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i w:val="0"/>
          <w:iCs w:val="0"/>
          <w:caps w:val="0"/>
          <w:spacing w:val="0"/>
          <w:sz w:val="44"/>
          <w:szCs w:val="44"/>
          <w:shd w:val="clear" w:fill="FFFFFF"/>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i w:val="0"/>
          <w:iCs w:val="0"/>
          <w:caps w:val="0"/>
          <w:spacing w:val="0"/>
          <w:sz w:val="44"/>
          <w:szCs w:val="44"/>
          <w:shd w:val="clear" w:fill="FFFFFF"/>
        </w:rPr>
      </w:pPr>
      <w:r>
        <w:rPr>
          <w:rFonts w:hint="eastAsia" w:ascii="方正小标宋简体" w:hAnsi="方正小标宋简体" w:eastAsia="方正小标宋简体" w:cs="方正小标宋简体"/>
          <w:i w:val="0"/>
          <w:iCs w:val="0"/>
          <w:caps w:val="0"/>
          <w:spacing w:val="0"/>
          <w:sz w:val="44"/>
          <w:szCs w:val="44"/>
          <w:shd w:val="clear" w:fill="FFFFFF"/>
        </w:rPr>
        <w:t>网信办行政处罚自由裁量权量化标准</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i w:val="0"/>
          <w:iCs w:val="0"/>
          <w:caps w:val="0"/>
          <w:spacing w:val="0"/>
          <w:sz w:val="44"/>
          <w:szCs w:val="44"/>
          <w:shd w:val="clear" w:fill="FFFFFF"/>
        </w:rPr>
      </w:pPr>
      <w:bookmarkStart w:id="0" w:name="_GoBack"/>
      <w:bookmarkEnd w:id="0"/>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第一条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中华人民共和国网络安全法》第五十九条网络运营者不履行本法第二十一条、第二十五条规定的网络安全保护义务的，由有关主管部门责令改正，给予警告；拒不改正或者导致危害网络安全等后果的，处一万元以上十万元以下罚款，对直接负责的主管人员处五千元以上五万元以下罚款。关键信息基础设施的运营者不履行本法第三十三条、第三十四条、第三十六条、第三十八条规定的网络安全保护义务的，由有关主管部门责令改正，给予警告；拒不改正或者导致危害网络安全等后果的，处十万元以上一百万元以下罚款，对直接负责的主管人员处一万元以上十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自由裁量标准：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1、处一万元以上三万元以下罚款，对直接负责的主管人员处五千元以上两万元以下罚款；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2、处三万元以上七万元以下罚款，对直接负责的主管人员两万以上三万元以下罚款；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3、处七万元以上十万元以下罚款，对直接负责的主管人员处三万元以上五万元以下罚款；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4、处十万元以上三十万元以下罚款，对直接负责的主管人员处一万元以上三万元以下罚款；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5、处三十万元以上七十万元以下罚款，对直接负责的主管人员</w:t>
      </w: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处三万元以上七万元以下罚款；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6、处七十万元以上一百万元以下罚款，对直接负责的主管人员处七万元以上十万元以下罚款。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第二条《中华人民共和国网络安全法》第六十条违反本法第二十二条第一款、第二款和第四十八条第一款规定，有下列行为之一的，由有关主管部门责令改正，给予警告；拒不改正或者导致危害网络安全等后果的，处五万元以上五十万元以下罚款，对直接负责的主管人员处一万元以上十万元以下罚款：（一）设臵恶意程序的；（二）对其产品、服务存在的安全缺陷、漏洞等风险未立即采取补救措施，或者未按照规定及时告知用户并向有关主管部门报告的；（三）擅自终止为其产品、服务提供安全维护的。自由裁量标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1、处五万元以上十万元以下罚款，对直接负责的主管人员处一万元以上三万元以下罚款；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2、处十万元以上三十万元以下罚款，对直接负责的主管人员处三万元以上七万元以下罚款；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3、处三十万元以上五十万元以下罚款，对直接负责的主管人员处七万元以上十万元以下罚款。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kern w:val="0"/>
          <w:sz w:val="32"/>
          <w:szCs w:val="32"/>
          <w:bdr w:val="none" w:color="auto" w:sz="0" w:space="0"/>
          <w:shd w:val="clear" w:fill="FFFFFF"/>
          <w:lang w:val="en-US" w:eastAsia="zh-CN" w:bidi="ar"/>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第三条《中华人民共和国网络安全法》第六十一条网络运营者违反本法第二十四条第一款规定，未要求用户提供真实身份信息，或者对不提供真实身份信息的用户提供相关服务的，由有关主管</w:t>
      </w:r>
      <w:r>
        <w:rPr>
          <w:rFonts w:hint="eastAsia" w:ascii="仿宋_GB2312" w:hAnsi="仿宋_GB2312" w:eastAsia="仿宋_GB2312" w:cs="仿宋_GB2312"/>
          <w:kern w:val="0"/>
          <w:sz w:val="32"/>
          <w:szCs w:val="32"/>
          <w:bdr w:val="none" w:color="auto" w:sz="0" w:space="0"/>
          <w:shd w:val="clear" w:fill="FFFFFF"/>
          <w:lang w:val="en-US" w:eastAsia="zh-CN" w:bidi="ar"/>
        </w:rPr>
        <w:t>部门责令改正；拒不改正或者情节严重的，处五万元以上五十万元以下罚款，并可以由有关主管部门责令暂停相关业务、停业整顿、关闭网站、吊销相关业务许可证或者吊销营业执照，对直接负责的主管人员和其他直接责任人员处一万元以上十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自由裁量标准：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1、处五万元以上十万元以下罚款，对直接负责的主管人员处一万元以上三万元以下罚款；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2、处十万元以上三十万元以下罚款，对直接负责的主管人员处三万元以上七万元以下罚款；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3、处三十万元以上五十万元以下罚款，对直接负责的主管人员处七万元以上十万元以下罚款。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kern w:val="0"/>
          <w:sz w:val="32"/>
          <w:szCs w:val="32"/>
          <w:bdr w:val="none" w:color="auto" w:sz="0" w:space="0"/>
          <w:shd w:val="clear" w:fill="FFFFFF"/>
          <w:lang w:val="en-US" w:eastAsia="zh-CN" w:bidi="ar"/>
        </w:rPr>
      </w:pPr>
      <w:r>
        <w:rPr>
          <w:rFonts w:hint="eastAsia" w:ascii="仿宋_GB2312" w:hAnsi="仿宋_GB2312" w:eastAsia="仿宋_GB2312" w:cs="仿宋_GB2312"/>
          <w:kern w:val="0"/>
          <w:sz w:val="32"/>
          <w:szCs w:val="32"/>
          <w:bdr w:val="none" w:color="auto" w:sz="0" w:space="0"/>
          <w:shd w:val="clear" w:fill="FFFFFF"/>
          <w:lang w:val="en-US" w:eastAsia="zh-CN" w:bidi="ar"/>
        </w:rPr>
        <w:t>第四条《中华人民共和国网络安全法》第六十二条违反本法第二十六条规定，开展网络安全认证、检测、风险评估等活动，或者向社会发布系统漏洞、计算机病毒、网络攻击、网络侵入等网络安全信息的，由有关主管部门责令改正，给予警告；拒不改正或者情节严重的，处一万元以上十万元以下罚款，并可以由有关主管部门责令暂停相关业务、停业整顿、关闭网站、吊销相关业务许可证或者吊销营业执照，对直接负责的主管人员和其他直接责任人员处五千元以上五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自由裁量标准：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1、处一万元以上三万元以下罚款，对直接负责的主管人员处五</w:t>
      </w: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千元以上两万元以下罚款；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2、处三万元以上七万元以下罚款，对直接负责的主管人员两万以上三万元以下罚款；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3、处七万元以上十万元以下罚款，对直接负责的主管人员处三万元以上五万元以下罚款。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第五条《中华人民共和国网络安全法》第六十四条网络运营者、网络产品或者服务的提供者违反本法第二十二条第三款、第四十一条至第四十三条规定，侵害个人信息依法得到保护的权利的，由有关主管部门责令改正，可以根据情节单处或者并处警告、没收违法所得、处违法所得一倍以上十倍以下罚款，没有违法所得的，处一百万元以下罚款，对直接负责的主管人员和其他直接责任人员处一万元以上十万元以下罚款；情节严重的，并可以责令暂停相关业务、停业整顿、关闭网站、吊销相关业务许可证或者吊销营业执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自由裁量标准：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1、两年内第1次违反本条例规定，违法行为能及时改正的责令改正，给予警告、暂停相关业务并没收违法所得；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2、两年内第2次违反本条例规定，违法行为不能及时改正的责令改正，给予警告、停业整顿处违法所得一倍以三倍以下罚款，没有违法所得的，处三十万元以下罚款，对直接负责的主管人员和其他直接责任人员处一万元以上三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3、两年内第3次违反本条例规定，违法行为不能及时改正的责</w:t>
      </w:r>
      <w:r>
        <w:rPr>
          <w:rFonts w:hint="eastAsia" w:ascii="仿宋_GB2312" w:hAnsi="仿宋_GB2312" w:eastAsia="仿宋_GB2312" w:cs="仿宋_GB2312"/>
          <w:kern w:val="0"/>
          <w:sz w:val="32"/>
          <w:szCs w:val="32"/>
          <w:bdr w:val="none" w:color="auto" w:sz="0" w:space="0"/>
          <w:shd w:val="clear" w:fill="FFFFFF"/>
          <w:lang w:val="en-US" w:eastAsia="zh-CN" w:bidi="ar"/>
        </w:rPr>
        <w:t>令改正，给予警告，关闭网站、处违法所得三倍以上七倍以下罚款，没有违法所得的，处三十万元以上七十万以下罚款，对直接负责的主管人员和其他直接责任人员处三万元以上七万元以下罚款；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3、两年内3次以上违反本条例规定，情节严重，吊销相关业务许可证或者吊销营业执照。处违法所得七倍以上十倍以下罚款，没有违法所得的，处七十万元以上一百万以下罚款，对直接负责的主管人员和其他直接责任人员处七万元以上十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第六条《中华人民共和国网络安全法》第六十八条网络运营者违反本法第四十七条规定，对法律、行政法规禁止发布或者传输的信息未停止传输、采取消除等处臵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电子信息发送服务提供者、应用软件下载服务提供者，不履行本法第四十八条第二款规定的安全管理义务的，依照前款规定处罚。自由裁量标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1、处十万元以上二十万元以下罚款，对直接负责的主管人员处一万元以上三万元以下罚款；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kern w:val="0"/>
          <w:sz w:val="32"/>
          <w:szCs w:val="32"/>
          <w:bdr w:val="none" w:color="auto" w:sz="0" w:space="0"/>
          <w:shd w:val="clear" w:fill="FFFFFF"/>
          <w:lang w:val="en-US" w:eastAsia="zh-CN" w:bidi="ar"/>
        </w:rPr>
        <w:t>2、处二十万以上三十万元以下罚款，对直接负责的主管人员处</w:t>
      </w: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三万元以上七万元以下罚款；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3、处三十万元以上五十万元以下罚款，对直接负责的主管人员处七万元以上十万元以下罚款。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第七条《中华人民共和国网络安全法》第六十九条网络运营者违反本法规定，有下列行为之一的，由有关主管部门责令改正；拒不改正或者情节严重的，处五万元以上五十万元以下罚款，对直接负责的主管人员和其他直接责任人员，处一万元以上十万元以下罚款：（一）不按照有关部门的要求对法律、行政法规禁止发布或者传输的信息，采取停止传输、消除等处臵措施的；（二）拒绝、阻碍有关部门依法实施的监督检查的；（三）拒不向公安机关、国家安全机关提供技术支持和协助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自由裁量标准：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1、处五万元以上十万元以下罚款，对直接负责的主管人员处一万元以上三万元以下罚款；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2、处十万元以上三十万元以下罚款，对直接负责的主管人员处三万元以上七万元以下罚款；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kern w:val="0"/>
          <w:sz w:val="32"/>
          <w:szCs w:val="32"/>
          <w:bdr w:val="none" w:color="auto" w:sz="0" w:space="0"/>
          <w:shd w:val="clear" w:fill="FFFFFF"/>
          <w:lang w:val="en-US" w:eastAsia="zh-CN" w:bidi="ar"/>
        </w:rPr>
        <w:t>3、处三十万元以上五十万元以下罚款，对直接负责的主管人员处七万元以上十万元以下罚款。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spacing w:val="0"/>
          <w:sz w:val="32"/>
          <w:szCs w:val="32"/>
          <w:shd w:val="clear" w:fill="FFFFFF"/>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onospace">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iNjc2YjA3ZjY2ZTNlMzc2ZmE5ZmM1ZTMzNTNiNzYifQ=="/>
  </w:docVars>
  <w:rsids>
    <w:rsidRoot w:val="00000000"/>
    <w:rsid w:val="01653BA4"/>
    <w:rsid w:val="2CBB4D37"/>
    <w:rsid w:val="3E824D2B"/>
    <w:rsid w:val="593540EA"/>
    <w:rsid w:val="593A758F"/>
    <w:rsid w:val="657870AE"/>
    <w:rsid w:val="6DD45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2023-12-08T10:59:35Z</dcterms:created>
  <dc:creator>LENOVO</dc:creator>
  <cp:lastModifiedBy>LENOVO</cp:lastModifiedBy>
  <dcterms:modified xsi:type="dcterms:W3CDTF">2023-12-08T11:08:49Z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B199DB0E25DD442CA2CA425E99E9C2FC_12</vt:lpwstr>
  </property>
</Properties>
</file>