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6"/>
        <w:pBdr>
          <w:between w:val="none" w:sz="0" w:space="0" w:color="auto"/>
        </w:pBdr>
        <w:shd w:val="clear" w:color="auto" w:fill="FFFFFF"/>
        <w:spacing w:before="0" w:beforeAutospacing="0" w:after="0" w:afterAutospacing="0" w:line="540" w:lineRule="exact"/>
        <w:ind w:right="0"/>
        <w:jc w:val="center"/>
        <w:rPr>
          <w:rFonts w:ascii="方正小标宋简体" w:eastAsia="方正小标宋简体" w:cs="方正小标宋简体"/>
          <w:b w:val="0"/>
          <w:bCs w:val="0"/>
          <w:i w:val="0"/>
          <w:iCs w:val="0"/>
          <w:caps w:val="0"/>
          <w:smallCaps w:val="0"/>
          <w:strike w:val="0"/>
          <w:dstrike w:val="0"/>
          <w:vanish w:val="0"/>
          <w:color w:val="333333"/>
          <w:spacing w:val="0"/>
          <w:sz w:val="44"/>
          <w:szCs w:val="44"/>
          <w:u w:val="none"/>
          <w:bdr w:val="none" w:sz="0" w:space="0" w:color="auto"/>
          <w:shd w:val="clear" w:color="auto" w:fill="auto"/>
        </w:rPr>
      </w:pPr>
      <w:r>
        <w:rPr>
          <w:rFonts w:ascii="方正小标宋简体" w:eastAsia="方正小标宋简体" w:cs="方正小标宋简体" w:hint="eastAsia"/>
          <w:b w:val="0"/>
          <w:bCs w:val="0"/>
          <w:i w:val="0"/>
          <w:iCs w:val="0"/>
          <w:caps w:val="0"/>
          <w:smallCaps w:val="0"/>
          <w:strike w:val="0"/>
          <w:dstrike w:val="0"/>
          <w:vanish w:val="0"/>
          <w:color w:val="333333"/>
          <w:spacing w:val="0"/>
          <w:sz w:val="44"/>
          <w:szCs w:val="44"/>
          <w:u w:val="none"/>
          <w:bdr w:val="none" w:sz="0" w:space="0" w:color="auto"/>
          <w:shd w:val="clear" w:color="auto" w:fill="auto"/>
        </w:rPr>
        <w:t>涞水县民政局涉企行政检查计划</w:t>
      </w:r>
    </w:p>
    <w:p>
      <w:pPr>
        <w:pStyle w:val="16"/>
        <w:pBdr>
          <w:between w:val="none" w:sz="0" w:space="0" w:color="auto"/>
        </w:pBdr>
        <w:shd w:val="clear" w:color="auto" w:fill="FFFFFF"/>
        <w:spacing w:before="0" w:beforeAutospacing="0" w:after="0" w:afterAutospacing="0" w:line="540" w:lineRule="exact"/>
        <w:ind w:left="0" w:right="0" w:firstLine="644"/>
        <w:jc w:val="center"/>
        <w:rPr>
          <w:rFonts w:ascii="方正小标宋简体" w:eastAsia="方正小标宋简体" w:cs="方正小标宋简体" w:hint="eastAsia"/>
          <w:b w:val="0"/>
          <w:bCs w:val="0"/>
          <w:i w:val="0"/>
          <w:iCs w:val="0"/>
          <w:caps w:val="0"/>
          <w:smallCaps w:val="0"/>
          <w:strike w:val="0"/>
          <w:dstrike w:val="0"/>
          <w:vanish w:val="0"/>
          <w:color w:val="333333"/>
          <w:spacing w:val="0"/>
          <w:sz w:val="44"/>
          <w:szCs w:val="44"/>
          <w:u w:val="none"/>
          <w:bdr w:val="none" w:sz="0" w:space="0" w:color="auto"/>
          <w:shd w:val="clear" w:color="auto" w:fill="auto"/>
        </w:rPr>
      </w:pP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为进一步优化营商环境，规范涉企行政检查行为，切实减轻企业负担，根据《国务院办公厅关于严格规范涉企行政检查的意见》以及上级有关文件精神，结合我单位实际</w:t>
      </w:r>
      <w:r>
        <w:rPr>
          <w:rFonts w:ascii="仿宋_GB2312" w:eastAsia="仿宋_GB2312" w:cs="仿宋_GB2312"/>
          <w:b w:val="0"/>
          <w:bCs w:val="0"/>
          <w:i w:val="0"/>
          <w:iCs w:val="0"/>
          <w:caps w:val="0"/>
          <w:smallCaps w:val="0"/>
          <w:strike w:val="0"/>
          <w:dstrike w:val="0"/>
          <w:vanish w:val="0"/>
          <w:color w:val="333333"/>
          <w:spacing w:val="0"/>
          <w:sz w:val="32"/>
          <w:szCs w:val="32"/>
          <w:u w:val="none"/>
          <w:bdr w:val="none" w:sz="0" w:space="0" w:color="auto"/>
          <w:shd w:val="clear" w:color="auto" w:fill="auto"/>
        </w:rPr>
        <w:t>情</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况，制定本计划。</w:t>
      </w:r>
    </w:p>
    <w:p>
      <w:pPr>
        <w:pStyle w:val="16"/>
        <w:pBdr>
          <w:between w:val="none" w:sz="0" w:space="0" w:color="auto"/>
        </w:pBdr>
        <w:shd w:val="clear" w:color="auto" w:fill="FFFFFF"/>
        <w:spacing w:before="0" w:beforeAutospacing="0" w:after="0" w:afterAutospacing="0" w:line="540" w:lineRule="exact"/>
        <w:ind w:right="0" w:firstLineChars="200" w:firstLine="640"/>
        <w:rPr>
          <w:rFonts w:ascii="黑体" w:eastAsia="黑体" w:cs="黑体" w:hint="eastAsia"/>
          <w:b w:val="0"/>
          <w:bCs w:val="0"/>
          <w:i w:val="0"/>
          <w:iCs w:val="0"/>
          <w:caps w:val="0"/>
          <w:smallCaps w:val="0"/>
          <w:strike w:val="0"/>
          <w:dstrike w:val="0"/>
          <w:vanish w:val="0"/>
          <w:color w:val="333333"/>
          <w:spacing w:val="0"/>
          <w:sz w:val="32"/>
          <w:szCs w:val="32"/>
          <w:u w:val="none"/>
        </w:rPr>
      </w:pPr>
      <w:r>
        <w:rPr>
          <w:rStyle w:val="15"/>
          <w:rFonts w:ascii="黑体" w:eastAsia="黑体" w:cs="黑体" w:hint="eastAsia"/>
          <w:b w:val="0"/>
          <w:bCs w:val="0"/>
          <w:i w:val="0"/>
          <w:iCs w:val="0"/>
          <w:caps w:val="0"/>
          <w:smallCaps w:val="0"/>
          <w:strike w:val="0"/>
          <w:dstrike w:val="0"/>
          <w:vanish w:val="0"/>
          <w:color w:val="333333"/>
          <w:spacing w:val="0"/>
          <w:sz w:val="32"/>
          <w:szCs w:val="32"/>
          <w:u w:val="none"/>
          <w:bdr w:val="none" w:sz="0" w:space="0" w:color="auto"/>
          <w:shd w:val="clear" w:color="auto" w:fill="auto"/>
        </w:rPr>
        <w:t>一、检查原则</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（一）依法依规：</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所有行政检查严格依照法律法规和规章规定的权限、程序进行，杜绝随意检查、越权检查。</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（二）减少频次：</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严格控制对企业的检查次数，避免重复检查。</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（三）规范行为：</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严格遵守“五个严禁”“八个不得”，即严禁逐利检查，不得接受被检查企业的任何馈赠、报酬、福利待遇等；严禁干扰企业正常的生产经营，不得刻意要求法定代表人到场；严禁任性处罚企业，不得乱查封、乱扣押、乱冻结、动辄责令停产停业；严禁下达检查指标，不得将考核考评、预算项目绩效与检查频次、罚款数额挂钩；严禁变相检查，不得以观摩、督导、考察等名义行检查之实；严禁未取得执法证件的执法辅助人员、临时工等人员实施行政检查。</w:t>
      </w:r>
    </w:p>
    <w:p>
      <w:pPr>
        <w:pStyle w:val="16"/>
        <w:pBdr>
          <w:between w:val="none" w:sz="0" w:space="0" w:color="auto"/>
        </w:pBdr>
        <w:shd w:val="clear" w:color="auto" w:fill="FFFFFF"/>
        <w:spacing w:before="0" w:beforeAutospacing="0" w:after="0" w:afterAutospacing="0" w:line="540" w:lineRule="exact"/>
        <w:ind w:right="0" w:firstLineChars="200" w:firstLine="640"/>
        <w:rPr>
          <w:rFonts w:ascii="黑体" w:eastAsia="黑体" w:cs="黑体" w:hint="eastAsia"/>
          <w:b w:val="0"/>
          <w:bCs w:val="0"/>
          <w:i w:val="0"/>
          <w:iCs w:val="0"/>
          <w:caps w:val="0"/>
          <w:smallCaps w:val="0"/>
          <w:strike w:val="0"/>
          <w:dstrike w:val="0"/>
          <w:vanish w:val="0"/>
          <w:color w:val="333333"/>
          <w:spacing w:val="0"/>
          <w:sz w:val="32"/>
          <w:szCs w:val="32"/>
          <w:u w:val="none"/>
        </w:rPr>
      </w:pPr>
      <w:r>
        <w:rPr>
          <w:rStyle w:val="15"/>
          <w:rFonts w:ascii="黑体" w:eastAsia="黑体" w:cs="黑体" w:hint="eastAsia"/>
          <w:b w:val="0"/>
          <w:bCs w:val="0"/>
          <w:i w:val="0"/>
          <w:iCs w:val="0"/>
          <w:caps w:val="0"/>
          <w:smallCaps w:val="0"/>
          <w:strike w:val="0"/>
          <w:dstrike w:val="0"/>
          <w:vanish w:val="0"/>
          <w:color w:val="333333"/>
          <w:spacing w:val="0"/>
          <w:sz w:val="32"/>
          <w:szCs w:val="32"/>
          <w:u w:val="none"/>
          <w:bdr w:val="none" w:sz="0" w:space="0" w:color="auto"/>
          <w:shd w:val="clear" w:color="auto" w:fill="auto"/>
        </w:rPr>
        <w:t>二、检查主体</w:t>
      </w:r>
    </w:p>
    <w:p>
      <w:pPr>
        <w:pStyle w:val="16"/>
        <w:pBdr>
          <w:between w:val="none" w:sz="0" w:space="0" w:color="auto"/>
        </w:pBdr>
        <w:shd w:val="clear" w:color="auto" w:fill="FFFFFF"/>
        <w:spacing w:before="0" w:beforeAutospacing="0" w:after="0" w:afterAutospacing="0" w:line="540" w:lineRule="exact"/>
        <w:ind w:right="0"/>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仿宋_GB2312" w:eastAsia="仿宋_GB2312" w:cs="仿宋_GB2312"/>
          <w:b w:val="0"/>
          <w:bCs w:val="0"/>
          <w:i w:val="0"/>
          <w:iCs w:val="0"/>
          <w:caps w:val="0"/>
          <w:smallCaps w:val="0"/>
          <w:strike w:val="0"/>
          <w:dstrike w:val="0"/>
          <w:vanish w:val="0"/>
          <w:color w:val="333333"/>
          <w:spacing w:val="0"/>
          <w:sz w:val="32"/>
          <w:szCs w:val="32"/>
          <w:u w:val="none"/>
          <w:bdr w:val="none" w:sz="0" w:space="0" w:color="auto"/>
          <w:shd w:val="clear" w:color="auto" w:fill="auto"/>
        </w:rPr>
        <w:t>涞水县</w:t>
      </w:r>
      <w:bookmarkStart w:id="0" w:name="_GoBack"/>
      <w:bookmarkEnd w:id="0"/>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民政局执法</w:t>
      </w:r>
      <w:r>
        <w:rPr>
          <w:rFonts w:ascii="仿宋_GB2312" w:eastAsia="仿宋_GB2312" w:cs="仿宋_GB2312"/>
          <w:b w:val="0"/>
          <w:bCs w:val="0"/>
          <w:i w:val="0"/>
          <w:iCs w:val="0"/>
          <w:caps w:val="0"/>
          <w:smallCaps w:val="0"/>
          <w:strike w:val="0"/>
          <w:dstrike w:val="0"/>
          <w:vanish w:val="0"/>
          <w:color w:val="333333"/>
          <w:spacing w:val="0"/>
          <w:sz w:val="32"/>
          <w:szCs w:val="32"/>
          <w:u w:val="none"/>
          <w:bdr w:val="none" w:sz="0" w:space="0" w:color="auto"/>
          <w:shd w:val="clear" w:color="auto" w:fill="auto"/>
        </w:rPr>
        <w:t>人员</w:t>
      </w:r>
    </w:p>
    <w:p>
      <w:pPr>
        <w:pStyle w:val="16"/>
        <w:pBdr>
          <w:between w:val="none" w:sz="0" w:space="0" w:color="auto"/>
        </w:pBdr>
        <w:shd w:val="clear" w:color="auto" w:fill="FFFFFF"/>
        <w:spacing w:before="0" w:beforeAutospacing="0" w:after="0" w:afterAutospacing="0" w:line="540" w:lineRule="exact"/>
        <w:ind w:right="0" w:firstLineChars="200" w:firstLine="640"/>
        <w:rPr>
          <w:rFonts w:ascii="黑体" w:eastAsia="黑体" w:cs="黑体" w:hint="eastAsia"/>
          <w:b w:val="0"/>
          <w:bCs w:val="0"/>
          <w:i w:val="0"/>
          <w:iCs w:val="0"/>
          <w:caps w:val="0"/>
          <w:smallCaps w:val="0"/>
          <w:strike w:val="0"/>
          <w:dstrike w:val="0"/>
          <w:vanish w:val="0"/>
          <w:color w:val="333333"/>
          <w:spacing w:val="0"/>
          <w:sz w:val="32"/>
          <w:szCs w:val="32"/>
          <w:u w:val="none"/>
        </w:rPr>
      </w:pPr>
      <w:r>
        <w:rPr>
          <w:rStyle w:val="15"/>
          <w:rFonts w:ascii="黑体" w:eastAsia="黑体" w:cs="黑体" w:hint="eastAsia"/>
          <w:b w:val="0"/>
          <w:bCs w:val="0"/>
          <w:i w:val="0"/>
          <w:iCs w:val="0"/>
          <w:caps w:val="0"/>
          <w:smallCaps w:val="0"/>
          <w:strike w:val="0"/>
          <w:dstrike w:val="0"/>
          <w:vanish w:val="0"/>
          <w:color w:val="333333"/>
          <w:spacing w:val="0"/>
          <w:sz w:val="32"/>
          <w:szCs w:val="32"/>
          <w:u w:val="none"/>
          <w:bdr w:val="none" w:sz="0" w:space="0" w:color="auto"/>
          <w:shd w:val="clear" w:color="auto" w:fill="auto"/>
        </w:rPr>
        <w:t>三、检查对象</w:t>
      </w:r>
    </w:p>
    <w:p>
      <w:pPr>
        <w:pStyle w:val="16"/>
        <w:pBdr>
          <w:between w:val="none" w:sz="0" w:space="0" w:color="auto"/>
        </w:pBdr>
        <w:shd w:val="clear" w:color="auto" w:fill="FFFFFF"/>
        <w:spacing w:before="0" w:beforeAutospacing="0" w:after="0" w:afterAutospacing="0" w:line="540" w:lineRule="exact"/>
        <w:ind w:right="0"/>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本县辖区内养老服务机构、殡葬服务机构。</w:t>
      </w:r>
    </w:p>
    <w:p>
      <w:pPr>
        <w:pStyle w:val="16"/>
        <w:pBdr>
          <w:between w:val="none" w:sz="0" w:space="0" w:color="auto"/>
        </w:pBdr>
        <w:shd w:val="clear" w:color="auto" w:fill="FFFFFF"/>
        <w:spacing w:before="0" w:beforeAutospacing="0" w:after="0" w:afterAutospacing="0" w:line="540" w:lineRule="exact"/>
        <w:ind w:right="0" w:firstLineChars="200" w:firstLine="640"/>
        <w:rPr>
          <w:rFonts w:ascii="黑体" w:eastAsia="黑体" w:cs="黑体" w:hint="eastAsia"/>
          <w:b w:val="0"/>
          <w:bCs w:val="0"/>
          <w:i w:val="0"/>
          <w:iCs w:val="0"/>
          <w:caps w:val="0"/>
          <w:smallCaps w:val="0"/>
          <w:strike w:val="0"/>
          <w:dstrike w:val="0"/>
          <w:vanish w:val="0"/>
          <w:color w:val="333333"/>
          <w:spacing w:val="0"/>
          <w:sz w:val="32"/>
          <w:szCs w:val="32"/>
          <w:u w:val="none"/>
        </w:rPr>
      </w:pPr>
      <w:r>
        <w:rPr>
          <w:rStyle w:val="15"/>
          <w:rFonts w:ascii="黑体" w:eastAsia="黑体" w:cs="黑体" w:hint="eastAsia"/>
          <w:b w:val="0"/>
          <w:bCs w:val="0"/>
          <w:i w:val="0"/>
          <w:iCs w:val="0"/>
          <w:caps w:val="0"/>
          <w:smallCaps w:val="0"/>
          <w:strike w:val="0"/>
          <w:dstrike w:val="0"/>
          <w:vanish w:val="0"/>
          <w:color w:val="333333"/>
          <w:spacing w:val="0"/>
          <w:sz w:val="32"/>
          <w:szCs w:val="32"/>
          <w:u w:val="none"/>
          <w:bdr w:val="none" w:sz="0" w:space="0" w:color="auto"/>
          <w:shd w:val="clear" w:color="auto" w:fill="auto"/>
        </w:rPr>
        <w:t>四、检查事项及依据</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（一）《养老机构管理办法》第十条：</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营利性养老机构办理备案，应当在收住老年人后10个工作日以内向服务场所所在地的县级人民政府民政部门提出。非营利性养老机构办理备案，应当在收住老年人后10个工作日以内向登记管理机关同级的人民政府民政部门提出。</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（二）《养老机构管理办法》第三十六条：</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民政部门应当加强对养老机构服务和运营的监督检查，发现违反本办法规定的，及时依法予以处理并向社会公布。民政部门在监督检查中发现养老机构存在应当由其他部门查处的违法违规行为的，及时通报有关部门处理。</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（三）《养老机构行政检查办法》第四条：</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已经备案的养老机构，由办理备案的民政部门实施行政检查。未备案的养老机构，由服务场所所在地的县级人民政府民政部门实施行政检查。</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（四）《河北省殡葬管理办法》第四条：</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各级民政部门是殡葬管理的主管部门，负责殡葬管理的监督、检查工作。各级殡葬管理机构在同级民政部门的领导下，负责殡葬管理的日常工作。</w:t>
      </w:r>
    </w:p>
    <w:p>
      <w:pPr>
        <w:pStyle w:val="16"/>
        <w:pBdr>
          <w:between w:val="none" w:sz="0" w:space="0" w:color="auto"/>
        </w:pBdr>
        <w:shd w:val="clear" w:color="auto" w:fill="FFFFFF"/>
        <w:spacing w:before="0" w:beforeAutospacing="0" w:after="0" w:afterAutospacing="0" w:line="540" w:lineRule="exact"/>
        <w:ind w:left="0" w:right="0" w:firstLine="644"/>
        <w:rPr>
          <w:rFonts w:ascii="黑体" w:eastAsia="黑体" w:cs="黑体" w:hint="eastAsia"/>
          <w:b w:val="0"/>
          <w:bCs w:val="0"/>
          <w:i w:val="0"/>
          <w:iCs w:val="0"/>
          <w:caps w:val="0"/>
          <w:smallCaps w:val="0"/>
          <w:strike w:val="0"/>
          <w:dstrike w:val="0"/>
          <w:vanish w:val="0"/>
          <w:color w:val="333333"/>
          <w:spacing w:val="0"/>
          <w:sz w:val="32"/>
          <w:szCs w:val="32"/>
          <w:u w:val="none"/>
        </w:rPr>
      </w:pPr>
      <w:r>
        <w:rPr>
          <w:rStyle w:val="15"/>
          <w:rFonts w:ascii="黑体" w:eastAsia="黑体" w:cs="黑体" w:hint="eastAsia"/>
          <w:b w:val="0"/>
          <w:bCs w:val="0"/>
          <w:i w:val="0"/>
          <w:iCs w:val="0"/>
          <w:caps w:val="0"/>
          <w:smallCaps w:val="0"/>
          <w:strike w:val="0"/>
          <w:dstrike w:val="0"/>
          <w:vanish w:val="0"/>
          <w:color w:val="333333"/>
          <w:spacing w:val="0"/>
          <w:sz w:val="32"/>
          <w:szCs w:val="32"/>
          <w:u w:val="none"/>
          <w:bdr w:val="none" w:sz="0" w:space="0" w:color="auto"/>
          <w:shd w:val="clear" w:color="auto" w:fill="auto"/>
        </w:rPr>
        <w:t>五、检查频次及具体安排</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（一）</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同一民政部门对同一养老机构实施行政检查频次一年内（自然年）不超过4次（不含监督复查、专项检查，不含根据投诉举报、转办交办、数据监测等线索确需实施的行政检查，不含应机构申请实施的行政检查）。</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（二）</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同一民政部门对同一殡葬服务机构实施行政检查频次一年内（自然年）不超过1次（不含监督复查、专项检查，不含根据投诉举报、转办交办、数据监测等线索确需实施的行政检查，不含应机构申请实施的行政检查</w:t>
      </w:r>
    </w:p>
    <w:p>
      <w:pPr>
        <w:pStyle w:val="16"/>
        <w:pBdr>
          <w:between w:val="none" w:sz="0" w:space="0" w:color="auto"/>
        </w:pBdr>
        <w:shd w:val="clear" w:color="auto" w:fill="FFFFFF"/>
        <w:spacing w:before="0" w:beforeAutospacing="0" w:after="0" w:afterAutospacing="0" w:line="540" w:lineRule="exact"/>
        <w:ind w:left="0" w:right="0" w:firstLine="644"/>
        <w:rPr>
          <w:rFonts w:ascii="黑体" w:eastAsia="黑体" w:cs="黑体" w:hint="eastAsia"/>
          <w:b w:val="0"/>
          <w:bCs w:val="0"/>
          <w:i w:val="0"/>
          <w:iCs w:val="0"/>
          <w:caps w:val="0"/>
          <w:smallCaps w:val="0"/>
          <w:strike w:val="0"/>
          <w:dstrike w:val="0"/>
          <w:vanish w:val="0"/>
          <w:color w:val="333333"/>
          <w:spacing w:val="0"/>
          <w:sz w:val="32"/>
          <w:szCs w:val="32"/>
          <w:u w:val="none"/>
        </w:rPr>
      </w:pPr>
      <w:r>
        <w:rPr>
          <w:rFonts w:ascii="黑体" w:eastAsia="黑体" w:cs="黑体" w:hint="eastAsia"/>
          <w:b w:val="0"/>
          <w:bCs w:val="0"/>
          <w:i w:val="0"/>
          <w:iCs w:val="0"/>
          <w:caps w:val="0"/>
          <w:smallCaps w:val="0"/>
          <w:strike w:val="0"/>
          <w:dstrike w:val="0"/>
          <w:vanish w:val="0"/>
          <w:color w:val="333333"/>
          <w:spacing w:val="0"/>
          <w:sz w:val="32"/>
          <w:szCs w:val="32"/>
          <w:u w:val="none"/>
          <w:bdr w:val="none" w:sz="0" w:space="0" w:color="auto"/>
          <w:shd w:val="clear" w:color="auto" w:fill="auto"/>
        </w:rPr>
        <w:t>六、检查方式</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（一）实地检查：</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执法人员深入企业生产经营场所，查看现场情况，查阅相关资料、台账等。</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（二）书面检查：</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要求企业报送相关材料，对其进行书面审查。</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（三）联合检查：</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多个行政执法机关对同一企业提出检查计划的，明确一个牵头单位，实行联合检查，避免对企业的多头检查和重复检查。</w:t>
      </w:r>
    </w:p>
    <w:p>
      <w:pPr>
        <w:pStyle w:val="16"/>
        <w:pBdr>
          <w:between w:val="none" w:sz="0" w:space="0" w:color="auto"/>
        </w:pBdr>
        <w:shd w:val="clear" w:color="auto" w:fill="FFFFFF"/>
        <w:spacing w:before="0" w:beforeAutospacing="0" w:after="0" w:afterAutospacing="0" w:line="540" w:lineRule="exact"/>
        <w:ind w:left="0" w:right="0" w:firstLine="644"/>
        <w:rPr>
          <w:rFonts w:ascii="黑体" w:eastAsia="黑体" w:cs="黑体" w:hint="eastAsia"/>
          <w:b w:val="0"/>
          <w:bCs w:val="0"/>
          <w:i w:val="0"/>
          <w:iCs w:val="0"/>
          <w:caps w:val="0"/>
          <w:smallCaps w:val="0"/>
          <w:strike w:val="0"/>
          <w:dstrike w:val="0"/>
          <w:vanish w:val="0"/>
          <w:color w:val="333333"/>
          <w:spacing w:val="0"/>
          <w:sz w:val="32"/>
          <w:szCs w:val="32"/>
          <w:u w:val="none"/>
        </w:rPr>
      </w:pPr>
      <w:r>
        <w:rPr>
          <w:rFonts w:ascii="黑体" w:eastAsia="黑体" w:cs="黑体" w:hint="eastAsia"/>
          <w:b w:val="0"/>
          <w:bCs w:val="0"/>
          <w:i w:val="0"/>
          <w:iCs w:val="0"/>
          <w:caps w:val="0"/>
          <w:smallCaps w:val="0"/>
          <w:strike w:val="0"/>
          <w:dstrike w:val="0"/>
          <w:vanish w:val="0"/>
          <w:color w:val="333333"/>
          <w:spacing w:val="0"/>
          <w:sz w:val="32"/>
          <w:szCs w:val="32"/>
          <w:u w:val="none"/>
          <w:bdr w:val="none" w:sz="0" w:space="0" w:color="auto"/>
          <w:shd w:val="clear" w:color="auto" w:fill="auto"/>
        </w:rPr>
        <w:t>七、工作要求</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（一）严格执行计划：</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各执法部门要严格按照本计划开展涉企行政检查，不得擅自增加检查频次和检查事项。如遇特殊情况确需调整的，需提前报本单位党组会批准。</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（二）落实检查制度：</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认真落实“双随机”制度，确保检查过程规范、透明。</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（三）加强监督考核：</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将加强对涉企行政检查工作的监督考核，对违反规定、滥用职权、徇私舞弊的部门和个人，依法依规严肃处理。</w:t>
      </w:r>
    </w:p>
    <w:p>
      <w:pPr>
        <w:pStyle w:val="16"/>
        <w:pBdr>
          <w:between w:val="none" w:sz="0" w:space="0" w:color="auto"/>
        </w:pBdr>
        <w:shd w:val="clear" w:color="auto" w:fill="FFFFFF"/>
        <w:spacing w:before="0" w:beforeAutospacing="0" w:after="0" w:afterAutospacing="0" w:line="540" w:lineRule="exact"/>
        <w:ind w:left="0" w:right="0" w:firstLine="644"/>
        <w:rPr>
          <w:rFonts w:ascii="仿宋_GB2312" w:eastAsia="仿宋_GB2312" w:cs="仿宋_GB2312" w:hint="eastAsia"/>
          <w:b w:val="0"/>
          <w:bCs w:val="0"/>
          <w:i w:val="0"/>
          <w:iCs w:val="0"/>
          <w:caps w:val="0"/>
          <w:smallCaps w:val="0"/>
          <w:strike w:val="0"/>
          <w:dstrike w:val="0"/>
          <w:vanish w:val="0"/>
          <w:color w:val="333333"/>
          <w:spacing w:val="0"/>
          <w:sz w:val="32"/>
          <w:szCs w:val="32"/>
          <w:u w:val="none"/>
        </w:rPr>
      </w:pPr>
      <w:r>
        <w:rPr>
          <w:rFonts w:ascii="楷体_GB2312" w:eastAsia="楷体_GB2312" w:cs="楷体_GB2312" w:hint="eastAsia"/>
          <w:b/>
          <w:bCs/>
          <w:i w:val="0"/>
          <w:iCs w:val="0"/>
          <w:caps w:val="0"/>
          <w:smallCaps w:val="0"/>
          <w:strike w:val="0"/>
          <w:dstrike w:val="0"/>
          <w:vanish w:val="0"/>
          <w:color w:val="333333"/>
          <w:spacing w:val="0"/>
          <w:sz w:val="32"/>
          <w:szCs w:val="32"/>
          <w:u w:val="none"/>
          <w:bdr w:val="none" w:sz="0" w:space="0" w:color="auto"/>
          <w:shd w:val="clear" w:color="auto" w:fill="auto"/>
        </w:rPr>
        <w:t>（四）及时反馈备案：</w:t>
      </w:r>
      <w:r>
        <w:rPr>
          <w:rFonts w:ascii="仿宋_GB2312" w:eastAsia="仿宋_GB2312" w:cs="仿宋_GB2312" w:hint="eastAsia"/>
          <w:b w:val="0"/>
          <w:bCs w:val="0"/>
          <w:i w:val="0"/>
          <w:iCs w:val="0"/>
          <w:caps w:val="0"/>
          <w:smallCaps w:val="0"/>
          <w:strike w:val="0"/>
          <w:dstrike w:val="0"/>
          <w:vanish w:val="0"/>
          <w:color w:val="333333"/>
          <w:spacing w:val="0"/>
          <w:sz w:val="32"/>
          <w:szCs w:val="32"/>
          <w:u w:val="none"/>
          <w:bdr w:val="none" w:sz="0" w:space="0" w:color="auto"/>
          <w:shd w:val="clear" w:color="auto" w:fill="auto"/>
        </w:rPr>
        <w:t>执法部门在检查结束后，要及时将检查情况进行总结，并在规定时间内向上级主管部门反馈备案。对检查中发现的问题，要督促企业及时整改，并跟踪整改落实情况。</w:t>
      </w:r>
    </w:p>
    <w:p>
      <w:pPr>
        <w:pBdr>
          <w:top w:val="none" w:sz="0" w:space="0" w:color="auto"/>
          <w:left w:val="none" w:sz="0" w:space="0" w:color="auto"/>
          <w:bottom w:val="none" w:sz="0" w:space="0" w:color="auto"/>
          <w:right w:val="none" w:sz="0" w:space="0" w:color="auto"/>
          <w:between w:val="none" w:sz="0" w:space="0" w:color="auto"/>
        </w:pBdr>
        <w:shd w:val="clear" w:color="auto" w:fill="FFFFFF"/>
        <w:spacing w:line="540" w:lineRule="exact"/>
        <w:ind w:left="0"/>
        <w:rPr>
          <w:rFonts w:ascii="仿宋_GB2312" w:eastAsia="仿宋_GB2312" w:cs="仿宋_GB2312" w:hint="eastAsia"/>
          <w:sz w:val="32"/>
          <w:szCs w:val="32"/>
          <w:shd w:val="solid" w:color="FFFFFF" w:fill="FFFFFF"/>
        </w:rPr>
      </w:pPr>
    </w:p>
    <w:sectPr>
      <w:pgSz w:w="11907" w:h="16840"/>
      <w:pgMar w:top="1440" w:right="1797" w:bottom="1440" w:left="1758" w:header="851" w:footer="992" w:gutter="0"/>
      <w:docGrid w:linePitch="326"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20"/>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pPr>
      <w:widowControl w:val="0"/>
      <w:spacing w:line="240" w:lineRule="auto"/>
      <w:jc w:val="left"/>
    </w:pPr>
    <w:rPr>
      <w:rFonts w:ascii="宋体" w:eastAsia="宋体" w:cs="Arial" w:hAnsi="Times New Roman"/>
      <w:kern w:val="2"/>
      <w:sz w:val="24"/>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character" w:styleId="15">
    <w:name w:val="Strong"/>
    <w:basedOn w:val="0"/>
    <w:rPr>
      <w:b/>
      <w:bCs/>
    </w:rPr>
  </w:style>
  <w:style w:type="paragraph" w:styleId="16">
    <w:name w:val="Normal (Web)"/>
    <w:basedOn w:val="0"/>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b w:val="0"/>
      <w:i w:val="0"/>
      <w:caps w:val="0"/>
      <w:smallCaps w:val="0"/>
      <w:strike w:val="0"/>
      <w:dstrike w:val="0"/>
      <w:snapToGrid/>
      <w:vanish w:val="0"/>
      <w:color w:val="auto"/>
      <w:spacing w:val="0"/>
      <w:w w:val="100"/>
      <w:kern w:val="0"/>
      <w:position w:val="0"/>
      <w:sz w:val="24"/>
      <w:szCs w:val="21"/>
      <w:u w:val="none" w:color="auto"/>
      <w:vertAlign w:val="baseline"/>
      <w:em w:val="non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1318A369-29AB-473E-BE12-2D695D0CA20A}">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34</TotalTime>
  <Application>Yozo_Office27021597764231179</Application>
  <Pages>3</Pages>
  <Words>0</Words>
  <Characters>1096</Characters>
  <Lines>0</Lines>
  <Paragraphs>29</Paragraphs>
  <CharactersWithSpaces>1462</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lenovo</cp:lastModifiedBy>
  <cp:revision>1</cp:revision>
  <dcterms:created xsi:type="dcterms:W3CDTF">2021-05-08T07:28:00Z</dcterms:created>
  <dcterms:modified xsi:type="dcterms:W3CDTF">2025-11-07T08:43:58Z</dcterms:modified>
</cp:coreProperties>
</file>