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23" w:tblpY="2838"/>
        <w:tblOverlap w:val="never"/>
        <w:tblW w:w="492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4"/>
        <w:gridCol w:w="1567"/>
        <w:gridCol w:w="1908"/>
        <w:gridCol w:w="2269"/>
        <w:gridCol w:w="1137"/>
        <w:gridCol w:w="1137"/>
        <w:gridCol w:w="1137"/>
        <w:gridCol w:w="1137"/>
        <w:gridCol w:w="683"/>
      </w:tblGrid>
      <w:tr w14:paraId="2CF6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68" w:type="pct"/>
            <w:vAlign w:val="center"/>
          </w:tcPr>
          <w:p w14:paraId="477C8AC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收费事项</w:t>
            </w:r>
          </w:p>
        </w:tc>
        <w:tc>
          <w:tcPr>
            <w:tcW w:w="561" w:type="pct"/>
            <w:vAlign w:val="center"/>
          </w:tcPr>
          <w:p w14:paraId="633449D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683" w:type="pct"/>
            <w:vAlign w:val="center"/>
          </w:tcPr>
          <w:p w14:paraId="24297A4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计费单位</w:t>
            </w:r>
          </w:p>
        </w:tc>
        <w:tc>
          <w:tcPr>
            <w:tcW w:w="812" w:type="pct"/>
            <w:vAlign w:val="center"/>
          </w:tcPr>
          <w:p w14:paraId="38FB621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收费依据</w:t>
            </w:r>
          </w:p>
        </w:tc>
        <w:tc>
          <w:tcPr>
            <w:tcW w:w="407" w:type="pct"/>
            <w:vAlign w:val="center"/>
          </w:tcPr>
          <w:p w14:paraId="0C179FE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收费范围</w:t>
            </w:r>
          </w:p>
        </w:tc>
        <w:tc>
          <w:tcPr>
            <w:tcW w:w="407" w:type="pct"/>
            <w:vAlign w:val="center"/>
          </w:tcPr>
          <w:p w14:paraId="640F714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收费对象</w:t>
            </w:r>
          </w:p>
        </w:tc>
        <w:tc>
          <w:tcPr>
            <w:tcW w:w="407" w:type="pct"/>
            <w:vAlign w:val="center"/>
          </w:tcPr>
          <w:p w14:paraId="04F6747D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征收方式</w:t>
            </w:r>
          </w:p>
        </w:tc>
        <w:tc>
          <w:tcPr>
            <w:tcW w:w="407" w:type="pct"/>
            <w:vAlign w:val="center"/>
          </w:tcPr>
          <w:p w14:paraId="4320282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减免规定</w:t>
            </w:r>
          </w:p>
        </w:tc>
        <w:tc>
          <w:tcPr>
            <w:tcW w:w="244" w:type="pct"/>
            <w:vAlign w:val="center"/>
          </w:tcPr>
          <w:p w14:paraId="02E6BC6E">
            <w:pPr>
              <w:tabs>
                <w:tab w:val="left" w:pos="288"/>
              </w:tabs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345D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1068" w:type="pct"/>
            <w:vAlign w:val="center"/>
          </w:tcPr>
          <w:p w14:paraId="10CA067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事业单位公开招聘报名考务费</w:t>
            </w:r>
          </w:p>
        </w:tc>
        <w:tc>
          <w:tcPr>
            <w:tcW w:w="561" w:type="pct"/>
            <w:vAlign w:val="center"/>
          </w:tcPr>
          <w:p w14:paraId="6FD746D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100元/人</w:t>
            </w:r>
          </w:p>
        </w:tc>
        <w:tc>
          <w:tcPr>
            <w:tcW w:w="683" w:type="pct"/>
            <w:vAlign w:val="center"/>
          </w:tcPr>
          <w:p w14:paraId="741D4EE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每人</w:t>
            </w:r>
          </w:p>
        </w:tc>
        <w:tc>
          <w:tcPr>
            <w:tcW w:w="812" w:type="pct"/>
            <w:vAlign w:val="center"/>
          </w:tcPr>
          <w:p w14:paraId="6593DF7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冀发改公价</w:t>
            </w:r>
          </w:p>
          <w:p w14:paraId="7E965EE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[2023]1705号</w:t>
            </w:r>
          </w:p>
        </w:tc>
        <w:tc>
          <w:tcPr>
            <w:tcW w:w="407" w:type="pct"/>
            <w:vAlign w:val="center"/>
          </w:tcPr>
          <w:p w14:paraId="319D0A5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符合条件的报名人员</w:t>
            </w:r>
          </w:p>
        </w:tc>
        <w:tc>
          <w:tcPr>
            <w:tcW w:w="407" w:type="pct"/>
            <w:vAlign w:val="center"/>
          </w:tcPr>
          <w:p w14:paraId="3606650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报名成功的人员</w:t>
            </w:r>
          </w:p>
        </w:tc>
        <w:tc>
          <w:tcPr>
            <w:tcW w:w="407" w:type="pct"/>
            <w:vAlign w:val="center"/>
          </w:tcPr>
          <w:p w14:paraId="32BFC74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河北省非税收入电子缴款通知单</w:t>
            </w:r>
          </w:p>
        </w:tc>
        <w:tc>
          <w:tcPr>
            <w:tcW w:w="407" w:type="pct"/>
            <w:vAlign w:val="center"/>
          </w:tcPr>
          <w:p w14:paraId="13EBC3F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244" w:type="pct"/>
            <w:vAlign w:val="center"/>
          </w:tcPr>
          <w:p w14:paraId="17A6551C">
            <w:pPr>
              <w:jc w:val="center"/>
              <w:rPr>
                <w:vertAlign w:val="baseline"/>
              </w:rPr>
            </w:pPr>
          </w:p>
        </w:tc>
      </w:tr>
      <w:tr w14:paraId="530B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1068" w:type="pct"/>
            <w:vAlign w:val="center"/>
          </w:tcPr>
          <w:p w14:paraId="3B93A3C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专业技术职称评审费</w:t>
            </w:r>
          </w:p>
        </w:tc>
        <w:tc>
          <w:tcPr>
            <w:tcW w:w="561" w:type="pct"/>
            <w:vAlign w:val="center"/>
          </w:tcPr>
          <w:p w14:paraId="2179426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高级360元/人</w:t>
            </w:r>
          </w:p>
          <w:p w14:paraId="0ABF02E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中级160元/人</w:t>
            </w:r>
          </w:p>
        </w:tc>
        <w:tc>
          <w:tcPr>
            <w:tcW w:w="683" w:type="pct"/>
            <w:vAlign w:val="center"/>
          </w:tcPr>
          <w:p w14:paraId="3DB9C4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人次</w:t>
            </w:r>
          </w:p>
        </w:tc>
        <w:tc>
          <w:tcPr>
            <w:tcW w:w="812" w:type="pct"/>
            <w:vAlign w:val="center"/>
          </w:tcPr>
          <w:p w14:paraId="49B0246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冀价行费字</w:t>
            </w:r>
          </w:p>
          <w:p w14:paraId="4D67682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[2000]第40号</w:t>
            </w:r>
          </w:p>
          <w:p w14:paraId="48EBEA5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冀财非税</w:t>
            </w:r>
          </w:p>
          <w:p w14:paraId="4AE45E3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[2022]10号</w:t>
            </w:r>
          </w:p>
        </w:tc>
        <w:tc>
          <w:tcPr>
            <w:tcW w:w="407" w:type="pct"/>
            <w:vAlign w:val="center"/>
          </w:tcPr>
          <w:p w14:paraId="33F59B8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参加职称评审的专业技术人员</w:t>
            </w:r>
          </w:p>
        </w:tc>
        <w:tc>
          <w:tcPr>
            <w:tcW w:w="407" w:type="pct"/>
            <w:vAlign w:val="center"/>
          </w:tcPr>
          <w:p w14:paraId="70C907A6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参加职称评审的专业技术人员</w:t>
            </w:r>
          </w:p>
        </w:tc>
        <w:tc>
          <w:tcPr>
            <w:tcW w:w="407" w:type="pct"/>
            <w:vAlign w:val="center"/>
          </w:tcPr>
          <w:p w14:paraId="1EDFCC1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河北省非税收入电子缴款通知单</w:t>
            </w:r>
          </w:p>
        </w:tc>
        <w:tc>
          <w:tcPr>
            <w:tcW w:w="407" w:type="pct"/>
            <w:vAlign w:val="center"/>
          </w:tcPr>
          <w:p w14:paraId="4D445E0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244" w:type="pct"/>
            <w:vAlign w:val="center"/>
          </w:tcPr>
          <w:p w14:paraId="3DEAE659">
            <w:pPr>
              <w:jc w:val="center"/>
              <w:rPr>
                <w:vertAlign w:val="baseline"/>
              </w:rPr>
            </w:pPr>
          </w:p>
        </w:tc>
      </w:tr>
      <w:tr w14:paraId="6CA92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1068" w:type="pct"/>
            <w:vAlign w:val="center"/>
          </w:tcPr>
          <w:p w14:paraId="1E0FD0C5">
            <w:pPr>
              <w:jc w:val="center"/>
              <w:rPr>
                <w:vertAlign w:val="baseline"/>
              </w:rPr>
            </w:pPr>
          </w:p>
        </w:tc>
        <w:tc>
          <w:tcPr>
            <w:tcW w:w="561" w:type="pct"/>
            <w:vAlign w:val="center"/>
          </w:tcPr>
          <w:p w14:paraId="23B253EB">
            <w:pPr>
              <w:jc w:val="center"/>
              <w:rPr>
                <w:vertAlign w:val="baseline"/>
              </w:rPr>
            </w:pPr>
          </w:p>
        </w:tc>
        <w:tc>
          <w:tcPr>
            <w:tcW w:w="683" w:type="pct"/>
            <w:vAlign w:val="center"/>
          </w:tcPr>
          <w:p w14:paraId="0CAA959E">
            <w:pPr>
              <w:jc w:val="center"/>
              <w:rPr>
                <w:vertAlign w:val="baseline"/>
              </w:rPr>
            </w:pPr>
          </w:p>
        </w:tc>
        <w:tc>
          <w:tcPr>
            <w:tcW w:w="812" w:type="pct"/>
            <w:vAlign w:val="center"/>
          </w:tcPr>
          <w:p w14:paraId="580F6944">
            <w:pPr>
              <w:jc w:val="center"/>
              <w:rPr>
                <w:vertAlign w:val="baseline"/>
              </w:rPr>
            </w:pPr>
          </w:p>
        </w:tc>
        <w:tc>
          <w:tcPr>
            <w:tcW w:w="407" w:type="pct"/>
            <w:vAlign w:val="center"/>
          </w:tcPr>
          <w:p w14:paraId="634FA62F">
            <w:pPr>
              <w:jc w:val="center"/>
              <w:rPr>
                <w:vertAlign w:val="baseline"/>
              </w:rPr>
            </w:pPr>
          </w:p>
        </w:tc>
        <w:tc>
          <w:tcPr>
            <w:tcW w:w="407" w:type="pct"/>
            <w:vAlign w:val="center"/>
          </w:tcPr>
          <w:p w14:paraId="2E066A08">
            <w:pPr>
              <w:jc w:val="center"/>
              <w:rPr>
                <w:vertAlign w:val="baseline"/>
              </w:rPr>
            </w:pPr>
          </w:p>
        </w:tc>
        <w:tc>
          <w:tcPr>
            <w:tcW w:w="407" w:type="pct"/>
            <w:vAlign w:val="center"/>
          </w:tcPr>
          <w:p w14:paraId="0890A520">
            <w:pPr>
              <w:jc w:val="center"/>
              <w:rPr>
                <w:vertAlign w:val="baseline"/>
              </w:rPr>
            </w:pPr>
          </w:p>
        </w:tc>
        <w:tc>
          <w:tcPr>
            <w:tcW w:w="407" w:type="pct"/>
            <w:vAlign w:val="center"/>
          </w:tcPr>
          <w:p w14:paraId="6AF58C12">
            <w:pPr>
              <w:jc w:val="center"/>
              <w:rPr>
                <w:vertAlign w:val="baseline"/>
              </w:rPr>
            </w:pPr>
          </w:p>
        </w:tc>
        <w:tc>
          <w:tcPr>
            <w:tcW w:w="244" w:type="pct"/>
            <w:vAlign w:val="center"/>
          </w:tcPr>
          <w:p w14:paraId="167CA93E">
            <w:pPr>
              <w:jc w:val="center"/>
              <w:rPr>
                <w:vertAlign w:val="baseline"/>
              </w:rPr>
            </w:pPr>
          </w:p>
        </w:tc>
      </w:tr>
    </w:tbl>
    <w:p w14:paraId="05D64740">
      <w:pPr>
        <w:jc w:val="center"/>
        <w:rPr>
          <w:rFonts w:hint="default" w:eastAsiaTheme="minor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涞水县人力</w:t>
      </w:r>
      <w:bookmarkStart w:id="0" w:name="_GoBack"/>
      <w:bookmarkEnd w:id="0"/>
      <w:r>
        <w:rPr>
          <w:rFonts w:hint="eastAsia"/>
          <w:sz w:val="48"/>
          <w:szCs w:val="48"/>
          <w:lang w:val="en-US" w:eastAsia="zh-CN"/>
        </w:rPr>
        <w:t>资源和社会保障局行政事业性收费目录清单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A4E98"/>
    <w:rsid w:val="2BB974A6"/>
    <w:rsid w:val="330E3343"/>
    <w:rsid w:val="3C546DF1"/>
    <w:rsid w:val="4BB3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198</Characters>
  <Lines>0</Lines>
  <Paragraphs>0</Paragraphs>
  <TotalTime>3</TotalTime>
  <ScaleCrop>false</ScaleCrop>
  <LinksUpToDate>false</LinksUpToDate>
  <CharactersWithSpaces>198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2026-04-09T02:08:00Z</dcterms:created>
  <dc:creator>hy</dc:creator>
  <cp:lastModifiedBy>礼拜天</cp:lastModifiedBy>
  <dcterms:modified xsi:type="dcterms:W3CDTF">2026-04-09T08:28:19Z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eyJoZGlkIjoiMmQ3NGFjZTZhMjcwNjQ0MTQzNWJkMGExMjU3YmM5YmQiLCJ1c2VySWQiOiI0MTk3NzM0NDMifQ==</vt:lpwstr>
  </property>
  <property fmtid="{D5CDD505-2E9C-101B-9397-08002B2CF9AE}" pid="4" name="ICV">
    <vt:lpwstr>8646E10588BB4274B0C45B2637E6F02F_12</vt:lpwstr>
  </property>
</Properties>
</file>