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021A0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1EBB51B7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2478130A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292E586F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0FF5CF5F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default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  <w:t>行政检查文书基本格式文本</w:t>
      </w:r>
      <w:r>
        <w:rPr>
          <w:rFonts w:hint="default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  <w:t>（试行）</w:t>
      </w:r>
    </w:p>
    <w:p w14:paraId="586CE4C0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13FAAB6F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DB41833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056E7E7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E653CE8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3167839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4AFA60C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47C3F90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38F9DCC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F2BB223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924132E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5E230B1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01645C5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司  法  部</w:t>
      </w:r>
    </w:p>
    <w:p w14:paraId="5F4C4881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2025年4月</w:t>
      </w:r>
    </w:p>
    <w:p w14:paraId="28EE1254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2A2F038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1A01DD5A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6BF49F3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前  言</w:t>
      </w:r>
    </w:p>
    <w:p w14:paraId="7FDE6DBF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D9C8317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践行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习近平法治思想，认真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贯彻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落实党中央、国务院关于严格规范涉企行政检查的决策部署，按照《国务院办公厅关于严格规范涉企行政检查的意见》要求，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司法部作为国务院行政执法监督机构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编制了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行政检查文书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各地区、各部门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适用。</w:t>
      </w:r>
    </w:p>
    <w:p w14:paraId="50291066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国务院有关部门可以参照本基本格式文本，结合实际制定本部门、本系统统一适用的行政检查文书格式文本；地方各级人民政府可以在本基本格式文本基础上，参考国务院部门行政检查文书格式文本，结合本地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进一步完善。</w:t>
      </w:r>
    </w:p>
    <w:p w14:paraId="320D250C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各地区、各部门制定的行政检查文书格式文本，必须严格落实党中央、国务院有关决策部署，确保行政检查于法有据、严格规范、公正文明、精准高效，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不得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违法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改变法定程序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，不得违法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减损被检查人权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益，不得违法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增加被检查人义务。有关地区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部门已经制定的行政检查文书格式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文本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包含本基本格式文本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要素且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不相抵触的情况下，可以继续使用。</w:t>
      </w:r>
    </w:p>
    <w:p w14:paraId="23E72C2E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0336FD6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25FB470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037E50A7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11EA648E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400373C2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说  明</w:t>
      </w:r>
    </w:p>
    <w:p w14:paraId="53AEFC5C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D36D477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一、行政检查文书填写要合法规范、客观全面、准确完整。行政执法主体名称应当使用全称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者规范简称。引用法律、法规、规章时应当准确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无误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0F891A4E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二、行政检查文书应当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规范连续编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号，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清晰、准确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记录行政执法主体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文种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、年份、顺序号等信息，确保行政检查文书的唯一性和可追溯性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便于后续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精准统计行政检查数据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425CFC35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行政检查审批表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行政检查情况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记录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是行政检查过程中的必备文书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回避申请决定书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《抽样（采样）通知书》《现场检查（勘验）笔录》《询问笔录》根据实际情况选用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44E7B90C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四、多个行政执法主体联合实施行政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的，应当在《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行政检查通知书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》落款处分别写明各行政执法主体名称，加盖印章并注明日期。</w:t>
      </w:r>
    </w:p>
    <w:p w14:paraId="2E4F5B1E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五、《现场检查（勘验）笔录》《询问笔录》应当在记录完成后当场交由被检查（勘验）人、被询问人审阅，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者由行政执法人员向其宣读。笔录内容核对无误的，由被检查（勘验）人、被询问人在笔录结尾部分签写确认意见，并逐页签名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者盖章。笔录内容有修改的，被检查（勘验）人、被询问人应当在修改处签名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者盖章确认。被检查（勘验）人、被询问人拒不配合的，行政执法人员应当注明有关情况。见证人到场见证的，由见证人签名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者盖章。</w:t>
      </w:r>
    </w:p>
    <w:p w14:paraId="34AF5565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六、除《行政检查审批表》外，行政检查文书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一式多份，送达被检查人一份，行政执法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主体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留存一份，其他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份数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根据实际需要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定。</w:t>
      </w:r>
    </w:p>
    <w:p w14:paraId="153B6758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文书送达时，由受送达人在文书末尾签名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者盖章。经受送达人同意，行政执法主体可以采用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传真、电子邮件、微信、短信等方式送达有关文书。</w:t>
      </w:r>
    </w:p>
    <w:p w14:paraId="3A40BCD3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八、鼓励探索建立健全基于互联网、电子认证、电子签章等的行政检查全过程数据化记录工作机制。</w:t>
      </w:r>
    </w:p>
    <w:p w14:paraId="50000934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基本格式文本所附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注意事项，是对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行政执法人员填写和适用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文书的指导。</w:t>
      </w:r>
    </w:p>
    <w:p w14:paraId="7E044470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文本，适用于对被检查人产生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负担的行政检查，包括现场入企行政检查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视频连线等需要被检查人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予以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配合的非现场检查。数据监测等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对被检查人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生产经营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活动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产生直接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影响的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，可不适用本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8E26D5D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十一、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适用于对企业的行政检查，对其他被检查人的行政检查，由各地区、各部门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在本基本格式文本基础上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进一步完善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03ECCA1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54CBF17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2E9581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</w:p>
    <w:p w14:paraId="69AE07C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目   录</w:t>
      </w:r>
    </w:p>
    <w:p w14:paraId="3DFD0DA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3CD5C0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一、行政检查审批表…………………………………………1</w:t>
      </w:r>
    </w:p>
    <w:p w14:paraId="70E7EE1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二、行政检查通知书…………………………………………3</w:t>
      </w:r>
    </w:p>
    <w:p w14:paraId="63AF114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三、回避申请决定书…………………………………………7</w:t>
      </w:r>
    </w:p>
    <w:p w14:paraId="2F9CED0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color w:val="auto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、抽样（采样）通知书……………………………………9</w:t>
      </w:r>
    </w:p>
    <w:p w14:paraId="0D02CF8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、现场检查（勘验）笔录…………………………………11</w:t>
      </w:r>
    </w:p>
    <w:p w14:paraId="655932D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、询问笔录…………………………………………………14</w:t>
      </w:r>
    </w:p>
    <w:p w14:paraId="5147B98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行政检查情况记录表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……………………………………17</w:t>
      </w:r>
    </w:p>
    <w:p w14:paraId="054A441D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2630B0B6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</w:p>
    <w:p w14:paraId="302F5357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 w14:paraId="3CF23F2F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 w14:paraId="0D48A615">
      <w:pPr>
        <w:pStyle w:val="11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3005"/>
        <w:gridCol w:w="2488"/>
        <w:gridCol w:w="2159"/>
      </w:tblGrid>
      <w:tr w14:paraId="02DF5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C9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B657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74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00B3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095F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0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7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 w14:paraId="7BFBC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19D9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37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</w:p>
          <w:p w14:paraId="1CF9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 w14:paraId="00A11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DF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1F911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11B4F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F4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8051E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0DC18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9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9746A">
            <w:pPr>
              <w:pStyle w:val="2"/>
              <w:rPr>
                <w:rFonts w:hint="eastAsia"/>
                <w:sz w:val="28"/>
                <w:szCs w:val="28"/>
              </w:rPr>
            </w:pPr>
          </w:p>
        </w:tc>
      </w:tr>
      <w:tr w14:paraId="3ED83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3A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54D5A">
            <w:pPr>
              <w:pStyle w:val="4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 w14:paraId="1A0700FA">
            <w:pPr>
              <w:pStyle w:val="4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78916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E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4F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年度行政检查频次上限：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次，本次为第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次。</w:t>
            </w:r>
          </w:p>
          <w:p w14:paraId="05882D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（不受年度检查频次上限限制的除外）</w:t>
            </w:r>
          </w:p>
        </w:tc>
      </w:tr>
      <w:tr w14:paraId="5285D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258EB">
            <w:pPr>
              <w:rPr>
                <w:rFonts w:hint="eastAsia"/>
                <w:sz w:val="28"/>
                <w:szCs w:val="28"/>
              </w:rPr>
            </w:pPr>
          </w:p>
        </w:tc>
      </w:tr>
      <w:tr w14:paraId="4F73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F5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56B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78AF2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9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行政执法主体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负责人审批</w:t>
            </w:r>
          </w:p>
          <w:p w14:paraId="2CF01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F3B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9404B0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6FB410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楷体" w:hAnsi="楷体" w:eastAsia="楷体" w:cs="楷体"/>
          <w:b w:val="0"/>
          <w:bCs w:val="0"/>
          <w:color w:val="auto"/>
          <w:u w:val="none" w:color="auto"/>
        </w:rPr>
      </w:pPr>
      <w:r>
        <w:rPr>
          <w:rFonts w:hint="eastAsia" w:ascii="楷体" w:hAnsi="楷体" w:eastAsia="楷体" w:cs="楷体"/>
          <w:b w:val="0"/>
          <w:bCs w:val="0"/>
          <w:color w:val="auto"/>
          <w:u w:val="none" w:color="auto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u w:val="none" w:color="auto"/>
          <w:lang w:eastAsia="zh-CN"/>
        </w:rPr>
        <w:t>【</w:t>
      </w:r>
      <w:r>
        <w:rPr>
          <w:rFonts w:hint="eastAsia" w:ascii="黑体" w:hAnsi="黑体" w:eastAsia="黑体" w:cs="黑体"/>
          <w:b w:val="0"/>
          <w:bCs w:val="0"/>
          <w:color w:val="auto"/>
          <w:u w:val="none" w:color="auto"/>
        </w:rPr>
        <w:t>注意事项</w:t>
      </w:r>
      <w:r>
        <w:rPr>
          <w:rFonts w:hint="eastAsia" w:ascii="黑体" w:hAnsi="黑体" w:eastAsia="黑体" w:cs="黑体"/>
          <w:b w:val="0"/>
          <w:bCs w:val="0"/>
          <w:color w:val="auto"/>
          <w:u w:val="none" w:color="auto"/>
          <w:lang w:eastAsia="zh-CN"/>
        </w:rPr>
        <w:t>】</w:t>
      </w:r>
    </w:p>
    <w:p w14:paraId="0BA5DB7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1.凡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检查必审批。原则上一事一批，高频、量大的可以批量审批，但应当在审批时附详细清单；原则上应当事前审批，情况紧急、需要当场实施的，应当及时报告并补办手续。</w:t>
      </w:r>
    </w:p>
    <w:p w14:paraId="422EC9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2.检查事项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根据实际情况填写。对检查事项有编码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的，也可以只填写编码。</w:t>
      </w:r>
    </w:p>
    <w:p w14:paraId="783FFA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3.检查方式主要分为现场检查和非现场检查。现场检查方式包括查阅复制资料、询问、抽样（采样）、现场检查（勘验）等；非现场检查方式包括视频连线等。</w:t>
      </w:r>
    </w:p>
    <w:p w14:paraId="328E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4.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根据投诉举报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转办交办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数据监测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等线索确需实施行政检查，</w:t>
      </w:r>
      <w:r>
        <w:rPr>
          <w:rFonts w:hint="eastAsia" w:ascii="楷体" w:hAnsi="楷体" w:eastAsia="楷体" w:cs="楷体"/>
          <w:color w:val="auto"/>
          <w:sz w:val="30"/>
          <w:szCs w:val="30"/>
          <w:lang w:val="en" w:eastAsia="zh-CN"/>
        </w:rPr>
        <w:t>或者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应被检查人申请实施行政检查的，不受年度检查频次上限限制，检查频次一栏可不填写具体内容</w:t>
      </w:r>
      <w:r>
        <w:rPr>
          <w:rFonts w:hint="eastAsia" w:ascii="楷体" w:hAnsi="楷体" w:eastAsia="楷体" w:cs="楷体"/>
          <w:color w:val="auto"/>
          <w:sz w:val="30"/>
          <w:szCs w:val="30"/>
          <w:lang w:val="en" w:eastAsia="zh-CN"/>
        </w:rPr>
        <w:t>。</w:t>
      </w:r>
    </w:p>
    <w:p w14:paraId="5EDA8955">
      <w:pPr>
        <w:spacing w:line="600" w:lineRule="exact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  <w:lang w:val="en" w:eastAsia="zh-CN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"/>
        </w:rPr>
        <w:t>5.检查人员数量要填写是否有</w:t>
      </w:r>
      <w:r>
        <w:rPr>
          <w:rFonts w:hint="eastAsia" w:ascii="楷体" w:hAnsi="楷体" w:eastAsia="楷体" w:cs="楷体"/>
          <w:color w:val="auto"/>
          <w:sz w:val="30"/>
          <w:szCs w:val="30"/>
          <w:shd w:val="clear" w:color="auto" w:fill="auto"/>
          <w:lang w:val="en" w:eastAsia="zh-CN"/>
        </w:rPr>
        <w:t>执法辅助人员等</w:t>
      </w:r>
      <w:r>
        <w:rPr>
          <w:rFonts w:hint="eastAsia" w:ascii="楷体" w:hAnsi="楷体" w:eastAsia="楷体" w:cs="楷体"/>
          <w:color w:val="auto"/>
          <w:sz w:val="30"/>
          <w:szCs w:val="30"/>
          <w:lang w:val="en"/>
        </w:rPr>
        <w:t>，以及具体人数。</w:t>
      </w:r>
    </w:p>
    <w:p w14:paraId="4DD7212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hAnsi="楷体" w:eastAsia="楷体" w:cs="楷体"/>
          <w:color w:val="FF0000"/>
          <w:sz w:val="30"/>
          <w:szCs w:val="30"/>
          <w:u w:val="none" w:color="auto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6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.行政检查审批表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由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主要负责人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或者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分管负责人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批准，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val="en-US" w:eastAsia="zh-CN"/>
        </w:rPr>
        <w:t>不得仅由内设机构负责人批准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。法律、法规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或者规章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规定应当由上级行政机关批准的，依照其规定。</w:t>
      </w:r>
    </w:p>
    <w:p w14:paraId="7447D61F">
      <w:pPr>
        <w:pStyle w:val="4"/>
        <w:spacing w:line="600" w:lineRule="exact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u w:val="none" w:color="auto"/>
        </w:rPr>
      </w:pPr>
    </w:p>
    <w:p w14:paraId="48C2717E">
      <w:pPr>
        <w:pStyle w:val="4"/>
        <w:spacing w:line="600" w:lineRule="exact"/>
        <w:rPr>
          <w:rFonts w:hint="default"/>
          <w:color w:val="auto"/>
          <w:u w:val="none" w:color="auto"/>
        </w:rPr>
      </w:pPr>
    </w:p>
    <w:p w14:paraId="15C0E094">
      <w:pPr>
        <w:rPr>
          <w:rFonts w:hint="eastAsia" w:ascii="仿宋_GB2312" w:hAnsi="仿宋_GB2312" w:eastAsia="仿宋_GB2312" w:cs="仿宋_GB2312"/>
          <w:color w:val="auto"/>
          <w:u w:val="single"/>
          <w:lang w:val="en-US" w:eastAsia="zh-CN" w:bidi="ar-SA"/>
        </w:rPr>
      </w:pPr>
      <w:r>
        <w:rPr>
          <w:color w:val="auto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3E95492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</w:t>
      </w:r>
    </w:p>
    <w:p w14:paraId="74C36C69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 w14:paraId="407A4186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</w:p>
    <w:p w14:paraId="17A4E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4CDE59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 w14:paraId="190FDF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信息</w:t>
      </w:r>
    </w:p>
    <w:p w14:paraId="36EEA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494397EC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44D70AB4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时间及地点</w:t>
      </w:r>
    </w:p>
    <w:p w14:paraId="062C9EBC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 w14:paraId="4ACD8266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16A5CF9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 w14:paraId="7EF32885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2F4D52E6">
      <w:pPr>
        <w:pStyle w:val="4"/>
        <w:spacing w:line="600" w:lineRule="exact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 w14:paraId="50C8BE1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 w14:paraId="48C5F2E4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3CBAB15C">
      <w:pPr>
        <w:pStyle w:val="4"/>
        <w:spacing w:line="600" w:lineRule="exact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52EC513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 w14:paraId="2EB7178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0ACAC1C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64CA87E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7A15B246">
      <w:pPr>
        <w:pStyle w:val="4"/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 w14:paraId="7A5F1293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本次检查系☐日常检查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次。</w:t>
      </w:r>
    </w:p>
    <w:p w14:paraId="49902842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☐本次检查系根据 ☐投诉举报 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1532B477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告知</w:t>
      </w:r>
    </w:p>
    <w:p w14:paraId="0BA09FA6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 w14:paraId="2977E8FC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可能影响公正执法，可以申请回避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F84D016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color w:val="auto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5EF29239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</w:t>
      </w:r>
    </w:p>
    <w:p w14:paraId="41BA487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</w:t>
      </w:r>
    </w:p>
    <w:p w14:paraId="58816A3A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行政执法主体</w:t>
      </w:r>
    </w:p>
    <w:p w14:paraId="67C3688D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（印章）</w:t>
      </w:r>
    </w:p>
    <w:p w14:paraId="27DC3C23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080" w:firstLineChars="19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237AC446">
      <w:pPr>
        <w:spacing w:line="600" w:lineRule="exact"/>
        <w:ind w:left="0" w:leftChars="0"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D1ADBA7">
      <w:pPr>
        <w:pStyle w:val="2"/>
        <w:spacing w:line="600" w:lineRule="exact"/>
        <w:ind w:left="0" w:leftChars="0"/>
        <w:rPr>
          <w:rFonts w:hint="eastAsia"/>
          <w:lang w:val="en-US" w:eastAsia="zh-CN"/>
        </w:rPr>
      </w:pPr>
    </w:p>
    <w:p w14:paraId="42F6EC1D">
      <w:pPr>
        <w:spacing w:line="600" w:lineRule="exact"/>
        <w:ind w:left="0" w:leftChars="0" w:firstLine="0"/>
        <w:jc w:val="left"/>
        <w:rPr>
          <w:rFonts w:hint="default"/>
          <w:color w:val="auto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2B1A0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215F94A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CF7569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57C20E05">
      <w:pPr>
        <w:pStyle w:val="4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</w:p>
    <w:p w14:paraId="24642E0A">
      <w:pPr>
        <w:pStyle w:val="4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</w:p>
    <w:p w14:paraId="157FAD10">
      <w:pPr>
        <w:pStyle w:val="4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</w:p>
    <w:p w14:paraId="19AB8829">
      <w:pPr>
        <w:pStyle w:val="4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u w:val="none" w:color="auto"/>
          <w:lang w:eastAsia="zh-CN"/>
        </w:rPr>
        <w:t>【注意事项】</w:t>
      </w:r>
    </w:p>
    <w:p w14:paraId="629A69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凡检查必通知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实施行政检查前，应当出具行政检查通知书。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情况紧急、需要当场实施检查的，应当口头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通知，并及时向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行政执法主体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负责人报告和补办手续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5626F15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行政检查的法律依据，可与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已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公开的行政执法事项目录等配合填写，以简化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填写内容。</w:t>
      </w:r>
    </w:p>
    <w:p w14:paraId="6B267C8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.行政检查同步开展音像记录的，应当在文书中予以说明。</w:t>
      </w:r>
    </w:p>
    <w:p w14:paraId="0C7182B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4.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文书背面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印制涉企行政检查“五个严禁”“八个不得”。</w:t>
      </w:r>
    </w:p>
    <w:p w14:paraId="722E1844">
      <w:pPr>
        <w:pStyle w:val="4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/>
          <w:color w:val="auto"/>
          <w:u w:val="none" w:color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0C636D15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</w:p>
    <w:p w14:paraId="08A07F54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回避申请决定书</w:t>
      </w:r>
    </w:p>
    <w:p w14:paraId="50570D48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76B3D323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申请人：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统一社会信用代码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1815C0F2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联系人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3D3D3C9B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被申请人：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行政执法证号：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48E858F2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40DD264B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申请人于     年    月    日以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为由，申请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（被申请人）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回避实施（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《行政检查通知书》编号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53044761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64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回避情形，同意申请人的回避申请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，并将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更换为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62A09893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经审查，不符合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回避情形，驳回申请人的回避申请。</w:t>
      </w:r>
    </w:p>
    <w:p w14:paraId="595D8A1A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如对本决定不服，可以依法申请救济。</w:t>
      </w:r>
    </w:p>
    <w:p w14:paraId="26A57C79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9D60CF4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行政执法主体</w:t>
      </w:r>
    </w:p>
    <w:p w14:paraId="0C8BA180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178BC0E7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年   月   日</w:t>
      </w:r>
    </w:p>
    <w:p w14:paraId="0F405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C83A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54235630">
      <w:pPr>
        <w:pStyle w:val="4"/>
        <w:spacing w:line="600" w:lineRule="exact"/>
        <w:ind w:firstLine="0" w:firstLineChars="0"/>
        <w:jc w:val="left"/>
        <w:rPr>
          <w:rFonts w:hint="default" w:ascii="仿宋_GB2312" w:hAns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7A92193">
      <w:pPr>
        <w:pStyle w:val="4"/>
        <w:spacing w:line="60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 w:color="auto"/>
          <w:lang w:eastAsia="zh-CN"/>
        </w:rPr>
        <w:t>【注意事项】</w:t>
      </w:r>
    </w:p>
    <w:p w14:paraId="5DDED1D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1.同意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" w:eastAsia="zh-CN" w:bidi="ar-SA"/>
        </w:rPr>
        <w:t>或者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驳回回避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申请的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可以口头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告知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并作记录，但被检查人要求书面送达的，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书面送达。</w:t>
      </w:r>
    </w:p>
    <w:p w14:paraId="291E09FE">
      <w:pPr>
        <w:widowControl w:val="0"/>
        <w:numPr>
          <w:ilvl w:val="0"/>
          <w:numId w:val="0"/>
        </w:numPr>
        <w:tabs>
          <w:tab w:val="left" w:pos="312"/>
        </w:tabs>
        <w:autoSpaceDE/>
        <w:autoSpaceDN/>
        <w:snapToGrid/>
        <w:ind w:firstLine="60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2.被检查人对回避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决定不服的，应当保障其救济权利。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4B1C5D36">
      <w:pPr>
        <w:pStyle w:val="11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抽样（采样）通知书</w:t>
      </w:r>
    </w:p>
    <w:p w14:paraId="518F2C1B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default" w:ascii="CESI黑体-GB2312" w:hAnsi="CESI黑体-GB2312" w:eastAsia="CESI黑体-GB2312" w:cs="CESI黑体-GB2312"/>
          <w:color w:val="auto"/>
          <w:sz w:val="21"/>
          <w:szCs w:val="21"/>
          <w:lang w:val="en-US" w:eastAsia="zh-CN"/>
        </w:rPr>
      </w:pPr>
    </w:p>
    <w:p w14:paraId="455D5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46304210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（法律依据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决定对你单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  <w:t>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等进行抽样（采样）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color w:val="auto"/>
          <w:sz w:val="32"/>
          <w:szCs w:val="32"/>
          <w:u w:val="none" w:color="auto"/>
          <w:lang w:eastAsia="zh-CN"/>
        </w:rPr>
        <w:t>（附抽样（采样）物品清单）</w:t>
      </w:r>
    </w:p>
    <w:p w14:paraId="783C83D9">
      <w:pPr>
        <w:pStyle w:val="4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01FD78AE">
      <w:pPr>
        <w:numPr>
          <w:ilvl w:val="0"/>
          <w:numId w:val="0"/>
        </w:numPr>
        <w:spacing w:line="600" w:lineRule="exact"/>
        <w:ind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07093E4B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22353466">
      <w:pPr>
        <w:pStyle w:val="12"/>
        <w:spacing w:after="0" w:line="600" w:lineRule="exact"/>
        <w:ind w:left="0" w:leftChars="0" w:firstLine="640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</w:p>
    <w:p w14:paraId="60CEE18E">
      <w:pPr>
        <w:pStyle w:val="12"/>
        <w:spacing w:after="0" w:line="600" w:lineRule="exact"/>
        <w:ind w:left="0" w:leftChars="0" w:firstLine="640"/>
        <w:rPr>
          <w:rFonts w:hint="default"/>
          <w:color w:val="auto"/>
          <w:lang w:eastAsia="zh-CN"/>
        </w:rPr>
      </w:pPr>
    </w:p>
    <w:p w14:paraId="3F0E5926">
      <w:pPr>
        <w:pStyle w:val="4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00E5D0C0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5760" w:firstLineChars="18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行政执法主体</w:t>
      </w:r>
    </w:p>
    <w:p w14:paraId="55C31A55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53D9584D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年   月   日</w:t>
      </w:r>
    </w:p>
    <w:p w14:paraId="7D9CED1D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0" w:firstLineChars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9AA7D4C">
      <w:pPr>
        <w:pStyle w:val="2"/>
        <w:spacing w:line="600" w:lineRule="exact"/>
        <w:ind w:left="0" w:leftChars="0"/>
        <w:rPr>
          <w:rFonts w:hint="default"/>
          <w:lang w:eastAsia="zh-CN"/>
        </w:rPr>
      </w:pPr>
    </w:p>
    <w:p w14:paraId="6EDE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9920A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116B90F0">
      <w:pPr>
        <w:pStyle w:val="4"/>
        <w:spacing w:line="600" w:lineRule="exact"/>
        <w:ind w:left="0" w:leftChars="0" w:firstLine="960" w:firstLineChars="400"/>
        <w:rPr>
          <w:rFonts w:hint="default" w:ascii="仿宋_GB2312" w:hAns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 w:color="auto"/>
          <w:lang w:val="en-US" w:eastAsia="zh-CN"/>
        </w:rPr>
        <w:t xml:space="preserve"> </w:t>
      </w:r>
    </w:p>
    <w:p w14:paraId="22389B89">
      <w:pPr>
        <w:spacing w:line="600" w:lineRule="exact"/>
        <w:jc w:val="left"/>
        <w:rPr>
          <w:rFonts w:hint="eastAsia" w:ascii="楷体" w:hAnsi="楷体" w:eastAsia="楷体" w:cs="楷体"/>
          <w:color w:val="auto"/>
          <w:sz w:val="32"/>
          <w:szCs w:val="32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</w:t>
      </w:r>
      <w:r>
        <w:rPr>
          <w:rFonts w:hint="eastAsia" w:ascii="黑体" w:hAnsi="黑体" w:eastAsia="黑体" w:cs="黑体"/>
          <w:color w:val="auto"/>
          <w:sz w:val="32"/>
          <w:szCs w:val="32"/>
          <w:u w:val="none" w:color="auto"/>
          <w:lang w:eastAsia="zh-CN"/>
        </w:rPr>
        <w:t>注意事项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】</w:t>
      </w:r>
    </w:p>
    <w:p w14:paraId="707D595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1.抽样（采样）物品清单的相关要素（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名称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数量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规格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型号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批号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等）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，由行政执法主体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根据实际需要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确定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45034A5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专业技术人员帮助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下完成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抽样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（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采样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）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576FA51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3.抽样（采样）需要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支付费用的，应当按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照规定支付费用。</w:t>
      </w:r>
    </w:p>
    <w:p w14:paraId="2B96B36E">
      <w:pPr>
        <w:widowControl w:val="0"/>
        <w:numPr>
          <w:ilvl w:val="0"/>
          <w:numId w:val="0"/>
        </w:numPr>
        <w:tabs>
          <w:tab w:val="left" w:pos="312"/>
        </w:tabs>
        <w:autoSpaceDE/>
        <w:autoSpaceDN/>
        <w:snapToGrid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1062A26C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 w14:paraId="77892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4156A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10C9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6855B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275E7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15FD0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088F3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501AA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1F277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DFED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33ADC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6DCFB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469A9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30269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3A61A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578FF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38BFE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45603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68C92F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70326355">
      <w:pPr>
        <w:pStyle w:val="4"/>
        <w:numPr>
          <w:ilvl w:val="0"/>
          <w:numId w:val="0"/>
        </w:numPr>
        <w:spacing w:line="600" w:lineRule="exact"/>
        <w:rPr>
          <w:rFonts w:hint="default"/>
          <w:color w:val="auto"/>
          <w:lang w:eastAsia="zh-CN"/>
        </w:rPr>
      </w:pPr>
      <w:r>
        <w:rPr>
          <w:rFonts w:hint="default"/>
          <w:color w:val="auto"/>
          <w:u w:val="none" w:color="auto"/>
          <w:lang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53B66E4B">
      <w:pPr>
        <w:pStyle w:val="4"/>
        <w:numPr>
          <w:ilvl w:val="0"/>
          <w:numId w:val="0"/>
        </w:numPr>
        <w:spacing w:line="600" w:lineRule="exact"/>
        <w:rPr>
          <w:rFonts w:hint="default"/>
          <w:color w:val="auto"/>
          <w:lang w:eastAsia="zh-CN"/>
        </w:rPr>
      </w:pPr>
      <w:r>
        <w:rPr>
          <w:rFonts w:hint="default"/>
          <w:color w:val="auto"/>
          <w:u w:val="none" w:color="auto"/>
          <w:lang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rFonts w:hint="default"/>
          <w:color w:val="auto"/>
          <w:u w:val="none" w:color="auto"/>
          <w:lang w:eastAsia="zh-CN"/>
        </w:rPr>
        <w:t xml:space="preserve"> </w:t>
      </w:r>
      <w:r>
        <w:rPr>
          <w:rFonts w:hint="default"/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rFonts w:hint="default"/>
          <w:color w:val="auto"/>
          <w:lang w:eastAsia="zh-CN"/>
        </w:rPr>
        <w:t xml:space="preserve">          </w:t>
      </w:r>
    </w:p>
    <w:p w14:paraId="31543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 w14:paraId="25D29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5C6E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12EB8D42">
      <w:pPr>
        <w:pStyle w:val="4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24F24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17FA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11F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6AEE42B7">
      <w:pPr>
        <w:pStyle w:val="4"/>
        <w:spacing w:line="600" w:lineRule="exact"/>
        <w:ind w:left="0" w:leftChars="0" w:firstLine="0" w:firstLineChars="0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717B441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1.检查（勘验）过程同步音像记录的，相关音像资料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一并归档。</w:t>
      </w:r>
    </w:p>
    <w:p w14:paraId="43B576D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6F44A67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3.现场检查（勘验）不得刻意要求法定代表人到场。</w:t>
      </w:r>
    </w:p>
    <w:p w14:paraId="5B33C4B9">
      <w:pPr>
        <w:pStyle w:val="4"/>
        <w:tabs>
          <w:tab w:val="left" w:pos="944"/>
        </w:tabs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 w:ascii="黑体" w:hAnsi="黑体" w:eastAsia="黑体" w:cs="黑体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539391CD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 w14:paraId="55465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 w14:paraId="7EA18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0916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2B96D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043A9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0B919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7AB91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13681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59E44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19DD3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7DF07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5DAEF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221EE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13533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27C21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69318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23440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2AA2D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401C3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17FFB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60B1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 w14:paraId="38C81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7832A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59D8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331BA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53EAD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69F7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6738650F">
      <w:pPr>
        <w:pStyle w:val="4"/>
        <w:tabs>
          <w:tab w:val="left" w:pos="944"/>
        </w:tabs>
        <w:spacing w:line="60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57551686">
      <w:pPr>
        <w:pStyle w:val="4"/>
        <w:tabs>
          <w:tab w:val="left" w:pos="944"/>
        </w:tabs>
        <w:spacing w:line="600" w:lineRule="exact"/>
        <w:ind w:left="0" w:leftChars="0" w:firstLine="0" w:firstLineChars="0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6A3422F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1.被询问人拒绝签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名的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在笔录中注明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有关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见证人到场见证的，由见证人签名或者盖章。</w:t>
      </w:r>
    </w:p>
    <w:p w14:paraId="346859A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3B26D2A3">
      <w:pPr>
        <w:widowControl w:val="0"/>
        <w:numPr>
          <w:ilvl w:val="0"/>
          <w:numId w:val="0"/>
        </w:numPr>
        <w:tabs>
          <w:tab w:val="left" w:pos="312"/>
        </w:tabs>
        <w:autoSpaceDE/>
        <w:autoSpaceDN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3C9AA855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551F116A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p w14:paraId="1161E230">
      <w:pPr>
        <w:pStyle w:val="11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7"/>
        <w:tblW w:w="85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 w14:paraId="59A81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28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FE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6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 w14:paraId="3FD7B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40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3F4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24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C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D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2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99A5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B0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AC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3A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6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1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69FE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F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4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00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D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62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0DE4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9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3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119FB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2E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27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939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EB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BAF4A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63742CD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A9E0AE0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5609E95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8EF4C1A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6DFEE20B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5690537B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（此处仅记录检查事实情况）</w:t>
            </w:r>
          </w:p>
          <w:p w14:paraId="6F9A1D3D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165C65DD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7D9FFCD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7DFE72C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F9A54F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4842C4F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3FCAD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"/>
              </w:rPr>
              <w:t>或者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 w14:paraId="0601E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 w14:paraId="0CD35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7D633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9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A80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 w14:paraId="09A4251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 w14:paraId="2953CCA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 w14:paraId="5F339120">
      <w:pPr>
        <w:pStyle w:val="4"/>
        <w:tabs>
          <w:tab w:val="left" w:pos="944"/>
        </w:tabs>
        <w:spacing w:line="600" w:lineRule="exact"/>
        <w:ind w:left="0" w:leftChars="0" w:firstLine="0" w:firstLineChars="0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2E13928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1.检查情况主要填写检查事项、标准、方式、内容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和存在的问题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等。各地区、各部门要结合实际，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条目化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的形式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规范填写内容，尽可能采用勾选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框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等方式，快速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便捷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准确记录检查情况，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减轻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负担，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同时使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被检查人清晰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知晓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检查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473E73C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2.检查结果能当场告知的，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当场告知。不能当场告知的，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及时告知。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实施行政检查时，要加强指导服务。</w:t>
      </w:r>
    </w:p>
    <w:p w14:paraId="299D10E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3.通过信息平台统一公示检查结果的，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在检查时告知被检查人查询途径。</w:t>
      </w:r>
    </w:p>
    <w:p w14:paraId="530230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</w:p>
    <w:p w14:paraId="1AE0F4A1">
      <w:pPr>
        <w:rPr>
          <w:rFonts w:hint="eastAsia" w:eastAsia="宋体"/>
          <w:lang w:eastAsia="zh-CN"/>
        </w:rPr>
      </w:pPr>
    </w:p>
    <w:p w14:paraId="47E5C06F">
      <w:pPr>
        <w:rPr>
          <w:rFonts w:hint="eastAsia" w:eastAsia="宋体"/>
          <w:lang w:eastAsia="zh-CN"/>
        </w:rPr>
      </w:pPr>
    </w:p>
    <w:p w14:paraId="52E603E5">
      <w:pPr>
        <w:rPr>
          <w:rFonts w:hint="eastAsia"/>
        </w:rPr>
      </w:pPr>
      <w:bookmarkStart w:id="0" w:name="_GoBack"/>
      <w:bookmarkEnd w:id="0"/>
    </w:p>
    <w:sectPr>
      <w:footerReference r:id="rId7" w:type="default"/>
      <w:pgSz w:w="11906" w:h="16838"/>
      <w:pgMar w:top="1814" w:right="1474" w:bottom="175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F3E7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ED5E3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D73D5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9F914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9F914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89A68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0BCB5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7D9B64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QcO7+IBAADMAwAADgAAAGRycy9lMm9Eb2MueG1srVPNjtMwEL4j8Q6W&#10;7zTZHFBVNV0tVIuQECAtPIDrOI0l22N53CblAeANOHHhznP1ORg7SXdZLnvYSzJ//ma+z+P19WAN&#10;O6qAGlzNrxYlZ8pJaLTb1/zrl9tXS84wCtcIA07V/KSQX29evlj3fqUq6MA0KjACcbjqfc27GP2q&#10;KFB2ygpcgFeOki0EKyK5YV80QfSEbk1RleXroofQ+ABSIVJ0Oyb5hBieAghtq6XagjxY5eKIGpQR&#10;kShhpz3yTZ62bZWMn9oWVWSm5sQ05i81IXuXvsVmLVb7IHyn5TSCeMoIjzhZoR01vUBtRRTsEPR/&#10;UFbLAAhtXEiwxUgkK0IsrspH2tx1wqvMhaRGfxEdnw9Wfjx+Dkw3Na84c8LShZ9//jj/+nP+/Z1V&#10;SZ7e44qq7jzVxeENDLQ0cxwpmFgPbbDpT3wY5Unc00VcNUQm06FltVyWlJKUmx3CL+6P+4DxnQLL&#10;klHzQLeXRRXHDxjH0rkkdXNwq43JN2jcPwHCHCMqr8B0OjEZJ05WHHbDRG8HzYnY0aOgrh2Eb5z1&#10;tBI1d/QCODPvHSmetmc2wmzsZkM4SQdrHjkbzbdx3LKDD3rf5b1LI6K/OUSaO9NJY4y9SYbk0CVn&#10;QaaFTFv00M9V949w8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6QcO7+IBAADMAwAADgAA&#10;AAAAAAABACAAAAAeAQAAZHJzL2Uyb0RvYy54bWxQSwUGAAAAAAYABgBZAQAAc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D9B64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B0DE8"/>
    <w:rsid w:val="04FA2D68"/>
    <w:rsid w:val="0A753344"/>
    <w:rsid w:val="0F8C68D9"/>
    <w:rsid w:val="1696459B"/>
    <w:rsid w:val="1D8131E0"/>
    <w:rsid w:val="2012249F"/>
    <w:rsid w:val="24F904EE"/>
    <w:rsid w:val="382D0783"/>
    <w:rsid w:val="4E853401"/>
    <w:rsid w:val="4F961299"/>
    <w:rsid w:val="519831F2"/>
    <w:rsid w:val="5B1435CD"/>
    <w:rsid w:val="6C8253AF"/>
    <w:rsid w:val="6E327C20"/>
    <w:rsid w:val="748376F6"/>
    <w:rsid w:val="7C4314E7"/>
    <w:rsid w:val="7D14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12">
    <w:name w:val="UserStyle_0"/>
    <w:qFormat/>
    <w:uiPriority w:val="0"/>
    <w:pPr>
      <w:widowControl w:val="0"/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1186</Words>
  <Characters>1237</Characters>
  <Lines>0</Lines>
  <Paragraphs>0</Paragraphs>
  <TotalTime>0</TotalTime>
  <ScaleCrop>false</ScaleCrop>
  <LinksUpToDate>false</LinksUpToDate>
  <CharactersWithSpaces>1256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2025-03-03T03:36:00Z</dcterms:created>
  <dc:creator>Administrator</dc:creator>
  <cp:lastModifiedBy>小川川</cp:lastModifiedBy>
  <dcterms:modified xsi:type="dcterms:W3CDTF">2025-11-07T07:24:54Z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eyJoZGlkIjoiYThkNzY0ZDcwNWMyZmE2YjE5MDRjMDFhOTZjMDQ3MjgiLCJ1c2VySWQiOiI1NDAwMTM0NTkifQ==</vt:lpwstr>
  </property>
  <property fmtid="{D5CDD505-2E9C-101B-9397-08002B2CF9AE}" pid="4" name="ICV">
    <vt:lpwstr>DE5BE0BAAA1A43D28AD753E4ECD308B7_13</vt:lpwstr>
  </property>
</Properties>
</file>