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45A" w:rsidRDefault="007D545A">
      <w:pPr>
        <w:jc w:val="center"/>
        <w:rPr>
          <w:rFonts w:asciiTheme="majorEastAsia" w:eastAsiaTheme="majorEastAsia" w:hAnsiTheme="majorEastAsia" w:cstheme="majorEastAsia"/>
          <w:b/>
          <w:bCs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涞水县</w:t>
      </w:r>
      <w:r w:rsidR="00453B5E"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2026年第一季度饮用水水质监测信息</w:t>
      </w:r>
    </w:p>
    <w:p w:rsidR="00A9400E" w:rsidRDefault="00453B5E">
      <w:pPr>
        <w:jc w:val="center"/>
        <w:rPr>
          <w:rFonts w:asciiTheme="majorEastAsia" w:eastAsiaTheme="majorEastAsia" w:hAnsiTheme="majorEastAsia" w:cstheme="majorEastAsia"/>
          <w:b/>
          <w:bCs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公</w:t>
      </w:r>
      <w:r w:rsidR="007D545A"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 xml:space="preserve">    </w:t>
      </w:r>
      <w:r>
        <w:rPr>
          <w:rFonts w:asciiTheme="majorEastAsia" w:eastAsiaTheme="majorEastAsia" w:hAnsiTheme="majorEastAsia" w:cstheme="majorEastAsia" w:hint="eastAsia"/>
          <w:b/>
          <w:bCs/>
          <w:sz w:val="40"/>
          <w:szCs w:val="40"/>
        </w:rPr>
        <w:t>示</w:t>
      </w:r>
    </w:p>
    <w:p w:rsidR="00A9400E" w:rsidRDefault="00453B5E">
      <w:pPr>
        <w:spacing w:line="5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依据《中华人民共和国水污染防治法》和《关于进一步加强农村饮用水水质监测和信息公开工作的通知》相关要求，现将年第一季度生活饮用水监测信息公示如下:</w:t>
      </w:r>
    </w:p>
    <w:p w:rsidR="00A9400E" w:rsidRDefault="007D545A">
      <w:pPr>
        <w:spacing w:line="56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涞水县</w:t>
      </w:r>
      <w:r w:rsidR="00453B5E">
        <w:rPr>
          <w:rFonts w:ascii="仿宋" w:eastAsia="仿宋" w:hAnsi="仿宋" w:cs="仿宋" w:hint="eastAsia"/>
          <w:sz w:val="30"/>
          <w:szCs w:val="30"/>
        </w:rPr>
        <w:t>本季度共设置用户水龙头水监测点</w:t>
      </w:r>
      <w:r>
        <w:rPr>
          <w:rFonts w:ascii="仿宋" w:eastAsia="仿宋" w:hAnsi="仿宋" w:cs="仿宋" w:hint="eastAsia"/>
          <w:sz w:val="30"/>
          <w:szCs w:val="30"/>
        </w:rPr>
        <w:t>5</w:t>
      </w:r>
      <w:r w:rsidR="00453B5E">
        <w:rPr>
          <w:rFonts w:ascii="仿宋" w:eastAsia="仿宋" w:hAnsi="仿宋" w:cs="仿宋" w:hint="eastAsia"/>
          <w:sz w:val="30"/>
          <w:szCs w:val="30"/>
        </w:rPr>
        <w:t>处，分别为</w:t>
      </w:r>
      <w:r w:rsidR="000E0705">
        <w:rPr>
          <w:rFonts w:ascii="仿宋" w:eastAsia="仿宋" w:hAnsi="仿宋" w:cs="仿宋" w:hint="eastAsia"/>
          <w:sz w:val="30"/>
          <w:szCs w:val="30"/>
        </w:rPr>
        <w:t>太行路路西（</w:t>
      </w:r>
      <w:r>
        <w:rPr>
          <w:rFonts w:ascii="仿宋" w:eastAsia="仿宋" w:hAnsi="仿宋" w:cs="仿宋" w:hint="eastAsia"/>
          <w:sz w:val="30"/>
          <w:szCs w:val="30"/>
        </w:rPr>
        <w:t>永源水厂</w:t>
      </w:r>
      <w:r w:rsidR="000E0705">
        <w:rPr>
          <w:rFonts w:ascii="仿宋" w:eastAsia="仿宋" w:hAnsi="仿宋" w:cs="仿宋" w:hint="eastAsia"/>
          <w:sz w:val="30"/>
          <w:szCs w:val="30"/>
        </w:rPr>
        <w:t>）</w:t>
      </w:r>
      <w:r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向阳路</w:t>
      </w:r>
      <w:r w:rsidR="000E0705" w:rsidRPr="000E0705">
        <w:rPr>
          <w:rFonts w:ascii="仿宋" w:eastAsia="仿宋" w:hAnsi="仿宋" w:cs="仿宋"/>
          <w:sz w:val="30"/>
          <w:szCs w:val="30"/>
        </w:rPr>
        <w:t>116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号</w:t>
      </w:r>
      <w:r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泰安路45号</w:t>
      </w:r>
      <w:r w:rsidR="000E0705"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府前街105号</w:t>
      </w:r>
      <w:r w:rsidR="000E0705">
        <w:rPr>
          <w:rFonts w:ascii="仿宋" w:eastAsia="仿宋" w:hAnsi="仿宋" w:cs="仿宋" w:hint="eastAsia"/>
          <w:sz w:val="30"/>
          <w:szCs w:val="30"/>
        </w:rPr>
        <w:t>、</w:t>
      </w:r>
      <w:r w:rsidR="000E0705" w:rsidRPr="000E0705">
        <w:rPr>
          <w:rFonts w:ascii="仿宋" w:eastAsia="仿宋" w:hAnsi="仿宋" w:cs="仿宋" w:hint="eastAsia"/>
          <w:sz w:val="30"/>
          <w:szCs w:val="30"/>
        </w:rPr>
        <w:t>朝阳路32号</w:t>
      </w:r>
      <w:r w:rsidR="00453B5E">
        <w:rPr>
          <w:rFonts w:ascii="仿宋" w:eastAsia="仿宋" w:hAnsi="仿宋" w:cs="仿宋" w:hint="eastAsia"/>
          <w:sz w:val="30"/>
          <w:szCs w:val="30"/>
        </w:rPr>
        <w:t>，监测指标涵盖高锰酸盐指数、色度、浑浊度、臭和味、肉眼可见物、游离性余氯、菌落总数、总大肠菌群，共8项。</w:t>
      </w:r>
      <w:r>
        <w:rPr>
          <w:rFonts w:ascii="仿宋" w:eastAsia="仿宋" w:hAnsi="仿宋" w:cs="仿宋" w:hint="eastAsia"/>
          <w:sz w:val="30"/>
          <w:szCs w:val="30"/>
        </w:rPr>
        <w:t>涞水县</w:t>
      </w:r>
      <w:r w:rsidR="00453B5E">
        <w:rPr>
          <w:rFonts w:ascii="仿宋" w:eastAsia="仿宋" w:hAnsi="仿宋" w:cs="仿宋" w:hint="eastAsia"/>
          <w:sz w:val="30"/>
          <w:szCs w:val="30"/>
        </w:rPr>
        <w:t>疾控中心采集水样并按照《生活饮用水标准检验方法》(GB/T5750-2023)进行检测。检测结果显示，各项指标均符合《生活饮用水卫生准》(GB5749-2022)限值要求，总体合格率为100%。详见附表:</w:t>
      </w:r>
    </w:p>
    <w:p w:rsidR="00A9400E" w:rsidRDefault="00453B5E">
      <w:pPr>
        <w:jc w:val="center"/>
        <w:rPr>
          <w:b/>
          <w:bCs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2026年第一季度生活饮用水检测结果</w:t>
      </w:r>
    </w:p>
    <w:tbl>
      <w:tblPr>
        <w:tblStyle w:val="a3"/>
        <w:tblW w:w="9405" w:type="dxa"/>
        <w:jc w:val="center"/>
        <w:tblLayout w:type="fixed"/>
        <w:tblLook w:val="04A0"/>
      </w:tblPr>
      <w:tblGrid>
        <w:gridCol w:w="394"/>
        <w:gridCol w:w="1715"/>
        <w:gridCol w:w="765"/>
        <w:gridCol w:w="540"/>
        <w:gridCol w:w="705"/>
        <w:gridCol w:w="761"/>
        <w:gridCol w:w="708"/>
        <w:gridCol w:w="1091"/>
        <w:gridCol w:w="954"/>
        <w:gridCol w:w="1011"/>
        <w:gridCol w:w="761"/>
      </w:tblGrid>
      <w:tr w:rsidR="00A9400E">
        <w:trPr>
          <w:trHeight w:val="1589"/>
          <w:jc w:val="center"/>
        </w:trPr>
        <w:tc>
          <w:tcPr>
            <w:tcW w:w="394" w:type="dxa"/>
            <w:vAlign w:val="center"/>
          </w:tcPr>
          <w:p w:rsidR="00A9400E" w:rsidRDefault="00A9400E">
            <w:pPr>
              <w:jc w:val="center"/>
              <w:rPr>
                <w:b/>
                <w:bCs/>
                <w:sz w:val="20"/>
                <w:szCs w:val="22"/>
              </w:rPr>
            </w:pPr>
          </w:p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序号</w:t>
            </w:r>
          </w:p>
        </w:tc>
        <w:tc>
          <w:tcPr>
            <w:tcW w:w="1715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监测地点</w:t>
            </w:r>
          </w:p>
        </w:tc>
        <w:tc>
          <w:tcPr>
            <w:tcW w:w="765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高锰酸盐指数</w:t>
            </w:r>
          </w:p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（</w:t>
            </w:r>
            <w:r>
              <w:rPr>
                <w:rFonts w:hint="eastAsia"/>
                <w:b/>
                <w:bCs/>
                <w:sz w:val="20"/>
                <w:szCs w:val="22"/>
              </w:rPr>
              <w:t>3mg/L</w:t>
            </w:r>
            <w:r>
              <w:rPr>
                <w:rFonts w:hint="eastAsia"/>
                <w:b/>
                <w:bCs/>
                <w:sz w:val="20"/>
                <w:szCs w:val="22"/>
              </w:rPr>
              <w:t>）</w:t>
            </w:r>
          </w:p>
        </w:tc>
        <w:tc>
          <w:tcPr>
            <w:tcW w:w="540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色度（</w:t>
            </w:r>
            <w:r>
              <w:rPr>
                <w:rFonts w:hint="eastAsia"/>
                <w:b/>
                <w:bCs/>
                <w:sz w:val="20"/>
                <w:szCs w:val="22"/>
              </w:rPr>
              <w:t>15</w:t>
            </w:r>
            <w:r>
              <w:rPr>
                <w:rFonts w:hint="eastAsia"/>
                <w:b/>
                <w:bCs/>
                <w:sz w:val="20"/>
                <w:szCs w:val="22"/>
              </w:rPr>
              <w:t>度）</w:t>
            </w:r>
          </w:p>
        </w:tc>
        <w:tc>
          <w:tcPr>
            <w:tcW w:w="705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浑浊度（</w:t>
            </w:r>
            <w:r>
              <w:rPr>
                <w:rFonts w:hint="eastAsia"/>
                <w:b/>
                <w:bCs/>
                <w:sz w:val="20"/>
                <w:szCs w:val="22"/>
              </w:rPr>
              <w:t>1NTU)</w:t>
            </w:r>
          </w:p>
        </w:tc>
        <w:tc>
          <w:tcPr>
            <w:tcW w:w="761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臭和味（无）</w:t>
            </w:r>
          </w:p>
        </w:tc>
        <w:tc>
          <w:tcPr>
            <w:tcW w:w="708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肉眼可见物（无）</w:t>
            </w:r>
          </w:p>
        </w:tc>
        <w:tc>
          <w:tcPr>
            <w:tcW w:w="1091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游离性余氯≥</w:t>
            </w:r>
            <w:r>
              <w:rPr>
                <w:rFonts w:hint="eastAsia"/>
                <w:b/>
                <w:bCs/>
                <w:sz w:val="20"/>
                <w:szCs w:val="22"/>
              </w:rPr>
              <w:t>0.05mg/L</w:t>
            </w:r>
            <w:r>
              <w:rPr>
                <w:rFonts w:hint="eastAsia"/>
                <w:b/>
                <w:bCs/>
                <w:sz w:val="20"/>
                <w:szCs w:val="22"/>
              </w:rPr>
              <w:t>）</w:t>
            </w:r>
          </w:p>
        </w:tc>
        <w:tc>
          <w:tcPr>
            <w:tcW w:w="954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菌落总数（</w:t>
            </w:r>
            <w:r>
              <w:rPr>
                <w:rFonts w:hint="eastAsia"/>
                <w:b/>
                <w:bCs/>
                <w:sz w:val="20"/>
                <w:szCs w:val="22"/>
              </w:rPr>
              <w:t>100CFU/mL)</w:t>
            </w:r>
          </w:p>
        </w:tc>
        <w:tc>
          <w:tcPr>
            <w:tcW w:w="1011" w:type="dxa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总大肠菌数（</w:t>
            </w:r>
            <w:r>
              <w:rPr>
                <w:rFonts w:hint="eastAsia"/>
                <w:b/>
                <w:bCs/>
                <w:sz w:val="20"/>
                <w:szCs w:val="22"/>
              </w:rPr>
              <w:t>MPN/100mL)(</w:t>
            </w:r>
            <w:r>
              <w:rPr>
                <w:rFonts w:hint="eastAsia"/>
                <w:b/>
                <w:bCs/>
                <w:sz w:val="20"/>
                <w:szCs w:val="22"/>
              </w:rPr>
              <w:t>不应检出）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A9400E" w:rsidRDefault="00453B5E">
            <w:pPr>
              <w:jc w:val="center"/>
              <w:rPr>
                <w:b/>
                <w:bCs/>
                <w:sz w:val="20"/>
                <w:szCs w:val="22"/>
              </w:rPr>
            </w:pPr>
            <w:r>
              <w:rPr>
                <w:rFonts w:hint="eastAsia"/>
                <w:b/>
                <w:bCs/>
                <w:sz w:val="20"/>
                <w:szCs w:val="22"/>
              </w:rPr>
              <w:t>结果判定</w:t>
            </w:r>
          </w:p>
        </w:tc>
      </w:tr>
      <w:tr w:rsidR="00E6099B">
        <w:trPr>
          <w:trHeight w:val="706"/>
          <w:jc w:val="center"/>
        </w:trPr>
        <w:tc>
          <w:tcPr>
            <w:tcW w:w="394" w:type="dxa"/>
            <w:vAlign w:val="center"/>
          </w:tcPr>
          <w:p w:rsidR="00E6099B" w:rsidRDefault="00E6099B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1</w:t>
            </w:r>
          </w:p>
        </w:tc>
        <w:tc>
          <w:tcPr>
            <w:tcW w:w="1715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涞水县永源水厂（太行路路西）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E6099B" w:rsidRPr="00E6099B" w:rsidRDefault="00E6099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6099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0.48</w:t>
            </w:r>
          </w:p>
        </w:tc>
        <w:tc>
          <w:tcPr>
            <w:tcW w:w="540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705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76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708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109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1.</w:t>
            </w:r>
            <w:r w:rsidR="00EC70EA">
              <w:rPr>
                <w:rFonts w:hint="eastAsia"/>
                <w:sz w:val="18"/>
                <w:szCs w:val="21"/>
              </w:rPr>
              <w:t>7</w:t>
            </w: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954" w:type="dxa"/>
            <w:vAlign w:val="center"/>
          </w:tcPr>
          <w:p w:rsidR="00E6099B" w:rsidRPr="0055739F" w:rsidRDefault="00E6099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E6099B">
        <w:trPr>
          <w:trHeight w:val="561"/>
          <w:jc w:val="center"/>
        </w:trPr>
        <w:tc>
          <w:tcPr>
            <w:tcW w:w="394" w:type="dxa"/>
            <w:vAlign w:val="center"/>
          </w:tcPr>
          <w:p w:rsidR="00E6099B" w:rsidRDefault="00E6099B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2</w:t>
            </w:r>
          </w:p>
        </w:tc>
        <w:tc>
          <w:tcPr>
            <w:tcW w:w="1715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bookmarkStart w:id="0" w:name="OLE_LINK4"/>
            <w:r>
              <w:rPr>
                <w:rFonts w:hint="eastAsia"/>
                <w:sz w:val="18"/>
                <w:szCs w:val="21"/>
              </w:rPr>
              <w:t>向阳路</w:t>
            </w:r>
            <w:r>
              <w:rPr>
                <w:rFonts w:hint="eastAsia"/>
                <w:sz w:val="18"/>
                <w:szCs w:val="21"/>
              </w:rPr>
              <w:t>116</w:t>
            </w:r>
            <w:r>
              <w:rPr>
                <w:rFonts w:hint="eastAsia"/>
                <w:sz w:val="18"/>
                <w:szCs w:val="21"/>
              </w:rPr>
              <w:t>号</w:t>
            </w:r>
            <w:bookmarkEnd w:id="0"/>
          </w:p>
        </w:tc>
        <w:tc>
          <w:tcPr>
            <w:tcW w:w="765" w:type="dxa"/>
            <w:shd w:val="clear" w:color="auto" w:fill="auto"/>
            <w:vAlign w:val="center"/>
          </w:tcPr>
          <w:p w:rsidR="00E6099B" w:rsidRPr="00E6099B" w:rsidRDefault="00E6099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6099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0.48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109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0.7</w:t>
            </w:r>
            <w:r w:rsidR="00EC70EA"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954" w:type="dxa"/>
            <w:vAlign w:val="center"/>
          </w:tcPr>
          <w:p w:rsidR="00E6099B" w:rsidRPr="0055739F" w:rsidRDefault="00E6099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E6099B">
        <w:trPr>
          <w:trHeight w:val="494"/>
          <w:jc w:val="center"/>
        </w:trPr>
        <w:tc>
          <w:tcPr>
            <w:tcW w:w="394" w:type="dxa"/>
            <w:vAlign w:val="center"/>
          </w:tcPr>
          <w:p w:rsidR="00E6099B" w:rsidRDefault="00E6099B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3</w:t>
            </w:r>
          </w:p>
        </w:tc>
        <w:tc>
          <w:tcPr>
            <w:tcW w:w="1715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bookmarkStart w:id="1" w:name="OLE_LINK5"/>
            <w:r>
              <w:rPr>
                <w:rFonts w:hint="eastAsia"/>
                <w:sz w:val="18"/>
                <w:szCs w:val="21"/>
              </w:rPr>
              <w:t>泰安路</w:t>
            </w:r>
            <w:r>
              <w:rPr>
                <w:rFonts w:hint="eastAsia"/>
                <w:sz w:val="18"/>
                <w:szCs w:val="21"/>
              </w:rPr>
              <w:t>45</w:t>
            </w:r>
            <w:r>
              <w:rPr>
                <w:rFonts w:hint="eastAsia"/>
                <w:sz w:val="18"/>
                <w:szCs w:val="21"/>
              </w:rPr>
              <w:t>号</w:t>
            </w:r>
            <w:bookmarkEnd w:id="1"/>
          </w:p>
        </w:tc>
        <w:tc>
          <w:tcPr>
            <w:tcW w:w="765" w:type="dxa"/>
            <w:shd w:val="clear" w:color="auto" w:fill="auto"/>
            <w:vAlign w:val="center"/>
          </w:tcPr>
          <w:p w:rsidR="00E6099B" w:rsidRPr="00E6099B" w:rsidRDefault="00E6099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6099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0.44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109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0.8</w:t>
            </w:r>
          </w:p>
        </w:tc>
        <w:tc>
          <w:tcPr>
            <w:tcW w:w="954" w:type="dxa"/>
            <w:vAlign w:val="center"/>
          </w:tcPr>
          <w:p w:rsidR="00E6099B" w:rsidRPr="0055739F" w:rsidRDefault="00E6099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E6099B">
        <w:trPr>
          <w:trHeight w:val="492"/>
          <w:jc w:val="center"/>
        </w:trPr>
        <w:tc>
          <w:tcPr>
            <w:tcW w:w="394" w:type="dxa"/>
            <w:vAlign w:val="center"/>
          </w:tcPr>
          <w:p w:rsidR="00E6099B" w:rsidRDefault="00E6099B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4</w:t>
            </w:r>
          </w:p>
        </w:tc>
        <w:tc>
          <w:tcPr>
            <w:tcW w:w="1715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bookmarkStart w:id="2" w:name="OLE_LINK6"/>
            <w:r>
              <w:rPr>
                <w:rFonts w:hint="eastAsia"/>
                <w:sz w:val="18"/>
                <w:szCs w:val="21"/>
              </w:rPr>
              <w:t>府前街</w:t>
            </w:r>
            <w:r>
              <w:rPr>
                <w:rFonts w:hint="eastAsia"/>
                <w:sz w:val="18"/>
                <w:szCs w:val="21"/>
              </w:rPr>
              <w:t>105</w:t>
            </w:r>
            <w:r>
              <w:rPr>
                <w:rFonts w:hint="eastAsia"/>
                <w:sz w:val="18"/>
                <w:szCs w:val="21"/>
              </w:rPr>
              <w:t>号</w:t>
            </w:r>
            <w:bookmarkEnd w:id="2"/>
          </w:p>
        </w:tc>
        <w:tc>
          <w:tcPr>
            <w:tcW w:w="765" w:type="dxa"/>
            <w:shd w:val="clear" w:color="auto" w:fill="auto"/>
            <w:vAlign w:val="center"/>
          </w:tcPr>
          <w:p w:rsidR="00E6099B" w:rsidRPr="00E6099B" w:rsidRDefault="00E6099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6099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0.48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109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0.8</w:t>
            </w:r>
            <w:r w:rsidR="00EC70EA"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954" w:type="dxa"/>
            <w:vAlign w:val="center"/>
          </w:tcPr>
          <w:p w:rsidR="00E6099B" w:rsidRPr="0055739F" w:rsidRDefault="00E6099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  <w:tr w:rsidR="00E6099B">
        <w:trPr>
          <w:trHeight w:val="479"/>
          <w:jc w:val="center"/>
        </w:trPr>
        <w:tc>
          <w:tcPr>
            <w:tcW w:w="394" w:type="dxa"/>
            <w:vAlign w:val="center"/>
          </w:tcPr>
          <w:p w:rsidR="00E6099B" w:rsidRDefault="00E6099B">
            <w:pPr>
              <w:jc w:val="center"/>
              <w:rPr>
                <w:sz w:val="15"/>
                <w:szCs w:val="18"/>
              </w:rPr>
            </w:pPr>
            <w:r>
              <w:rPr>
                <w:rFonts w:hint="eastAsia"/>
                <w:sz w:val="15"/>
                <w:szCs w:val="18"/>
              </w:rPr>
              <w:t>5</w:t>
            </w:r>
          </w:p>
        </w:tc>
        <w:tc>
          <w:tcPr>
            <w:tcW w:w="1715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朝阳路</w:t>
            </w:r>
            <w:r>
              <w:rPr>
                <w:rFonts w:hint="eastAsia"/>
                <w:sz w:val="18"/>
                <w:szCs w:val="21"/>
              </w:rPr>
              <w:t>32</w:t>
            </w:r>
            <w:r>
              <w:rPr>
                <w:rFonts w:hint="eastAsia"/>
                <w:sz w:val="18"/>
                <w:szCs w:val="21"/>
              </w:rPr>
              <w:t>号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E6099B" w:rsidRPr="00E6099B" w:rsidRDefault="00E6099B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E6099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0.48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5</w:t>
            </w:r>
          </w:p>
        </w:tc>
        <w:tc>
          <w:tcPr>
            <w:tcW w:w="705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＜</w:t>
            </w:r>
            <w:r>
              <w:rPr>
                <w:rFonts w:hint="eastAsia"/>
                <w:sz w:val="18"/>
                <w:szCs w:val="21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无</w:t>
            </w:r>
          </w:p>
        </w:tc>
        <w:tc>
          <w:tcPr>
            <w:tcW w:w="1091" w:type="dxa"/>
            <w:vAlign w:val="center"/>
          </w:tcPr>
          <w:p w:rsidR="00E6099B" w:rsidRDefault="00EC70EA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0</w:t>
            </w:r>
            <w:r w:rsidR="00E6099B">
              <w:rPr>
                <w:rFonts w:hint="eastAsia"/>
                <w:sz w:val="18"/>
                <w:szCs w:val="21"/>
              </w:rPr>
              <w:t>.75</w:t>
            </w:r>
          </w:p>
        </w:tc>
        <w:tc>
          <w:tcPr>
            <w:tcW w:w="954" w:type="dxa"/>
            <w:vAlign w:val="center"/>
          </w:tcPr>
          <w:p w:rsidR="00E6099B" w:rsidRPr="0055739F" w:rsidRDefault="00E6099B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55739F">
              <w:rPr>
                <w:rFonts w:asciiTheme="minorEastAsia" w:hAnsiTheme="minorEastAsia" w:cs="宋体" w:hint="eastAsia"/>
                <w:kern w:val="0"/>
                <w:sz w:val="18"/>
                <w:szCs w:val="18"/>
              </w:rPr>
              <w:t>未检出</w:t>
            </w:r>
          </w:p>
        </w:tc>
        <w:tc>
          <w:tcPr>
            <w:tcW w:w="1011" w:type="dxa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未检出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E6099B" w:rsidRDefault="00E6099B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合格</w:t>
            </w:r>
          </w:p>
        </w:tc>
      </w:tr>
    </w:tbl>
    <w:p w:rsidR="00A9400E" w:rsidRDefault="007D545A">
      <w:pPr>
        <w:spacing w:line="560" w:lineRule="exact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涞水县</w:t>
      </w:r>
      <w:r w:rsidR="00453B5E">
        <w:rPr>
          <w:rFonts w:ascii="仿宋" w:eastAsia="仿宋" w:hAnsi="仿宋" w:cs="仿宋" w:hint="eastAsia"/>
          <w:sz w:val="30"/>
          <w:szCs w:val="30"/>
        </w:rPr>
        <w:t>疾病预防控制中心</w:t>
      </w:r>
    </w:p>
    <w:p w:rsidR="00A9400E" w:rsidRDefault="00453B5E">
      <w:pPr>
        <w:spacing w:line="560" w:lineRule="exact"/>
        <w:ind w:firstLineChars="200" w:firstLine="600"/>
        <w:rPr>
          <w:sz w:val="24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                             2026年</w:t>
      </w:r>
      <w:r w:rsidR="00415C56">
        <w:rPr>
          <w:rFonts w:ascii="仿宋" w:eastAsia="仿宋" w:hAnsi="仿宋" w:cs="仿宋" w:hint="eastAsia"/>
          <w:sz w:val="30"/>
          <w:szCs w:val="30"/>
        </w:rPr>
        <w:t>3</w:t>
      </w:r>
      <w:r>
        <w:rPr>
          <w:rFonts w:ascii="仿宋" w:eastAsia="仿宋" w:hAnsi="仿宋" w:cs="仿宋" w:hint="eastAsia"/>
          <w:sz w:val="30"/>
          <w:szCs w:val="30"/>
        </w:rPr>
        <w:t xml:space="preserve"> 月</w:t>
      </w:r>
      <w:r w:rsidR="0055739F">
        <w:rPr>
          <w:rFonts w:ascii="仿宋" w:eastAsia="仿宋" w:hAnsi="仿宋" w:cs="仿宋" w:hint="eastAsia"/>
          <w:sz w:val="30"/>
          <w:szCs w:val="30"/>
        </w:rPr>
        <w:t>18</w:t>
      </w:r>
      <w:r>
        <w:rPr>
          <w:rFonts w:ascii="仿宋" w:eastAsia="仿宋" w:hAnsi="仿宋" w:cs="仿宋" w:hint="eastAsia"/>
          <w:sz w:val="30"/>
          <w:szCs w:val="30"/>
        </w:rPr>
        <w:t xml:space="preserve"> 日</w:t>
      </w:r>
      <w:bookmarkStart w:id="3" w:name="_GoBack"/>
      <w:bookmarkEnd w:id="3"/>
    </w:p>
    <w:sectPr w:rsidR="00A9400E" w:rsidSect="00A9400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51A5" w:rsidRDefault="000851A5" w:rsidP="007D545A">
      <w:r>
        <w:separator/>
      </w:r>
    </w:p>
  </w:endnote>
  <w:endnote w:type="continuationSeparator" w:id="1">
    <w:p w:rsidR="000851A5" w:rsidRDefault="000851A5" w:rsidP="007D54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51A5" w:rsidRDefault="000851A5" w:rsidP="007D545A">
      <w:r>
        <w:separator/>
      </w:r>
    </w:p>
  </w:footnote>
  <w:footnote w:type="continuationSeparator" w:id="1">
    <w:p w:rsidR="000851A5" w:rsidRDefault="000851A5" w:rsidP="007D54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zE0OWQwZGNjZTcyNzExYmQ0NWM5YjQyNmMwMjIxM2QifQ=="/>
  </w:docVars>
  <w:rsids>
    <w:rsidRoot w:val="00A9400E"/>
    <w:rsid w:val="000851A5"/>
    <w:rsid w:val="000E0705"/>
    <w:rsid w:val="002048BE"/>
    <w:rsid w:val="00415C56"/>
    <w:rsid w:val="00453B5E"/>
    <w:rsid w:val="0055739F"/>
    <w:rsid w:val="007D545A"/>
    <w:rsid w:val="00A9400E"/>
    <w:rsid w:val="00C20E3F"/>
    <w:rsid w:val="00E6099B"/>
    <w:rsid w:val="00EC70EA"/>
    <w:rsid w:val="01205D5C"/>
    <w:rsid w:val="015E6884"/>
    <w:rsid w:val="021A6C4F"/>
    <w:rsid w:val="03135CDC"/>
    <w:rsid w:val="03AA7B5F"/>
    <w:rsid w:val="06E67100"/>
    <w:rsid w:val="089B047E"/>
    <w:rsid w:val="09187C60"/>
    <w:rsid w:val="0BDA2FAB"/>
    <w:rsid w:val="0CC06645"/>
    <w:rsid w:val="0E545297"/>
    <w:rsid w:val="0F2F1860"/>
    <w:rsid w:val="1008458B"/>
    <w:rsid w:val="11A402E3"/>
    <w:rsid w:val="11B45246"/>
    <w:rsid w:val="131D034D"/>
    <w:rsid w:val="13F34BD9"/>
    <w:rsid w:val="150F3CC6"/>
    <w:rsid w:val="16797F90"/>
    <w:rsid w:val="22362F46"/>
    <w:rsid w:val="237A68C7"/>
    <w:rsid w:val="26D134D1"/>
    <w:rsid w:val="27165388"/>
    <w:rsid w:val="279A7D67"/>
    <w:rsid w:val="28335AC5"/>
    <w:rsid w:val="288A7DDB"/>
    <w:rsid w:val="29695641"/>
    <w:rsid w:val="2BA07916"/>
    <w:rsid w:val="2DBB0A37"/>
    <w:rsid w:val="2F8D6403"/>
    <w:rsid w:val="30FA1876"/>
    <w:rsid w:val="33D11B10"/>
    <w:rsid w:val="340C3D9A"/>
    <w:rsid w:val="348A1163"/>
    <w:rsid w:val="34FF56AD"/>
    <w:rsid w:val="390908A8"/>
    <w:rsid w:val="3A536287"/>
    <w:rsid w:val="3D670293"/>
    <w:rsid w:val="40642868"/>
    <w:rsid w:val="41372E09"/>
    <w:rsid w:val="4326474D"/>
    <w:rsid w:val="43441372"/>
    <w:rsid w:val="43AF3363"/>
    <w:rsid w:val="44224AC1"/>
    <w:rsid w:val="44EB17AA"/>
    <w:rsid w:val="455C4456"/>
    <w:rsid w:val="46690BD8"/>
    <w:rsid w:val="47F46BC7"/>
    <w:rsid w:val="48C12F4D"/>
    <w:rsid w:val="4B1D01E3"/>
    <w:rsid w:val="4B4045E8"/>
    <w:rsid w:val="4B887D52"/>
    <w:rsid w:val="4DA8648A"/>
    <w:rsid w:val="4ED432AF"/>
    <w:rsid w:val="4FDC066D"/>
    <w:rsid w:val="50722D7F"/>
    <w:rsid w:val="52AA1E93"/>
    <w:rsid w:val="544E765F"/>
    <w:rsid w:val="561346BC"/>
    <w:rsid w:val="5A47702B"/>
    <w:rsid w:val="5C050F4B"/>
    <w:rsid w:val="61B32614"/>
    <w:rsid w:val="623E1776"/>
    <w:rsid w:val="62472A97"/>
    <w:rsid w:val="62C84A81"/>
    <w:rsid w:val="636447A9"/>
    <w:rsid w:val="65A96DEB"/>
    <w:rsid w:val="66012783"/>
    <w:rsid w:val="665054B9"/>
    <w:rsid w:val="668A3696"/>
    <w:rsid w:val="66E0683D"/>
    <w:rsid w:val="68112A26"/>
    <w:rsid w:val="69540E1C"/>
    <w:rsid w:val="69E46644"/>
    <w:rsid w:val="6D625C41"/>
    <w:rsid w:val="6F037A1D"/>
    <w:rsid w:val="6FA50623"/>
    <w:rsid w:val="709541F4"/>
    <w:rsid w:val="712E63F7"/>
    <w:rsid w:val="73AA3A48"/>
    <w:rsid w:val="73CE1A18"/>
    <w:rsid w:val="74A87863"/>
    <w:rsid w:val="757F36C5"/>
    <w:rsid w:val="75D752AF"/>
    <w:rsid w:val="760360A4"/>
    <w:rsid w:val="76522B87"/>
    <w:rsid w:val="7662101C"/>
    <w:rsid w:val="76BE4966"/>
    <w:rsid w:val="7D774959"/>
    <w:rsid w:val="7F403EC5"/>
    <w:rsid w:val="7FF66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9400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A9400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7D545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7D545A"/>
    <w:rPr>
      <w:kern w:val="2"/>
      <w:sz w:val="18"/>
      <w:szCs w:val="18"/>
    </w:rPr>
  </w:style>
  <w:style w:type="paragraph" w:styleId="a5">
    <w:name w:val="footer"/>
    <w:basedOn w:val="a"/>
    <w:link w:val="Char0"/>
    <w:rsid w:val="007D545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7D545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Administrator</cp:lastModifiedBy>
  <cp:revision>4</cp:revision>
  <cp:lastPrinted>2026-02-02T02:07:00Z</cp:lastPrinted>
  <dcterms:created xsi:type="dcterms:W3CDTF">2026-03-19T01:30:00Z</dcterms:created>
  <dcterms:modified xsi:type="dcterms:W3CDTF">2026-03-19T01:35:00Z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eyJoZGlkIjoiYzljMzhmZTc5MTM1YWJjYmRkZWNmZjI5MmU0YjA0MTUiLCJ1c2VySWQiOiIyODI5NDAzNDQifQ==</vt:lpwstr>
  </property>
  <property fmtid="{D5CDD505-2E9C-101B-9397-08002B2CF9AE}" pid="4" name="ICV">
    <vt:lpwstr>6AC7FF69AC044AAA84DCB15ED0D6942B_12</vt:lpwstr>
  </property>
</Properties>
</file>