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sz w:val="44"/>
          <w:szCs w:val="44"/>
        </w:rPr>
      </w:pPr>
      <w:r>
        <w:rPr>
          <w:rFonts w:hint="eastAsia" w:ascii="宋体" w:hAnsi="宋体"/>
          <w:sz w:val="44"/>
          <w:szCs w:val="44"/>
        </w:rPr>
        <w:t>涞水县残疾人联合会</w:t>
      </w:r>
    </w:p>
    <w:p>
      <w:pPr>
        <w:jc w:val="center"/>
        <w:rPr>
          <w:rFonts w:ascii="宋体" w:hAnsi="宋体"/>
          <w:sz w:val="44"/>
          <w:szCs w:val="44"/>
        </w:rPr>
      </w:pPr>
      <w:r>
        <w:rPr>
          <w:rFonts w:ascii="宋体" w:hAnsi="宋体"/>
          <w:sz w:val="44"/>
          <w:szCs w:val="44"/>
        </w:rPr>
        <w:t>2017</w:t>
      </w:r>
      <w:r>
        <w:rPr>
          <w:rFonts w:hint="eastAsia" w:ascii="宋体" w:hAnsi="宋体"/>
          <w:sz w:val="44"/>
          <w:szCs w:val="44"/>
        </w:rPr>
        <w:t>年预算公开有关事项的说明</w:t>
      </w:r>
    </w:p>
    <w:p>
      <w:pPr>
        <w:jc w:val="center"/>
        <w:rPr>
          <w:rFonts w:hint="eastAsia" w:ascii="宋体" w:hAnsi="宋体"/>
          <w:sz w:val="44"/>
          <w:szCs w:val="44"/>
        </w:rPr>
      </w:pPr>
    </w:p>
    <w:p>
      <w:pPr>
        <w:widowControl/>
        <w:spacing w:line="560" w:lineRule="exact"/>
        <w:rPr>
          <w:rFonts w:ascii="仿宋" w:hAnsi="仿宋" w:eastAsia="仿宋" w:cs="仿宋"/>
          <w:b/>
          <w:bCs/>
          <w:kern w:val="0"/>
          <w:sz w:val="32"/>
          <w:szCs w:val="32"/>
        </w:rPr>
      </w:pPr>
      <w:r>
        <w:rPr>
          <w:rFonts w:hint="eastAsia" w:ascii="黑体" w:hAnsi="黑体" w:eastAsia="黑体"/>
          <w:sz w:val="32"/>
          <w:szCs w:val="32"/>
        </w:rPr>
        <w:t>一、</w:t>
      </w:r>
      <w:r>
        <w:rPr>
          <w:rFonts w:hint="eastAsia" w:ascii="仿宋" w:hAnsi="仿宋" w:eastAsia="仿宋" w:cs="仿宋"/>
          <w:b/>
          <w:bCs/>
          <w:kern w:val="0"/>
          <w:sz w:val="32"/>
          <w:szCs w:val="32"/>
        </w:rPr>
        <w:t>部门职责、机构设置等基本情况</w:t>
      </w:r>
    </w:p>
    <w:p>
      <w:pPr>
        <w:ind w:firstLine="600" w:firstLineChars="200"/>
        <w:rPr>
          <w:rFonts w:ascii="仿宋" w:hAnsi="仿宋" w:eastAsia="仿宋" w:cs="仿宋_GB2312"/>
          <w:bCs/>
          <w:sz w:val="30"/>
          <w:szCs w:val="30"/>
        </w:rPr>
      </w:pPr>
      <w:r>
        <w:rPr>
          <w:rFonts w:hint="eastAsia" w:ascii="仿宋" w:hAnsi="仿宋" w:eastAsia="仿宋" w:cs="仿宋_GB2312"/>
          <w:bCs/>
          <w:sz w:val="30"/>
          <w:szCs w:val="30"/>
        </w:rPr>
        <w:t>根据保定市委、保定市人民政府关于印发</w:t>
      </w:r>
      <w:r>
        <w:rPr>
          <w:rFonts w:hint="eastAsia" w:ascii="仿宋" w:hAnsi="仿宋" w:eastAsia="仿宋" w:cs="仿宋_GB2312"/>
          <w:bCs/>
          <w:sz w:val="30"/>
          <w:szCs w:val="30"/>
          <w:lang w:eastAsia="zh-CN"/>
        </w:rPr>
        <w:t>《</w:t>
      </w:r>
      <w:r>
        <w:rPr>
          <w:rFonts w:hint="eastAsia" w:ascii="仿宋" w:hAnsi="仿宋" w:eastAsia="仿宋" w:cs="仿宋_GB2312"/>
          <w:bCs/>
          <w:sz w:val="30"/>
          <w:szCs w:val="30"/>
        </w:rPr>
        <w:t>涞水县机构改革方案的通知</w:t>
      </w:r>
      <w:r>
        <w:rPr>
          <w:rFonts w:hint="eastAsia" w:ascii="仿宋" w:hAnsi="仿宋" w:eastAsia="仿宋" w:cs="仿宋_GB2312"/>
          <w:bCs/>
          <w:sz w:val="30"/>
          <w:szCs w:val="30"/>
          <w:lang w:eastAsia="zh-CN"/>
        </w:rPr>
        <w:t>》</w:t>
      </w:r>
      <w:bookmarkStart w:id="0" w:name="_GoBack"/>
      <w:bookmarkEnd w:id="0"/>
      <w:r>
        <w:rPr>
          <w:rFonts w:hint="eastAsia" w:ascii="仿宋" w:hAnsi="仿宋" w:eastAsia="仿宋" w:cs="仿宋_GB2312"/>
          <w:bCs/>
          <w:sz w:val="30"/>
          <w:szCs w:val="30"/>
        </w:rPr>
        <w:t>（保字〔</w:t>
      </w:r>
      <w:r>
        <w:rPr>
          <w:rFonts w:ascii="仿宋" w:hAnsi="仿宋" w:eastAsia="仿宋" w:cs="仿宋_GB2312"/>
          <w:bCs/>
          <w:sz w:val="30"/>
          <w:szCs w:val="30"/>
        </w:rPr>
        <w:t>2002</w:t>
      </w:r>
      <w:r>
        <w:rPr>
          <w:rFonts w:hint="eastAsia" w:ascii="仿宋" w:hAnsi="仿宋" w:eastAsia="仿宋" w:cs="仿宋_GB2312"/>
          <w:bCs/>
          <w:sz w:val="30"/>
          <w:szCs w:val="30"/>
        </w:rPr>
        <w:t>〕</w:t>
      </w:r>
      <w:r>
        <w:rPr>
          <w:rFonts w:ascii="仿宋" w:hAnsi="仿宋" w:eastAsia="仿宋" w:cs="仿宋_GB2312"/>
          <w:bCs/>
          <w:sz w:val="30"/>
          <w:szCs w:val="30"/>
        </w:rPr>
        <w:t>39</w:t>
      </w:r>
      <w:r>
        <w:rPr>
          <w:rFonts w:hint="eastAsia" w:ascii="仿宋" w:hAnsi="仿宋" w:eastAsia="仿宋" w:cs="仿宋_GB2312"/>
          <w:bCs/>
          <w:sz w:val="30"/>
          <w:szCs w:val="30"/>
        </w:rPr>
        <w:t>号）精神，结合我县残疾人联合会工作实际，确定残联的职责配置，内设机构和人员编制。（一）、主要职责</w:t>
      </w:r>
    </w:p>
    <w:p>
      <w:pPr>
        <w:ind w:firstLine="600" w:firstLineChars="200"/>
        <w:rPr>
          <w:rFonts w:ascii="仿宋" w:hAnsi="仿宋" w:eastAsia="仿宋" w:cs="仿宋_GB2312"/>
          <w:bCs/>
          <w:sz w:val="30"/>
          <w:szCs w:val="30"/>
        </w:rPr>
      </w:pPr>
      <w:r>
        <w:rPr>
          <w:rFonts w:hint="eastAsia" w:ascii="仿宋" w:hAnsi="仿宋" w:eastAsia="仿宋" w:cs="仿宋_GB2312"/>
          <w:bCs/>
          <w:sz w:val="30"/>
          <w:szCs w:val="30"/>
        </w:rPr>
        <w:t>县残联是中国残疾的地方组织，是将残疾人自身代表组织、社会、福利团体和事业管理机构融为一体的残疾人事业团体。具有代表残疾人共同利益，维护残疾人合法权益，受政府委托行驶对残疾人的管理服务职能，协助政府制定和实施有关法规、政策和规划，协调和推动残疾人事业的发展，主要职责是：</w:t>
      </w:r>
    </w:p>
    <w:p>
      <w:pPr>
        <w:ind w:firstLine="600" w:firstLineChars="200"/>
        <w:rPr>
          <w:rFonts w:ascii="仿宋" w:hAnsi="仿宋" w:eastAsia="仿宋" w:cs="仿宋_GB2312"/>
          <w:bCs/>
          <w:sz w:val="30"/>
          <w:szCs w:val="30"/>
        </w:rPr>
      </w:pPr>
      <w:r>
        <w:rPr>
          <w:rFonts w:ascii="仿宋" w:hAnsi="仿宋" w:eastAsia="仿宋" w:cs="仿宋_GB2312"/>
          <w:bCs/>
          <w:sz w:val="30"/>
          <w:szCs w:val="30"/>
        </w:rPr>
        <w:t>1</w:t>
      </w:r>
      <w:r>
        <w:rPr>
          <w:rFonts w:hint="eastAsia" w:ascii="仿宋" w:hAnsi="仿宋" w:eastAsia="仿宋" w:cs="仿宋_GB2312"/>
          <w:bCs/>
          <w:sz w:val="30"/>
          <w:szCs w:val="30"/>
        </w:rPr>
        <w:t>、通过残疾人法律援助中心依法维护和保障残疾人的合法权益。</w:t>
      </w:r>
    </w:p>
    <w:p>
      <w:pPr>
        <w:ind w:firstLine="600" w:firstLineChars="200"/>
        <w:rPr>
          <w:rFonts w:ascii="仿宋" w:hAnsi="仿宋" w:eastAsia="仿宋" w:cs="仿宋_GB2312"/>
          <w:bCs/>
          <w:sz w:val="30"/>
          <w:szCs w:val="30"/>
        </w:rPr>
      </w:pPr>
      <w:r>
        <w:rPr>
          <w:rFonts w:ascii="仿宋" w:hAnsi="仿宋" w:eastAsia="仿宋" w:cs="仿宋_GB2312"/>
          <w:bCs/>
          <w:sz w:val="30"/>
          <w:szCs w:val="30"/>
        </w:rPr>
        <w:t>2</w:t>
      </w:r>
      <w:r>
        <w:rPr>
          <w:rFonts w:hint="eastAsia" w:ascii="仿宋" w:hAnsi="仿宋" w:eastAsia="仿宋" w:cs="仿宋_GB2312"/>
          <w:bCs/>
          <w:sz w:val="30"/>
          <w:szCs w:val="30"/>
        </w:rPr>
        <w:t>、依法开展残疾人分散按比例就业工作，鼓励残疾人个体开业，依法征收就业保障金，提高我县残疾人就业率。加强残疾人职业技能培训。</w:t>
      </w:r>
    </w:p>
    <w:p>
      <w:pPr>
        <w:ind w:firstLine="600" w:firstLineChars="200"/>
        <w:rPr>
          <w:rFonts w:ascii="仿宋" w:hAnsi="仿宋" w:eastAsia="仿宋" w:cs="仿宋_GB2312"/>
          <w:bCs/>
          <w:sz w:val="30"/>
          <w:szCs w:val="30"/>
        </w:rPr>
      </w:pPr>
      <w:r>
        <w:rPr>
          <w:rFonts w:ascii="仿宋" w:hAnsi="仿宋" w:eastAsia="仿宋" w:cs="仿宋_GB2312"/>
          <w:bCs/>
          <w:sz w:val="30"/>
          <w:szCs w:val="30"/>
        </w:rPr>
        <w:t>3</w:t>
      </w:r>
      <w:r>
        <w:rPr>
          <w:rFonts w:hint="eastAsia" w:ascii="仿宋" w:hAnsi="仿宋" w:eastAsia="仿宋" w:cs="仿宋_GB2312"/>
          <w:bCs/>
          <w:sz w:val="30"/>
          <w:szCs w:val="30"/>
        </w:rPr>
        <w:t>、开展残疾人康复、教育（特教）、用品用具供应和残疾预防等项工作，创造良好的环境和条件，扶助残疾人平等地参与社会生活，提高适龄残疾儿童入学率。</w:t>
      </w:r>
    </w:p>
    <w:p>
      <w:pPr>
        <w:ind w:firstLine="600" w:firstLineChars="200"/>
        <w:rPr>
          <w:rFonts w:ascii="仿宋" w:hAnsi="仿宋" w:eastAsia="仿宋" w:cs="仿宋_GB2312"/>
          <w:bCs/>
          <w:sz w:val="30"/>
          <w:szCs w:val="30"/>
        </w:rPr>
      </w:pPr>
      <w:r>
        <w:rPr>
          <w:rFonts w:ascii="仿宋" w:hAnsi="仿宋" w:eastAsia="仿宋" w:cs="仿宋_GB2312"/>
          <w:bCs/>
          <w:sz w:val="30"/>
          <w:szCs w:val="30"/>
        </w:rPr>
        <w:t>4</w:t>
      </w:r>
      <w:r>
        <w:rPr>
          <w:rFonts w:hint="eastAsia" w:ascii="仿宋" w:hAnsi="仿宋" w:eastAsia="仿宋" w:cs="仿宋_GB2312"/>
          <w:bCs/>
          <w:sz w:val="30"/>
          <w:szCs w:val="30"/>
        </w:rPr>
        <w:t>、充分开展残疾人扶贫解困工作，全面提高我县残疾人的生活水平和生存质量。</w:t>
      </w:r>
    </w:p>
    <w:p>
      <w:pPr>
        <w:ind w:firstLine="600" w:firstLineChars="200"/>
        <w:rPr>
          <w:rFonts w:ascii="仿宋" w:hAnsi="仿宋" w:eastAsia="仿宋" w:cs="仿宋_GB2312"/>
          <w:bCs/>
          <w:sz w:val="30"/>
          <w:szCs w:val="30"/>
        </w:rPr>
      </w:pPr>
      <w:r>
        <w:rPr>
          <w:rFonts w:ascii="仿宋" w:hAnsi="仿宋" w:eastAsia="仿宋" w:cs="仿宋_GB2312"/>
          <w:bCs/>
          <w:sz w:val="30"/>
          <w:szCs w:val="30"/>
        </w:rPr>
        <w:t>5</w:t>
      </w:r>
      <w:r>
        <w:rPr>
          <w:rFonts w:hint="eastAsia" w:ascii="仿宋" w:hAnsi="仿宋" w:eastAsia="仿宋" w:cs="仿宋_GB2312"/>
          <w:bCs/>
          <w:sz w:val="30"/>
          <w:szCs w:val="30"/>
        </w:rPr>
        <w:t>、充分发动社会力量，开展志愿者助残工作，推动我县残疾人工作社会化的进程。</w:t>
      </w:r>
    </w:p>
    <w:p>
      <w:pPr>
        <w:ind w:firstLine="600" w:firstLineChars="200"/>
        <w:rPr>
          <w:rFonts w:ascii="仿宋" w:hAnsi="仿宋" w:eastAsia="仿宋" w:cs="仿宋_GB2312"/>
          <w:bCs/>
          <w:sz w:val="30"/>
          <w:szCs w:val="30"/>
        </w:rPr>
      </w:pPr>
      <w:r>
        <w:rPr>
          <w:rFonts w:ascii="仿宋" w:hAnsi="仿宋" w:eastAsia="仿宋" w:cs="仿宋_GB2312"/>
          <w:bCs/>
          <w:sz w:val="30"/>
          <w:szCs w:val="30"/>
        </w:rPr>
        <w:t>6</w:t>
      </w:r>
      <w:r>
        <w:rPr>
          <w:rFonts w:hint="eastAsia" w:ascii="仿宋" w:hAnsi="仿宋" w:eastAsia="仿宋" w:cs="仿宋_GB2312"/>
          <w:bCs/>
          <w:sz w:val="30"/>
          <w:szCs w:val="30"/>
        </w:rPr>
        <w:t>、按照国家五类残疾标准，做好换发残疾人证工作，加大信访工作力度，反应残疾人的要求，团结教育残疾人遵纪守法，履行应尽义务，发扬乐观进取精神，为我县建设贡献力量。</w:t>
      </w:r>
    </w:p>
    <w:p>
      <w:pPr>
        <w:ind w:firstLine="600" w:firstLineChars="200"/>
        <w:rPr>
          <w:rFonts w:ascii="仿宋" w:hAnsi="仿宋" w:eastAsia="仿宋" w:cs="仿宋_GB2312"/>
          <w:bCs/>
          <w:sz w:val="30"/>
          <w:szCs w:val="30"/>
        </w:rPr>
      </w:pPr>
      <w:r>
        <w:rPr>
          <w:rFonts w:ascii="仿宋" w:hAnsi="仿宋" w:eastAsia="仿宋" w:cs="仿宋_GB2312"/>
          <w:bCs/>
          <w:sz w:val="30"/>
          <w:szCs w:val="30"/>
        </w:rPr>
        <w:t>7</w:t>
      </w:r>
      <w:r>
        <w:rPr>
          <w:rFonts w:hint="eastAsia" w:ascii="仿宋" w:hAnsi="仿宋" w:eastAsia="仿宋" w:cs="仿宋_GB2312"/>
          <w:bCs/>
          <w:sz w:val="30"/>
          <w:szCs w:val="30"/>
        </w:rPr>
        <w:t>、定期对全县残疾人状况进行调查摸底，为政府制定和实施残疾人事业的地方性法规、政策提供依据，对乡镇残联进行义务培训和指导。</w:t>
      </w:r>
    </w:p>
    <w:p>
      <w:pPr>
        <w:ind w:firstLine="600" w:firstLineChars="200"/>
        <w:rPr>
          <w:rFonts w:ascii="仿宋" w:hAnsi="仿宋" w:eastAsia="仿宋" w:cs="仿宋_GB2312"/>
          <w:bCs/>
          <w:sz w:val="30"/>
          <w:szCs w:val="30"/>
        </w:rPr>
      </w:pPr>
      <w:r>
        <w:rPr>
          <w:rFonts w:ascii="仿宋" w:hAnsi="仿宋" w:eastAsia="仿宋" w:cs="仿宋_GB2312"/>
          <w:bCs/>
          <w:sz w:val="30"/>
          <w:szCs w:val="30"/>
        </w:rPr>
        <w:t>8</w:t>
      </w:r>
      <w:r>
        <w:rPr>
          <w:rFonts w:hint="eastAsia" w:ascii="仿宋" w:hAnsi="仿宋" w:eastAsia="仿宋" w:cs="仿宋_GB2312"/>
          <w:bCs/>
          <w:sz w:val="30"/>
          <w:szCs w:val="30"/>
        </w:rPr>
        <w:t>、承担县委、</w:t>
      </w:r>
      <w:r>
        <w:rPr>
          <w:rFonts w:hint="eastAsia" w:ascii="仿宋" w:hAnsi="仿宋" w:eastAsia="仿宋" w:cs="仿宋_GB2312"/>
          <w:bCs/>
          <w:sz w:val="30"/>
          <w:szCs w:val="30"/>
          <w:lang w:eastAsia="zh-CN"/>
        </w:rPr>
        <w:t>县</w:t>
      </w:r>
      <w:r>
        <w:rPr>
          <w:rFonts w:hint="eastAsia" w:ascii="仿宋" w:hAnsi="仿宋" w:eastAsia="仿宋" w:cs="仿宋_GB2312"/>
          <w:bCs/>
          <w:sz w:val="30"/>
          <w:szCs w:val="30"/>
        </w:rPr>
        <w:t>政府及上级残联交办的其他工作。</w:t>
      </w:r>
    </w:p>
    <w:p>
      <w:pPr>
        <w:rPr>
          <w:rFonts w:ascii="仿宋" w:hAnsi="仿宋" w:eastAsia="仿宋" w:cs="仿宋_GB2312"/>
          <w:bCs/>
          <w:sz w:val="30"/>
          <w:szCs w:val="30"/>
        </w:rPr>
      </w:pPr>
      <w:r>
        <w:rPr>
          <w:rFonts w:hint="eastAsia" w:ascii="仿宋" w:hAnsi="仿宋" w:eastAsia="仿宋" w:cs="仿宋_GB2312"/>
          <w:bCs/>
          <w:sz w:val="30"/>
          <w:szCs w:val="30"/>
        </w:rPr>
        <w:t>（二）、内设机构及职责</w:t>
      </w:r>
    </w:p>
    <w:tbl>
      <w:tblPr>
        <w:tblStyle w:val="5"/>
        <w:tblW w:w="9796" w:type="dxa"/>
        <w:tblInd w:w="93" w:type="dxa"/>
        <w:tblLayout w:type="fixed"/>
        <w:tblCellMar>
          <w:top w:w="0" w:type="dxa"/>
          <w:left w:w="108" w:type="dxa"/>
          <w:bottom w:w="0" w:type="dxa"/>
          <w:right w:w="108" w:type="dxa"/>
        </w:tblCellMar>
      </w:tblPr>
      <w:tblGrid>
        <w:gridCol w:w="1080"/>
        <w:gridCol w:w="2320"/>
        <w:gridCol w:w="2120"/>
        <w:gridCol w:w="1900"/>
        <w:gridCol w:w="2376"/>
      </w:tblGrid>
      <w:tr>
        <w:tblPrEx>
          <w:tblCellMar>
            <w:top w:w="0" w:type="dxa"/>
            <w:left w:w="108" w:type="dxa"/>
            <w:bottom w:w="0" w:type="dxa"/>
            <w:right w:w="108" w:type="dxa"/>
          </w:tblCellMar>
        </w:tblPrEx>
        <w:trPr>
          <w:trHeight w:val="810" w:hRule="atLeast"/>
        </w:trPr>
        <w:tc>
          <w:tcPr>
            <w:tcW w:w="9796" w:type="dxa"/>
            <w:gridSpan w:val="5"/>
            <w:tcBorders>
              <w:top w:val="nil"/>
              <w:left w:val="nil"/>
              <w:bottom w:val="single" w:color="auto" w:sz="4" w:space="0"/>
              <w:right w:val="nil"/>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部门机构设置情况</w:t>
            </w:r>
          </w:p>
        </w:tc>
      </w:tr>
      <w:tr>
        <w:tblPrEx>
          <w:tblCellMar>
            <w:top w:w="0" w:type="dxa"/>
            <w:left w:w="108" w:type="dxa"/>
            <w:bottom w:w="0" w:type="dxa"/>
            <w:right w:w="108" w:type="dxa"/>
          </w:tblCellMar>
        </w:tblPrEx>
        <w:trPr>
          <w:trHeight w:val="720" w:hRule="atLeast"/>
        </w:trPr>
        <w:tc>
          <w:tcPr>
            <w:tcW w:w="108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序号</w:t>
            </w:r>
          </w:p>
        </w:tc>
        <w:tc>
          <w:tcPr>
            <w:tcW w:w="232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单位名称</w:t>
            </w:r>
          </w:p>
        </w:tc>
        <w:tc>
          <w:tcPr>
            <w:tcW w:w="212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单位性质</w:t>
            </w:r>
          </w:p>
        </w:tc>
        <w:tc>
          <w:tcPr>
            <w:tcW w:w="190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单位规格</w:t>
            </w:r>
          </w:p>
        </w:tc>
        <w:tc>
          <w:tcPr>
            <w:tcW w:w="237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经费保障形式</w:t>
            </w:r>
          </w:p>
        </w:tc>
      </w:tr>
      <w:tr>
        <w:tblPrEx>
          <w:tblCellMar>
            <w:top w:w="0" w:type="dxa"/>
            <w:left w:w="108" w:type="dxa"/>
            <w:bottom w:w="0" w:type="dxa"/>
            <w:right w:w="108" w:type="dxa"/>
          </w:tblCellMar>
        </w:tblPrEx>
        <w:trPr>
          <w:trHeight w:val="624" w:hRule="atLeast"/>
        </w:trPr>
        <w:tc>
          <w:tcPr>
            <w:tcW w:w="10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8"/>
                <w:szCs w:val="28"/>
              </w:rPr>
            </w:pPr>
          </w:p>
        </w:tc>
        <w:tc>
          <w:tcPr>
            <w:tcW w:w="23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8"/>
                <w:szCs w:val="28"/>
              </w:rPr>
            </w:pPr>
          </w:p>
        </w:tc>
        <w:tc>
          <w:tcPr>
            <w:tcW w:w="21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8"/>
                <w:szCs w:val="28"/>
              </w:rPr>
            </w:pPr>
          </w:p>
        </w:tc>
        <w:tc>
          <w:tcPr>
            <w:tcW w:w="190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8"/>
                <w:szCs w:val="28"/>
              </w:rPr>
            </w:pPr>
          </w:p>
        </w:tc>
        <w:tc>
          <w:tcPr>
            <w:tcW w:w="237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8"/>
                <w:szCs w:val="28"/>
              </w:rPr>
            </w:pPr>
          </w:p>
        </w:tc>
      </w:tr>
      <w:tr>
        <w:tblPrEx>
          <w:tblCellMar>
            <w:top w:w="0" w:type="dxa"/>
            <w:left w:w="108" w:type="dxa"/>
            <w:bottom w:w="0" w:type="dxa"/>
            <w:right w:w="108" w:type="dxa"/>
          </w:tblCellMar>
        </w:tblPrEx>
        <w:trPr>
          <w:trHeight w:val="72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23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涞水县残疾人联合会</w:t>
            </w:r>
          </w:p>
        </w:tc>
        <w:tc>
          <w:tcPr>
            <w:tcW w:w="2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事业</w:t>
            </w:r>
          </w:p>
        </w:tc>
        <w:tc>
          <w:tcPr>
            <w:tcW w:w="19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正科级</w:t>
            </w:r>
          </w:p>
        </w:tc>
        <w:tc>
          <w:tcPr>
            <w:tcW w:w="23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_GB2312" w:hAnsi="宋体" w:cs="宋体"/>
                <w:color w:val="000000"/>
                <w:kern w:val="0"/>
                <w:sz w:val="24"/>
                <w:szCs w:val="24"/>
                <w:lang w:eastAsia="zh-CN"/>
              </w:rPr>
              <w:t>财政性资金基本保障</w:t>
            </w:r>
          </w:p>
        </w:tc>
      </w:tr>
    </w:tbl>
    <w:p>
      <w:pPr>
        <w:ind w:firstLine="560" w:firstLineChars="200"/>
        <w:rPr>
          <w:rFonts w:ascii="宋体" w:hAnsi="宋体"/>
          <w:sz w:val="28"/>
          <w:szCs w:val="28"/>
        </w:rPr>
      </w:pPr>
    </w:p>
    <w:p>
      <w:pPr>
        <w:rPr>
          <w:rFonts w:ascii="仿宋" w:hAnsi="仿宋" w:eastAsia="仿宋" w:cs="仿宋_GB2312"/>
          <w:bCs/>
          <w:sz w:val="30"/>
          <w:szCs w:val="30"/>
        </w:rPr>
      </w:pPr>
    </w:p>
    <w:p>
      <w:pPr>
        <w:rPr>
          <w:rFonts w:ascii="仿宋" w:hAnsi="仿宋" w:eastAsia="仿宋" w:cs="仿宋"/>
          <w:b/>
          <w:bCs/>
          <w:kern w:val="0"/>
          <w:sz w:val="32"/>
          <w:szCs w:val="32"/>
        </w:rPr>
      </w:pPr>
      <w:r>
        <w:rPr>
          <w:rFonts w:hint="eastAsia" w:ascii="仿宋" w:hAnsi="仿宋" w:eastAsia="仿宋" w:cs="仿宋"/>
          <w:b/>
          <w:bCs/>
          <w:kern w:val="0"/>
          <w:sz w:val="32"/>
          <w:szCs w:val="32"/>
        </w:rPr>
        <w:t>二、部门预算安排总体情况</w:t>
      </w:r>
    </w:p>
    <w:p>
      <w:pPr>
        <w:ind w:firstLine="600" w:firstLineChars="200"/>
        <w:rPr>
          <w:rFonts w:ascii="仿宋" w:hAnsi="仿宋" w:eastAsia="仿宋" w:cs="仿宋_GB2312"/>
          <w:bCs/>
          <w:sz w:val="30"/>
          <w:szCs w:val="30"/>
        </w:rPr>
      </w:pPr>
      <w:r>
        <w:rPr>
          <w:rFonts w:hint="eastAsia" w:ascii="仿宋" w:hAnsi="仿宋" w:eastAsia="仿宋" w:cs="仿宋_GB2312"/>
          <w:bCs/>
          <w:sz w:val="30"/>
          <w:szCs w:val="30"/>
        </w:rPr>
        <w:t>我单位一般预算拨款收入</w:t>
      </w:r>
      <w:r>
        <w:rPr>
          <w:rFonts w:ascii="仿宋" w:hAnsi="仿宋" w:eastAsia="仿宋" w:cs="仿宋_GB2312"/>
          <w:bCs/>
          <w:sz w:val="30"/>
          <w:szCs w:val="30"/>
        </w:rPr>
        <w:t>281.67</w:t>
      </w:r>
      <w:r>
        <w:rPr>
          <w:rFonts w:hint="eastAsia" w:ascii="仿宋" w:hAnsi="仿宋" w:eastAsia="仿宋" w:cs="仿宋_GB2312"/>
          <w:bCs/>
          <w:sz w:val="30"/>
          <w:szCs w:val="30"/>
        </w:rPr>
        <w:t>万元，部门预算支出</w:t>
      </w:r>
      <w:r>
        <w:rPr>
          <w:rFonts w:ascii="仿宋" w:hAnsi="仿宋" w:eastAsia="仿宋" w:cs="仿宋_GB2312"/>
          <w:bCs/>
          <w:sz w:val="30"/>
          <w:szCs w:val="30"/>
        </w:rPr>
        <w:t>281.67</w:t>
      </w:r>
      <w:r>
        <w:rPr>
          <w:rFonts w:hint="eastAsia" w:ascii="仿宋" w:hAnsi="仿宋" w:eastAsia="仿宋" w:cs="仿宋_GB2312"/>
          <w:bCs/>
          <w:sz w:val="30"/>
          <w:szCs w:val="30"/>
        </w:rPr>
        <w:t>万元，其中，人员经费</w:t>
      </w:r>
      <w:r>
        <w:rPr>
          <w:rFonts w:ascii="仿宋" w:hAnsi="仿宋" w:eastAsia="仿宋" w:cs="仿宋_GB2312"/>
          <w:bCs/>
          <w:sz w:val="30"/>
          <w:szCs w:val="30"/>
        </w:rPr>
        <w:t>115.50</w:t>
      </w:r>
      <w:r>
        <w:rPr>
          <w:rFonts w:hint="eastAsia" w:ascii="仿宋" w:hAnsi="仿宋" w:eastAsia="仿宋" w:cs="仿宋_GB2312"/>
          <w:bCs/>
          <w:sz w:val="30"/>
          <w:szCs w:val="30"/>
        </w:rPr>
        <w:t>万元，日常公用经费</w:t>
      </w:r>
      <w:r>
        <w:rPr>
          <w:rFonts w:ascii="仿宋" w:hAnsi="仿宋" w:eastAsia="仿宋" w:cs="仿宋_GB2312"/>
          <w:bCs/>
          <w:sz w:val="30"/>
          <w:szCs w:val="30"/>
        </w:rPr>
        <w:t>10.25</w:t>
      </w:r>
      <w:r>
        <w:rPr>
          <w:rFonts w:hint="eastAsia" w:ascii="仿宋" w:hAnsi="仿宋" w:eastAsia="仿宋" w:cs="仿宋_GB2312"/>
          <w:bCs/>
          <w:sz w:val="30"/>
          <w:szCs w:val="30"/>
        </w:rPr>
        <w:t>万元，专项公用经费</w:t>
      </w:r>
      <w:r>
        <w:rPr>
          <w:rFonts w:ascii="仿宋" w:hAnsi="仿宋" w:eastAsia="仿宋" w:cs="仿宋_GB2312"/>
          <w:bCs/>
          <w:sz w:val="30"/>
          <w:szCs w:val="30"/>
        </w:rPr>
        <w:t>155.92</w:t>
      </w:r>
      <w:r>
        <w:rPr>
          <w:rFonts w:hint="eastAsia" w:ascii="仿宋" w:hAnsi="仿宋" w:eastAsia="仿宋" w:cs="仿宋_GB2312"/>
          <w:bCs/>
          <w:sz w:val="30"/>
          <w:szCs w:val="30"/>
        </w:rPr>
        <w:t>万元。</w:t>
      </w:r>
    </w:p>
    <w:p>
      <w:pPr>
        <w:rPr>
          <w:rFonts w:ascii="仿宋" w:hAnsi="仿宋" w:eastAsia="仿宋" w:cs="仿宋_GB2312"/>
          <w:bCs/>
          <w:sz w:val="30"/>
          <w:szCs w:val="30"/>
        </w:rPr>
      </w:pPr>
      <w:r>
        <w:rPr>
          <w:rFonts w:ascii="仿宋" w:hAnsi="仿宋" w:eastAsia="仿宋" w:cs="仿宋_GB2312"/>
          <w:bCs/>
          <w:sz w:val="30"/>
          <w:szCs w:val="30"/>
        </w:rPr>
        <w:t>1</w:t>
      </w:r>
      <w:r>
        <w:rPr>
          <w:rFonts w:hint="eastAsia" w:ascii="仿宋" w:hAnsi="仿宋" w:eastAsia="仿宋" w:cs="仿宋_GB2312"/>
          <w:bCs/>
          <w:sz w:val="30"/>
          <w:szCs w:val="30"/>
        </w:rPr>
        <w:t>、人员经费情况</w:t>
      </w:r>
    </w:p>
    <w:p>
      <w:pPr>
        <w:ind w:firstLine="600" w:firstLineChars="200"/>
        <w:jc w:val="left"/>
        <w:rPr>
          <w:rFonts w:ascii="仿宋" w:hAnsi="仿宋" w:eastAsia="仿宋" w:cs="仿宋_GB2312"/>
          <w:bCs/>
          <w:sz w:val="30"/>
          <w:szCs w:val="30"/>
        </w:rPr>
      </w:pPr>
      <w:r>
        <w:rPr>
          <w:rFonts w:hint="eastAsia" w:ascii="仿宋" w:hAnsi="仿宋" w:eastAsia="仿宋" w:cs="仿宋_GB2312"/>
          <w:bCs/>
          <w:sz w:val="30"/>
          <w:szCs w:val="30"/>
        </w:rPr>
        <w:t>工资福利支出</w:t>
      </w:r>
      <w:r>
        <w:rPr>
          <w:rFonts w:ascii="仿宋" w:hAnsi="仿宋" w:eastAsia="仿宋" w:cs="仿宋_GB2312"/>
          <w:bCs/>
          <w:sz w:val="30"/>
          <w:szCs w:val="30"/>
        </w:rPr>
        <w:t>111.97</w:t>
      </w:r>
      <w:r>
        <w:rPr>
          <w:rFonts w:hint="eastAsia" w:ascii="仿宋" w:hAnsi="仿宋" w:eastAsia="仿宋" w:cs="仿宋_GB2312"/>
          <w:bCs/>
          <w:sz w:val="30"/>
          <w:szCs w:val="30"/>
        </w:rPr>
        <w:t>元，其中，基本工资</w:t>
      </w:r>
      <w:r>
        <w:rPr>
          <w:rFonts w:ascii="仿宋" w:hAnsi="仿宋" w:eastAsia="仿宋" w:cs="仿宋_GB2312"/>
          <w:bCs/>
          <w:sz w:val="30"/>
          <w:szCs w:val="30"/>
        </w:rPr>
        <w:t>58.99</w:t>
      </w:r>
      <w:r>
        <w:rPr>
          <w:rFonts w:hint="eastAsia" w:ascii="仿宋" w:hAnsi="仿宋" w:eastAsia="仿宋" w:cs="仿宋_GB2312"/>
          <w:bCs/>
          <w:sz w:val="30"/>
          <w:szCs w:val="30"/>
        </w:rPr>
        <w:t>万元，津贴补贴</w:t>
      </w:r>
      <w:r>
        <w:rPr>
          <w:rFonts w:ascii="仿宋" w:hAnsi="仿宋" w:eastAsia="仿宋" w:cs="仿宋_GB2312"/>
          <w:bCs/>
          <w:sz w:val="30"/>
          <w:szCs w:val="30"/>
        </w:rPr>
        <w:t>12.69</w:t>
      </w:r>
      <w:r>
        <w:rPr>
          <w:rFonts w:hint="eastAsia" w:ascii="仿宋" w:hAnsi="仿宋" w:eastAsia="仿宋" w:cs="仿宋_GB2312"/>
          <w:bCs/>
          <w:sz w:val="30"/>
          <w:szCs w:val="30"/>
        </w:rPr>
        <w:t>万元，其他福利待遇</w:t>
      </w:r>
      <w:r>
        <w:rPr>
          <w:rFonts w:ascii="仿宋" w:hAnsi="仿宋" w:eastAsia="仿宋" w:cs="仿宋_GB2312"/>
          <w:bCs/>
          <w:sz w:val="30"/>
          <w:szCs w:val="30"/>
        </w:rPr>
        <w:t>4.09</w:t>
      </w:r>
      <w:r>
        <w:rPr>
          <w:rFonts w:hint="eastAsia" w:ascii="仿宋" w:hAnsi="仿宋" w:eastAsia="仿宋" w:cs="仿宋_GB2312"/>
          <w:bCs/>
          <w:sz w:val="30"/>
          <w:szCs w:val="30"/>
        </w:rPr>
        <w:t>万元，社会保障缴费</w:t>
      </w:r>
      <w:r>
        <w:rPr>
          <w:rFonts w:ascii="仿宋" w:hAnsi="仿宋" w:eastAsia="仿宋" w:cs="仿宋_GB2312"/>
          <w:bCs/>
          <w:sz w:val="30"/>
          <w:szCs w:val="30"/>
        </w:rPr>
        <w:t>20.93</w:t>
      </w:r>
      <w:r>
        <w:rPr>
          <w:rFonts w:hint="eastAsia" w:ascii="仿宋" w:hAnsi="仿宋" w:eastAsia="仿宋" w:cs="仿宋_GB2312"/>
          <w:bCs/>
          <w:sz w:val="30"/>
          <w:szCs w:val="30"/>
        </w:rPr>
        <w:t>万元。绩效工资</w:t>
      </w:r>
      <w:r>
        <w:rPr>
          <w:rFonts w:ascii="仿宋" w:hAnsi="仿宋" w:eastAsia="仿宋" w:cs="仿宋_GB2312"/>
          <w:bCs/>
          <w:sz w:val="30"/>
          <w:szCs w:val="30"/>
        </w:rPr>
        <w:t>15.27</w:t>
      </w:r>
      <w:r>
        <w:rPr>
          <w:rFonts w:hint="eastAsia" w:ascii="仿宋" w:hAnsi="仿宋" w:eastAsia="仿宋" w:cs="仿宋_GB2312"/>
          <w:bCs/>
          <w:sz w:val="30"/>
          <w:szCs w:val="30"/>
        </w:rPr>
        <w:t>万元。对个人和家庭的补助支出</w:t>
      </w:r>
      <w:r>
        <w:rPr>
          <w:rFonts w:ascii="仿宋" w:hAnsi="仿宋" w:eastAsia="仿宋" w:cs="仿宋_GB2312"/>
          <w:bCs/>
          <w:sz w:val="30"/>
          <w:szCs w:val="30"/>
        </w:rPr>
        <w:t>3.53</w:t>
      </w:r>
      <w:r>
        <w:rPr>
          <w:rFonts w:hint="eastAsia" w:ascii="仿宋" w:hAnsi="仿宋" w:eastAsia="仿宋" w:cs="仿宋_GB2312"/>
          <w:bCs/>
          <w:sz w:val="30"/>
          <w:szCs w:val="30"/>
        </w:rPr>
        <w:t>万元，其中，奖励金</w:t>
      </w:r>
      <w:r>
        <w:rPr>
          <w:rFonts w:ascii="仿宋" w:hAnsi="仿宋" w:eastAsia="仿宋" w:cs="仿宋_GB2312"/>
          <w:bCs/>
          <w:sz w:val="30"/>
          <w:szCs w:val="30"/>
        </w:rPr>
        <w:t>0.04</w:t>
      </w:r>
      <w:r>
        <w:rPr>
          <w:rFonts w:hint="eastAsia" w:ascii="仿宋" w:hAnsi="仿宋" w:eastAsia="仿宋" w:cs="仿宋_GB2312"/>
          <w:bCs/>
          <w:sz w:val="30"/>
          <w:szCs w:val="30"/>
        </w:rPr>
        <w:t>万元，住房公积金</w:t>
      </w:r>
      <w:r>
        <w:rPr>
          <w:rFonts w:ascii="仿宋" w:hAnsi="仿宋" w:eastAsia="仿宋" w:cs="仿宋_GB2312"/>
          <w:bCs/>
          <w:sz w:val="30"/>
          <w:szCs w:val="30"/>
        </w:rPr>
        <w:t>3.49</w:t>
      </w:r>
      <w:r>
        <w:rPr>
          <w:rFonts w:hint="eastAsia" w:ascii="仿宋" w:hAnsi="仿宋" w:eastAsia="仿宋" w:cs="仿宋_GB2312"/>
          <w:bCs/>
          <w:sz w:val="30"/>
          <w:szCs w:val="30"/>
        </w:rPr>
        <w:t>万元。</w:t>
      </w:r>
    </w:p>
    <w:p>
      <w:pPr>
        <w:tabs>
          <w:tab w:val="left" w:pos="1140"/>
          <w:tab w:val="left" w:pos="6645"/>
        </w:tabs>
        <w:rPr>
          <w:rFonts w:ascii="仿宋" w:hAnsi="仿宋" w:eastAsia="仿宋" w:cs="仿宋_GB2312"/>
          <w:bCs/>
          <w:sz w:val="30"/>
          <w:szCs w:val="30"/>
        </w:rPr>
      </w:pPr>
      <w:r>
        <w:rPr>
          <w:rFonts w:ascii="仿宋" w:hAnsi="仿宋" w:eastAsia="仿宋" w:cs="仿宋_GB2312"/>
          <w:bCs/>
          <w:sz w:val="30"/>
          <w:szCs w:val="30"/>
        </w:rPr>
        <w:t>2</w:t>
      </w:r>
      <w:r>
        <w:rPr>
          <w:rFonts w:hint="eastAsia" w:ascii="仿宋" w:hAnsi="仿宋" w:eastAsia="仿宋" w:cs="仿宋_GB2312"/>
          <w:bCs/>
          <w:sz w:val="30"/>
          <w:szCs w:val="30"/>
        </w:rPr>
        <w:t>、正常公用经费情况</w:t>
      </w:r>
    </w:p>
    <w:p>
      <w:pPr>
        <w:tabs>
          <w:tab w:val="left" w:pos="6645"/>
        </w:tabs>
        <w:ind w:firstLine="600" w:firstLineChars="200"/>
        <w:rPr>
          <w:rFonts w:ascii="仿宋" w:hAnsi="仿宋" w:eastAsia="仿宋" w:cs="仿宋_GB2312"/>
          <w:bCs/>
          <w:sz w:val="30"/>
          <w:szCs w:val="30"/>
        </w:rPr>
      </w:pPr>
      <w:r>
        <w:rPr>
          <w:rFonts w:hint="eastAsia" w:ascii="仿宋" w:hAnsi="仿宋" w:eastAsia="仿宋" w:cs="仿宋_GB2312"/>
          <w:bCs/>
          <w:sz w:val="30"/>
          <w:szCs w:val="30"/>
        </w:rPr>
        <w:t>正常公用经费</w:t>
      </w:r>
      <w:r>
        <w:rPr>
          <w:rFonts w:ascii="仿宋" w:hAnsi="仿宋" w:eastAsia="仿宋" w:cs="仿宋_GB2312"/>
          <w:bCs/>
          <w:sz w:val="30"/>
          <w:szCs w:val="30"/>
        </w:rPr>
        <w:t>10.25</w:t>
      </w:r>
      <w:r>
        <w:rPr>
          <w:rFonts w:hint="eastAsia" w:ascii="仿宋" w:hAnsi="仿宋" w:eastAsia="仿宋" w:cs="仿宋_GB2312"/>
          <w:bCs/>
          <w:sz w:val="30"/>
          <w:szCs w:val="30"/>
        </w:rPr>
        <w:t>万元，其中，部门办公费</w:t>
      </w:r>
      <w:r>
        <w:rPr>
          <w:rFonts w:ascii="仿宋" w:hAnsi="仿宋" w:eastAsia="仿宋" w:cs="仿宋_GB2312"/>
          <w:bCs/>
          <w:sz w:val="30"/>
          <w:szCs w:val="30"/>
        </w:rPr>
        <w:t>3.30</w:t>
      </w:r>
      <w:r>
        <w:rPr>
          <w:rFonts w:hint="eastAsia" w:ascii="仿宋" w:hAnsi="仿宋" w:eastAsia="仿宋" w:cs="仿宋_GB2312"/>
          <w:bCs/>
          <w:sz w:val="30"/>
          <w:szCs w:val="30"/>
        </w:rPr>
        <w:t>万元，邮电费</w:t>
      </w:r>
      <w:r>
        <w:rPr>
          <w:rFonts w:ascii="仿宋" w:hAnsi="仿宋" w:eastAsia="仿宋" w:cs="仿宋_GB2312"/>
          <w:bCs/>
          <w:sz w:val="30"/>
          <w:szCs w:val="30"/>
        </w:rPr>
        <w:t>0.36</w:t>
      </w:r>
      <w:r>
        <w:rPr>
          <w:rFonts w:hint="eastAsia" w:ascii="仿宋" w:hAnsi="仿宋" w:eastAsia="仿宋" w:cs="仿宋_GB2312"/>
          <w:bCs/>
          <w:sz w:val="30"/>
          <w:szCs w:val="30"/>
        </w:rPr>
        <w:t>万元，公务车运行维护费</w:t>
      </w:r>
      <w:r>
        <w:rPr>
          <w:rFonts w:ascii="仿宋" w:hAnsi="仿宋" w:eastAsia="仿宋" w:cs="仿宋_GB2312"/>
          <w:bCs/>
          <w:sz w:val="30"/>
          <w:szCs w:val="30"/>
        </w:rPr>
        <w:t>2.0</w:t>
      </w:r>
      <w:r>
        <w:rPr>
          <w:rFonts w:hint="eastAsia" w:ascii="仿宋" w:hAnsi="仿宋" w:eastAsia="仿宋" w:cs="仿宋_GB2312"/>
          <w:bCs/>
          <w:sz w:val="30"/>
          <w:szCs w:val="30"/>
        </w:rPr>
        <w:t>万元。工会经费</w:t>
      </w:r>
      <w:r>
        <w:rPr>
          <w:rFonts w:ascii="仿宋" w:hAnsi="仿宋" w:eastAsia="仿宋" w:cs="仿宋_GB2312"/>
          <w:bCs/>
          <w:sz w:val="30"/>
          <w:szCs w:val="30"/>
        </w:rPr>
        <w:t>1.27</w:t>
      </w:r>
      <w:r>
        <w:rPr>
          <w:rFonts w:hint="eastAsia" w:ascii="仿宋" w:hAnsi="仿宋" w:eastAsia="仿宋" w:cs="仿宋_GB2312"/>
          <w:bCs/>
          <w:sz w:val="30"/>
          <w:szCs w:val="30"/>
        </w:rPr>
        <w:t>万元，职工福利费</w:t>
      </w:r>
      <w:r>
        <w:rPr>
          <w:rFonts w:ascii="仿宋" w:hAnsi="仿宋" w:eastAsia="仿宋" w:cs="仿宋_GB2312"/>
          <w:bCs/>
          <w:sz w:val="30"/>
          <w:szCs w:val="30"/>
        </w:rPr>
        <w:t>1.98</w:t>
      </w:r>
      <w:r>
        <w:rPr>
          <w:rFonts w:hint="eastAsia" w:ascii="仿宋" w:hAnsi="仿宋" w:eastAsia="仿宋" w:cs="仿宋_GB2312"/>
          <w:bCs/>
          <w:sz w:val="30"/>
          <w:szCs w:val="30"/>
        </w:rPr>
        <w:t>万元,取暖费1.34万元。</w:t>
      </w:r>
    </w:p>
    <w:p>
      <w:pPr>
        <w:tabs>
          <w:tab w:val="left" w:pos="6645"/>
        </w:tabs>
        <w:ind w:left="750" w:hanging="750" w:hangingChars="250"/>
        <w:rPr>
          <w:rFonts w:ascii="仿宋" w:hAnsi="仿宋" w:eastAsia="仿宋" w:cs="仿宋_GB2312"/>
          <w:bCs/>
          <w:sz w:val="30"/>
          <w:szCs w:val="30"/>
        </w:rPr>
      </w:pPr>
      <w:r>
        <w:rPr>
          <w:rFonts w:ascii="仿宋" w:hAnsi="仿宋" w:eastAsia="仿宋" w:cs="仿宋_GB2312"/>
          <w:bCs/>
          <w:sz w:val="30"/>
          <w:szCs w:val="30"/>
        </w:rPr>
        <w:t>3</w:t>
      </w:r>
      <w:r>
        <w:rPr>
          <w:rFonts w:hint="eastAsia" w:ascii="仿宋" w:hAnsi="仿宋" w:eastAsia="仿宋" w:cs="仿宋_GB2312"/>
          <w:bCs/>
          <w:sz w:val="30"/>
          <w:szCs w:val="30"/>
        </w:rPr>
        <w:t>、专项公用经费情况</w:t>
      </w:r>
    </w:p>
    <w:p>
      <w:pPr>
        <w:tabs>
          <w:tab w:val="left" w:pos="6645"/>
        </w:tabs>
        <w:ind w:firstLine="600" w:firstLineChars="200"/>
        <w:jc w:val="left"/>
        <w:rPr>
          <w:rFonts w:ascii="仿宋" w:hAnsi="仿宋" w:eastAsia="仿宋" w:cs="仿宋_GB2312"/>
          <w:bCs/>
          <w:sz w:val="30"/>
          <w:szCs w:val="30"/>
        </w:rPr>
      </w:pPr>
      <w:r>
        <w:rPr>
          <w:rFonts w:hint="eastAsia" w:ascii="仿宋" w:hAnsi="仿宋" w:eastAsia="仿宋" w:cs="仿宋_GB2312"/>
          <w:bCs/>
          <w:sz w:val="30"/>
          <w:szCs w:val="30"/>
        </w:rPr>
        <w:t>专项公用经费</w:t>
      </w:r>
      <w:r>
        <w:rPr>
          <w:rFonts w:ascii="仿宋" w:hAnsi="仿宋" w:eastAsia="仿宋" w:cs="仿宋_GB2312"/>
          <w:bCs/>
          <w:sz w:val="30"/>
          <w:szCs w:val="30"/>
        </w:rPr>
        <w:t>155.92</w:t>
      </w:r>
      <w:r>
        <w:rPr>
          <w:rFonts w:hint="eastAsia" w:ascii="仿宋" w:hAnsi="仿宋" w:eastAsia="仿宋" w:cs="仿宋_GB2312"/>
          <w:bCs/>
          <w:sz w:val="30"/>
          <w:szCs w:val="30"/>
        </w:rPr>
        <w:t>万元，其中，省</w:t>
      </w:r>
      <w:r>
        <w:rPr>
          <w:rFonts w:hint="eastAsia" w:ascii="仿宋" w:hAnsi="仿宋" w:eastAsia="仿宋" w:cs="仿宋_GB2312"/>
          <w:bCs/>
          <w:sz w:val="30"/>
          <w:szCs w:val="30"/>
          <w:lang w:eastAsia="zh-CN"/>
        </w:rPr>
        <w:t>财</w:t>
      </w:r>
      <w:r>
        <w:rPr>
          <w:rFonts w:hint="eastAsia" w:ascii="仿宋" w:hAnsi="仿宋" w:eastAsia="仿宋" w:cs="仿宋_GB2312"/>
          <w:bCs/>
          <w:sz w:val="30"/>
          <w:szCs w:val="30"/>
        </w:rPr>
        <w:t>政厅提前下达</w:t>
      </w:r>
      <w:r>
        <w:rPr>
          <w:rFonts w:ascii="仿宋" w:hAnsi="仿宋" w:eastAsia="仿宋" w:cs="仿宋_GB2312"/>
          <w:bCs/>
          <w:sz w:val="30"/>
          <w:szCs w:val="30"/>
        </w:rPr>
        <w:t>2017</w:t>
      </w:r>
      <w:r>
        <w:rPr>
          <w:rFonts w:hint="eastAsia" w:ascii="仿宋" w:hAnsi="仿宋" w:eastAsia="仿宋" w:cs="仿宋_GB2312"/>
          <w:bCs/>
          <w:sz w:val="30"/>
          <w:szCs w:val="30"/>
        </w:rPr>
        <w:t>年中央财政资金</w:t>
      </w:r>
      <w:r>
        <w:rPr>
          <w:rFonts w:ascii="仿宋" w:hAnsi="仿宋" w:eastAsia="仿宋" w:cs="仿宋_GB2312"/>
          <w:bCs/>
          <w:sz w:val="30"/>
          <w:szCs w:val="30"/>
        </w:rPr>
        <w:t>60.92</w:t>
      </w:r>
      <w:r>
        <w:rPr>
          <w:rFonts w:hint="eastAsia" w:ascii="仿宋" w:hAnsi="仿宋" w:eastAsia="仿宋" w:cs="仿宋_GB2312"/>
          <w:bCs/>
          <w:sz w:val="30"/>
          <w:szCs w:val="30"/>
        </w:rPr>
        <w:t>万元，专项收入支出</w:t>
      </w:r>
      <w:r>
        <w:rPr>
          <w:rFonts w:ascii="仿宋" w:hAnsi="仿宋" w:eastAsia="仿宋" w:cs="仿宋_GB2312"/>
          <w:bCs/>
          <w:sz w:val="30"/>
          <w:szCs w:val="30"/>
        </w:rPr>
        <w:t>95</w:t>
      </w:r>
      <w:r>
        <w:rPr>
          <w:rFonts w:hint="eastAsia" w:ascii="仿宋" w:hAnsi="仿宋" w:eastAsia="仿宋" w:cs="仿宋_GB2312"/>
          <w:bCs/>
          <w:sz w:val="30"/>
          <w:szCs w:val="30"/>
        </w:rPr>
        <w:t>万元。</w:t>
      </w:r>
    </w:p>
    <w:p>
      <w:pPr>
        <w:tabs>
          <w:tab w:val="left" w:pos="6645"/>
        </w:tabs>
        <w:jc w:val="left"/>
        <w:rPr>
          <w:rFonts w:ascii="仿宋" w:hAnsi="仿宋" w:eastAsia="仿宋" w:cs="仿宋_GB2312"/>
          <w:bCs/>
          <w:sz w:val="30"/>
          <w:szCs w:val="30"/>
        </w:rPr>
      </w:pPr>
      <w:r>
        <w:rPr>
          <w:rFonts w:hint="eastAsia" w:ascii="仿宋" w:hAnsi="仿宋" w:eastAsia="仿宋" w:cs="仿宋_GB2312"/>
          <w:bCs/>
          <w:sz w:val="30"/>
          <w:szCs w:val="30"/>
        </w:rPr>
        <w:t>4、比上年增减情况</w:t>
      </w:r>
    </w:p>
    <w:p>
      <w:pPr>
        <w:tabs>
          <w:tab w:val="left" w:pos="6645"/>
        </w:tabs>
        <w:jc w:val="left"/>
        <w:rPr>
          <w:rFonts w:ascii="仿宋" w:hAnsi="仿宋" w:eastAsia="仿宋" w:cs="仿宋_GB2312"/>
          <w:bCs/>
          <w:sz w:val="30"/>
          <w:szCs w:val="30"/>
        </w:rPr>
      </w:pPr>
      <w:r>
        <w:rPr>
          <w:rFonts w:hint="eastAsia" w:ascii="仿宋" w:hAnsi="仿宋" w:eastAsia="仿宋" w:cs="仿宋_GB2312"/>
          <w:bCs/>
          <w:sz w:val="30"/>
          <w:szCs w:val="30"/>
        </w:rPr>
        <w:t xml:space="preserve">    本年度预算收支安排281.67万元，较上年增加45.96 万元。其中：基本支出125.75万元，较上年减少：46.55万元。主要减少退休人员经费支出减少，</w:t>
      </w:r>
      <w:r>
        <w:rPr>
          <w:rFonts w:ascii="仿宋" w:hAnsi="仿宋" w:eastAsia="仿宋" w:cs="仿宋_GB2312"/>
          <w:bCs/>
          <w:sz w:val="30"/>
          <w:szCs w:val="30"/>
        </w:rPr>
        <w:t>统一</w:t>
      </w:r>
      <w:r>
        <w:rPr>
          <w:rFonts w:hint="eastAsia" w:ascii="仿宋" w:hAnsi="仿宋" w:eastAsia="仿宋" w:cs="仿宋_GB2312"/>
          <w:bCs/>
          <w:sz w:val="30"/>
          <w:szCs w:val="30"/>
        </w:rPr>
        <w:t>由社保开支。其中项目支出社会保障支出155.92万元，较上年增加92.51万元，增加原因残疾人事业和残疾人社会保障支出增加。</w:t>
      </w:r>
    </w:p>
    <w:p>
      <w:pPr>
        <w:widowControl/>
        <w:spacing w:line="560" w:lineRule="exact"/>
        <w:rPr>
          <w:rFonts w:ascii="仿宋" w:hAnsi="仿宋" w:eastAsia="仿宋" w:cs="仿宋"/>
          <w:b/>
          <w:bCs/>
          <w:kern w:val="0"/>
          <w:sz w:val="32"/>
          <w:szCs w:val="32"/>
        </w:rPr>
      </w:pPr>
      <w:r>
        <w:rPr>
          <w:rFonts w:hint="eastAsia" w:ascii="仿宋" w:hAnsi="仿宋" w:eastAsia="仿宋" w:cs="仿宋"/>
          <w:b/>
          <w:bCs/>
          <w:kern w:val="0"/>
          <w:sz w:val="32"/>
          <w:szCs w:val="32"/>
        </w:rPr>
        <w:t>三、机关运行经费安排情况</w:t>
      </w:r>
    </w:p>
    <w:p>
      <w:pPr>
        <w:ind w:firstLine="600" w:firstLineChars="200"/>
        <w:rPr>
          <w:rFonts w:ascii="仿宋" w:hAnsi="仿宋" w:eastAsia="仿宋" w:cs="仿宋_GB2312"/>
          <w:bCs/>
          <w:sz w:val="30"/>
          <w:szCs w:val="30"/>
        </w:rPr>
      </w:pPr>
      <w:r>
        <w:rPr>
          <w:rFonts w:hint="eastAsia" w:ascii="仿宋" w:hAnsi="仿宋" w:eastAsia="仿宋" w:cs="仿宋_GB2312"/>
          <w:bCs/>
          <w:sz w:val="30"/>
          <w:szCs w:val="30"/>
        </w:rPr>
        <w:t>机关运行经费10.25万元，其中，办公费</w:t>
      </w:r>
      <w:r>
        <w:rPr>
          <w:rFonts w:ascii="仿宋" w:hAnsi="仿宋" w:eastAsia="仿宋" w:cs="仿宋_GB2312"/>
          <w:bCs/>
          <w:sz w:val="30"/>
          <w:szCs w:val="30"/>
        </w:rPr>
        <w:t>3.30</w:t>
      </w:r>
      <w:r>
        <w:rPr>
          <w:rFonts w:hint="eastAsia" w:ascii="仿宋" w:hAnsi="仿宋" w:eastAsia="仿宋" w:cs="仿宋_GB2312"/>
          <w:bCs/>
          <w:sz w:val="30"/>
          <w:szCs w:val="30"/>
        </w:rPr>
        <w:t>万元，邮电费</w:t>
      </w:r>
      <w:r>
        <w:rPr>
          <w:rFonts w:ascii="仿宋" w:hAnsi="仿宋" w:eastAsia="仿宋" w:cs="仿宋_GB2312"/>
          <w:bCs/>
          <w:sz w:val="30"/>
          <w:szCs w:val="30"/>
        </w:rPr>
        <w:t>0.36</w:t>
      </w:r>
      <w:r>
        <w:rPr>
          <w:rFonts w:hint="eastAsia" w:ascii="仿宋" w:hAnsi="仿宋" w:eastAsia="仿宋" w:cs="仿宋_GB2312"/>
          <w:bCs/>
          <w:sz w:val="30"/>
          <w:szCs w:val="30"/>
        </w:rPr>
        <w:t>万元，公务用车维护费</w:t>
      </w:r>
      <w:r>
        <w:rPr>
          <w:rFonts w:ascii="仿宋" w:hAnsi="仿宋" w:eastAsia="仿宋" w:cs="仿宋_GB2312"/>
          <w:bCs/>
          <w:sz w:val="30"/>
          <w:szCs w:val="30"/>
        </w:rPr>
        <w:t>2.0</w:t>
      </w:r>
      <w:r>
        <w:rPr>
          <w:rFonts w:hint="eastAsia" w:ascii="仿宋" w:hAnsi="仿宋" w:eastAsia="仿宋" w:cs="仿宋_GB2312"/>
          <w:bCs/>
          <w:sz w:val="30"/>
          <w:szCs w:val="30"/>
        </w:rPr>
        <w:t>万元</w:t>
      </w:r>
      <w:r>
        <w:rPr>
          <w:rFonts w:ascii="仿宋" w:hAnsi="仿宋" w:eastAsia="仿宋" w:cs="仿宋_GB2312"/>
          <w:bCs/>
          <w:sz w:val="30"/>
          <w:szCs w:val="30"/>
        </w:rPr>
        <w:t>,</w:t>
      </w:r>
      <w:r>
        <w:rPr>
          <w:rFonts w:hint="eastAsia" w:ascii="仿宋" w:hAnsi="仿宋" w:eastAsia="仿宋" w:cs="仿宋_GB2312"/>
          <w:bCs/>
          <w:sz w:val="30"/>
          <w:szCs w:val="30"/>
        </w:rPr>
        <w:t>工会经费</w:t>
      </w:r>
      <w:r>
        <w:rPr>
          <w:rFonts w:ascii="仿宋" w:hAnsi="仿宋" w:eastAsia="仿宋" w:cs="仿宋_GB2312"/>
          <w:bCs/>
          <w:sz w:val="30"/>
          <w:szCs w:val="30"/>
        </w:rPr>
        <w:t>1.27</w:t>
      </w:r>
      <w:r>
        <w:rPr>
          <w:rFonts w:hint="eastAsia" w:ascii="仿宋" w:hAnsi="仿宋" w:eastAsia="仿宋" w:cs="仿宋_GB2312"/>
          <w:bCs/>
          <w:sz w:val="30"/>
          <w:szCs w:val="30"/>
        </w:rPr>
        <w:t>万元，职工福利费</w:t>
      </w:r>
      <w:r>
        <w:rPr>
          <w:rFonts w:ascii="仿宋" w:hAnsi="仿宋" w:eastAsia="仿宋" w:cs="仿宋_GB2312"/>
          <w:bCs/>
          <w:sz w:val="30"/>
          <w:szCs w:val="30"/>
        </w:rPr>
        <w:t>1.98</w:t>
      </w:r>
      <w:r>
        <w:rPr>
          <w:rFonts w:hint="eastAsia" w:ascii="仿宋" w:hAnsi="仿宋" w:eastAsia="仿宋" w:cs="仿宋_GB2312"/>
          <w:bCs/>
          <w:sz w:val="30"/>
          <w:szCs w:val="30"/>
        </w:rPr>
        <w:t>万元，取暖费1.34万元。</w:t>
      </w:r>
    </w:p>
    <w:p>
      <w:pPr>
        <w:widowControl/>
        <w:spacing w:line="560" w:lineRule="exact"/>
        <w:rPr>
          <w:rFonts w:ascii="仿宋" w:hAnsi="仿宋" w:eastAsia="仿宋" w:cs="仿宋"/>
          <w:b/>
          <w:bCs/>
          <w:kern w:val="0"/>
          <w:sz w:val="32"/>
          <w:szCs w:val="32"/>
        </w:rPr>
      </w:pPr>
      <w:r>
        <w:rPr>
          <w:rFonts w:hint="eastAsia" w:ascii="仿宋" w:hAnsi="仿宋" w:eastAsia="仿宋" w:cs="仿宋"/>
          <w:b/>
          <w:bCs/>
          <w:kern w:val="0"/>
          <w:sz w:val="32"/>
          <w:szCs w:val="32"/>
        </w:rPr>
        <w:t>四、财政拨款“三公”经费预算情况</w:t>
      </w:r>
    </w:p>
    <w:p>
      <w:pPr>
        <w:ind w:firstLine="600" w:firstLineChars="200"/>
        <w:rPr>
          <w:rFonts w:hint="eastAsia" w:ascii="仿宋" w:hAnsi="仿宋" w:eastAsia="仿宋" w:cs="仿宋_GB2312"/>
          <w:bCs/>
          <w:sz w:val="30"/>
          <w:szCs w:val="30"/>
        </w:rPr>
      </w:pPr>
      <w:r>
        <w:rPr>
          <w:rFonts w:hint="eastAsia" w:ascii="仿宋" w:hAnsi="仿宋" w:eastAsia="仿宋" w:cs="仿宋_GB2312"/>
          <w:bCs/>
          <w:sz w:val="30"/>
          <w:szCs w:val="30"/>
        </w:rPr>
        <w:t>我单位</w:t>
      </w:r>
      <w:r>
        <w:rPr>
          <w:rFonts w:ascii="仿宋" w:hAnsi="仿宋" w:eastAsia="仿宋" w:cs="仿宋_GB2312"/>
          <w:bCs/>
          <w:sz w:val="30"/>
          <w:szCs w:val="30"/>
        </w:rPr>
        <w:t>2017</w:t>
      </w:r>
      <w:r>
        <w:rPr>
          <w:rFonts w:hint="eastAsia" w:ascii="仿宋" w:hAnsi="仿宋" w:eastAsia="仿宋" w:cs="仿宋_GB2312"/>
          <w:bCs/>
          <w:sz w:val="30"/>
          <w:szCs w:val="30"/>
        </w:rPr>
        <w:t>年三公经费预算拨款3万元，其中公务车运行维护费</w:t>
      </w:r>
      <w:r>
        <w:rPr>
          <w:rFonts w:ascii="仿宋" w:hAnsi="仿宋" w:eastAsia="仿宋" w:cs="仿宋_GB2312"/>
          <w:bCs/>
          <w:sz w:val="30"/>
          <w:szCs w:val="30"/>
        </w:rPr>
        <w:t>3</w:t>
      </w:r>
      <w:r>
        <w:rPr>
          <w:rFonts w:hint="eastAsia" w:ascii="仿宋" w:hAnsi="仿宋" w:eastAsia="仿宋" w:cs="仿宋_GB2312"/>
          <w:bCs/>
          <w:sz w:val="30"/>
          <w:szCs w:val="30"/>
        </w:rPr>
        <w:t>万元，无公务接待费，无因公出国（境）费。</w:t>
      </w:r>
    </w:p>
    <w:p>
      <w:pPr>
        <w:ind w:firstLine="600" w:firstLineChars="200"/>
        <w:rPr>
          <w:rFonts w:hint="eastAsia" w:ascii="仿宋" w:hAnsi="仿宋" w:eastAsia="仿宋" w:cs="仿宋_GB2312"/>
          <w:bCs/>
          <w:sz w:val="30"/>
          <w:szCs w:val="30"/>
        </w:rPr>
      </w:pPr>
      <w:r>
        <w:rPr>
          <w:rFonts w:hint="eastAsia" w:ascii="仿宋" w:hAnsi="仿宋" w:eastAsia="仿宋" w:cs="仿宋_GB2312"/>
          <w:bCs/>
          <w:sz w:val="30"/>
          <w:szCs w:val="30"/>
          <w:lang w:eastAsia="zh-CN"/>
        </w:rPr>
        <w:t>安排</w:t>
      </w:r>
      <w:r>
        <w:rPr>
          <w:rFonts w:hint="eastAsia" w:ascii="仿宋" w:hAnsi="仿宋" w:eastAsia="仿宋" w:cs="仿宋_GB2312"/>
          <w:bCs/>
          <w:sz w:val="30"/>
          <w:szCs w:val="30"/>
        </w:rPr>
        <w:t>会议</w:t>
      </w:r>
      <w:r>
        <w:rPr>
          <w:rFonts w:hint="eastAsia" w:ascii="仿宋" w:hAnsi="仿宋" w:eastAsia="仿宋" w:cs="仿宋_GB2312"/>
          <w:bCs/>
          <w:sz w:val="30"/>
          <w:szCs w:val="30"/>
          <w:lang w:eastAsia="zh-CN"/>
        </w:rPr>
        <w:t>费</w:t>
      </w:r>
      <w:r>
        <w:rPr>
          <w:rFonts w:hint="eastAsia" w:ascii="仿宋" w:hAnsi="仿宋" w:eastAsia="仿宋" w:cs="仿宋_GB2312"/>
          <w:bCs/>
          <w:sz w:val="30"/>
          <w:szCs w:val="30"/>
          <w:lang w:val="en-US" w:eastAsia="zh-CN"/>
        </w:rPr>
        <w:t>1万元及</w:t>
      </w:r>
      <w:r>
        <w:rPr>
          <w:rFonts w:hint="eastAsia" w:ascii="仿宋" w:hAnsi="仿宋" w:eastAsia="仿宋" w:cs="仿宋_GB2312"/>
          <w:bCs/>
          <w:sz w:val="30"/>
          <w:szCs w:val="30"/>
        </w:rPr>
        <w:t>培训</w:t>
      </w:r>
      <w:r>
        <w:rPr>
          <w:rFonts w:hint="eastAsia" w:ascii="仿宋" w:hAnsi="仿宋" w:eastAsia="仿宋" w:cs="仿宋_GB2312"/>
          <w:bCs/>
          <w:sz w:val="30"/>
          <w:szCs w:val="30"/>
          <w:lang w:eastAsia="zh-CN"/>
        </w:rPr>
        <w:t>费</w:t>
      </w:r>
      <w:r>
        <w:rPr>
          <w:rFonts w:hint="eastAsia" w:ascii="仿宋" w:hAnsi="仿宋" w:eastAsia="仿宋" w:cs="仿宋_GB2312"/>
          <w:bCs/>
          <w:sz w:val="30"/>
          <w:szCs w:val="30"/>
          <w:lang w:val="en-US" w:eastAsia="zh-CN"/>
        </w:rPr>
        <w:t>1万元，计划</w:t>
      </w:r>
      <w:r>
        <w:rPr>
          <w:rFonts w:hint="eastAsia" w:ascii="仿宋" w:hAnsi="仿宋" w:eastAsia="仿宋" w:cs="仿宋_GB2312"/>
          <w:bCs/>
          <w:sz w:val="30"/>
          <w:szCs w:val="30"/>
        </w:rPr>
        <w:t>7</w:t>
      </w:r>
      <w:r>
        <w:rPr>
          <w:rFonts w:hint="eastAsia" w:ascii="仿宋" w:hAnsi="仿宋" w:eastAsia="仿宋" w:cs="仿宋_GB2312"/>
          <w:bCs/>
          <w:sz w:val="30"/>
          <w:szCs w:val="30"/>
          <w:lang w:eastAsia="zh-CN"/>
        </w:rPr>
        <w:t>批</w:t>
      </w:r>
      <w:r>
        <w:rPr>
          <w:rFonts w:hint="eastAsia" w:ascii="仿宋" w:hAnsi="仿宋" w:eastAsia="仿宋" w:cs="仿宋_GB2312"/>
          <w:bCs/>
          <w:sz w:val="30"/>
          <w:szCs w:val="30"/>
        </w:rPr>
        <w:t>次，共40人。</w:t>
      </w:r>
    </w:p>
    <w:p>
      <w:pPr>
        <w:ind w:firstLine="600" w:firstLineChars="200"/>
        <w:rPr>
          <w:rFonts w:ascii="仿宋" w:hAnsi="仿宋" w:eastAsia="仿宋" w:cs="仿宋_GB2312"/>
          <w:bCs/>
          <w:sz w:val="30"/>
          <w:szCs w:val="30"/>
        </w:rPr>
      </w:pPr>
      <w:r>
        <w:rPr>
          <w:rFonts w:hint="eastAsia" w:ascii="仿宋" w:hAnsi="仿宋" w:eastAsia="仿宋" w:cs="仿宋_GB2312"/>
          <w:bCs/>
          <w:sz w:val="30"/>
          <w:szCs w:val="30"/>
        </w:rPr>
        <w:t>我单位</w:t>
      </w:r>
      <w:r>
        <w:rPr>
          <w:rFonts w:ascii="仿宋" w:hAnsi="仿宋" w:eastAsia="仿宋" w:cs="仿宋_GB2312"/>
          <w:bCs/>
          <w:sz w:val="30"/>
          <w:szCs w:val="30"/>
        </w:rPr>
        <w:t>2016</w:t>
      </w:r>
      <w:r>
        <w:rPr>
          <w:rFonts w:hint="eastAsia" w:ascii="仿宋" w:hAnsi="仿宋" w:eastAsia="仿宋" w:cs="仿宋_GB2312"/>
          <w:bCs/>
          <w:sz w:val="30"/>
          <w:szCs w:val="30"/>
        </w:rPr>
        <w:t>年“三公经费”合计</w:t>
      </w:r>
      <w:r>
        <w:rPr>
          <w:rFonts w:ascii="仿宋" w:hAnsi="仿宋" w:eastAsia="仿宋" w:cs="仿宋_GB2312"/>
          <w:bCs/>
          <w:sz w:val="30"/>
          <w:szCs w:val="30"/>
        </w:rPr>
        <w:t>3.39</w:t>
      </w:r>
      <w:r>
        <w:rPr>
          <w:rFonts w:hint="eastAsia" w:ascii="仿宋" w:hAnsi="仿宋" w:eastAsia="仿宋" w:cs="仿宋_GB2312"/>
          <w:bCs/>
          <w:sz w:val="30"/>
          <w:szCs w:val="30"/>
        </w:rPr>
        <w:t>万元，其中公务用车运行维护费</w:t>
      </w:r>
      <w:r>
        <w:rPr>
          <w:rFonts w:ascii="仿宋" w:hAnsi="仿宋" w:eastAsia="仿宋" w:cs="仿宋_GB2312"/>
          <w:bCs/>
          <w:sz w:val="30"/>
          <w:szCs w:val="30"/>
        </w:rPr>
        <w:t>3.20</w:t>
      </w:r>
      <w:r>
        <w:rPr>
          <w:rFonts w:hint="eastAsia" w:ascii="仿宋" w:hAnsi="仿宋" w:eastAsia="仿宋" w:cs="仿宋_GB2312"/>
          <w:bCs/>
          <w:sz w:val="30"/>
          <w:szCs w:val="30"/>
        </w:rPr>
        <w:t>万元，公务接待费</w:t>
      </w:r>
      <w:r>
        <w:rPr>
          <w:rFonts w:ascii="仿宋" w:hAnsi="仿宋" w:eastAsia="仿宋" w:cs="仿宋_GB2312"/>
          <w:bCs/>
          <w:sz w:val="30"/>
          <w:szCs w:val="30"/>
        </w:rPr>
        <w:t>0.1</w:t>
      </w:r>
      <w:r>
        <w:rPr>
          <w:rFonts w:hint="eastAsia" w:ascii="仿宋" w:hAnsi="仿宋" w:eastAsia="仿宋" w:cs="仿宋_GB2312"/>
          <w:bCs/>
          <w:sz w:val="30"/>
          <w:szCs w:val="30"/>
        </w:rPr>
        <w:t>万元，培训费无，无因公出国（境）费。</w:t>
      </w:r>
    </w:p>
    <w:p>
      <w:pPr>
        <w:ind w:firstLine="600" w:firstLineChars="200"/>
        <w:rPr>
          <w:rFonts w:ascii="仿宋" w:hAnsi="仿宋" w:eastAsia="仿宋" w:cs="仿宋_GB2312"/>
          <w:bCs/>
          <w:sz w:val="30"/>
          <w:szCs w:val="30"/>
        </w:rPr>
      </w:pPr>
      <w:r>
        <w:rPr>
          <w:rFonts w:ascii="仿宋" w:hAnsi="仿宋" w:eastAsia="仿宋" w:cs="仿宋_GB2312"/>
          <w:bCs/>
          <w:sz w:val="30"/>
          <w:szCs w:val="30"/>
        </w:rPr>
        <w:t>2017</w:t>
      </w:r>
      <w:r>
        <w:rPr>
          <w:rFonts w:hint="eastAsia" w:ascii="仿宋" w:hAnsi="仿宋" w:eastAsia="仿宋" w:cs="仿宋_GB2312"/>
          <w:bCs/>
          <w:sz w:val="30"/>
          <w:szCs w:val="30"/>
        </w:rPr>
        <w:t>年“三公经费”总额比</w:t>
      </w:r>
      <w:r>
        <w:rPr>
          <w:rFonts w:ascii="仿宋" w:hAnsi="仿宋" w:eastAsia="仿宋" w:cs="仿宋_GB2312"/>
          <w:bCs/>
          <w:sz w:val="30"/>
          <w:szCs w:val="30"/>
        </w:rPr>
        <w:t>2016</w:t>
      </w:r>
      <w:r>
        <w:rPr>
          <w:rFonts w:hint="eastAsia" w:ascii="仿宋" w:hAnsi="仿宋" w:eastAsia="仿宋" w:cs="仿宋_GB2312"/>
          <w:bCs/>
          <w:sz w:val="30"/>
          <w:szCs w:val="30"/>
        </w:rPr>
        <w:t>年减少了0.39万元。其中</w:t>
      </w:r>
      <w:r>
        <w:rPr>
          <w:rFonts w:ascii="仿宋" w:hAnsi="仿宋" w:eastAsia="仿宋" w:cs="仿宋_GB2312"/>
          <w:bCs/>
          <w:sz w:val="30"/>
          <w:szCs w:val="30"/>
        </w:rPr>
        <w:t>2017</w:t>
      </w:r>
      <w:r>
        <w:rPr>
          <w:rFonts w:hint="eastAsia" w:ascii="仿宋" w:hAnsi="仿宋" w:eastAsia="仿宋" w:cs="仿宋_GB2312"/>
          <w:bCs/>
          <w:sz w:val="30"/>
          <w:szCs w:val="30"/>
        </w:rPr>
        <w:t>年公务用车运行维护费比</w:t>
      </w:r>
      <w:r>
        <w:rPr>
          <w:rFonts w:ascii="仿宋" w:hAnsi="仿宋" w:eastAsia="仿宋" w:cs="仿宋_GB2312"/>
          <w:bCs/>
          <w:sz w:val="30"/>
          <w:szCs w:val="30"/>
        </w:rPr>
        <w:t>2016</w:t>
      </w:r>
      <w:r>
        <w:rPr>
          <w:rFonts w:hint="eastAsia" w:ascii="仿宋" w:hAnsi="仿宋" w:eastAsia="仿宋" w:cs="仿宋_GB2312"/>
          <w:bCs/>
          <w:sz w:val="30"/>
          <w:szCs w:val="30"/>
        </w:rPr>
        <w:t>年减少0.2万元；</w:t>
      </w:r>
      <w:r>
        <w:rPr>
          <w:rFonts w:ascii="仿宋" w:hAnsi="仿宋" w:eastAsia="仿宋" w:cs="仿宋_GB2312"/>
          <w:bCs/>
          <w:sz w:val="30"/>
          <w:szCs w:val="30"/>
        </w:rPr>
        <w:t>2017</w:t>
      </w:r>
      <w:r>
        <w:rPr>
          <w:rFonts w:hint="eastAsia" w:ascii="仿宋" w:hAnsi="仿宋" w:eastAsia="仿宋" w:cs="仿宋_GB2312"/>
          <w:bCs/>
          <w:sz w:val="30"/>
          <w:szCs w:val="30"/>
        </w:rPr>
        <w:t>年公务接待费比</w:t>
      </w:r>
      <w:r>
        <w:rPr>
          <w:rFonts w:ascii="仿宋" w:hAnsi="仿宋" w:eastAsia="仿宋" w:cs="仿宋_GB2312"/>
          <w:bCs/>
          <w:sz w:val="30"/>
          <w:szCs w:val="30"/>
        </w:rPr>
        <w:t>2016</w:t>
      </w:r>
      <w:r>
        <w:rPr>
          <w:rFonts w:hint="eastAsia" w:ascii="仿宋" w:hAnsi="仿宋" w:eastAsia="仿宋" w:cs="仿宋_GB2312"/>
          <w:bCs/>
          <w:sz w:val="30"/>
          <w:szCs w:val="30"/>
        </w:rPr>
        <w:t>年减少了</w:t>
      </w:r>
      <w:r>
        <w:rPr>
          <w:rFonts w:ascii="仿宋" w:hAnsi="仿宋" w:eastAsia="仿宋" w:cs="仿宋_GB2312"/>
          <w:bCs/>
          <w:sz w:val="30"/>
          <w:szCs w:val="30"/>
        </w:rPr>
        <w:t>0.1</w:t>
      </w:r>
      <w:r>
        <w:rPr>
          <w:rFonts w:hint="eastAsia" w:ascii="仿宋" w:hAnsi="仿宋" w:eastAsia="仿宋" w:cs="仿宋_GB2312"/>
          <w:bCs/>
          <w:sz w:val="30"/>
          <w:szCs w:val="30"/>
        </w:rPr>
        <w:t>万元，减少了</w:t>
      </w:r>
      <w:r>
        <w:rPr>
          <w:rFonts w:ascii="仿宋" w:hAnsi="仿宋" w:eastAsia="仿宋" w:cs="仿宋_GB2312"/>
          <w:bCs/>
          <w:sz w:val="30"/>
          <w:szCs w:val="30"/>
        </w:rPr>
        <w:t xml:space="preserve">0.1% </w:t>
      </w:r>
      <w:r>
        <w:rPr>
          <w:rFonts w:hint="eastAsia" w:ascii="仿宋" w:hAnsi="仿宋" w:eastAsia="仿宋" w:cs="仿宋_GB2312"/>
          <w:bCs/>
          <w:sz w:val="30"/>
          <w:szCs w:val="30"/>
        </w:rPr>
        <w:t>。</w:t>
      </w:r>
    </w:p>
    <w:p>
      <w:pPr>
        <w:ind w:firstLine="750" w:firstLineChars="250"/>
        <w:rPr>
          <w:rFonts w:ascii="仿宋" w:hAnsi="仿宋" w:eastAsia="仿宋" w:cs="仿宋_GB2312"/>
          <w:bCs/>
          <w:sz w:val="30"/>
          <w:szCs w:val="30"/>
        </w:rPr>
      </w:pPr>
      <w:r>
        <w:rPr>
          <w:rFonts w:ascii="仿宋" w:hAnsi="仿宋" w:eastAsia="仿宋" w:cs="仿宋_GB2312"/>
          <w:bCs/>
          <w:sz w:val="30"/>
          <w:szCs w:val="30"/>
        </w:rPr>
        <w:t>2017</w:t>
      </w:r>
      <w:r>
        <w:rPr>
          <w:rFonts w:hint="eastAsia" w:ascii="仿宋" w:hAnsi="仿宋" w:eastAsia="仿宋" w:cs="仿宋_GB2312"/>
          <w:bCs/>
          <w:sz w:val="30"/>
          <w:szCs w:val="30"/>
        </w:rPr>
        <w:t>年我单位计划对公车加强管理、控制车辆使用，对公车日常养护、加油实行定点专人管理，因此公务用车运行维护费比</w:t>
      </w:r>
      <w:r>
        <w:rPr>
          <w:rFonts w:ascii="仿宋" w:hAnsi="仿宋" w:eastAsia="仿宋" w:cs="仿宋_GB2312"/>
          <w:bCs/>
          <w:sz w:val="30"/>
          <w:szCs w:val="30"/>
        </w:rPr>
        <w:t>2016</w:t>
      </w:r>
      <w:r>
        <w:rPr>
          <w:rFonts w:hint="eastAsia" w:ascii="仿宋" w:hAnsi="仿宋" w:eastAsia="仿宋" w:cs="仿宋_GB2312"/>
          <w:bCs/>
          <w:sz w:val="30"/>
          <w:szCs w:val="30"/>
        </w:rPr>
        <w:t>年减少。我单位</w:t>
      </w:r>
      <w:r>
        <w:rPr>
          <w:rFonts w:ascii="仿宋" w:hAnsi="仿宋" w:eastAsia="仿宋" w:cs="仿宋_GB2312"/>
          <w:bCs/>
          <w:sz w:val="30"/>
          <w:szCs w:val="30"/>
        </w:rPr>
        <w:t>2017</w:t>
      </w:r>
      <w:r>
        <w:rPr>
          <w:rFonts w:hint="eastAsia" w:ascii="仿宋" w:hAnsi="仿宋" w:eastAsia="仿宋" w:cs="仿宋_GB2312"/>
          <w:bCs/>
          <w:sz w:val="30"/>
          <w:szCs w:val="30"/>
        </w:rPr>
        <w:t>年计划对公务接待的次数和人数进行缩减，严格控制公务接待的规模，深入贯彻落实《党政机关厉行节约反对浪费条例》，因此比</w:t>
      </w:r>
      <w:r>
        <w:rPr>
          <w:rFonts w:ascii="仿宋" w:hAnsi="仿宋" w:eastAsia="仿宋" w:cs="仿宋_GB2312"/>
          <w:bCs/>
          <w:sz w:val="30"/>
          <w:szCs w:val="30"/>
        </w:rPr>
        <w:t>2016</w:t>
      </w:r>
      <w:r>
        <w:rPr>
          <w:rFonts w:hint="eastAsia" w:ascii="仿宋" w:hAnsi="仿宋" w:eastAsia="仿宋" w:cs="仿宋_GB2312"/>
          <w:bCs/>
          <w:sz w:val="30"/>
          <w:szCs w:val="30"/>
        </w:rPr>
        <w:t>年减少。</w:t>
      </w:r>
    </w:p>
    <w:p>
      <w:pPr>
        <w:ind w:firstLine="750" w:firstLineChars="250"/>
        <w:rPr>
          <w:rFonts w:hint="eastAsia" w:ascii="仿宋" w:hAnsi="仿宋" w:eastAsia="仿宋" w:cs="仿宋_GB2312"/>
          <w:bCs/>
          <w:sz w:val="30"/>
          <w:szCs w:val="30"/>
          <w:lang w:eastAsia="zh-CN"/>
        </w:rPr>
      </w:pPr>
      <w:r>
        <w:rPr>
          <w:rFonts w:hint="eastAsia" w:ascii="仿宋" w:hAnsi="仿宋" w:eastAsia="仿宋" w:cs="仿宋_GB2312"/>
          <w:bCs/>
          <w:sz w:val="30"/>
          <w:szCs w:val="30"/>
        </w:rPr>
        <w:t>“三公”经费预算情况及增减</w:t>
      </w:r>
      <w:r>
        <w:rPr>
          <w:rFonts w:hint="eastAsia" w:ascii="仿宋" w:hAnsi="仿宋" w:eastAsia="仿宋" w:cs="仿宋_GB2312"/>
          <w:bCs/>
          <w:sz w:val="30"/>
          <w:szCs w:val="30"/>
          <w:lang w:eastAsia="zh-CN"/>
        </w:rPr>
        <w:t>变化情况</w:t>
      </w:r>
    </w:p>
    <w:p>
      <w:pPr>
        <w:ind w:firstLine="750" w:firstLineChars="250"/>
        <w:rPr>
          <w:rFonts w:ascii="仿宋" w:hAnsi="仿宋" w:eastAsia="仿宋" w:cs="仿宋_GB2312"/>
          <w:bCs/>
          <w:sz w:val="30"/>
          <w:szCs w:val="30"/>
        </w:rPr>
      </w:pPr>
      <w:r>
        <w:rPr>
          <w:rFonts w:hint="eastAsia" w:ascii="仿宋" w:hAnsi="仿宋" w:eastAsia="仿宋" w:cs="仿宋_GB2312"/>
          <w:bCs/>
          <w:sz w:val="30"/>
          <w:szCs w:val="30"/>
        </w:rPr>
        <w:t xml:space="preserve">                                    单位：万元</w:t>
      </w:r>
    </w:p>
    <w:tbl>
      <w:tblPr>
        <w:tblStyle w:val="5"/>
        <w:tblW w:w="8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889"/>
        <w:gridCol w:w="1425"/>
        <w:gridCol w:w="1425"/>
        <w:gridCol w:w="2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pPr>
              <w:rPr>
                <w:rFonts w:ascii="仿宋" w:hAnsi="仿宋" w:eastAsia="仿宋" w:cs="仿宋_GB2312"/>
                <w:bCs/>
                <w:sz w:val="24"/>
              </w:rPr>
            </w:pPr>
            <w:r>
              <w:rPr>
                <w:rFonts w:hint="eastAsia" w:ascii="仿宋" w:hAnsi="仿宋" w:eastAsia="仿宋" w:cs="仿宋_GB2312"/>
                <w:bCs/>
                <w:sz w:val="24"/>
              </w:rPr>
              <w:t>项目名称</w:t>
            </w:r>
          </w:p>
        </w:tc>
        <w:tc>
          <w:tcPr>
            <w:tcW w:w="889" w:type="dxa"/>
          </w:tcPr>
          <w:p>
            <w:pPr>
              <w:rPr>
                <w:rFonts w:ascii="仿宋" w:hAnsi="仿宋" w:eastAsia="仿宋" w:cs="仿宋_GB2312"/>
                <w:bCs/>
                <w:sz w:val="24"/>
              </w:rPr>
            </w:pPr>
            <w:r>
              <w:rPr>
                <w:rFonts w:hint="eastAsia" w:ascii="仿宋" w:hAnsi="仿宋" w:eastAsia="仿宋" w:cs="仿宋_GB2312"/>
                <w:bCs/>
                <w:sz w:val="24"/>
              </w:rPr>
              <w:t>2016年度预算</w:t>
            </w:r>
          </w:p>
        </w:tc>
        <w:tc>
          <w:tcPr>
            <w:tcW w:w="1425" w:type="dxa"/>
          </w:tcPr>
          <w:p>
            <w:pPr>
              <w:rPr>
                <w:rFonts w:ascii="仿宋" w:hAnsi="仿宋" w:eastAsia="仿宋" w:cs="仿宋_GB2312"/>
                <w:bCs/>
                <w:sz w:val="24"/>
              </w:rPr>
            </w:pPr>
            <w:r>
              <w:rPr>
                <w:rFonts w:hint="eastAsia" w:ascii="仿宋" w:hAnsi="仿宋" w:eastAsia="仿宋" w:cs="仿宋_GB2312"/>
                <w:bCs/>
                <w:sz w:val="24"/>
              </w:rPr>
              <w:t>2017年度预算</w:t>
            </w:r>
          </w:p>
        </w:tc>
        <w:tc>
          <w:tcPr>
            <w:tcW w:w="1425" w:type="dxa"/>
          </w:tcPr>
          <w:p>
            <w:pPr>
              <w:rPr>
                <w:rFonts w:ascii="仿宋" w:hAnsi="仿宋" w:eastAsia="仿宋" w:cs="仿宋_GB2312"/>
                <w:bCs/>
                <w:sz w:val="24"/>
              </w:rPr>
            </w:pPr>
            <w:r>
              <w:rPr>
                <w:rFonts w:hint="eastAsia" w:ascii="仿宋" w:hAnsi="仿宋" w:eastAsia="仿宋" w:cs="仿宋_GB2312"/>
                <w:bCs/>
                <w:sz w:val="24"/>
              </w:rPr>
              <w:t>增减全额</w:t>
            </w:r>
          </w:p>
        </w:tc>
        <w:tc>
          <w:tcPr>
            <w:tcW w:w="2640" w:type="dxa"/>
          </w:tcPr>
          <w:p>
            <w:pPr>
              <w:rPr>
                <w:rFonts w:hint="eastAsia" w:ascii="仿宋" w:hAnsi="仿宋" w:eastAsia="仿宋" w:cs="仿宋_GB2312"/>
                <w:bCs/>
                <w:sz w:val="24"/>
                <w:lang w:eastAsia="zh-CN"/>
              </w:rPr>
            </w:pPr>
            <w:r>
              <w:rPr>
                <w:rFonts w:hint="eastAsia" w:ascii="仿宋" w:hAnsi="仿宋" w:eastAsia="仿宋" w:cs="仿宋_GB2312"/>
                <w:bCs/>
                <w:sz w:val="24"/>
                <w:lang w:eastAsia="zh-CN"/>
              </w:rPr>
              <w:t>变化情况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pPr>
              <w:rPr>
                <w:rFonts w:ascii="仿宋" w:hAnsi="仿宋" w:eastAsia="仿宋" w:cs="仿宋_GB2312"/>
                <w:bCs/>
                <w:sz w:val="24"/>
              </w:rPr>
            </w:pPr>
            <w:r>
              <w:rPr>
                <w:rFonts w:hint="eastAsia" w:ascii="仿宋" w:hAnsi="仿宋" w:eastAsia="仿宋" w:cs="仿宋_GB2312"/>
                <w:bCs/>
                <w:sz w:val="24"/>
              </w:rPr>
              <w:t>因公出国经费</w:t>
            </w:r>
          </w:p>
        </w:tc>
        <w:tc>
          <w:tcPr>
            <w:tcW w:w="889" w:type="dxa"/>
          </w:tcPr>
          <w:p>
            <w:pPr>
              <w:rPr>
                <w:rFonts w:ascii="仿宋" w:hAnsi="仿宋" w:eastAsia="仿宋" w:cs="仿宋_GB2312"/>
                <w:bCs/>
                <w:sz w:val="24"/>
              </w:rPr>
            </w:pPr>
            <w:r>
              <w:rPr>
                <w:rFonts w:hint="eastAsia" w:ascii="仿宋" w:hAnsi="仿宋" w:eastAsia="仿宋" w:cs="仿宋_GB2312"/>
                <w:bCs/>
                <w:sz w:val="24"/>
              </w:rPr>
              <w:t>0</w:t>
            </w:r>
          </w:p>
        </w:tc>
        <w:tc>
          <w:tcPr>
            <w:tcW w:w="1425" w:type="dxa"/>
          </w:tcPr>
          <w:p>
            <w:pPr>
              <w:rPr>
                <w:rFonts w:ascii="仿宋" w:hAnsi="仿宋" w:eastAsia="仿宋" w:cs="仿宋_GB2312"/>
                <w:bCs/>
                <w:sz w:val="24"/>
              </w:rPr>
            </w:pPr>
            <w:r>
              <w:rPr>
                <w:rFonts w:hint="eastAsia" w:ascii="仿宋" w:hAnsi="仿宋" w:eastAsia="仿宋" w:cs="仿宋_GB2312"/>
                <w:bCs/>
                <w:sz w:val="24"/>
              </w:rPr>
              <w:t>0</w:t>
            </w:r>
          </w:p>
        </w:tc>
        <w:tc>
          <w:tcPr>
            <w:tcW w:w="1425" w:type="dxa"/>
          </w:tcPr>
          <w:p>
            <w:pPr>
              <w:rPr>
                <w:rFonts w:ascii="仿宋" w:hAnsi="仿宋" w:eastAsia="仿宋" w:cs="仿宋_GB2312"/>
                <w:bCs/>
                <w:sz w:val="24"/>
              </w:rPr>
            </w:pPr>
            <w:r>
              <w:rPr>
                <w:rFonts w:hint="eastAsia" w:ascii="仿宋" w:hAnsi="仿宋" w:eastAsia="仿宋" w:cs="仿宋_GB2312"/>
                <w:bCs/>
                <w:sz w:val="24"/>
              </w:rPr>
              <w:t>0</w:t>
            </w:r>
          </w:p>
        </w:tc>
        <w:tc>
          <w:tcPr>
            <w:tcW w:w="2640" w:type="dxa"/>
          </w:tcPr>
          <w:p>
            <w:pPr>
              <w:rPr>
                <w:rFonts w:ascii="仿宋" w:hAnsi="仿宋" w:eastAsia="仿宋" w:cs="仿宋_GB2312"/>
                <w:bCs/>
                <w:sz w:val="24"/>
              </w:rPr>
            </w:pPr>
            <w:r>
              <w:rPr>
                <w:rFonts w:hint="eastAsia" w:ascii="仿宋" w:hAnsi="仿宋" w:eastAsia="仿宋" w:cs="仿宋_GB2312"/>
                <w:bCs/>
                <w:sz w:val="24"/>
              </w:rPr>
              <w:t>无增减变化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pPr>
              <w:rPr>
                <w:rFonts w:ascii="仿宋" w:hAnsi="仿宋" w:eastAsia="仿宋" w:cs="仿宋_GB2312"/>
                <w:bCs/>
                <w:sz w:val="24"/>
              </w:rPr>
            </w:pPr>
            <w:r>
              <w:rPr>
                <w:rFonts w:hint="eastAsia" w:ascii="仿宋" w:hAnsi="仿宋" w:eastAsia="仿宋" w:cs="仿宋_GB2312"/>
                <w:bCs/>
                <w:sz w:val="24"/>
              </w:rPr>
              <w:t>公务用车购置经费</w:t>
            </w:r>
          </w:p>
        </w:tc>
        <w:tc>
          <w:tcPr>
            <w:tcW w:w="889" w:type="dxa"/>
          </w:tcPr>
          <w:p>
            <w:pPr>
              <w:rPr>
                <w:rFonts w:ascii="仿宋" w:hAnsi="仿宋" w:eastAsia="仿宋" w:cs="仿宋_GB2312"/>
                <w:bCs/>
                <w:sz w:val="24"/>
              </w:rPr>
            </w:pPr>
            <w:r>
              <w:rPr>
                <w:rFonts w:hint="eastAsia" w:ascii="仿宋" w:hAnsi="仿宋" w:eastAsia="仿宋" w:cs="仿宋_GB2312"/>
                <w:bCs/>
                <w:sz w:val="24"/>
              </w:rPr>
              <w:t>0</w:t>
            </w:r>
          </w:p>
        </w:tc>
        <w:tc>
          <w:tcPr>
            <w:tcW w:w="1425" w:type="dxa"/>
          </w:tcPr>
          <w:p>
            <w:pPr>
              <w:rPr>
                <w:rFonts w:ascii="仿宋" w:hAnsi="仿宋" w:eastAsia="仿宋" w:cs="仿宋_GB2312"/>
                <w:bCs/>
                <w:sz w:val="24"/>
              </w:rPr>
            </w:pPr>
            <w:r>
              <w:rPr>
                <w:rFonts w:hint="eastAsia" w:ascii="仿宋" w:hAnsi="仿宋" w:eastAsia="仿宋" w:cs="仿宋_GB2312"/>
                <w:bCs/>
                <w:sz w:val="24"/>
              </w:rPr>
              <w:t>0</w:t>
            </w:r>
          </w:p>
        </w:tc>
        <w:tc>
          <w:tcPr>
            <w:tcW w:w="1425" w:type="dxa"/>
          </w:tcPr>
          <w:p>
            <w:pPr>
              <w:rPr>
                <w:rFonts w:ascii="仿宋" w:hAnsi="仿宋" w:eastAsia="仿宋" w:cs="仿宋_GB2312"/>
                <w:bCs/>
                <w:sz w:val="24"/>
              </w:rPr>
            </w:pPr>
            <w:r>
              <w:rPr>
                <w:rFonts w:hint="eastAsia" w:ascii="仿宋" w:hAnsi="仿宋" w:eastAsia="仿宋" w:cs="仿宋_GB2312"/>
                <w:bCs/>
                <w:sz w:val="24"/>
              </w:rPr>
              <w:t>0</w:t>
            </w:r>
          </w:p>
        </w:tc>
        <w:tc>
          <w:tcPr>
            <w:tcW w:w="2640" w:type="dxa"/>
          </w:tcPr>
          <w:p>
            <w:pPr>
              <w:rPr>
                <w:rFonts w:ascii="仿宋" w:hAnsi="仿宋" w:eastAsia="仿宋" w:cs="仿宋_GB2312"/>
                <w:bCs/>
                <w:sz w:val="24"/>
              </w:rPr>
            </w:pPr>
            <w:r>
              <w:rPr>
                <w:rFonts w:hint="eastAsia" w:ascii="仿宋" w:hAnsi="仿宋" w:eastAsia="仿宋" w:cs="仿宋_GB2312"/>
                <w:bCs/>
                <w:sz w:val="24"/>
              </w:rPr>
              <w:t>无增减变化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pPr>
              <w:rPr>
                <w:rFonts w:ascii="仿宋" w:hAnsi="仿宋" w:eastAsia="仿宋" w:cs="仿宋_GB2312"/>
                <w:bCs/>
                <w:sz w:val="24"/>
              </w:rPr>
            </w:pPr>
            <w:r>
              <w:rPr>
                <w:rFonts w:hint="eastAsia" w:ascii="仿宋" w:hAnsi="仿宋" w:eastAsia="仿宋" w:cs="仿宋_GB2312"/>
                <w:bCs/>
                <w:sz w:val="24"/>
              </w:rPr>
              <w:t>公务用车运行费</w:t>
            </w:r>
          </w:p>
        </w:tc>
        <w:tc>
          <w:tcPr>
            <w:tcW w:w="889" w:type="dxa"/>
          </w:tcPr>
          <w:p>
            <w:pPr>
              <w:rPr>
                <w:rFonts w:ascii="仿宋" w:hAnsi="仿宋" w:eastAsia="仿宋" w:cs="仿宋_GB2312"/>
                <w:bCs/>
                <w:sz w:val="24"/>
              </w:rPr>
            </w:pPr>
            <w:r>
              <w:rPr>
                <w:rFonts w:hint="eastAsia" w:ascii="仿宋" w:hAnsi="仿宋" w:eastAsia="仿宋" w:cs="仿宋_GB2312"/>
                <w:bCs/>
                <w:sz w:val="24"/>
              </w:rPr>
              <w:t>3.29</w:t>
            </w:r>
          </w:p>
        </w:tc>
        <w:tc>
          <w:tcPr>
            <w:tcW w:w="1425" w:type="dxa"/>
          </w:tcPr>
          <w:p>
            <w:pPr>
              <w:rPr>
                <w:rFonts w:ascii="仿宋" w:hAnsi="仿宋" w:eastAsia="仿宋" w:cs="仿宋_GB2312"/>
                <w:bCs/>
                <w:sz w:val="24"/>
              </w:rPr>
            </w:pPr>
            <w:r>
              <w:rPr>
                <w:rFonts w:hint="eastAsia" w:ascii="仿宋" w:hAnsi="仿宋" w:eastAsia="仿宋" w:cs="仿宋_GB2312"/>
                <w:bCs/>
                <w:sz w:val="24"/>
              </w:rPr>
              <w:t>3</w:t>
            </w:r>
          </w:p>
        </w:tc>
        <w:tc>
          <w:tcPr>
            <w:tcW w:w="1425" w:type="dxa"/>
          </w:tcPr>
          <w:p>
            <w:pPr>
              <w:rPr>
                <w:rFonts w:ascii="仿宋" w:hAnsi="仿宋" w:eastAsia="仿宋" w:cs="仿宋_GB2312"/>
                <w:bCs/>
                <w:sz w:val="24"/>
              </w:rPr>
            </w:pPr>
            <w:r>
              <w:rPr>
                <w:rFonts w:ascii="仿宋" w:hAnsi="仿宋" w:eastAsia="仿宋" w:cs="仿宋_GB2312"/>
                <w:bCs/>
                <w:sz w:val="24"/>
              </w:rPr>
              <w:t>-</w:t>
            </w:r>
            <w:r>
              <w:rPr>
                <w:rFonts w:hint="eastAsia" w:ascii="仿宋" w:hAnsi="仿宋" w:eastAsia="仿宋" w:cs="仿宋_GB2312"/>
                <w:bCs/>
                <w:sz w:val="24"/>
              </w:rPr>
              <w:t>0.29</w:t>
            </w:r>
          </w:p>
        </w:tc>
        <w:tc>
          <w:tcPr>
            <w:tcW w:w="2640" w:type="dxa"/>
          </w:tcPr>
          <w:p>
            <w:pPr>
              <w:rPr>
                <w:rFonts w:ascii="仿宋" w:hAnsi="仿宋" w:eastAsia="仿宋" w:cs="仿宋_GB2312"/>
                <w:bCs/>
                <w:sz w:val="24"/>
              </w:rPr>
            </w:pPr>
            <w:r>
              <w:rPr>
                <w:rFonts w:ascii="仿宋" w:hAnsi="仿宋" w:eastAsia="仿宋" w:cs="仿宋_GB2312"/>
                <w:bCs/>
                <w:sz w:val="24"/>
              </w:rPr>
              <w:t>2017</w:t>
            </w:r>
            <w:r>
              <w:rPr>
                <w:rFonts w:hint="eastAsia" w:ascii="仿宋" w:hAnsi="仿宋" w:eastAsia="仿宋" w:cs="仿宋_GB2312"/>
                <w:bCs/>
                <w:sz w:val="24"/>
              </w:rPr>
              <w:t>年我单位计划对公车加强管理、控制车辆使用，对公车日常养护、加油实行定点专人管理，因此公务用车运行维护费比</w:t>
            </w:r>
            <w:r>
              <w:rPr>
                <w:rFonts w:ascii="仿宋" w:hAnsi="仿宋" w:eastAsia="仿宋" w:cs="仿宋_GB2312"/>
                <w:bCs/>
                <w:sz w:val="24"/>
              </w:rPr>
              <w:t>2016</w:t>
            </w:r>
            <w:r>
              <w:rPr>
                <w:rFonts w:hint="eastAsia" w:ascii="仿宋" w:hAnsi="仿宋" w:eastAsia="仿宋" w:cs="仿宋_GB2312"/>
                <w:bCs/>
                <w:sz w:val="24"/>
              </w:rPr>
              <w:t>年减少。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pPr>
              <w:rPr>
                <w:rFonts w:ascii="仿宋" w:hAnsi="仿宋" w:eastAsia="仿宋" w:cs="仿宋_GB2312"/>
                <w:bCs/>
                <w:sz w:val="24"/>
              </w:rPr>
            </w:pPr>
            <w:r>
              <w:rPr>
                <w:rFonts w:hint="eastAsia" w:ascii="仿宋" w:hAnsi="仿宋" w:eastAsia="仿宋" w:cs="仿宋_GB2312"/>
                <w:bCs/>
                <w:sz w:val="24"/>
              </w:rPr>
              <w:t>公务接待支出</w:t>
            </w:r>
          </w:p>
        </w:tc>
        <w:tc>
          <w:tcPr>
            <w:tcW w:w="889" w:type="dxa"/>
          </w:tcPr>
          <w:p>
            <w:pPr>
              <w:rPr>
                <w:rFonts w:ascii="仿宋" w:hAnsi="仿宋" w:eastAsia="仿宋" w:cs="仿宋_GB2312"/>
                <w:bCs/>
                <w:sz w:val="24"/>
              </w:rPr>
            </w:pPr>
            <w:r>
              <w:rPr>
                <w:rFonts w:hint="eastAsia" w:ascii="仿宋" w:hAnsi="仿宋" w:eastAsia="仿宋" w:cs="仿宋_GB2312"/>
                <w:bCs/>
                <w:sz w:val="24"/>
              </w:rPr>
              <w:t>0.1</w:t>
            </w:r>
          </w:p>
        </w:tc>
        <w:tc>
          <w:tcPr>
            <w:tcW w:w="1425" w:type="dxa"/>
          </w:tcPr>
          <w:p>
            <w:pPr>
              <w:rPr>
                <w:rFonts w:ascii="仿宋" w:hAnsi="仿宋" w:eastAsia="仿宋" w:cs="仿宋_GB2312"/>
                <w:bCs/>
                <w:sz w:val="24"/>
              </w:rPr>
            </w:pPr>
            <w:r>
              <w:rPr>
                <w:rFonts w:hint="eastAsia" w:ascii="仿宋" w:hAnsi="仿宋" w:eastAsia="仿宋" w:cs="仿宋_GB2312"/>
                <w:bCs/>
                <w:sz w:val="24"/>
              </w:rPr>
              <w:t>0</w:t>
            </w:r>
          </w:p>
        </w:tc>
        <w:tc>
          <w:tcPr>
            <w:tcW w:w="1425" w:type="dxa"/>
          </w:tcPr>
          <w:p>
            <w:pPr>
              <w:rPr>
                <w:rFonts w:ascii="仿宋" w:hAnsi="仿宋" w:eastAsia="仿宋" w:cs="仿宋_GB2312"/>
                <w:bCs/>
                <w:sz w:val="24"/>
              </w:rPr>
            </w:pPr>
            <w:r>
              <w:rPr>
                <w:rFonts w:ascii="仿宋" w:hAnsi="仿宋" w:eastAsia="仿宋" w:cs="仿宋_GB2312"/>
                <w:bCs/>
                <w:sz w:val="24"/>
              </w:rPr>
              <w:t>-</w:t>
            </w:r>
            <w:r>
              <w:rPr>
                <w:rFonts w:hint="eastAsia" w:ascii="仿宋" w:hAnsi="仿宋" w:eastAsia="仿宋" w:cs="仿宋_GB2312"/>
                <w:bCs/>
                <w:sz w:val="24"/>
              </w:rPr>
              <w:t>0.1</w:t>
            </w:r>
          </w:p>
        </w:tc>
        <w:tc>
          <w:tcPr>
            <w:tcW w:w="2640" w:type="dxa"/>
          </w:tcPr>
          <w:p>
            <w:pPr>
              <w:ind w:firstLine="600" w:firstLineChars="250"/>
              <w:rPr>
                <w:rFonts w:ascii="仿宋" w:hAnsi="仿宋" w:eastAsia="仿宋" w:cs="仿宋_GB2312"/>
                <w:bCs/>
                <w:sz w:val="24"/>
              </w:rPr>
            </w:pPr>
            <w:r>
              <w:rPr>
                <w:rFonts w:hint="eastAsia" w:ascii="仿宋" w:hAnsi="仿宋" w:eastAsia="仿宋" w:cs="仿宋_GB2312"/>
                <w:bCs/>
                <w:sz w:val="24"/>
              </w:rPr>
              <w:t>我单位</w:t>
            </w:r>
            <w:r>
              <w:rPr>
                <w:rFonts w:ascii="仿宋" w:hAnsi="仿宋" w:eastAsia="仿宋" w:cs="仿宋_GB2312"/>
                <w:bCs/>
                <w:sz w:val="24"/>
              </w:rPr>
              <w:t>2017</w:t>
            </w:r>
            <w:r>
              <w:rPr>
                <w:rFonts w:hint="eastAsia" w:ascii="仿宋" w:hAnsi="仿宋" w:eastAsia="仿宋" w:cs="仿宋_GB2312"/>
                <w:bCs/>
                <w:sz w:val="24"/>
              </w:rPr>
              <w:t>年计划对公务接待的次数和人数进行缩减，严格控制公务接待的规模，深入贯彻落实《党政机关厉行节约反对浪费条例》，因此比</w:t>
            </w:r>
            <w:r>
              <w:rPr>
                <w:rFonts w:ascii="仿宋" w:hAnsi="仿宋" w:eastAsia="仿宋" w:cs="仿宋_GB2312"/>
                <w:bCs/>
                <w:sz w:val="24"/>
              </w:rPr>
              <w:t>2016</w:t>
            </w:r>
            <w:r>
              <w:rPr>
                <w:rFonts w:hint="eastAsia" w:ascii="仿宋" w:hAnsi="仿宋" w:eastAsia="仿宋" w:cs="仿宋_GB2312"/>
                <w:bCs/>
                <w:sz w:val="24"/>
              </w:rPr>
              <w:t>年减少。</w:t>
            </w:r>
          </w:p>
          <w:p>
            <w:pPr>
              <w:rPr>
                <w:rFonts w:ascii="仿宋" w:hAnsi="仿宋" w:eastAsia="仿宋" w:cs="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951" w:type="dxa"/>
          </w:tcPr>
          <w:p>
            <w:pPr>
              <w:ind w:left="108" w:firstLine="600" w:firstLineChars="250"/>
              <w:rPr>
                <w:rFonts w:ascii="仿宋" w:hAnsi="仿宋" w:eastAsia="仿宋" w:cs="仿宋_GB2312"/>
                <w:bCs/>
                <w:sz w:val="24"/>
              </w:rPr>
            </w:pPr>
            <w:r>
              <w:rPr>
                <w:rFonts w:hint="eastAsia" w:ascii="仿宋" w:hAnsi="仿宋" w:eastAsia="仿宋" w:cs="仿宋_GB2312"/>
                <w:bCs/>
                <w:sz w:val="24"/>
              </w:rPr>
              <w:t>合计</w:t>
            </w:r>
          </w:p>
        </w:tc>
        <w:tc>
          <w:tcPr>
            <w:tcW w:w="889" w:type="dxa"/>
          </w:tcPr>
          <w:p>
            <w:pPr>
              <w:rPr>
                <w:rFonts w:ascii="仿宋" w:hAnsi="仿宋" w:eastAsia="仿宋" w:cs="仿宋_GB2312"/>
                <w:bCs/>
                <w:sz w:val="24"/>
              </w:rPr>
            </w:pPr>
            <w:r>
              <w:rPr>
                <w:rFonts w:hint="eastAsia" w:ascii="仿宋" w:hAnsi="仿宋" w:eastAsia="仿宋" w:cs="仿宋_GB2312"/>
                <w:bCs/>
                <w:sz w:val="24"/>
              </w:rPr>
              <w:t>3.39</w:t>
            </w:r>
          </w:p>
        </w:tc>
        <w:tc>
          <w:tcPr>
            <w:tcW w:w="1425" w:type="dxa"/>
          </w:tcPr>
          <w:p>
            <w:pPr>
              <w:ind w:left="108" w:firstLine="600" w:firstLineChars="250"/>
              <w:rPr>
                <w:rFonts w:ascii="仿宋" w:hAnsi="仿宋" w:eastAsia="仿宋" w:cs="仿宋_GB2312"/>
                <w:bCs/>
                <w:sz w:val="24"/>
              </w:rPr>
            </w:pPr>
            <w:r>
              <w:rPr>
                <w:rFonts w:hint="eastAsia" w:ascii="仿宋" w:hAnsi="仿宋" w:eastAsia="仿宋" w:cs="仿宋_GB2312"/>
                <w:bCs/>
                <w:sz w:val="24"/>
              </w:rPr>
              <w:t>3</w:t>
            </w:r>
          </w:p>
        </w:tc>
        <w:tc>
          <w:tcPr>
            <w:tcW w:w="1425" w:type="dxa"/>
          </w:tcPr>
          <w:p>
            <w:pPr>
              <w:ind w:left="108"/>
              <w:rPr>
                <w:rFonts w:ascii="仿宋" w:hAnsi="仿宋" w:eastAsia="仿宋" w:cs="仿宋_GB2312"/>
                <w:bCs/>
                <w:sz w:val="24"/>
              </w:rPr>
            </w:pPr>
            <w:r>
              <w:rPr>
                <w:rFonts w:ascii="仿宋" w:hAnsi="仿宋" w:eastAsia="仿宋" w:cs="仿宋_GB2312"/>
                <w:bCs/>
                <w:sz w:val="24"/>
              </w:rPr>
              <w:t>-</w:t>
            </w:r>
            <w:r>
              <w:rPr>
                <w:rFonts w:hint="eastAsia" w:ascii="仿宋" w:hAnsi="仿宋" w:eastAsia="仿宋" w:cs="仿宋_GB2312"/>
                <w:bCs/>
                <w:sz w:val="24"/>
              </w:rPr>
              <w:t>0.39</w:t>
            </w:r>
          </w:p>
        </w:tc>
        <w:tc>
          <w:tcPr>
            <w:tcW w:w="2640" w:type="dxa"/>
          </w:tcPr>
          <w:p>
            <w:pPr>
              <w:ind w:firstLine="600" w:firstLineChars="250"/>
              <w:rPr>
                <w:rFonts w:ascii="仿宋" w:hAnsi="仿宋" w:eastAsia="仿宋" w:cs="仿宋_GB2312"/>
                <w:bCs/>
                <w:sz w:val="24"/>
              </w:rPr>
            </w:pPr>
            <w:r>
              <w:rPr>
                <w:rFonts w:hint="eastAsia" w:ascii="仿宋" w:hAnsi="仿宋" w:eastAsia="仿宋" w:cs="仿宋_GB2312"/>
                <w:bCs/>
                <w:sz w:val="24"/>
              </w:rPr>
              <w:t>深入贯彻落实《党政机关厉行节约反对浪费条例》，因此比</w:t>
            </w:r>
            <w:r>
              <w:rPr>
                <w:rFonts w:ascii="仿宋" w:hAnsi="仿宋" w:eastAsia="仿宋" w:cs="仿宋_GB2312"/>
                <w:bCs/>
                <w:sz w:val="24"/>
              </w:rPr>
              <w:t>2016</w:t>
            </w:r>
            <w:r>
              <w:rPr>
                <w:rFonts w:hint="eastAsia" w:ascii="仿宋" w:hAnsi="仿宋" w:eastAsia="仿宋" w:cs="仿宋_GB2312"/>
                <w:bCs/>
                <w:sz w:val="24"/>
              </w:rPr>
              <w:t>年减少。</w:t>
            </w:r>
          </w:p>
          <w:p>
            <w:pPr>
              <w:ind w:left="108" w:firstLine="600" w:firstLineChars="250"/>
              <w:rPr>
                <w:rFonts w:ascii="仿宋" w:hAnsi="仿宋" w:eastAsia="仿宋" w:cs="仿宋_GB2312"/>
                <w:bCs/>
                <w:sz w:val="24"/>
              </w:rPr>
            </w:pPr>
          </w:p>
        </w:tc>
      </w:tr>
    </w:tbl>
    <w:p>
      <w:pPr>
        <w:widowControl/>
        <w:spacing w:line="560" w:lineRule="exact"/>
        <w:rPr>
          <w:rFonts w:ascii="仿宋" w:hAnsi="仿宋" w:eastAsia="仿宋" w:cs="仿宋"/>
          <w:b/>
          <w:bCs/>
          <w:kern w:val="0"/>
          <w:sz w:val="32"/>
          <w:szCs w:val="32"/>
        </w:rPr>
      </w:pPr>
      <w:r>
        <w:rPr>
          <w:rFonts w:hint="eastAsia" w:ascii="仿宋" w:hAnsi="仿宋" w:eastAsia="仿宋" w:cs="仿宋"/>
          <w:b/>
          <w:bCs/>
          <w:kern w:val="0"/>
          <w:sz w:val="32"/>
          <w:szCs w:val="32"/>
        </w:rPr>
        <w:t>五、绩效预算信息情况</w:t>
      </w:r>
    </w:p>
    <w:p>
      <w:pPr>
        <w:spacing w:line="300" w:lineRule="exact"/>
        <w:jc w:val="left"/>
        <w:outlineLvl w:val="0"/>
      </w:pPr>
    </w:p>
    <w:p>
      <w:pPr>
        <w:spacing w:line="300" w:lineRule="exact"/>
        <w:ind w:firstLine="600" w:firstLineChars="200"/>
        <w:jc w:val="left"/>
        <w:outlineLvl w:val="0"/>
        <w:rPr>
          <w:rFonts w:ascii="仿宋" w:hAnsi="仿宋" w:eastAsia="仿宋"/>
          <w:sz w:val="32"/>
          <w:szCs w:val="32"/>
        </w:rPr>
      </w:pPr>
      <w:r>
        <w:rPr>
          <w:rFonts w:hint="eastAsia" w:ascii="仿宋" w:hAnsi="仿宋" w:eastAsia="仿宋" w:cs="仿宋_GB2312"/>
          <w:bCs/>
          <w:sz w:val="30"/>
          <w:szCs w:val="30"/>
        </w:rPr>
        <w:t>一、总体绩效目标：保障残疾人的诉求能够得到及时解决，保障残疾人出行权利；逐步实现残疾人“人人享有康复服务”，保障贫困和重度残疾人基本生活，提高残疾儿童义务教育入学率和残疾人就业率，丰富残疾人文体生活。维护残疾人合法权益，对特困残疾人进行救助，对有需求的贫困残疾人家庭进行无障碍改造促进社会和谐稳定。促进残疾人增收致富；提高残疾人就业率；确保考入高等学校的贫困残疾学生及残疾人家庭子女基本生</w:t>
      </w:r>
      <w:r>
        <w:rPr>
          <w:rFonts w:hint="eastAsia" w:ascii="仿宋" w:hAnsi="仿宋" w:eastAsia="仿宋"/>
          <w:sz w:val="32"/>
          <w:szCs w:val="32"/>
        </w:rPr>
        <w:t>活。</w:t>
      </w:r>
    </w:p>
    <w:p/>
    <w:p>
      <w:pPr>
        <w:sectPr>
          <w:pgSz w:w="11906" w:h="16838"/>
          <w:pgMar w:top="1440" w:right="1800" w:bottom="1440" w:left="1800" w:header="851" w:footer="992" w:gutter="0"/>
          <w:cols w:space="425" w:num="1"/>
          <w:docGrid w:type="lines" w:linePitch="312" w:charSpace="0"/>
        </w:sectPr>
      </w:pPr>
    </w:p>
    <w:p>
      <w:pPr>
        <w:jc w:val="center"/>
        <w:outlineLvl w:val="0"/>
        <w:rPr>
          <w:rFonts w:ascii="方正小标宋_GBK" w:eastAsia="方正小标宋_GBK"/>
          <w:sz w:val="32"/>
        </w:rPr>
      </w:pPr>
      <w:r>
        <w:rPr>
          <w:rFonts w:hint="eastAsia" w:ascii="方正小标宋_GBK" w:eastAsiaTheme="minorEastAsia"/>
          <w:sz w:val="32"/>
        </w:rPr>
        <w:t>二、</w:t>
      </w:r>
      <w:r>
        <w:rPr>
          <w:rFonts w:hint="eastAsia" w:ascii="方正小标宋_GBK" w:eastAsia="方正小标宋_GBK"/>
          <w:sz w:val="32"/>
        </w:rPr>
        <w:t>部门职责</w:t>
      </w:r>
      <w:r>
        <w:rPr>
          <w:rFonts w:ascii="方正小标宋_GBK" w:eastAsia="方正小标宋_GBK"/>
          <w:sz w:val="32"/>
        </w:rPr>
        <w:t>-</w:t>
      </w:r>
      <w:r>
        <w:rPr>
          <w:rFonts w:hint="eastAsia" w:ascii="方正小标宋_GBK" w:eastAsia="方正小标宋_GBK"/>
          <w:sz w:val="32"/>
        </w:rPr>
        <w:t>工作活动绩效目标</w:t>
      </w:r>
    </w:p>
    <w:tbl>
      <w:tblPr>
        <w:tblStyle w:val="5"/>
        <w:tblW w:w="1393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41"/>
        <w:gridCol w:w="1276"/>
        <w:gridCol w:w="2976"/>
        <w:gridCol w:w="2976"/>
        <w:gridCol w:w="1417"/>
        <w:gridCol w:w="737"/>
        <w:gridCol w:w="737"/>
        <w:gridCol w:w="737"/>
        <w:gridCol w:w="73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10986" w:type="dxa"/>
            <w:gridSpan w:val="5"/>
            <w:tcBorders>
              <w:top w:val="single" w:color="FFFFFF" w:sz="6" w:space="0"/>
              <w:left w:val="single" w:color="FFFFFF" w:sz="6" w:space="0"/>
              <w:right w:val="single" w:color="FFFFFF" w:sz="6" w:space="0"/>
            </w:tcBorders>
            <w:vAlign w:val="center"/>
          </w:tcPr>
          <w:p>
            <w:pPr>
              <w:spacing w:line="300" w:lineRule="exact"/>
              <w:jc w:val="left"/>
              <w:rPr>
                <w:rFonts w:ascii="方正小标宋_GBK" w:eastAsia="方正小标宋_GBK"/>
                <w:sz w:val="24"/>
              </w:rPr>
            </w:pPr>
            <w:r>
              <w:rPr>
                <w:rFonts w:ascii="方正小标宋_GBK" w:eastAsia="方正小标宋_GBK"/>
                <w:sz w:val="24"/>
              </w:rPr>
              <w:t>762</w:t>
            </w:r>
            <w:r>
              <w:rPr>
                <w:rFonts w:hint="eastAsia" w:ascii="方正小标宋_GBK" w:eastAsia="方正小标宋_GBK"/>
                <w:sz w:val="24"/>
              </w:rPr>
              <w:t>涞水县残疾人联合会</w:t>
            </w:r>
          </w:p>
        </w:tc>
        <w:tc>
          <w:tcPr>
            <w:tcW w:w="2948" w:type="dxa"/>
            <w:gridSpan w:val="4"/>
            <w:tcBorders>
              <w:top w:val="single" w:color="FFFFFF" w:sz="6" w:space="0"/>
              <w:left w:val="single" w:color="FFFFFF" w:sz="6" w:space="0"/>
              <w:right w:val="single" w:color="FFFFFF" w:sz="6" w:space="0"/>
            </w:tcBorders>
            <w:vAlign w:val="center"/>
          </w:tcPr>
          <w:p>
            <w:pPr>
              <w:spacing w:line="300" w:lineRule="exact"/>
              <w:jc w:val="right"/>
              <w:rPr>
                <w:rFonts w:ascii="方正书宋_GBK" w:eastAsia="方正书宋_GBK"/>
                <w:sz w:val="24"/>
              </w:rPr>
            </w:pPr>
            <w:r>
              <w:rPr>
                <w:rFonts w:hint="eastAsia" w:ascii="方正书宋_GBK" w:eastAsia="方正书宋_GBK"/>
                <w:sz w:val="24"/>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2341" w:type="dxa"/>
            <w:vMerge w:val="restart"/>
            <w:vAlign w:val="center"/>
          </w:tcPr>
          <w:p>
            <w:pPr>
              <w:spacing w:line="300" w:lineRule="exact"/>
              <w:jc w:val="center"/>
              <w:rPr>
                <w:rFonts w:ascii="方正书宋_GBK" w:eastAsia="方正书宋_GBK"/>
                <w:b/>
              </w:rPr>
            </w:pPr>
            <w:r>
              <w:rPr>
                <w:rFonts w:hint="eastAsia" w:ascii="方正书宋_GBK" w:eastAsia="方正书宋_GBK"/>
                <w:b/>
              </w:rPr>
              <w:t>职责活动</w:t>
            </w:r>
          </w:p>
        </w:tc>
        <w:tc>
          <w:tcPr>
            <w:tcW w:w="1276" w:type="dxa"/>
            <w:vMerge w:val="restart"/>
            <w:vAlign w:val="center"/>
          </w:tcPr>
          <w:p>
            <w:pPr>
              <w:spacing w:line="300" w:lineRule="exact"/>
              <w:jc w:val="center"/>
              <w:rPr>
                <w:rFonts w:ascii="方正书宋_GBK" w:eastAsia="方正书宋_GBK"/>
                <w:b/>
              </w:rPr>
            </w:pPr>
            <w:r>
              <w:rPr>
                <w:rFonts w:hint="eastAsia" w:ascii="方正书宋_GBK" w:eastAsia="方正书宋_GBK"/>
                <w:b/>
              </w:rPr>
              <w:t>年度预算数</w:t>
            </w:r>
          </w:p>
        </w:tc>
        <w:tc>
          <w:tcPr>
            <w:tcW w:w="2976" w:type="dxa"/>
            <w:vMerge w:val="restart"/>
            <w:vAlign w:val="center"/>
          </w:tcPr>
          <w:p>
            <w:pPr>
              <w:spacing w:line="300" w:lineRule="exact"/>
              <w:jc w:val="center"/>
              <w:rPr>
                <w:rFonts w:ascii="方正书宋_GBK" w:eastAsia="方正书宋_GBK"/>
                <w:b/>
              </w:rPr>
            </w:pPr>
            <w:r>
              <w:rPr>
                <w:rFonts w:hint="eastAsia" w:ascii="方正书宋_GBK" w:eastAsia="方正书宋_GBK"/>
                <w:b/>
              </w:rPr>
              <w:t>内容描述</w:t>
            </w:r>
          </w:p>
        </w:tc>
        <w:tc>
          <w:tcPr>
            <w:tcW w:w="2976" w:type="dxa"/>
            <w:vMerge w:val="restart"/>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1417" w:type="dxa"/>
            <w:vMerge w:val="restart"/>
            <w:vAlign w:val="center"/>
          </w:tcPr>
          <w:p>
            <w:pPr>
              <w:spacing w:line="300" w:lineRule="exact"/>
              <w:jc w:val="center"/>
              <w:rPr>
                <w:rFonts w:ascii="方正书宋_GBK" w:eastAsia="方正书宋_GBK"/>
                <w:b/>
              </w:rPr>
            </w:pPr>
            <w:r>
              <w:rPr>
                <w:rFonts w:hint="eastAsia" w:ascii="方正书宋_GBK" w:eastAsia="方正书宋_GBK"/>
                <w:b/>
              </w:rPr>
              <w:t>绩效指标</w:t>
            </w:r>
          </w:p>
        </w:tc>
        <w:tc>
          <w:tcPr>
            <w:tcW w:w="2948" w:type="dxa"/>
            <w:gridSpan w:val="4"/>
            <w:vAlign w:val="center"/>
          </w:tcPr>
          <w:p>
            <w:pPr>
              <w:spacing w:line="300" w:lineRule="exact"/>
              <w:jc w:val="center"/>
              <w:rPr>
                <w:rFonts w:ascii="方正书宋_GBK" w:eastAsia="方正书宋_GBK"/>
                <w:b/>
              </w:rPr>
            </w:pPr>
            <w:r>
              <w:rPr>
                <w:rFonts w:hint="eastAsia" w:ascii="方正书宋_GBK" w:eastAsia="方正书宋_GBK"/>
                <w:b/>
              </w:rPr>
              <w:t>评价标准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2341" w:type="dxa"/>
            <w:vMerge w:val="continue"/>
            <w:vAlign w:val="center"/>
          </w:tcPr>
          <w:p>
            <w:pPr>
              <w:spacing w:line="300" w:lineRule="exact"/>
              <w:jc w:val="left"/>
              <w:outlineLvl w:val="0"/>
            </w:pPr>
          </w:p>
        </w:tc>
        <w:tc>
          <w:tcPr>
            <w:tcW w:w="1276" w:type="dxa"/>
            <w:vMerge w:val="continue"/>
            <w:vAlign w:val="center"/>
          </w:tcPr>
          <w:p>
            <w:pPr>
              <w:spacing w:line="300" w:lineRule="exact"/>
              <w:jc w:val="left"/>
              <w:outlineLvl w:val="0"/>
            </w:pPr>
          </w:p>
        </w:tc>
        <w:tc>
          <w:tcPr>
            <w:tcW w:w="2976" w:type="dxa"/>
            <w:vMerge w:val="continue"/>
            <w:vAlign w:val="center"/>
          </w:tcPr>
          <w:p>
            <w:pPr>
              <w:spacing w:line="300" w:lineRule="exact"/>
              <w:jc w:val="left"/>
              <w:outlineLvl w:val="0"/>
            </w:pPr>
          </w:p>
        </w:tc>
        <w:tc>
          <w:tcPr>
            <w:tcW w:w="2976" w:type="dxa"/>
            <w:vMerge w:val="continue"/>
            <w:vAlign w:val="center"/>
          </w:tcPr>
          <w:p>
            <w:pPr>
              <w:spacing w:line="300" w:lineRule="exact"/>
              <w:jc w:val="left"/>
              <w:outlineLvl w:val="0"/>
            </w:pPr>
          </w:p>
        </w:tc>
        <w:tc>
          <w:tcPr>
            <w:tcW w:w="1417" w:type="dxa"/>
            <w:vMerge w:val="continue"/>
            <w:vAlign w:val="center"/>
          </w:tcPr>
          <w:p>
            <w:pPr>
              <w:spacing w:line="300" w:lineRule="exact"/>
              <w:jc w:val="left"/>
              <w:outlineLvl w:val="0"/>
            </w:pPr>
          </w:p>
        </w:tc>
        <w:tc>
          <w:tcPr>
            <w:tcW w:w="737" w:type="dxa"/>
            <w:vAlign w:val="center"/>
          </w:tcPr>
          <w:p>
            <w:pPr>
              <w:spacing w:line="300" w:lineRule="exact"/>
              <w:jc w:val="center"/>
              <w:rPr>
                <w:rFonts w:ascii="方正书宋_GBK" w:eastAsia="方正书宋_GBK"/>
                <w:b/>
              </w:rPr>
            </w:pPr>
            <w:r>
              <w:rPr>
                <w:rFonts w:hint="eastAsia" w:ascii="方正书宋_GBK" w:eastAsia="方正书宋_GBK"/>
                <w:b/>
              </w:rPr>
              <w:t>优</w:t>
            </w:r>
          </w:p>
        </w:tc>
        <w:tc>
          <w:tcPr>
            <w:tcW w:w="737" w:type="dxa"/>
            <w:vAlign w:val="center"/>
          </w:tcPr>
          <w:p>
            <w:pPr>
              <w:spacing w:line="300" w:lineRule="exact"/>
              <w:jc w:val="center"/>
              <w:rPr>
                <w:rFonts w:ascii="方正书宋_GBK" w:eastAsia="方正书宋_GBK"/>
                <w:b/>
              </w:rPr>
            </w:pPr>
            <w:r>
              <w:rPr>
                <w:rFonts w:hint="eastAsia" w:ascii="方正书宋_GBK" w:eastAsia="方正书宋_GBK"/>
                <w:b/>
              </w:rPr>
              <w:t>良</w:t>
            </w:r>
          </w:p>
        </w:tc>
        <w:tc>
          <w:tcPr>
            <w:tcW w:w="737" w:type="dxa"/>
            <w:vAlign w:val="center"/>
          </w:tcPr>
          <w:p>
            <w:pPr>
              <w:spacing w:line="300" w:lineRule="exact"/>
              <w:jc w:val="center"/>
              <w:rPr>
                <w:rFonts w:ascii="方正书宋_GBK" w:eastAsia="方正书宋_GBK"/>
                <w:b/>
              </w:rPr>
            </w:pPr>
            <w:r>
              <w:rPr>
                <w:rFonts w:hint="eastAsia" w:ascii="方正书宋_GBK" w:eastAsia="方正书宋_GBK"/>
                <w:b/>
              </w:rPr>
              <w:t>中</w:t>
            </w:r>
          </w:p>
        </w:tc>
        <w:tc>
          <w:tcPr>
            <w:tcW w:w="737" w:type="dxa"/>
            <w:vAlign w:val="center"/>
          </w:tcPr>
          <w:p>
            <w:pPr>
              <w:spacing w:line="300" w:lineRule="exact"/>
              <w:jc w:val="center"/>
              <w:rPr>
                <w:rFonts w:ascii="方正书宋_GBK" w:eastAsia="方正书宋_GBK"/>
                <w:b/>
              </w:rPr>
            </w:pPr>
            <w:r>
              <w:rPr>
                <w:rFonts w:hint="eastAsia" w:ascii="方正书宋_GBK" w:eastAsia="方正书宋_GBK"/>
                <w:b/>
              </w:rPr>
              <w:t>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Align w:val="center"/>
          </w:tcPr>
          <w:p>
            <w:pPr>
              <w:spacing w:line="300" w:lineRule="exact"/>
              <w:jc w:val="left"/>
              <w:rPr>
                <w:rFonts w:ascii="方正书宋_GBK" w:eastAsia="方正书宋_GBK"/>
                <w:b/>
              </w:rPr>
            </w:pPr>
            <w:r>
              <w:rPr>
                <w:rFonts w:hint="eastAsia" w:ascii="方正书宋_GBK" w:eastAsia="方正书宋_GBK"/>
                <w:b/>
              </w:rPr>
              <w:t>残疾人服务</w:t>
            </w:r>
          </w:p>
        </w:tc>
        <w:tc>
          <w:tcPr>
            <w:tcW w:w="1276" w:type="dxa"/>
            <w:vAlign w:val="center"/>
          </w:tcPr>
          <w:p>
            <w:pPr>
              <w:spacing w:line="300" w:lineRule="exact"/>
              <w:jc w:val="left"/>
              <w:rPr>
                <w:rFonts w:ascii="方正书宋_GBK" w:eastAsia="方正书宋_GBK"/>
              </w:rPr>
            </w:pPr>
            <w:r>
              <w:rPr>
                <w:rFonts w:ascii="方正书宋_GBK" w:eastAsia="方正书宋_GBK"/>
              </w:rPr>
              <w:t>130.92</w:t>
            </w:r>
          </w:p>
        </w:tc>
        <w:tc>
          <w:tcPr>
            <w:tcW w:w="2976" w:type="dxa"/>
            <w:vAlign w:val="center"/>
          </w:tcPr>
          <w:p>
            <w:pPr>
              <w:spacing w:line="300" w:lineRule="exact"/>
              <w:jc w:val="left"/>
              <w:rPr>
                <w:rFonts w:ascii="方正书宋_GBK" w:eastAsia="方正书宋_GBK"/>
              </w:rPr>
            </w:pPr>
            <w:r>
              <w:rPr>
                <w:rFonts w:hint="eastAsia" w:ascii="方正书宋_GBK" w:eastAsia="方正书宋_GBK"/>
              </w:rPr>
              <w:t>健全残疾人法律服务体系，切实保障残疾人合法权益；全面推进城乡无障碍环境建设；开展康复、扶贫、教育培训等活动，直接为残疾人服务</w:t>
            </w:r>
          </w:p>
        </w:tc>
        <w:tc>
          <w:tcPr>
            <w:tcW w:w="2976" w:type="dxa"/>
            <w:vAlign w:val="center"/>
          </w:tcPr>
          <w:p>
            <w:pPr>
              <w:spacing w:line="300" w:lineRule="exact"/>
              <w:jc w:val="left"/>
              <w:rPr>
                <w:rFonts w:ascii="方正书宋_GBK" w:eastAsia="方正书宋_GBK"/>
              </w:rPr>
            </w:pPr>
            <w:r>
              <w:rPr>
                <w:rFonts w:hint="eastAsia" w:ascii="方正书宋_GBK" w:eastAsia="方正书宋_GBK"/>
              </w:rPr>
              <w:t>保障残疾人的诉求能够得到及时解决，保障残疾人出行权利；逐步实现残疾人</w:t>
            </w:r>
            <w:r>
              <w:rPr>
                <w:rFonts w:ascii="方正书宋_GBK" w:eastAsia="方正书宋_GBK"/>
              </w:rPr>
              <w:t>“</w:t>
            </w:r>
            <w:r>
              <w:rPr>
                <w:rFonts w:hint="eastAsia" w:ascii="方正书宋_GBK" w:eastAsia="方正书宋_GBK"/>
              </w:rPr>
              <w:t>人人享有康复服务</w:t>
            </w:r>
            <w:r>
              <w:rPr>
                <w:rFonts w:ascii="方正书宋_GBK" w:eastAsia="方正书宋_GBK"/>
              </w:rPr>
              <w:t>”</w:t>
            </w:r>
            <w:r>
              <w:rPr>
                <w:rFonts w:hint="eastAsia" w:ascii="方正书宋_GBK" w:eastAsia="方正书宋_GBK"/>
              </w:rPr>
              <w:t>，保障贫困和重度残疾人基本生活，提高残疾儿童义务教育入学率和残疾人就业率，丰富残疾人文体生活</w:t>
            </w:r>
          </w:p>
        </w:tc>
        <w:tc>
          <w:tcPr>
            <w:tcW w:w="1417" w:type="dxa"/>
            <w:vAlign w:val="center"/>
          </w:tcPr>
          <w:p>
            <w:pPr>
              <w:spacing w:line="300" w:lineRule="exact"/>
              <w:jc w:val="left"/>
              <w:rPr>
                <w:rFonts w:ascii="方正书宋_GBK" w:eastAsia="方正书宋_GBK"/>
              </w:rPr>
            </w:pPr>
          </w:p>
        </w:tc>
        <w:tc>
          <w:tcPr>
            <w:tcW w:w="737" w:type="dxa"/>
            <w:vAlign w:val="center"/>
          </w:tcPr>
          <w:p>
            <w:pPr>
              <w:spacing w:line="300" w:lineRule="exact"/>
              <w:jc w:val="center"/>
              <w:rPr>
                <w:rFonts w:ascii="方正书宋_GBK" w:eastAsia="方正书宋_GBK"/>
              </w:rPr>
            </w:pPr>
          </w:p>
        </w:tc>
        <w:tc>
          <w:tcPr>
            <w:tcW w:w="737" w:type="dxa"/>
            <w:vAlign w:val="center"/>
          </w:tcPr>
          <w:p>
            <w:pPr>
              <w:spacing w:line="300" w:lineRule="exact"/>
              <w:jc w:val="center"/>
              <w:rPr>
                <w:rFonts w:ascii="方正书宋_GBK" w:eastAsia="方正书宋_GBK"/>
              </w:rPr>
            </w:pPr>
          </w:p>
        </w:tc>
        <w:tc>
          <w:tcPr>
            <w:tcW w:w="737" w:type="dxa"/>
            <w:vAlign w:val="center"/>
          </w:tcPr>
          <w:p>
            <w:pPr>
              <w:spacing w:line="300" w:lineRule="exact"/>
              <w:jc w:val="center"/>
              <w:rPr>
                <w:rFonts w:ascii="方正书宋_GBK" w:eastAsia="方正书宋_GBK"/>
              </w:rPr>
            </w:pPr>
          </w:p>
        </w:tc>
        <w:tc>
          <w:tcPr>
            <w:tcW w:w="737" w:type="dxa"/>
            <w:vAlign w:val="center"/>
          </w:tcPr>
          <w:p>
            <w:pPr>
              <w:spacing w:line="300" w:lineRule="exact"/>
              <w:jc w:val="center"/>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Align w:val="center"/>
          </w:tcPr>
          <w:p>
            <w:pPr>
              <w:spacing w:line="300" w:lineRule="exact"/>
              <w:jc w:val="left"/>
              <w:rPr>
                <w:rFonts w:ascii="方正书宋_GBK" w:eastAsia="方正书宋_GBK"/>
                <w:b/>
              </w:rPr>
            </w:pPr>
            <w:r>
              <w:rPr>
                <w:rFonts w:hint="eastAsia" w:ascii="方正书宋_GBK" w:eastAsia="方正书宋_GBK"/>
                <w:b/>
              </w:rPr>
              <w:t>　　残疾人法律维权及无障碍环境建设</w:t>
            </w:r>
          </w:p>
        </w:tc>
        <w:tc>
          <w:tcPr>
            <w:tcW w:w="1276" w:type="dxa"/>
            <w:vAlign w:val="center"/>
          </w:tcPr>
          <w:p>
            <w:pPr>
              <w:spacing w:line="300" w:lineRule="exact"/>
              <w:jc w:val="left"/>
              <w:rPr>
                <w:rFonts w:ascii="方正书宋_GBK" w:eastAsia="方正书宋_GBK"/>
              </w:rPr>
            </w:pPr>
            <w:r>
              <w:rPr>
                <w:rFonts w:ascii="方正书宋_GBK" w:eastAsia="方正书宋_GBK"/>
              </w:rPr>
              <w:t>36.00</w:t>
            </w:r>
          </w:p>
        </w:tc>
        <w:tc>
          <w:tcPr>
            <w:tcW w:w="2976" w:type="dxa"/>
            <w:vAlign w:val="center"/>
          </w:tcPr>
          <w:p>
            <w:pPr>
              <w:spacing w:line="300" w:lineRule="exact"/>
              <w:jc w:val="left"/>
              <w:rPr>
                <w:rFonts w:ascii="方正书宋_GBK" w:eastAsia="方正书宋_GBK"/>
              </w:rPr>
            </w:pPr>
            <w:r>
              <w:rPr>
                <w:rFonts w:hint="eastAsia" w:ascii="方正书宋_GBK" w:eastAsia="方正书宋_GBK"/>
              </w:rPr>
              <w:t>接待残疾人来信来访，处理残疾人维权案件，为有需求的残疾人提供法律援助和临时救助；推动无障碍环境建设，方便残疾人生活和参与社会活动。</w:t>
            </w:r>
          </w:p>
        </w:tc>
        <w:tc>
          <w:tcPr>
            <w:tcW w:w="2976" w:type="dxa"/>
            <w:vAlign w:val="center"/>
          </w:tcPr>
          <w:p>
            <w:pPr>
              <w:spacing w:line="300" w:lineRule="exact"/>
              <w:jc w:val="left"/>
              <w:rPr>
                <w:rFonts w:ascii="方正书宋_GBK" w:eastAsia="方正书宋_GBK"/>
              </w:rPr>
            </w:pPr>
            <w:r>
              <w:rPr>
                <w:rFonts w:hint="eastAsia" w:ascii="方正书宋_GBK" w:eastAsia="方正书宋_GBK"/>
              </w:rPr>
              <w:t>维护残疾人合法权益，对特困残疾人进行救助，对有需求的贫困残疾人家庭进行无障碍改造促进社会和谐稳定。</w:t>
            </w:r>
          </w:p>
        </w:tc>
        <w:tc>
          <w:tcPr>
            <w:tcW w:w="1417" w:type="dxa"/>
            <w:vAlign w:val="center"/>
          </w:tcPr>
          <w:p>
            <w:pPr>
              <w:spacing w:line="300" w:lineRule="exact"/>
              <w:jc w:val="left"/>
              <w:rPr>
                <w:rFonts w:ascii="方正书宋_GBK" w:eastAsia="方正书宋_GBK"/>
              </w:rPr>
            </w:pPr>
            <w:r>
              <w:rPr>
                <w:rFonts w:hint="eastAsia" w:ascii="方正书宋_GBK" w:eastAsia="方正书宋_GBK"/>
              </w:rPr>
              <w:t>上访特困残疾人救助率</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70%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70%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restart"/>
            <w:vAlign w:val="center"/>
          </w:tcPr>
          <w:p>
            <w:pPr>
              <w:spacing w:line="300" w:lineRule="exact"/>
              <w:jc w:val="left"/>
              <w:rPr>
                <w:rFonts w:ascii="方正书宋_GBK" w:eastAsia="方正书宋_GBK"/>
                <w:b/>
              </w:rPr>
            </w:pPr>
            <w:r>
              <w:rPr>
                <w:rFonts w:hint="eastAsia" w:ascii="方正书宋_GBK" w:eastAsia="方正书宋_GBK"/>
                <w:b/>
              </w:rPr>
              <w:t>　　残疾人康复</w:t>
            </w:r>
          </w:p>
        </w:tc>
        <w:tc>
          <w:tcPr>
            <w:tcW w:w="1276" w:type="dxa"/>
            <w:vMerge w:val="restart"/>
            <w:vAlign w:val="center"/>
          </w:tcPr>
          <w:p>
            <w:pPr>
              <w:spacing w:line="300" w:lineRule="exact"/>
              <w:jc w:val="left"/>
              <w:rPr>
                <w:rFonts w:ascii="方正书宋_GBK" w:eastAsia="方正书宋_GBK"/>
              </w:rPr>
            </w:pPr>
          </w:p>
        </w:tc>
        <w:tc>
          <w:tcPr>
            <w:tcW w:w="2976" w:type="dxa"/>
            <w:vMerge w:val="restart"/>
            <w:vAlign w:val="center"/>
          </w:tcPr>
          <w:p>
            <w:pPr>
              <w:spacing w:line="300" w:lineRule="exact"/>
              <w:jc w:val="left"/>
              <w:rPr>
                <w:rFonts w:ascii="方正书宋_GBK" w:eastAsia="方正书宋_GBK"/>
              </w:rPr>
            </w:pPr>
            <w:r>
              <w:rPr>
                <w:rFonts w:hint="eastAsia" w:ascii="方正书宋_GBK" w:eastAsia="方正书宋_GBK"/>
              </w:rPr>
              <w:t>加强残疾人康复设施、机构建设，实施康复重点项目</w:t>
            </w:r>
            <w:r>
              <w:rPr>
                <w:rFonts w:ascii="方正书宋_GBK" w:eastAsia="方正书宋_GBK"/>
              </w:rPr>
              <w:t>,</w:t>
            </w:r>
            <w:r>
              <w:rPr>
                <w:rFonts w:hint="eastAsia" w:ascii="方正书宋_GBK" w:eastAsia="方正书宋_GBK"/>
              </w:rPr>
              <w:t>为贫困残疾人、重度残疾人、残疾儿童、农村残疾人提供基本的康复服务。</w:t>
            </w:r>
          </w:p>
        </w:tc>
        <w:tc>
          <w:tcPr>
            <w:tcW w:w="2976" w:type="dxa"/>
            <w:vMerge w:val="restart"/>
            <w:vAlign w:val="center"/>
          </w:tcPr>
          <w:p>
            <w:pPr>
              <w:spacing w:line="300" w:lineRule="exact"/>
              <w:jc w:val="left"/>
              <w:rPr>
                <w:rFonts w:ascii="方正书宋_GBK" w:eastAsia="方正书宋_GBK"/>
              </w:rPr>
            </w:pPr>
            <w:r>
              <w:rPr>
                <w:rFonts w:hint="eastAsia" w:ascii="方正书宋_GBK" w:eastAsia="方正书宋_GBK"/>
              </w:rPr>
              <w:t>逐步实现残疾人</w:t>
            </w:r>
            <w:r>
              <w:rPr>
                <w:rFonts w:ascii="方正书宋_GBK" w:eastAsia="方正书宋_GBK"/>
              </w:rPr>
              <w:t>“</w:t>
            </w:r>
            <w:r>
              <w:rPr>
                <w:rFonts w:hint="eastAsia" w:ascii="方正书宋_GBK" w:eastAsia="方正书宋_GBK"/>
              </w:rPr>
              <w:t>人人享有基本康复服务</w:t>
            </w:r>
            <w:r>
              <w:rPr>
                <w:rFonts w:ascii="方正书宋_GBK" w:eastAsia="方正书宋_GBK"/>
              </w:rPr>
              <w:t>”</w:t>
            </w:r>
          </w:p>
        </w:tc>
        <w:tc>
          <w:tcPr>
            <w:tcW w:w="1417" w:type="dxa"/>
            <w:vAlign w:val="center"/>
          </w:tcPr>
          <w:p>
            <w:pPr>
              <w:spacing w:line="300" w:lineRule="exact"/>
              <w:jc w:val="left"/>
              <w:rPr>
                <w:rFonts w:ascii="方正书宋_GBK" w:eastAsia="方正书宋_GBK"/>
              </w:rPr>
            </w:pPr>
            <w:r>
              <w:rPr>
                <w:rFonts w:hint="eastAsia" w:ascii="方正书宋_GBK" w:eastAsia="方正书宋_GBK"/>
              </w:rPr>
              <w:t>残疾人康复后对生活质量满意率</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70%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60%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vAlign w:val="center"/>
          </w:tcPr>
          <w:p>
            <w:pPr>
              <w:spacing w:line="300" w:lineRule="exact"/>
              <w:jc w:val="left"/>
              <w:rPr>
                <w:rFonts w:ascii="方正书宋_GBK" w:eastAsia="方正书宋_GBK"/>
                <w:b/>
              </w:rPr>
            </w:pPr>
          </w:p>
        </w:tc>
        <w:tc>
          <w:tcPr>
            <w:tcW w:w="1276" w:type="dxa"/>
            <w:vMerge w:val="continue"/>
            <w:vAlign w:val="center"/>
          </w:tcPr>
          <w:p>
            <w:pPr>
              <w:spacing w:line="300" w:lineRule="exact"/>
              <w:jc w:val="left"/>
              <w:rPr>
                <w:rFonts w:ascii="方正书宋_GBK" w:eastAsia="方正书宋_GBK"/>
              </w:rPr>
            </w:pPr>
          </w:p>
        </w:tc>
        <w:tc>
          <w:tcPr>
            <w:tcW w:w="2976" w:type="dxa"/>
            <w:vMerge w:val="continue"/>
            <w:vAlign w:val="center"/>
          </w:tcPr>
          <w:p>
            <w:pPr>
              <w:spacing w:line="300" w:lineRule="exact"/>
              <w:jc w:val="left"/>
              <w:rPr>
                <w:rFonts w:ascii="方正书宋_GBK" w:eastAsia="方正书宋_GBK"/>
              </w:rPr>
            </w:pPr>
          </w:p>
        </w:tc>
        <w:tc>
          <w:tcPr>
            <w:tcW w:w="2976" w:type="dxa"/>
            <w:vMerge w:val="continue"/>
            <w:vAlign w:val="center"/>
          </w:tcPr>
          <w:p>
            <w:pPr>
              <w:spacing w:line="300" w:lineRule="exact"/>
              <w:jc w:val="left"/>
              <w:rPr>
                <w:rFonts w:ascii="方正书宋_GBK" w:eastAsia="方正书宋_GBK"/>
              </w:rPr>
            </w:pPr>
          </w:p>
        </w:tc>
        <w:tc>
          <w:tcPr>
            <w:tcW w:w="1417" w:type="dxa"/>
            <w:vAlign w:val="center"/>
          </w:tcPr>
          <w:p>
            <w:pPr>
              <w:spacing w:line="300" w:lineRule="exact"/>
              <w:jc w:val="left"/>
              <w:rPr>
                <w:rFonts w:ascii="方正书宋_GBK" w:eastAsia="方正书宋_GBK"/>
              </w:rPr>
            </w:pPr>
            <w:r>
              <w:rPr>
                <w:rFonts w:hint="eastAsia" w:ascii="方正书宋_GBK" w:eastAsia="方正书宋_GBK"/>
              </w:rPr>
              <w:t>为残疾人提供的基本康复服务显效率</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70%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60%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vAlign w:val="center"/>
          </w:tcPr>
          <w:p>
            <w:pPr>
              <w:spacing w:line="300" w:lineRule="exact"/>
              <w:jc w:val="left"/>
              <w:rPr>
                <w:rFonts w:ascii="方正书宋_GBK" w:eastAsia="方正书宋_GBK"/>
                <w:b/>
              </w:rPr>
            </w:pPr>
          </w:p>
        </w:tc>
        <w:tc>
          <w:tcPr>
            <w:tcW w:w="1276" w:type="dxa"/>
            <w:vMerge w:val="continue"/>
            <w:vAlign w:val="center"/>
          </w:tcPr>
          <w:p>
            <w:pPr>
              <w:spacing w:line="300" w:lineRule="exact"/>
              <w:jc w:val="left"/>
              <w:rPr>
                <w:rFonts w:ascii="方正书宋_GBK" w:eastAsia="方正书宋_GBK"/>
              </w:rPr>
            </w:pPr>
          </w:p>
        </w:tc>
        <w:tc>
          <w:tcPr>
            <w:tcW w:w="2976" w:type="dxa"/>
            <w:vMerge w:val="continue"/>
            <w:vAlign w:val="center"/>
          </w:tcPr>
          <w:p>
            <w:pPr>
              <w:spacing w:line="300" w:lineRule="exact"/>
              <w:jc w:val="left"/>
              <w:rPr>
                <w:rFonts w:ascii="方正书宋_GBK" w:eastAsia="方正书宋_GBK"/>
              </w:rPr>
            </w:pPr>
          </w:p>
        </w:tc>
        <w:tc>
          <w:tcPr>
            <w:tcW w:w="2976" w:type="dxa"/>
            <w:vMerge w:val="continue"/>
            <w:vAlign w:val="center"/>
          </w:tcPr>
          <w:p>
            <w:pPr>
              <w:spacing w:line="300" w:lineRule="exact"/>
              <w:jc w:val="left"/>
              <w:rPr>
                <w:rFonts w:ascii="方正书宋_GBK" w:eastAsia="方正书宋_GBK"/>
              </w:rPr>
            </w:pPr>
          </w:p>
        </w:tc>
        <w:tc>
          <w:tcPr>
            <w:tcW w:w="1417" w:type="dxa"/>
            <w:vAlign w:val="center"/>
          </w:tcPr>
          <w:p>
            <w:pPr>
              <w:spacing w:line="300" w:lineRule="exact"/>
              <w:jc w:val="left"/>
              <w:rPr>
                <w:rFonts w:ascii="方正书宋_GBK" w:eastAsia="方正书宋_GBK"/>
              </w:rPr>
            </w:pPr>
            <w:r>
              <w:rPr>
                <w:rFonts w:hint="eastAsia" w:ascii="方正书宋_GBK" w:eastAsia="方正书宋_GBK"/>
              </w:rPr>
              <w:t>康复机构规范达标率</w:t>
            </w:r>
          </w:p>
        </w:tc>
        <w:tc>
          <w:tcPr>
            <w:tcW w:w="737" w:type="dxa"/>
            <w:vAlign w:val="center"/>
          </w:tcPr>
          <w:p>
            <w:pPr>
              <w:spacing w:line="300" w:lineRule="exact"/>
              <w:jc w:val="center"/>
              <w:rPr>
                <w:rFonts w:ascii="方正书宋_GBK" w:eastAsia="方正书宋_GBK"/>
              </w:rPr>
            </w:pPr>
            <w:r>
              <w:rPr>
                <w:rFonts w:ascii="方正书宋_GBK" w:eastAsia="方正书宋_GBK"/>
              </w:rPr>
              <w:t>100%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vAlign w:val="center"/>
          </w:tcPr>
          <w:p>
            <w:pPr>
              <w:spacing w:line="300" w:lineRule="exact"/>
              <w:jc w:val="left"/>
              <w:rPr>
                <w:rFonts w:ascii="方正书宋_GBK" w:eastAsia="方正书宋_GBK"/>
                <w:b/>
              </w:rPr>
            </w:pPr>
          </w:p>
        </w:tc>
        <w:tc>
          <w:tcPr>
            <w:tcW w:w="1276" w:type="dxa"/>
            <w:vMerge w:val="continue"/>
            <w:vAlign w:val="center"/>
          </w:tcPr>
          <w:p>
            <w:pPr>
              <w:spacing w:line="300" w:lineRule="exact"/>
              <w:jc w:val="left"/>
              <w:rPr>
                <w:rFonts w:ascii="方正书宋_GBK" w:eastAsia="方正书宋_GBK"/>
              </w:rPr>
            </w:pPr>
          </w:p>
        </w:tc>
        <w:tc>
          <w:tcPr>
            <w:tcW w:w="2976" w:type="dxa"/>
            <w:vMerge w:val="continue"/>
            <w:vAlign w:val="center"/>
          </w:tcPr>
          <w:p>
            <w:pPr>
              <w:spacing w:line="300" w:lineRule="exact"/>
              <w:jc w:val="left"/>
              <w:rPr>
                <w:rFonts w:ascii="方正书宋_GBK" w:eastAsia="方正书宋_GBK"/>
              </w:rPr>
            </w:pPr>
          </w:p>
        </w:tc>
        <w:tc>
          <w:tcPr>
            <w:tcW w:w="2976" w:type="dxa"/>
            <w:vMerge w:val="continue"/>
            <w:vAlign w:val="center"/>
          </w:tcPr>
          <w:p>
            <w:pPr>
              <w:spacing w:line="300" w:lineRule="exact"/>
              <w:jc w:val="left"/>
              <w:rPr>
                <w:rFonts w:ascii="方正书宋_GBK" w:eastAsia="方正书宋_GBK"/>
              </w:rPr>
            </w:pPr>
          </w:p>
        </w:tc>
        <w:tc>
          <w:tcPr>
            <w:tcW w:w="1417" w:type="dxa"/>
            <w:vAlign w:val="center"/>
          </w:tcPr>
          <w:p>
            <w:pPr>
              <w:spacing w:line="300" w:lineRule="exact"/>
              <w:jc w:val="left"/>
              <w:rPr>
                <w:rFonts w:ascii="方正书宋_GBK" w:eastAsia="方正书宋_GBK"/>
              </w:rPr>
            </w:pPr>
            <w:r>
              <w:rPr>
                <w:rFonts w:hint="eastAsia" w:ascii="方正书宋_GBK" w:eastAsia="方正书宋_GBK"/>
              </w:rPr>
              <w:t>康复人员业务开展率和服务能力测评通过率</w:t>
            </w:r>
          </w:p>
        </w:tc>
        <w:tc>
          <w:tcPr>
            <w:tcW w:w="737" w:type="dxa"/>
            <w:vAlign w:val="center"/>
          </w:tcPr>
          <w:p>
            <w:pPr>
              <w:spacing w:line="300" w:lineRule="exact"/>
              <w:jc w:val="center"/>
              <w:rPr>
                <w:rFonts w:ascii="方正书宋_GBK" w:eastAsia="方正书宋_GBK"/>
              </w:rPr>
            </w:pPr>
            <w:r>
              <w:rPr>
                <w:rFonts w:ascii="方正书宋_GBK" w:eastAsia="方正书宋_GBK"/>
              </w:rPr>
              <w:t>100%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60%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restart"/>
            <w:vAlign w:val="center"/>
          </w:tcPr>
          <w:p>
            <w:pPr>
              <w:spacing w:line="300" w:lineRule="exact"/>
              <w:jc w:val="left"/>
              <w:rPr>
                <w:rFonts w:ascii="方正书宋_GBK" w:eastAsia="方正书宋_GBK"/>
                <w:b/>
              </w:rPr>
            </w:pPr>
            <w:r>
              <w:rPr>
                <w:rFonts w:hint="eastAsia" w:ascii="方正书宋_GBK" w:eastAsia="方正书宋_GBK"/>
                <w:b/>
              </w:rPr>
              <w:t>　　残疾人教育就业扶贫和社会保障</w:t>
            </w:r>
          </w:p>
        </w:tc>
        <w:tc>
          <w:tcPr>
            <w:tcW w:w="1276" w:type="dxa"/>
            <w:vMerge w:val="restart"/>
            <w:vAlign w:val="center"/>
          </w:tcPr>
          <w:p>
            <w:pPr>
              <w:spacing w:line="300" w:lineRule="exact"/>
              <w:jc w:val="left"/>
              <w:rPr>
                <w:rFonts w:ascii="方正书宋_GBK" w:eastAsia="方正书宋_GBK"/>
              </w:rPr>
            </w:pPr>
            <w:r>
              <w:rPr>
                <w:rFonts w:ascii="方正书宋_GBK" w:eastAsia="方正书宋_GBK"/>
              </w:rPr>
              <w:t>94.92</w:t>
            </w:r>
          </w:p>
        </w:tc>
        <w:tc>
          <w:tcPr>
            <w:tcW w:w="2976" w:type="dxa"/>
            <w:vMerge w:val="restart"/>
            <w:vAlign w:val="center"/>
          </w:tcPr>
          <w:p>
            <w:pPr>
              <w:spacing w:line="300" w:lineRule="exact"/>
              <w:jc w:val="left"/>
              <w:rPr>
                <w:rFonts w:ascii="方正书宋_GBK" w:eastAsia="方正书宋_GBK"/>
              </w:rPr>
            </w:pPr>
            <w:r>
              <w:rPr>
                <w:rFonts w:hint="eastAsia" w:ascii="方正书宋_GBK" w:eastAsia="方正书宋_GBK"/>
              </w:rPr>
              <w:t>加强农村残疾人扶贫开发，实施精准扶贫；对各类残疾人实施职业技能教育和培训，对当年考入高等学校残疾大学生及残疾人家庭子女实施资助。</w:t>
            </w:r>
          </w:p>
        </w:tc>
        <w:tc>
          <w:tcPr>
            <w:tcW w:w="2976" w:type="dxa"/>
            <w:vMerge w:val="restart"/>
            <w:vAlign w:val="center"/>
          </w:tcPr>
          <w:p>
            <w:pPr>
              <w:spacing w:line="300" w:lineRule="exact"/>
              <w:jc w:val="left"/>
              <w:rPr>
                <w:rFonts w:ascii="方正书宋_GBK" w:eastAsia="方正书宋_GBK"/>
              </w:rPr>
            </w:pPr>
            <w:r>
              <w:rPr>
                <w:rFonts w:hint="eastAsia" w:ascii="方正书宋_GBK" w:eastAsia="方正书宋_GBK"/>
              </w:rPr>
              <w:t>促进残疾人增收致富；提高残疾人就业率；确保考入高等学校的贫困残疾学生及残疾人家庭子女基本生活</w:t>
            </w:r>
          </w:p>
        </w:tc>
        <w:tc>
          <w:tcPr>
            <w:tcW w:w="1417" w:type="dxa"/>
            <w:vAlign w:val="center"/>
          </w:tcPr>
          <w:p>
            <w:pPr>
              <w:spacing w:line="300" w:lineRule="exact"/>
              <w:jc w:val="left"/>
              <w:rPr>
                <w:rFonts w:ascii="方正书宋_GBK" w:eastAsia="方正书宋_GBK"/>
              </w:rPr>
            </w:pPr>
            <w:r>
              <w:rPr>
                <w:rFonts w:hint="eastAsia" w:ascii="方正书宋_GBK" w:eastAsia="方正书宋_GBK"/>
              </w:rPr>
              <w:t>通过培训的残疾人就业率</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85%</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75%</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60%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vAlign w:val="center"/>
          </w:tcPr>
          <w:p>
            <w:pPr>
              <w:spacing w:line="300" w:lineRule="exact"/>
              <w:jc w:val="left"/>
              <w:rPr>
                <w:rFonts w:ascii="方正书宋_GBK" w:eastAsia="方正书宋_GBK"/>
                <w:b/>
              </w:rPr>
            </w:pPr>
          </w:p>
        </w:tc>
        <w:tc>
          <w:tcPr>
            <w:tcW w:w="1276" w:type="dxa"/>
            <w:vMerge w:val="continue"/>
            <w:vAlign w:val="center"/>
          </w:tcPr>
          <w:p>
            <w:pPr>
              <w:spacing w:line="300" w:lineRule="exact"/>
              <w:jc w:val="left"/>
              <w:rPr>
                <w:rFonts w:ascii="方正书宋_GBK" w:eastAsia="方正书宋_GBK"/>
              </w:rPr>
            </w:pPr>
          </w:p>
        </w:tc>
        <w:tc>
          <w:tcPr>
            <w:tcW w:w="2976" w:type="dxa"/>
            <w:vMerge w:val="continue"/>
            <w:vAlign w:val="center"/>
          </w:tcPr>
          <w:p>
            <w:pPr>
              <w:spacing w:line="300" w:lineRule="exact"/>
              <w:jc w:val="left"/>
              <w:rPr>
                <w:rFonts w:ascii="方正书宋_GBK" w:eastAsia="方正书宋_GBK"/>
              </w:rPr>
            </w:pPr>
          </w:p>
        </w:tc>
        <w:tc>
          <w:tcPr>
            <w:tcW w:w="2976" w:type="dxa"/>
            <w:vMerge w:val="continue"/>
            <w:vAlign w:val="center"/>
          </w:tcPr>
          <w:p>
            <w:pPr>
              <w:spacing w:line="300" w:lineRule="exact"/>
              <w:jc w:val="left"/>
              <w:rPr>
                <w:rFonts w:ascii="方正书宋_GBK" w:eastAsia="方正书宋_GBK"/>
              </w:rPr>
            </w:pPr>
          </w:p>
        </w:tc>
        <w:tc>
          <w:tcPr>
            <w:tcW w:w="1417" w:type="dxa"/>
            <w:vAlign w:val="center"/>
          </w:tcPr>
          <w:p>
            <w:pPr>
              <w:spacing w:line="300" w:lineRule="exact"/>
              <w:jc w:val="left"/>
              <w:rPr>
                <w:rFonts w:ascii="方正书宋_GBK" w:eastAsia="方正书宋_GBK"/>
              </w:rPr>
            </w:pPr>
            <w:r>
              <w:rPr>
                <w:rFonts w:hint="eastAsia" w:ascii="方正书宋_GBK" w:eastAsia="方正书宋_GBK"/>
              </w:rPr>
              <w:t>残疾人及子女对资助满意度</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85%</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75%</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60%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vAlign w:val="center"/>
          </w:tcPr>
          <w:p>
            <w:pPr>
              <w:spacing w:line="300" w:lineRule="exact"/>
              <w:jc w:val="left"/>
              <w:rPr>
                <w:rFonts w:ascii="方正书宋_GBK" w:eastAsia="方正书宋_GBK"/>
                <w:b/>
              </w:rPr>
            </w:pPr>
          </w:p>
        </w:tc>
        <w:tc>
          <w:tcPr>
            <w:tcW w:w="1276" w:type="dxa"/>
            <w:vMerge w:val="continue"/>
            <w:vAlign w:val="center"/>
          </w:tcPr>
          <w:p>
            <w:pPr>
              <w:spacing w:line="300" w:lineRule="exact"/>
              <w:jc w:val="left"/>
              <w:rPr>
                <w:rFonts w:ascii="方正书宋_GBK" w:eastAsia="方正书宋_GBK"/>
              </w:rPr>
            </w:pPr>
          </w:p>
        </w:tc>
        <w:tc>
          <w:tcPr>
            <w:tcW w:w="2976" w:type="dxa"/>
            <w:vMerge w:val="continue"/>
            <w:vAlign w:val="center"/>
          </w:tcPr>
          <w:p>
            <w:pPr>
              <w:spacing w:line="300" w:lineRule="exact"/>
              <w:jc w:val="left"/>
              <w:rPr>
                <w:rFonts w:ascii="方正书宋_GBK" w:eastAsia="方正书宋_GBK"/>
              </w:rPr>
            </w:pPr>
          </w:p>
        </w:tc>
        <w:tc>
          <w:tcPr>
            <w:tcW w:w="2976" w:type="dxa"/>
            <w:vMerge w:val="continue"/>
            <w:vAlign w:val="center"/>
          </w:tcPr>
          <w:p>
            <w:pPr>
              <w:spacing w:line="300" w:lineRule="exact"/>
              <w:jc w:val="left"/>
              <w:rPr>
                <w:rFonts w:ascii="方正书宋_GBK" w:eastAsia="方正书宋_GBK"/>
              </w:rPr>
            </w:pPr>
          </w:p>
        </w:tc>
        <w:tc>
          <w:tcPr>
            <w:tcW w:w="1417" w:type="dxa"/>
            <w:vAlign w:val="center"/>
          </w:tcPr>
          <w:p>
            <w:pPr>
              <w:spacing w:line="300" w:lineRule="exact"/>
              <w:jc w:val="left"/>
              <w:rPr>
                <w:rFonts w:ascii="方正书宋_GBK" w:eastAsia="方正书宋_GBK"/>
              </w:rPr>
            </w:pPr>
            <w:r>
              <w:rPr>
                <w:rFonts w:hint="eastAsia" w:ascii="方正书宋_GBK" w:eastAsia="方正书宋_GBK"/>
              </w:rPr>
              <w:t>残疾人就业洽谈会达成就业意向的残疾人比例</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30%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20%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10%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vAlign w:val="center"/>
          </w:tcPr>
          <w:p>
            <w:pPr>
              <w:spacing w:line="300" w:lineRule="exact"/>
              <w:jc w:val="left"/>
              <w:rPr>
                <w:rFonts w:ascii="方正书宋_GBK" w:eastAsia="方正书宋_GBK"/>
                <w:b/>
              </w:rPr>
            </w:pPr>
          </w:p>
        </w:tc>
        <w:tc>
          <w:tcPr>
            <w:tcW w:w="1276" w:type="dxa"/>
            <w:vMerge w:val="continue"/>
            <w:vAlign w:val="center"/>
          </w:tcPr>
          <w:p>
            <w:pPr>
              <w:spacing w:line="300" w:lineRule="exact"/>
              <w:jc w:val="left"/>
              <w:rPr>
                <w:rFonts w:ascii="方正书宋_GBK" w:eastAsia="方正书宋_GBK"/>
              </w:rPr>
            </w:pPr>
          </w:p>
        </w:tc>
        <w:tc>
          <w:tcPr>
            <w:tcW w:w="2976" w:type="dxa"/>
            <w:vMerge w:val="continue"/>
            <w:vAlign w:val="center"/>
          </w:tcPr>
          <w:p>
            <w:pPr>
              <w:spacing w:line="300" w:lineRule="exact"/>
              <w:jc w:val="left"/>
              <w:rPr>
                <w:rFonts w:ascii="方正书宋_GBK" w:eastAsia="方正书宋_GBK"/>
              </w:rPr>
            </w:pPr>
          </w:p>
        </w:tc>
        <w:tc>
          <w:tcPr>
            <w:tcW w:w="2976" w:type="dxa"/>
            <w:vMerge w:val="continue"/>
            <w:vAlign w:val="center"/>
          </w:tcPr>
          <w:p>
            <w:pPr>
              <w:spacing w:line="300" w:lineRule="exact"/>
              <w:jc w:val="left"/>
              <w:rPr>
                <w:rFonts w:ascii="方正书宋_GBK" w:eastAsia="方正书宋_GBK"/>
              </w:rPr>
            </w:pPr>
          </w:p>
        </w:tc>
        <w:tc>
          <w:tcPr>
            <w:tcW w:w="1417" w:type="dxa"/>
            <w:vAlign w:val="center"/>
          </w:tcPr>
          <w:p>
            <w:pPr>
              <w:spacing w:line="300" w:lineRule="exact"/>
              <w:jc w:val="left"/>
              <w:rPr>
                <w:rFonts w:ascii="方正书宋_GBK" w:eastAsia="方正书宋_GBK"/>
              </w:rPr>
            </w:pPr>
            <w:r>
              <w:rPr>
                <w:rFonts w:hint="eastAsia" w:ascii="方正书宋_GBK" w:eastAsia="方正书宋_GBK"/>
              </w:rPr>
              <w:t>增收的残疾人占年度被扶持的残疾人比率</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85%</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vAlign w:val="center"/>
          </w:tcPr>
          <w:p>
            <w:pPr>
              <w:spacing w:line="300" w:lineRule="exact"/>
              <w:jc w:val="left"/>
              <w:rPr>
                <w:rFonts w:ascii="方正书宋_GBK" w:eastAsia="方正书宋_GBK"/>
                <w:b/>
              </w:rPr>
            </w:pPr>
          </w:p>
        </w:tc>
        <w:tc>
          <w:tcPr>
            <w:tcW w:w="1276" w:type="dxa"/>
            <w:vMerge w:val="continue"/>
            <w:vAlign w:val="center"/>
          </w:tcPr>
          <w:p>
            <w:pPr>
              <w:spacing w:line="300" w:lineRule="exact"/>
              <w:jc w:val="left"/>
              <w:rPr>
                <w:rFonts w:ascii="方正书宋_GBK" w:eastAsia="方正书宋_GBK"/>
              </w:rPr>
            </w:pPr>
          </w:p>
        </w:tc>
        <w:tc>
          <w:tcPr>
            <w:tcW w:w="2976" w:type="dxa"/>
            <w:vMerge w:val="continue"/>
            <w:vAlign w:val="center"/>
          </w:tcPr>
          <w:p>
            <w:pPr>
              <w:spacing w:line="300" w:lineRule="exact"/>
              <w:jc w:val="left"/>
              <w:rPr>
                <w:rFonts w:ascii="方正书宋_GBK" w:eastAsia="方正书宋_GBK"/>
              </w:rPr>
            </w:pPr>
          </w:p>
        </w:tc>
        <w:tc>
          <w:tcPr>
            <w:tcW w:w="2976" w:type="dxa"/>
            <w:vMerge w:val="continue"/>
            <w:vAlign w:val="center"/>
          </w:tcPr>
          <w:p>
            <w:pPr>
              <w:spacing w:line="300" w:lineRule="exact"/>
              <w:jc w:val="left"/>
              <w:rPr>
                <w:rFonts w:ascii="方正书宋_GBK" w:eastAsia="方正书宋_GBK"/>
              </w:rPr>
            </w:pPr>
          </w:p>
        </w:tc>
        <w:tc>
          <w:tcPr>
            <w:tcW w:w="1417" w:type="dxa"/>
            <w:vAlign w:val="center"/>
          </w:tcPr>
          <w:p>
            <w:pPr>
              <w:spacing w:line="300" w:lineRule="exact"/>
              <w:jc w:val="left"/>
              <w:rPr>
                <w:rFonts w:ascii="方正书宋_GBK" w:eastAsia="方正书宋_GBK"/>
              </w:rPr>
            </w:pPr>
            <w:r>
              <w:rPr>
                <w:rFonts w:hint="eastAsia" w:ascii="方正书宋_GBK" w:eastAsia="方正书宋_GBK"/>
              </w:rPr>
              <w:t>对当年考入高等学校残疾学生及残疾人家庭子女资助率</w:t>
            </w:r>
          </w:p>
        </w:tc>
        <w:tc>
          <w:tcPr>
            <w:tcW w:w="737" w:type="dxa"/>
            <w:vAlign w:val="center"/>
          </w:tcPr>
          <w:p>
            <w:pPr>
              <w:spacing w:line="300" w:lineRule="exact"/>
              <w:jc w:val="center"/>
              <w:rPr>
                <w:rFonts w:ascii="方正书宋_GBK" w:eastAsia="方正书宋_GBK"/>
              </w:rPr>
            </w:pPr>
            <w:r>
              <w:rPr>
                <w:rFonts w:ascii="方正书宋_GBK" w:eastAsia="方正书宋_GBK"/>
              </w:rPr>
              <w:t>100%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70%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70%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restart"/>
            <w:vAlign w:val="center"/>
          </w:tcPr>
          <w:p>
            <w:pPr>
              <w:spacing w:line="300" w:lineRule="exact"/>
              <w:jc w:val="left"/>
              <w:rPr>
                <w:rFonts w:ascii="方正书宋_GBK" w:eastAsia="方正书宋_GBK"/>
                <w:b/>
              </w:rPr>
            </w:pPr>
            <w:r>
              <w:rPr>
                <w:rFonts w:hint="eastAsia" w:ascii="方正书宋_GBK" w:eastAsia="方正书宋_GBK"/>
                <w:b/>
              </w:rPr>
              <w:t>　　残疾人宣传文体和志愿者助残</w:t>
            </w:r>
          </w:p>
        </w:tc>
        <w:tc>
          <w:tcPr>
            <w:tcW w:w="1276" w:type="dxa"/>
            <w:vMerge w:val="restart"/>
            <w:vAlign w:val="center"/>
          </w:tcPr>
          <w:p>
            <w:pPr>
              <w:spacing w:line="300" w:lineRule="exact"/>
              <w:jc w:val="left"/>
              <w:rPr>
                <w:rFonts w:ascii="方正书宋_GBK" w:eastAsia="方正书宋_GBK"/>
              </w:rPr>
            </w:pPr>
          </w:p>
        </w:tc>
        <w:tc>
          <w:tcPr>
            <w:tcW w:w="2976" w:type="dxa"/>
            <w:vMerge w:val="restart"/>
            <w:vAlign w:val="center"/>
          </w:tcPr>
          <w:p>
            <w:pPr>
              <w:spacing w:line="300" w:lineRule="exact"/>
              <w:jc w:val="left"/>
              <w:rPr>
                <w:rFonts w:ascii="方正书宋_GBK" w:eastAsia="方正书宋_GBK"/>
              </w:rPr>
            </w:pPr>
            <w:r>
              <w:rPr>
                <w:rFonts w:hint="eastAsia" w:ascii="方正书宋_GBK" w:eastAsia="方正书宋_GBK"/>
              </w:rPr>
              <w:t>弘扬人道主义，倡导残疾人平等参与社会生活的理念，营造有利于残疾人事业发展的舆论环境；组织开展群众性文体活动，发展残疾人竞技体育；建立残疾人志愿者服务体系</w:t>
            </w:r>
          </w:p>
        </w:tc>
        <w:tc>
          <w:tcPr>
            <w:tcW w:w="2976" w:type="dxa"/>
            <w:vMerge w:val="restart"/>
            <w:vAlign w:val="center"/>
          </w:tcPr>
          <w:p>
            <w:pPr>
              <w:spacing w:line="300" w:lineRule="exact"/>
              <w:jc w:val="left"/>
              <w:rPr>
                <w:rFonts w:ascii="方正书宋_GBK" w:eastAsia="方正书宋_GBK"/>
              </w:rPr>
            </w:pPr>
            <w:r>
              <w:rPr>
                <w:rFonts w:hint="eastAsia" w:ascii="方正书宋_GBK" w:eastAsia="方正书宋_GBK"/>
              </w:rPr>
              <w:t>媒体宣传广泛深入，残疾人文体生活丰富，残疾人文化体育比赛成绩优良，助残志愿者与残疾人对接良好</w:t>
            </w:r>
          </w:p>
        </w:tc>
        <w:tc>
          <w:tcPr>
            <w:tcW w:w="1417" w:type="dxa"/>
            <w:vAlign w:val="center"/>
          </w:tcPr>
          <w:p>
            <w:pPr>
              <w:spacing w:line="300" w:lineRule="exact"/>
              <w:jc w:val="left"/>
              <w:rPr>
                <w:rFonts w:ascii="方正书宋_GBK" w:eastAsia="方正书宋_GBK"/>
              </w:rPr>
            </w:pPr>
            <w:r>
              <w:rPr>
                <w:rFonts w:hint="eastAsia" w:ascii="方正书宋_GBK" w:eastAsia="方正书宋_GBK"/>
              </w:rPr>
              <w:t>开展志愿者助残服务活动的种类（种）</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5</w:t>
            </w:r>
          </w:p>
        </w:tc>
        <w:tc>
          <w:tcPr>
            <w:tcW w:w="737" w:type="dxa"/>
            <w:vAlign w:val="center"/>
          </w:tcPr>
          <w:p>
            <w:pPr>
              <w:spacing w:line="300" w:lineRule="exact"/>
              <w:jc w:val="center"/>
              <w:rPr>
                <w:rFonts w:ascii="方正书宋_GBK" w:eastAsia="方正书宋_GBK"/>
              </w:rPr>
            </w:pPr>
            <w:r>
              <w:rPr>
                <w:rFonts w:ascii="方正书宋_GBK" w:eastAsia="方正书宋_GBK"/>
              </w:rPr>
              <w:t>4</w:t>
            </w:r>
          </w:p>
        </w:tc>
        <w:tc>
          <w:tcPr>
            <w:tcW w:w="737" w:type="dxa"/>
            <w:vAlign w:val="center"/>
          </w:tcPr>
          <w:p>
            <w:pPr>
              <w:spacing w:line="300" w:lineRule="exact"/>
              <w:jc w:val="center"/>
              <w:rPr>
                <w:rFonts w:ascii="方正书宋_GBK" w:eastAsia="方正书宋_GBK"/>
              </w:rPr>
            </w:pPr>
            <w:r>
              <w:rPr>
                <w:rFonts w:ascii="方正书宋_GBK" w:eastAsia="方正书宋_GBK"/>
              </w:rPr>
              <w:t>3</w:t>
            </w:r>
          </w:p>
        </w:tc>
        <w:tc>
          <w:tcPr>
            <w:tcW w:w="737" w:type="dxa"/>
            <w:vAlign w:val="center"/>
          </w:tcPr>
          <w:p>
            <w:pPr>
              <w:spacing w:line="300" w:lineRule="exact"/>
              <w:jc w:val="center"/>
              <w:rPr>
                <w:rFonts w:ascii="方正书宋_GBK" w:eastAsia="方正书宋_GBK"/>
              </w:rPr>
            </w:pPr>
            <w:r>
              <w:rPr>
                <w:rFonts w:ascii="方正书宋_GBK" w:eastAsia="方正书宋_GBK"/>
              </w:rPr>
              <w:t>&lt;3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vAlign w:val="center"/>
          </w:tcPr>
          <w:p>
            <w:pPr>
              <w:spacing w:line="300" w:lineRule="exact"/>
              <w:jc w:val="left"/>
              <w:rPr>
                <w:rFonts w:ascii="方正书宋_GBK" w:eastAsia="方正书宋_GBK"/>
                <w:b/>
              </w:rPr>
            </w:pPr>
          </w:p>
        </w:tc>
        <w:tc>
          <w:tcPr>
            <w:tcW w:w="1276" w:type="dxa"/>
            <w:vMerge w:val="continue"/>
            <w:vAlign w:val="center"/>
          </w:tcPr>
          <w:p>
            <w:pPr>
              <w:spacing w:line="300" w:lineRule="exact"/>
              <w:jc w:val="left"/>
              <w:rPr>
                <w:rFonts w:ascii="方正书宋_GBK" w:eastAsia="方正书宋_GBK"/>
              </w:rPr>
            </w:pPr>
          </w:p>
        </w:tc>
        <w:tc>
          <w:tcPr>
            <w:tcW w:w="2976" w:type="dxa"/>
            <w:vMerge w:val="continue"/>
            <w:vAlign w:val="center"/>
          </w:tcPr>
          <w:p>
            <w:pPr>
              <w:spacing w:line="300" w:lineRule="exact"/>
              <w:jc w:val="left"/>
              <w:rPr>
                <w:rFonts w:ascii="方正书宋_GBK" w:eastAsia="方正书宋_GBK"/>
              </w:rPr>
            </w:pPr>
          </w:p>
        </w:tc>
        <w:tc>
          <w:tcPr>
            <w:tcW w:w="2976" w:type="dxa"/>
            <w:vMerge w:val="continue"/>
            <w:vAlign w:val="center"/>
          </w:tcPr>
          <w:p>
            <w:pPr>
              <w:spacing w:line="300" w:lineRule="exact"/>
              <w:jc w:val="left"/>
              <w:rPr>
                <w:rFonts w:ascii="方正书宋_GBK" w:eastAsia="方正书宋_GBK"/>
              </w:rPr>
            </w:pPr>
          </w:p>
        </w:tc>
        <w:tc>
          <w:tcPr>
            <w:tcW w:w="1417" w:type="dxa"/>
            <w:vAlign w:val="center"/>
          </w:tcPr>
          <w:p>
            <w:pPr>
              <w:spacing w:line="300" w:lineRule="exact"/>
              <w:jc w:val="left"/>
              <w:rPr>
                <w:rFonts w:ascii="方正书宋_GBK" w:eastAsia="方正书宋_GBK"/>
              </w:rPr>
            </w:pPr>
            <w:r>
              <w:rPr>
                <w:rFonts w:hint="eastAsia" w:ascii="方正书宋_GBK" w:eastAsia="方正书宋_GBK"/>
              </w:rPr>
              <w:t>助残公益广告的制作和播放数量（条数）</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300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200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100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Align w:val="center"/>
          </w:tcPr>
          <w:p>
            <w:pPr>
              <w:spacing w:line="300" w:lineRule="exact"/>
              <w:jc w:val="left"/>
              <w:rPr>
                <w:rFonts w:ascii="方正书宋_GBK" w:eastAsia="方正书宋_GBK"/>
                <w:b/>
              </w:rPr>
            </w:pPr>
            <w:r>
              <w:rPr>
                <w:rFonts w:hint="eastAsia" w:ascii="方正书宋_GBK" w:eastAsia="方正书宋_GBK"/>
                <w:b/>
              </w:rPr>
              <w:t>残疾人综合业务管理</w:t>
            </w:r>
          </w:p>
        </w:tc>
        <w:tc>
          <w:tcPr>
            <w:tcW w:w="1276" w:type="dxa"/>
            <w:vAlign w:val="center"/>
          </w:tcPr>
          <w:p>
            <w:pPr>
              <w:spacing w:line="300" w:lineRule="exact"/>
              <w:jc w:val="left"/>
              <w:rPr>
                <w:rFonts w:ascii="方正书宋_GBK" w:eastAsia="方正书宋_GBK"/>
              </w:rPr>
            </w:pPr>
            <w:r>
              <w:rPr>
                <w:rFonts w:ascii="方正书宋_GBK" w:eastAsia="方正书宋_GBK"/>
              </w:rPr>
              <w:t>25.00</w:t>
            </w:r>
          </w:p>
        </w:tc>
        <w:tc>
          <w:tcPr>
            <w:tcW w:w="2976" w:type="dxa"/>
            <w:vAlign w:val="center"/>
          </w:tcPr>
          <w:p>
            <w:pPr>
              <w:spacing w:line="300" w:lineRule="exact"/>
              <w:jc w:val="left"/>
              <w:rPr>
                <w:rFonts w:ascii="方正书宋_GBK" w:eastAsia="方正书宋_GBK"/>
              </w:rPr>
            </w:pPr>
            <w:r>
              <w:rPr>
                <w:rFonts w:hint="eastAsia" w:ascii="方正书宋_GBK" w:eastAsia="方正书宋_GBK"/>
              </w:rPr>
              <w:t>对持证残疾人需求情况进行调查，加强和规范残疾人基层组织建设，协调残疾人就业保障金的征收，加强残疾人工作建设。</w:t>
            </w:r>
          </w:p>
        </w:tc>
        <w:tc>
          <w:tcPr>
            <w:tcW w:w="2976" w:type="dxa"/>
            <w:vAlign w:val="center"/>
          </w:tcPr>
          <w:p>
            <w:pPr>
              <w:spacing w:line="300" w:lineRule="exact"/>
              <w:jc w:val="left"/>
              <w:rPr>
                <w:rFonts w:ascii="方正书宋_GBK" w:eastAsia="方正书宋_GBK"/>
              </w:rPr>
            </w:pPr>
            <w:r>
              <w:rPr>
                <w:rFonts w:hint="eastAsia" w:ascii="方正书宋_GBK" w:eastAsia="方正书宋_GBK"/>
              </w:rPr>
              <w:t>摸清残疾人底数，增强基层服务残疾人的能力，协调促进残疾人就业保障金的征收。</w:t>
            </w:r>
          </w:p>
        </w:tc>
        <w:tc>
          <w:tcPr>
            <w:tcW w:w="1417" w:type="dxa"/>
            <w:vAlign w:val="center"/>
          </w:tcPr>
          <w:p>
            <w:pPr>
              <w:spacing w:line="300" w:lineRule="exact"/>
              <w:jc w:val="left"/>
              <w:rPr>
                <w:rFonts w:ascii="方正书宋_GBK" w:eastAsia="方正书宋_GBK"/>
              </w:rPr>
            </w:pPr>
          </w:p>
        </w:tc>
        <w:tc>
          <w:tcPr>
            <w:tcW w:w="737" w:type="dxa"/>
            <w:vAlign w:val="center"/>
          </w:tcPr>
          <w:p>
            <w:pPr>
              <w:spacing w:line="300" w:lineRule="exact"/>
              <w:jc w:val="center"/>
              <w:rPr>
                <w:rFonts w:ascii="方正书宋_GBK" w:eastAsia="方正书宋_GBK"/>
              </w:rPr>
            </w:pPr>
          </w:p>
        </w:tc>
        <w:tc>
          <w:tcPr>
            <w:tcW w:w="737" w:type="dxa"/>
            <w:vAlign w:val="center"/>
          </w:tcPr>
          <w:p>
            <w:pPr>
              <w:spacing w:line="300" w:lineRule="exact"/>
              <w:jc w:val="center"/>
              <w:rPr>
                <w:rFonts w:ascii="方正书宋_GBK" w:eastAsia="方正书宋_GBK"/>
              </w:rPr>
            </w:pPr>
          </w:p>
        </w:tc>
        <w:tc>
          <w:tcPr>
            <w:tcW w:w="737" w:type="dxa"/>
            <w:vAlign w:val="center"/>
          </w:tcPr>
          <w:p>
            <w:pPr>
              <w:spacing w:line="300" w:lineRule="exact"/>
              <w:jc w:val="center"/>
              <w:rPr>
                <w:rFonts w:ascii="方正书宋_GBK" w:eastAsia="方正书宋_GBK"/>
              </w:rPr>
            </w:pPr>
          </w:p>
        </w:tc>
        <w:tc>
          <w:tcPr>
            <w:tcW w:w="737" w:type="dxa"/>
            <w:vAlign w:val="center"/>
          </w:tcPr>
          <w:p>
            <w:pPr>
              <w:spacing w:line="300" w:lineRule="exact"/>
              <w:jc w:val="center"/>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restart"/>
            <w:vAlign w:val="center"/>
          </w:tcPr>
          <w:p>
            <w:pPr>
              <w:spacing w:line="300" w:lineRule="exact"/>
              <w:jc w:val="left"/>
              <w:rPr>
                <w:rFonts w:ascii="方正书宋_GBK" w:eastAsia="方正书宋_GBK"/>
                <w:b/>
              </w:rPr>
            </w:pPr>
            <w:r>
              <w:rPr>
                <w:rFonts w:hint="eastAsia" w:ascii="方正书宋_GBK" w:eastAsia="方正书宋_GBK"/>
                <w:b/>
              </w:rPr>
              <w:t>　　协调残疾人就业保障金征收及其他综合性业务</w:t>
            </w:r>
          </w:p>
        </w:tc>
        <w:tc>
          <w:tcPr>
            <w:tcW w:w="1276" w:type="dxa"/>
            <w:vMerge w:val="restart"/>
            <w:vAlign w:val="center"/>
          </w:tcPr>
          <w:p>
            <w:pPr>
              <w:spacing w:line="300" w:lineRule="exact"/>
              <w:jc w:val="left"/>
              <w:rPr>
                <w:rFonts w:ascii="方正书宋_GBK" w:eastAsia="方正书宋_GBK"/>
              </w:rPr>
            </w:pPr>
            <w:r>
              <w:rPr>
                <w:rFonts w:ascii="方正书宋_GBK" w:eastAsia="方正书宋_GBK"/>
              </w:rPr>
              <w:t>25.00</w:t>
            </w:r>
          </w:p>
        </w:tc>
        <w:tc>
          <w:tcPr>
            <w:tcW w:w="2976" w:type="dxa"/>
            <w:vMerge w:val="restart"/>
            <w:vAlign w:val="center"/>
          </w:tcPr>
          <w:p>
            <w:pPr>
              <w:spacing w:line="300" w:lineRule="exact"/>
              <w:jc w:val="left"/>
              <w:rPr>
                <w:rFonts w:ascii="方正书宋_GBK" w:eastAsia="方正书宋_GBK"/>
              </w:rPr>
            </w:pPr>
            <w:r>
              <w:rPr>
                <w:rFonts w:hint="eastAsia" w:ascii="方正书宋_GBK" w:eastAsia="方正书宋_GBK"/>
              </w:rPr>
              <w:t>对残疾人就业保障金征收工作进行协调；设施设备运转保障、残疾人组织建设。</w:t>
            </w:r>
          </w:p>
        </w:tc>
        <w:tc>
          <w:tcPr>
            <w:tcW w:w="2976" w:type="dxa"/>
            <w:vMerge w:val="restart"/>
            <w:vAlign w:val="center"/>
          </w:tcPr>
          <w:p>
            <w:pPr>
              <w:spacing w:line="300" w:lineRule="exact"/>
              <w:jc w:val="left"/>
              <w:rPr>
                <w:rFonts w:ascii="方正书宋_GBK" w:eastAsia="方正书宋_GBK"/>
              </w:rPr>
            </w:pPr>
            <w:r>
              <w:rPr>
                <w:rFonts w:hint="eastAsia" w:ascii="方正书宋_GBK" w:eastAsia="方正书宋_GBK"/>
              </w:rPr>
              <w:t>协调残疾人就业保障金征收，发挥专门协会桥梁纽带作用，联系广大残疾人；提高残疾人证办证率；增强基层服务残疾人的能力；保障正常运转，促进残疾人事业发展</w:t>
            </w:r>
          </w:p>
        </w:tc>
        <w:tc>
          <w:tcPr>
            <w:tcW w:w="1417" w:type="dxa"/>
            <w:vAlign w:val="center"/>
          </w:tcPr>
          <w:p>
            <w:pPr>
              <w:spacing w:line="300" w:lineRule="exact"/>
              <w:jc w:val="left"/>
              <w:rPr>
                <w:rFonts w:ascii="方正书宋_GBK" w:eastAsia="方正书宋_GBK"/>
              </w:rPr>
            </w:pPr>
            <w:r>
              <w:rPr>
                <w:rFonts w:hint="eastAsia" w:ascii="方正书宋_GBK" w:eastAsia="方正书宋_GBK"/>
              </w:rPr>
              <w:t>残疾人情况抽查核实准确率</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95%</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85%</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75%</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75%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vAlign w:val="center"/>
          </w:tcPr>
          <w:p>
            <w:pPr>
              <w:spacing w:line="300" w:lineRule="exact"/>
              <w:jc w:val="left"/>
              <w:rPr>
                <w:rFonts w:ascii="方正书宋_GBK" w:eastAsia="方正书宋_GBK"/>
                <w:b/>
              </w:rPr>
            </w:pPr>
          </w:p>
        </w:tc>
        <w:tc>
          <w:tcPr>
            <w:tcW w:w="1276" w:type="dxa"/>
            <w:vMerge w:val="continue"/>
            <w:vAlign w:val="center"/>
          </w:tcPr>
          <w:p>
            <w:pPr>
              <w:spacing w:line="300" w:lineRule="exact"/>
              <w:jc w:val="left"/>
              <w:rPr>
                <w:rFonts w:ascii="方正书宋_GBK" w:eastAsia="方正书宋_GBK"/>
              </w:rPr>
            </w:pPr>
          </w:p>
        </w:tc>
        <w:tc>
          <w:tcPr>
            <w:tcW w:w="2976" w:type="dxa"/>
            <w:vMerge w:val="continue"/>
            <w:vAlign w:val="center"/>
          </w:tcPr>
          <w:p>
            <w:pPr>
              <w:spacing w:line="300" w:lineRule="exact"/>
              <w:jc w:val="left"/>
              <w:rPr>
                <w:rFonts w:ascii="方正书宋_GBK" w:eastAsia="方正书宋_GBK"/>
              </w:rPr>
            </w:pPr>
          </w:p>
        </w:tc>
        <w:tc>
          <w:tcPr>
            <w:tcW w:w="2976" w:type="dxa"/>
            <w:vMerge w:val="continue"/>
            <w:vAlign w:val="center"/>
          </w:tcPr>
          <w:p>
            <w:pPr>
              <w:spacing w:line="300" w:lineRule="exact"/>
              <w:jc w:val="left"/>
              <w:rPr>
                <w:rFonts w:ascii="方正书宋_GBK" w:eastAsia="方正书宋_GBK"/>
              </w:rPr>
            </w:pPr>
          </w:p>
        </w:tc>
        <w:tc>
          <w:tcPr>
            <w:tcW w:w="1417" w:type="dxa"/>
            <w:vAlign w:val="center"/>
          </w:tcPr>
          <w:p>
            <w:pPr>
              <w:spacing w:line="300" w:lineRule="exact"/>
              <w:jc w:val="left"/>
              <w:rPr>
                <w:rFonts w:ascii="方正书宋_GBK" w:eastAsia="方正书宋_GBK"/>
              </w:rPr>
            </w:pPr>
            <w:r>
              <w:rPr>
                <w:rFonts w:hint="eastAsia" w:ascii="方正书宋_GBK" w:eastAsia="方正书宋_GBK"/>
              </w:rPr>
              <w:t>残疾人就业保障金征收协调次数</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4</w:t>
            </w:r>
          </w:p>
        </w:tc>
        <w:tc>
          <w:tcPr>
            <w:tcW w:w="737" w:type="dxa"/>
            <w:vAlign w:val="center"/>
          </w:tcPr>
          <w:p>
            <w:pPr>
              <w:spacing w:line="300" w:lineRule="exact"/>
              <w:jc w:val="center"/>
              <w:rPr>
                <w:rFonts w:ascii="方正书宋_GBK" w:eastAsia="方正书宋_GBK"/>
              </w:rPr>
            </w:pPr>
            <w:r>
              <w:rPr>
                <w:rFonts w:ascii="方正书宋_GBK" w:eastAsia="方正书宋_GBK"/>
              </w:rPr>
              <w:t>3</w:t>
            </w:r>
          </w:p>
        </w:tc>
        <w:tc>
          <w:tcPr>
            <w:tcW w:w="737" w:type="dxa"/>
            <w:vAlign w:val="center"/>
          </w:tcPr>
          <w:p>
            <w:pPr>
              <w:spacing w:line="300" w:lineRule="exact"/>
              <w:jc w:val="center"/>
              <w:rPr>
                <w:rFonts w:ascii="方正书宋_GBK" w:eastAsia="方正书宋_GBK"/>
              </w:rPr>
            </w:pPr>
            <w:r>
              <w:rPr>
                <w:rFonts w:ascii="方正书宋_GBK" w:eastAsia="方正书宋_GBK"/>
              </w:rPr>
              <w:t>2</w:t>
            </w:r>
          </w:p>
        </w:tc>
        <w:tc>
          <w:tcPr>
            <w:tcW w:w="737" w:type="dxa"/>
            <w:vAlign w:val="center"/>
          </w:tcPr>
          <w:p>
            <w:pPr>
              <w:spacing w:line="300" w:lineRule="exact"/>
              <w:jc w:val="center"/>
              <w:rPr>
                <w:rFonts w:ascii="方正书宋_GBK" w:eastAsia="方正书宋_GBK"/>
              </w:rPr>
            </w:pPr>
            <w:r>
              <w:rPr>
                <w:rFonts w:ascii="方正书宋_GBK" w:eastAsia="方正书宋_GBK"/>
              </w:rPr>
              <w:t>&lt;2</w:t>
            </w:r>
          </w:p>
        </w:tc>
      </w:tr>
    </w:tbl>
    <w:p/>
    <w:p>
      <w:pPr>
        <w:widowControl/>
        <w:spacing w:line="560" w:lineRule="exact"/>
        <w:rPr>
          <w:rFonts w:ascii="仿宋" w:hAnsi="仿宋" w:eastAsia="仿宋" w:cs="仿宋"/>
          <w:b/>
          <w:bCs/>
          <w:kern w:val="0"/>
          <w:sz w:val="32"/>
          <w:szCs w:val="32"/>
        </w:rPr>
      </w:pPr>
    </w:p>
    <w:p>
      <w:pPr>
        <w:tabs>
          <w:tab w:val="left" w:pos="6645"/>
        </w:tabs>
        <w:ind w:firstLine="150" w:firstLineChars="50"/>
        <w:rPr>
          <w:rFonts w:ascii="仿宋" w:hAnsi="仿宋" w:eastAsia="仿宋" w:cs="仿宋_GB2312"/>
          <w:bCs/>
          <w:sz w:val="30"/>
          <w:szCs w:val="30"/>
        </w:rPr>
        <w:sectPr>
          <w:pgSz w:w="16838" w:h="11906" w:orient="landscape"/>
          <w:pgMar w:top="1797" w:right="1440" w:bottom="1797" w:left="1440" w:header="851" w:footer="992" w:gutter="0"/>
          <w:cols w:space="425" w:num="1"/>
          <w:docGrid w:type="lines" w:linePitch="312" w:charSpace="0"/>
        </w:sectPr>
      </w:pPr>
    </w:p>
    <w:p>
      <w:pPr>
        <w:widowControl/>
        <w:spacing w:line="560" w:lineRule="exact"/>
        <w:rPr>
          <w:rFonts w:ascii="仿宋" w:hAnsi="仿宋" w:eastAsia="仿宋" w:cs="仿宋"/>
          <w:b/>
          <w:bCs/>
          <w:kern w:val="0"/>
          <w:sz w:val="32"/>
          <w:szCs w:val="32"/>
        </w:rPr>
      </w:pPr>
      <w:r>
        <w:rPr>
          <w:rFonts w:hint="eastAsia" w:ascii="仿宋" w:hAnsi="仿宋" w:eastAsia="仿宋" w:cs="仿宋"/>
          <w:b/>
          <w:bCs/>
          <w:kern w:val="0"/>
          <w:sz w:val="32"/>
          <w:szCs w:val="32"/>
        </w:rPr>
        <w:t xml:space="preserve">    六、政府采购预算情况</w:t>
      </w:r>
    </w:p>
    <w:p>
      <w:pPr>
        <w:widowControl/>
        <w:spacing w:line="560" w:lineRule="exact"/>
        <w:ind w:firstLine="645"/>
        <w:rPr>
          <w:rFonts w:ascii="仿宋" w:hAnsi="仿宋" w:eastAsia="仿宋" w:cs="仿宋"/>
          <w:kern w:val="0"/>
          <w:sz w:val="32"/>
          <w:szCs w:val="32"/>
        </w:rPr>
      </w:pPr>
      <w:r>
        <w:rPr>
          <w:rFonts w:hint="eastAsia" w:ascii="仿宋" w:hAnsi="仿宋" w:eastAsia="仿宋" w:cs="仿宋"/>
          <w:bCs/>
          <w:kern w:val="0"/>
          <w:sz w:val="32"/>
          <w:szCs w:val="32"/>
        </w:rPr>
        <w:t>本年度部门预算共计安排政府采购项目服务类</w:t>
      </w:r>
      <w:r>
        <w:rPr>
          <w:rFonts w:ascii="仿宋" w:hAnsi="仿宋" w:eastAsia="仿宋" w:cs="仿宋"/>
          <w:bCs/>
          <w:kern w:val="0"/>
          <w:sz w:val="32"/>
          <w:szCs w:val="32"/>
        </w:rPr>
        <w:t>1</w:t>
      </w:r>
      <w:r>
        <w:rPr>
          <w:rFonts w:hint="eastAsia" w:ascii="仿宋" w:hAnsi="仿宋" w:eastAsia="仿宋" w:cs="仿宋"/>
          <w:bCs/>
          <w:kern w:val="0"/>
          <w:sz w:val="32"/>
          <w:szCs w:val="32"/>
        </w:rPr>
        <w:t>个，涉及金额</w:t>
      </w:r>
      <w:r>
        <w:rPr>
          <w:rFonts w:ascii="仿宋" w:hAnsi="仿宋" w:eastAsia="仿宋" w:cs="仿宋"/>
          <w:bCs/>
          <w:kern w:val="0"/>
          <w:sz w:val="32"/>
          <w:szCs w:val="32"/>
        </w:rPr>
        <w:t xml:space="preserve"> 20</w:t>
      </w:r>
      <w:r>
        <w:rPr>
          <w:rFonts w:hint="eastAsia" w:ascii="仿宋" w:hAnsi="仿宋" w:eastAsia="仿宋" w:cs="仿宋"/>
          <w:bCs/>
          <w:kern w:val="0"/>
          <w:sz w:val="32"/>
          <w:szCs w:val="32"/>
        </w:rPr>
        <w:t>万元。主要是个人家庭补助项目实施残疾人辅助器具购买。</w:t>
      </w:r>
    </w:p>
    <w:p>
      <w:pPr>
        <w:widowControl/>
        <w:spacing w:line="560" w:lineRule="exact"/>
        <w:ind w:firstLine="660"/>
        <w:rPr>
          <w:rFonts w:ascii="仿宋" w:hAnsi="仿宋" w:eastAsia="仿宋" w:cs="仿宋"/>
          <w:b/>
          <w:bCs/>
          <w:kern w:val="0"/>
          <w:sz w:val="32"/>
          <w:szCs w:val="32"/>
        </w:rPr>
      </w:pPr>
      <w:r>
        <w:rPr>
          <w:rFonts w:hint="eastAsia" w:ascii="仿宋" w:hAnsi="仿宋" w:eastAsia="仿宋" w:cs="仿宋"/>
          <w:b/>
          <w:bCs/>
          <w:kern w:val="0"/>
          <w:sz w:val="32"/>
          <w:szCs w:val="32"/>
        </w:rPr>
        <w:t>七、国有资产信息情况</w:t>
      </w:r>
    </w:p>
    <w:p>
      <w:pPr>
        <w:widowControl/>
        <w:spacing w:line="460" w:lineRule="exact"/>
        <w:ind w:firstLine="548" w:firstLineChars="196"/>
        <w:rPr>
          <w:rFonts w:ascii="宋体" w:hAnsi="宋体" w:cs="仿宋"/>
          <w:bCs/>
          <w:kern w:val="0"/>
          <w:sz w:val="28"/>
          <w:szCs w:val="28"/>
        </w:rPr>
      </w:pPr>
      <w:r>
        <w:rPr>
          <w:rFonts w:hint="eastAsia" w:ascii="宋体" w:hAnsi="宋体" w:cs="仿宋"/>
          <w:bCs/>
          <w:kern w:val="0"/>
          <w:sz w:val="28"/>
          <w:szCs w:val="28"/>
        </w:rPr>
        <w:t>涞水县残联2016年末固定资产总金额147.96万元（详见下表）。 2017年拟购置固定资产为零。</w:t>
      </w:r>
    </w:p>
    <w:p>
      <w:pPr>
        <w:rPr>
          <w:rFonts w:ascii="宋体" w:hAnsi="宋体"/>
          <w:b/>
          <w:sz w:val="28"/>
          <w:szCs w:val="28"/>
        </w:rPr>
      </w:pPr>
    </w:p>
    <w:tbl>
      <w:tblPr>
        <w:tblStyle w:val="5"/>
        <w:tblW w:w="8804" w:type="dxa"/>
        <w:tblInd w:w="93" w:type="dxa"/>
        <w:tblLayout w:type="fixed"/>
        <w:tblCellMar>
          <w:top w:w="0" w:type="dxa"/>
          <w:left w:w="108" w:type="dxa"/>
          <w:bottom w:w="0" w:type="dxa"/>
          <w:right w:w="108" w:type="dxa"/>
        </w:tblCellMar>
      </w:tblPr>
      <w:tblGrid>
        <w:gridCol w:w="3811"/>
        <w:gridCol w:w="1591"/>
        <w:gridCol w:w="3402"/>
      </w:tblGrid>
      <w:tr>
        <w:tblPrEx>
          <w:tblCellMar>
            <w:top w:w="0" w:type="dxa"/>
            <w:left w:w="108" w:type="dxa"/>
            <w:bottom w:w="0" w:type="dxa"/>
            <w:right w:w="108" w:type="dxa"/>
          </w:tblCellMar>
        </w:tblPrEx>
        <w:trPr>
          <w:trHeight w:val="675" w:hRule="atLeast"/>
        </w:trPr>
        <w:tc>
          <w:tcPr>
            <w:tcW w:w="8804" w:type="dxa"/>
            <w:gridSpan w:val="3"/>
            <w:tcBorders>
              <w:top w:val="nil"/>
              <w:left w:val="nil"/>
              <w:bottom w:val="nil"/>
              <w:right w:val="nil"/>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sz w:val="28"/>
                <w:szCs w:val="28"/>
              </w:rPr>
              <w:t>涞水县残疾人联合会固定资产占用情况表</w:t>
            </w:r>
          </w:p>
        </w:tc>
      </w:tr>
      <w:tr>
        <w:tblPrEx>
          <w:tblCellMar>
            <w:top w:w="0" w:type="dxa"/>
            <w:left w:w="108" w:type="dxa"/>
            <w:bottom w:w="0" w:type="dxa"/>
            <w:right w:w="108" w:type="dxa"/>
          </w:tblCellMar>
        </w:tblPrEx>
        <w:trPr>
          <w:trHeight w:val="465" w:hRule="atLeast"/>
        </w:trPr>
        <w:tc>
          <w:tcPr>
            <w:tcW w:w="8804" w:type="dxa"/>
            <w:gridSpan w:val="3"/>
            <w:tcBorders>
              <w:top w:val="nil"/>
              <w:left w:val="nil"/>
              <w:bottom w:val="single" w:color="auto" w:sz="4" w:space="0"/>
              <w:right w:val="nil"/>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bCs/>
                <w:color w:val="000000"/>
                <w:kern w:val="0"/>
                <w:sz w:val="28"/>
                <w:szCs w:val="28"/>
              </w:rPr>
              <w:t xml:space="preserve">                           截止时间：2016年12月31日</w:t>
            </w:r>
          </w:p>
        </w:tc>
      </w:tr>
      <w:tr>
        <w:tblPrEx>
          <w:tblCellMar>
            <w:top w:w="0" w:type="dxa"/>
            <w:left w:w="108" w:type="dxa"/>
            <w:bottom w:w="0" w:type="dxa"/>
            <w:right w:w="108" w:type="dxa"/>
          </w:tblCellMar>
        </w:tblPrEx>
        <w:trPr>
          <w:trHeight w:val="750" w:hRule="atLeast"/>
        </w:trPr>
        <w:tc>
          <w:tcPr>
            <w:tcW w:w="3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项　　目</w:t>
            </w:r>
          </w:p>
        </w:tc>
        <w:tc>
          <w:tcPr>
            <w:tcW w:w="15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数量</w:t>
            </w:r>
          </w:p>
        </w:tc>
        <w:tc>
          <w:tcPr>
            <w:tcW w:w="34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价值（单位：万元）</w:t>
            </w:r>
          </w:p>
        </w:tc>
      </w:tr>
      <w:tr>
        <w:tblPrEx>
          <w:tblCellMar>
            <w:top w:w="0" w:type="dxa"/>
            <w:left w:w="108" w:type="dxa"/>
            <w:bottom w:w="0" w:type="dxa"/>
            <w:right w:w="108" w:type="dxa"/>
          </w:tblCellMar>
        </w:tblPrEx>
        <w:trPr>
          <w:trHeight w:val="495" w:hRule="atLeast"/>
        </w:trPr>
        <w:tc>
          <w:tcPr>
            <w:tcW w:w="3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固定资产总额</w:t>
            </w:r>
          </w:p>
        </w:tc>
        <w:tc>
          <w:tcPr>
            <w:tcW w:w="15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w:t>
            </w:r>
          </w:p>
        </w:tc>
        <w:tc>
          <w:tcPr>
            <w:tcW w:w="34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color w:val="000000"/>
                <w:kern w:val="0"/>
                <w:sz w:val="28"/>
                <w:szCs w:val="28"/>
              </w:rPr>
            </w:pPr>
            <w:r>
              <w:rPr>
                <w:rFonts w:hint="eastAsia" w:ascii="宋体" w:hAnsi="宋体" w:cs="宋体"/>
                <w:b/>
                <w:color w:val="000000"/>
                <w:kern w:val="0"/>
                <w:sz w:val="28"/>
                <w:szCs w:val="28"/>
              </w:rPr>
              <w:t>147.96</w:t>
            </w:r>
          </w:p>
        </w:tc>
      </w:tr>
      <w:tr>
        <w:tblPrEx>
          <w:tblCellMar>
            <w:top w:w="0" w:type="dxa"/>
            <w:left w:w="108" w:type="dxa"/>
            <w:bottom w:w="0" w:type="dxa"/>
            <w:right w:w="108" w:type="dxa"/>
          </w:tblCellMar>
        </w:tblPrEx>
        <w:trPr>
          <w:trHeight w:val="483" w:hRule="atLeast"/>
        </w:trPr>
        <w:tc>
          <w:tcPr>
            <w:tcW w:w="381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8"/>
                <w:szCs w:val="28"/>
              </w:rPr>
            </w:pPr>
            <w:r>
              <w:rPr>
                <w:rFonts w:hint="eastAsia" w:ascii="宋体" w:hAnsi="宋体" w:cs="宋体"/>
                <w:color w:val="000000"/>
                <w:kern w:val="0"/>
                <w:sz w:val="28"/>
                <w:szCs w:val="28"/>
              </w:rPr>
              <w:t xml:space="preserve">  1、房屋（平方米）</w:t>
            </w:r>
          </w:p>
        </w:tc>
        <w:tc>
          <w:tcPr>
            <w:tcW w:w="15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326</w:t>
            </w:r>
          </w:p>
        </w:tc>
        <w:tc>
          <w:tcPr>
            <w:tcW w:w="34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58.45</w:t>
            </w:r>
          </w:p>
        </w:tc>
      </w:tr>
      <w:tr>
        <w:tblPrEx>
          <w:tblCellMar>
            <w:top w:w="0" w:type="dxa"/>
            <w:left w:w="108" w:type="dxa"/>
            <w:bottom w:w="0" w:type="dxa"/>
            <w:right w:w="108" w:type="dxa"/>
          </w:tblCellMar>
        </w:tblPrEx>
        <w:trPr>
          <w:trHeight w:val="419" w:hRule="atLeast"/>
        </w:trPr>
        <w:tc>
          <w:tcPr>
            <w:tcW w:w="381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8"/>
                <w:szCs w:val="28"/>
              </w:rPr>
            </w:pPr>
            <w:r>
              <w:rPr>
                <w:rFonts w:hint="eastAsia" w:ascii="宋体" w:hAnsi="宋体" w:cs="宋体"/>
                <w:color w:val="000000"/>
                <w:kern w:val="0"/>
                <w:sz w:val="28"/>
                <w:szCs w:val="28"/>
              </w:rPr>
              <w:t xml:space="preserve">   其中：办公用房（平方米）</w:t>
            </w:r>
          </w:p>
        </w:tc>
        <w:tc>
          <w:tcPr>
            <w:tcW w:w="1591"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8"/>
                <w:szCs w:val="28"/>
              </w:rPr>
            </w:pPr>
            <w:r>
              <w:rPr>
                <w:rFonts w:hint="eastAsia" w:ascii="宋体" w:hAnsi="宋体" w:cs="宋体"/>
                <w:color w:val="000000"/>
                <w:kern w:val="0"/>
                <w:sz w:val="28"/>
                <w:szCs w:val="28"/>
              </w:rPr>
              <w:t>326</w:t>
            </w:r>
          </w:p>
        </w:tc>
        <w:tc>
          <w:tcPr>
            <w:tcW w:w="3402"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8"/>
                <w:szCs w:val="28"/>
              </w:rPr>
            </w:pPr>
            <w:r>
              <w:rPr>
                <w:rFonts w:hint="eastAsia" w:ascii="宋体" w:hAnsi="宋体" w:cs="宋体"/>
                <w:color w:val="000000"/>
                <w:kern w:val="0"/>
                <w:sz w:val="28"/>
                <w:szCs w:val="28"/>
              </w:rPr>
              <w:t>58.45</w:t>
            </w:r>
          </w:p>
        </w:tc>
      </w:tr>
      <w:tr>
        <w:tblPrEx>
          <w:tblCellMar>
            <w:top w:w="0" w:type="dxa"/>
            <w:left w:w="108" w:type="dxa"/>
            <w:bottom w:w="0" w:type="dxa"/>
            <w:right w:w="108" w:type="dxa"/>
          </w:tblCellMar>
        </w:tblPrEx>
        <w:trPr>
          <w:trHeight w:val="495" w:hRule="atLeast"/>
        </w:trPr>
        <w:tc>
          <w:tcPr>
            <w:tcW w:w="381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8"/>
                <w:szCs w:val="28"/>
              </w:rPr>
            </w:pPr>
            <w:r>
              <w:rPr>
                <w:rFonts w:hint="eastAsia" w:ascii="宋体" w:hAnsi="宋体" w:cs="宋体"/>
                <w:color w:val="000000"/>
                <w:kern w:val="0"/>
                <w:sz w:val="28"/>
                <w:szCs w:val="28"/>
              </w:rPr>
              <w:t xml:space="preserve">  2、车辆（台、辆）</w:t>
            </w:r>
          </w:p>
        </w:tc>
        <w:tc>
          <w:tcPr>
            <w:tcW w:w="15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34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21.02</w:t>
            </w:r>
          </w:p>
        </w:tc>
      </w:tr>
      <w:tr>
        <w:tblPrEx>
          <w:tblCellMar>
            <w:top w:w="0" w:type="dxa"/>
            <w:left w:w="108" w:type="dxa"/>
            <w:bottom w:w="0" w:type="dxa"/>
            <w:right w:w="108" w:type="dxa"/>
          </w:tblCellMar>
        </w:tblPrEx>
        <w:trPr>
          <w:trHeight w:val="611" w:hRule="atLeast"/>
        </w:trPr>
        <w:tc>
          <w:tcPr>
            <w:tcW w:w="381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8"/>
                <w:szCs w:val="28"/>
              </w:rPr>
            </w:pPr>
            <w:r>
              <w:rPr>
                <w:rFonts w:hint="eastAsia" w:ascii="宋体" w:hAnsi="宋体" w:cs="宋体"/>
                <w:color w:val="000000"/>
                <w:kern w:val="0"/>
                <w:sz w:val="28"/>
                <w:szCs w:val="28"/>
              </w:rPr>
              <w:t xml:space="preserve">  3、单价在20万元以上的设备</w:t>
            </w:r>
          </w:p>
        </w:tc>
        <w:tc>
          <w:tcPr>
            <w:tcW w:w="15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w:t>
            </w:r>
          </w:p>
        </w:tc>
        <w:tc>
          <w:tcPr>
            <w:tcW w:w="34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p>
        </w:tc>
      </w:tr>
      <w:tr>
        <w:tblPrEx>
          <w:tblCellMar>
            <w:top w:w="0" w:type="dxa"/>
            <w:left w:w="108" w:type="dxa"/>
            <w:bottom w:w="0" w:type="dxa"/>
            <w:right w:w="108" w:type="dxa"/>
          </w:tblCellMar>
        </w:tblPrEx>
        <w:trPr>
          <w:trHeight w:val="432" w:hRule="atLeast"/>
        </w:trPr>
        <w:tc>
          <w:tcPr>
            <w:tcW w:w="381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8"/>
                <w:szCs w:val="28"/>
              </w:rPr>
            </w:pPr>
            <w:r>
              <w:rPr>
                <w:rFonts w:hint="eastAsia" w:ascii="宋体" w:hAnsi="宋体" w:cs="宋体"/>
                <w:color w:val="000000"/>
                <w:kern w:val="0"/>
                <w:sz w:val="28"/>
                <w:szCs w:val="28"/>
              </w:rPr>
              <w:t xml:space="preserve">  4、其他固定资产</w:t>
            </w:r>
          </w:p>
        </w:tc>
        <w:tc>
          <w:tcPr>
            <w:tcW w:w="1591"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8"/>
                <w:szCs w:val="28"/>
              </w:rPr>
            </w:pPr>
            <w:r>
              <w:rPr>
                <w:rFonts w:hint="eastAsia" w:ascii="宋体" w:hAnsi="宋体" w:cs="宋体"/>
                <w:color w:val="000000"/>
                <w:kern w:val="0"/>
                <w:sz w:val="28"/>
                <w:szCs w:val="28"/>
              </w:rPr>
              <w:t>—</w:t>
            </w:r>
          </w:p>
        </w:tc>
        <w:tc>
          <w:tcPr>
            <w:tcW w:w="3402"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8"/>
                <w:szCs w:val="28"/>
              </w:rPr>
            </w:pPr>
            <w:r>
              <w:rPr>
                <w:rFonts w:hint="eastAsia" w:ascii="宋体" w:hAnsi="宋体" w:cs="宋体"/>
                <w:color w:val="000000"/>
                <w:kern w:val="0"/>
                <w:sz w:val="28"/>
                <w:szCs w:val="28"/>
              </w:rPr>
              <w:t>68.48</w:t>
            </w:r>
          </w:p>
        </w:tc>
      </w:tr>
    </w:tbl>
    <w:p>
      <w:pPr>
        <w:widowControl/>
        <w:spacing w:line="560" w:lineRule="exact"/>
        <w:ind w:firstLine="643" w:firstLineChars="200"/>
        <w:rPr>
          <w:rFonts w:ascii="仿宋" w:hAnsi="仿宋" w:eastAsia="仿宋" w:cs="仿宋"/>
          <w:b/>
          <w:bCs/>
          <w:kern w:val="0"/>
          <w:sz w:val="32"/>
          <w:szCs w:val="32"/>
        </w:rPr>
      </w:pPr>
      <w:r>
        <w:rPr>
          <w:rFonts w:hint="eastAsia" w:ascii="仿宋" w:hAnsi="仿宋" w:eastAsia="仿宋" w:cs="仿宋"/>
          <w:b/>
          <w:bCs/>
          <w:kern w:val="0"/>
          <w:sz w:val="32"/>
          <w:szCs w:val="32"/>
        </w:rPr>
        <w:t>其他固定资产为办公桌椅、空调、电脑、打印机等。</w:t>
      </w:r>
    </w:p>
    <w:p>
      <w:pPr>
        <w:ind w:firstLine="630" w:firstLineChars="196"/>
        <w:rPr>
          <w:rFonts w:ascii="黑体" w:hAnsi="仿宋_GB2312" w:eastAsia="黑体" w:cs="仿宋_GB2312"/>
          <w:b/>
          <w:sz w:val="32"/>
          <w:szCs w:val="32"/>
        </w:rPr>
      </w:pPr>
      <w:r>
        <w:rPr>
          <w:rFonts w:hint="eastAsia" w:ascii="黑体" w:hAnsi="仿宋_GB2312" w:eastAsia="黑体" w:cs="仿宋_GB2312"/>
          <w:b/>
          <w:sz w:val="32"/>
          <w:szCs w:val="32"/>
        </w:rPr>
        <w:t>八、专业名词解释</w:t>
      </w:r>
    </w:p>
    <w:p>
      <w:pPr>
        <w:ind w:firstLine="630" w:firstLineChars="196"/>
        <w:rPr>
          <w:rFonts w:ascii="仿宋_GB2312" w:hAnsi="宋体" w:eastAsia="仿宋_GB2312"/>
          <w:sz w:val="32"/>
          <w:szCs w:val="32"/>
        </w:rPr>
      </w:pPr>
      <w:r>
        <w:rPr>
          <w:rFonts w:ascii="仿宋_GB2312" w:hAnsi="宋体" w:eastAsia="仿宋_GB2312"/>
          <w:b/>
          <w:bCs/>
          <w:sz w:val="32"/>
          <w:szCs w:val="32"/>
        </w:rPr>
        <w:t>1</w:t>
      </w:r>
      <w:r>
        <w:rPr>
          <w:rFonts w:hint="eastAsia" w:ascii="仿宋_GB2312" w:hAnsi="宋体" w:eastAsia="仿宋_GB2312"/>
          <w:b/>
          <w:bCs/>
          <w:sz w:val="32"/>
          <w:szCs w:val="32"/>
        </w:rPr>
        <w:t>、一般公共预算财政拨款收入：</w:t>
      </w:r>
      <w:r>
        <w:rPr>
          <w:rFonts w:hint="eastAsia" w:ascii="仿宋_GB2312" w:hAnsi="宋体" w:eastAsia="仿宋_GB2312"/>
          <w:sz w:val="32"/>
          <w:szCs w:val="32"/>
        </w:rPr>
        <w:t>县级财政当年拨付的资金。</w:t>
      </w:r>
    </w:p>
    <w:p>
      <w:pPr>
        <w:pStyle w:val="4"/>
        <w:widowControl/>
        <w:ind w:firstLine="578" w:firstLineChars="180"/>
        <w:rPr>
          <w:rFonts w:ascii="仿宋_GB2312" w:hAnsi="仿宋_GB2312" w:eastAsia="仿宋_GB2312" w:cs="仿宋_GB2312"/>
          <w:sz w:val="32"/>
          <w:szCs w:val="32"/>
        </w:rPr>
      </w:pPr>
      <w:r>
        <w:rPr>
          <w:rStyle w:val="8"/>
          <w:rFonts w:ascii="仿宋_GB2312" w:hAnsi="仿宋_GB2312" w:eastAsia="仿宋_GB2312" w:cs="仿宋_GB2312"/>
          <w:sz w:val="32"/>
          <w:szCs w:val="32"/>
          <w:shd w:val="clear" w:color="auto" w:fill="FFFFFF"/>
        </w:rPr>
        <w:t>2</w:t>
      </w:r>
      <w:r>
        <w:rPr>
          <w:rStyle w:val="8"/>
          <w:rFonts w:hint="eastAsia" w:ascii="仿宋_GB2312" w:hAnsi="仿宋_GB2312" w:eastAsia="仿宋_GB2312" w:cs="仿宋_GB2312"/>
          <w:sz w:val="32"/>
          <w:szCs w:val="32"/>
          <w:shd w:val="clear" w:color="auto" w:fill="FFFFFF"/>
        </w:rPr>
        <w:t>、其他收入：</w:t>
      </w:r>
      <w:r>
        <w:rPr>
          <w:rFonts w:hint="eastAsia" w:ascii="仿宋_GB2312" w:hAnsi="仿宋_GB2312" w:eastAsia="仿宋_GB2312" w:cs="仿宋_GB2312"/>
          <w:sz w:val="32"/>
          <w:szCs w:val="32"/>
          <w:shd w:val="clear" w:color="auto" w:fill="FFFFFF"/>
        </w:rPr>
        <w:t>指除上述财政拨款收入以外的收入。主要是存款利息收入。</w:t>
      </w:r>
    </w:p>
    <w:p>
      <w:pPr>
        <w:pStyle w:val="4"/>
        <w:widowControl/>
        <w:ind w:firstLine="578" w:firstLineChars="180"/>
        <w:rPr>
          <w:rFonts w:ascii="仿宋_GB2312" w:hAnsi="宋体" w:eastAsia="仿宋_GB2312"/>
          <w:sz w:val="32"/>
          <w:szCs w:val="32"/>
        </w:rPr>
      </w:pPr>
      <w:r>
        <w:rPr>
          <w:rStyle w:val="8"/>
          <w:rFonts w:ascii="仿宋_GB2312" w:hAnsi="仿宋_GB2312" w:eastAsia="仿宋_GB2312" w:cs="仿宋_GB2312"/>
          <w:color w:val="000000"/>
          <w:sz w:val="32"/>
          <w:szCs w:val="32"/>
          <w:shd w:val="clear" w:color="auto" w:fill="FFFFFF"/>
        </w:rPr>
        <w:t>3</w:t>
      </w:r>
      <w:r>
        <w:rPr>
          <w:rFonts w:hint="eastAsia" w:ascii="仿宋_GB2312" w:hAnsi="宋体" w:eastAsia="仿宋_GB2312"/>
          <w:b/>
          <w:bCs/>
          <w:sz w:val="32"/>
          <w:szCs w:val="32"/>
        </w:rPr>
        <w:t>、基本支出：</w:t>
      </w:r>
      <w:r>
        <w:rPr>
          <w:rFonts w:hint="eastAsia" w:ascii="仿宋_GB2312" w:hAnsi="宋体" w:eastAsia="仿宋_GB2312"/>
          <w:sz w:val="32"/>
          <w:szCs w:val="32"/>
        </w:rPr>
        <w:t>指为保障机构正常运转、完成日常工作任务而发生的人员支出和公用支出。</w:t>
      </w:r>
    </w:p>
    <w:p>
      <w:pPr>
        <w:pStyle w:val="4"/>
        <w:widowControl/>
        <w:rPr>
          <w:rFonts w:ascii="仿宋_GB2312" w:hAnsi="宋体" w:eastAsia="仿宋_GB2312"/>
          <w:sz w:val="32"/>
          <w:szCs w:val="32"/>
        </w:rPr>
      </w:pPr>
      <w:r>
        <w:rPr>
          <w:rFonts w:ascii="仿宋_GB2312" w:hAnsi="宋体" w:eastAsia="仿宋_GB2312"/>
          <w:b/>
          <w:bCs/>
          <w:sz w:val="32"/>
          <w:szCs w:val="32"/>
        </w:rPr>
        <w:t xml:space="preserve">    4</w:t>
      </w:r>
      <w:r>
        <w:rPr>
          <w:rFonts w:hint="eastAsia" w:ascii="仿宋_GB2312" w:hAnsi="宋体" w:eastAsia="仿宋_GB2312"/>
          <w:b/>
          <w:bCs/>
          <w:sz w:val="32"/>
          <w:szCs w:val="32"/>
        </w:rPr>
        <w:t>、项目支出</w:t>
      </w:r>
      <w:r>
        <w:rPr>
          <w:rFonts w:hint="eastAsia" w:ascii="仿宋_GB2312" w:hAnsi="宋体" w:eastAsia="仿宋_GB2312"/>
          <w:sz w:val="32"/>
          <w:szCs w:val="32"/>
        </w:rPr>
        <w:t>：指在基本支出之外为完成特定行政任务和事业发展目标所发生的支出。</w:t>
      </w:r>
    </w:p>
    <w:p>
      <w:pPr>
        <w:pStyle w:val="4"/>
        <w:widowControl/>
        <w:ind w:firstLine="643" w:firstLineChars="200"/>
        <w:rPr>
          <w:rFonts w:ascii="仿宋_GB2312" w:hAnsi="宋体" w:eastAsia="仿宋_GB2312"/>
          <w:sz w:val="32"/>
          <w:szCs w:val="32"/>
        </w:rPr>
      </w:pPr>
      <w:r>
        <w:rPr>
          <w:rFonts w:ascii="仿宋_GB2312" w:hAnsi="宋体" w:eastAsia="仿宋_GB2312"/>
          <w:b/>
          <w:bCs/>
          <w:sz w:val="32"/>
          <w:szCs w:val="32"/>
        </w:rPr>
        <w:t>5</w:t>
      </w:r>
      <w:r>
        <w:rPr>
          <w:rFonts w:hint="eastAsia" w:ascii="仿宋_GB2312" w:hAnsi="宋体" w:eastAsia="仿宋_GB2312"/>
          <w:b/>
          <w:bCs/>
          <w:sz w:val="32"/>
          <w:szCs w:val="32"/>
        </w:rPr>
        <w:t>、“三公”经费：</w:t>
      </w:r>
      <w:r>
        <w:rPr>
          <w:rFonts w:hint="eastAsia" w:ascii="仿宋_GB2312" w:hAnsi="宋体" w:eastAsia="仿宋_GB2312"/>
          <w:sz w:val="32"/>
          <w:szCs w:val="32"/>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4"/>
        <w:widowControl/>
        <w:ind w:firstLine="643" w:firstLineChars="200"/>
        <w:rPr>
          <w:rFonts w:ascii="仿宋_GB2312" w:hAnsi="宋体" w:eastAsia="仿宋_GB2312"/>
          <w:sz w:val="32"/>
          <w:szCs w:val="32"/>
        </w:rPr>
      </w:pPr>
      <w:r>
        <w:rPr>
          <w:rFonts w:ascii="仿宋_GB2312" w:hAnsi="宋体" w:eastAsia="仿宋_GB2312"/>
          <w:b/>
          <w:bCs/>
          <w:sz w:val="32"/>
          <w:szCs w:val="32"/>
        </w:rPr>
        <w:t>6</w:t>
      </w:r>
      <w:r>
        <w:rPr>
          <w:rFonts w:hint="eastAsia" w:ascii="仿宋_GB2312" w:hAnsi="宋体" w:eastAsia="仿宋_GB2312"/>
          <w:b/>
          <w:bCs/>
          <w:sz w:val="32"/>
          <w:szCs w:val="32"/>
        </w:rPr>
        <w:t>、机关运行经费：</w:t>
      </w:r>
      <w:r>
        <w:rPr>
          <w:rFonts w:hint="eastAsia" w:ascii="仿宋_GB2312" w:hAnsi="宋体" w:eastAsia="仿宋_GB2312"/>
          <w:sz w:val="32"/>
          <w:szCs w:val="32"/>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rPr>
          <w:rFonts w:ascii="黑体" w:hAnsi="黑体" w:eastAsia="黑体" w:cs="黑体"/>
          <w:sz w:val="32"/>
          <w:szCs w:val="32"/>
        </w:rPr>
      </w:pPr>
      <w:r>
        <w:rPr>
          <w:rFonts w:hint="eastAsia"/>
        </w:rPr>
        <w:t xml:space="preserve">     </w:t>
      </w:r>
      <w:r>
        <w:rPr>
          <w:rFonts w:hint="eastAsia" w:ascii="黑体" w:hAnsi="黑体" w:eastAsia="黑体" w:cs="黑体"/>
          <w:sz w:val="32"/>
          <w:szCs w:val="32"/>
        </w:rPr>
        <w:t xml:space="preserve"> 九、其他需要说明的事项</w:t>
      </w:r>
    </w:p>
    <w:p>
      <w:pPr>
        <w:rPr>
          <w:rFonts w:ascii="仿宋" w:hAnsi="仿宋" w:eastAsia="仿宋" w:cs="仿宋"/>
          <w:sz w:val="32"/>
          <w:szCs w:val="32"/>
        </w:rPr>
      </w:pPr>
      <w:r>
        <w:rPr>
          <w:rFonts w:hint="eastAsia" w:ascii="黑体" w:hAnsi="黑体" w:eastAsia="黑体" w:cs="黑体"/>
          <w:sz w:val="32"/>
          <w:szCs w:val="32"/>
        </w:rPr>
        <w:t xml:space="preserve">     </w:t>
      </w:r>
      <w:r>
        <w:rPr>
          <w:rFonts w:hint="eastAsia" w:ascii="仿宋" w:hAnsi="仿宋" w:eastAsia="仿宋" w:cs="仿宋"/>
          <w:sz w:val="32"/>
          <w:szCs w:val="32"/>
        </w:rPr>
        <w:t>我部门无政府性基金预算及国有资本经营预算，空表列示。</w:t>
      </w:r>
    </w:p>
    <w:p/>
    <w:p/>
    <w:p>
      <w:pPr>
        <w:ind w:firstLine="700" w:firstLineChars="250"/>
        <w:jc w:val="left"/>
        <w:rPr>
          <w:rFonts w:ascii="宋体" w:hAnsi="宋体" w:cs="宋体"/>
          <w:sz w:val="28"/>
          <w:szCs w:val="28"/>
        </w:rPr>
      </w:pPr>
    </w:p>
    <w:p>
      <w:pPr>
        <w:tabs>
          <w:tab w:val="left" w:pos="6645"/>
        </w:tabs>
        <w:rPr>
          <w:rFonts w:ascii="仿宋" w:hAnsi="仿宋" w:eastAsia="仿宋" w:cs="仿宋_GB2312"/>
          <w:bCs/>
          <w:sz w:val="30"/>
          <w:szCs w:val="30"/>
        </w:rPr>
      </w:pPr>
    </w:p>
    <w:p>
      <w:pPr>
        <w:rPr>
          <w:rFonts w:ascii="仿宋" w:hAnsi="仿宋" w:eastAsia="仿宋" w:cs="仿宋_GB2312"/>
          <w:bCs/>
          <w:sz w:val="30"/>
          <w:szCs w:val="30"/>
        </w:rPr>
      </w:pPr>
    </w:p>
    <w:p>
      <w:pPr>
        <w:rPr>
          <w:rFonts w:ascii="仿宋" w:hAnsi="仿宋" w:eastAsia="仿宋" w:cs="仿宋_GB2312"/>
          <w:bCs/>
          <w:sz w:val="30"/>
          <w:szCs w:val="30"/>
        </w:rPr>
      </w:pPr>
    </w:p>
    <w:p>
      <w:pPr>
        <w:rPr>
          <w:rFonts w:ascii="仿宋" w:hAnsi="仿宋" w:eastAsia="仿宋" w:cs="仿宋_GB2312"/>
          <w:bCs/>
          <w:sz w:val="30"/>
          <w:szCs w:val="30"/>
        </w:rPr>
      </w:pPr>
    </w:p>
    <w:p>
      <w:pPr>
        <w:rPr>
          <w:rFonts w:ascii="仿宋" w:hAnsi="仿宋" w:eastAsia="仿宋" w:cs="仿宋_GB2312"/>
          <w:bCs/>
          <w:sz w:val="30"/>
          <w:szCs w:val="30"/>
        </w:rPr>
      </w:pPr>
    </w:p>
    <w:p>
      <w:pPr>
        <w:widowControl/>
        <w:jc w:val="left"/>
      </w:pPr>
    </w:p>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 w:name="方正小标宋_GBK">
    <w:altName w:val="宋体"/>
    <w:panose1 w:val="00000000000000000000"/>
    <w:charset w:val="86"/>
    <w:family w:val="roman"/>
    <w:pitch w:val="default"/>
    <w:sig w:usb0="00000000" w:usb1="00000000" w:usb2="00000000" w:usb3="00000000" w:csb0="00000000" w:csb1="00000000"/>
  </w:font>
  <w:font w:name="方正书宋_GBK">
    <w:altName w:val="宋体"/>
    <w:panose1 w:val="00000000000000000000"/>
    <w:charset w:val="86"/>
    <w:family w:val="roman"/>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MwOWQzMTNmNTQ1MTk3OGI1MjYyOTE0MWJkNzczYjEifQ=="/>
  </w:docVars>
  <w:rsids>
    <w:rsidRoot w:val="001A1CAE"/>
    <w:rsid w:val="00011BEA"/>
    <w:rsid w:val="0005327F"/>
    <w:rsid w:val="0006714D"/>
    <w:rsid w:val="000744CC"/>
    <w:rsid w:val="000822BB"/>
    <w:rsid w:val="00120914"/>
    <w:rsid w:val="001309A5"/>
    <w:rsid w:val="00137DE3"/>
    <w:rsid w:val="001873D0"/>
    <w:rsid w:val="00187EB4"/>
    <w:rsid w:val="0019694F"/>
    <w:rsid w:val="00197F30"/>
    <w:rsid w:val="001A1CAE"/>
    <w:rsid w:val="001B11E6"/>
    <w:rsid w:val="001B773C"/>
    <w:rsid w:val="001D5F6F"/>
    <w:rsid w:val="001F3FAC"/>
    <w:rsid w:val="00231F74"/>
    <w:rsid w:val="002A0A78"/>
    <w:rsid w:val="002E0E2E"/>
    <w:rsid w:val="003D5304"/>
    <w:rsid w:val="00445D85"/>
    <w:rsid w:val="004D77B1"/>
    <w:rsid w:val="00502B1B"/>
    <w:rsid w:val="00541875"/>
    <w:rsid w:val="005675B2"/>
    <w:rsid w:val="00594777"/>
    <w:rsid w:val="0059678F"/>
    <w:rsid w:val="005A2B83"/>
    <w:rsid w:val="005F32AB"/>
    <w:rsid w:val="0063721A"/>
    <w:rsid w:val="00695EBF"/>
    <w:rsid w:val="006A2C22"/>
    <w:rsid w:val="006E65A7"/>
    <w:rsid w:val="006F1AD7"/>
    <w:rsid w:val="00713876"/>
    <w:rsid w:val="007248B2"/>
    <w:rsid w:val="00755640"/>
    <w:rsid w:val="0077548C"/>
    <w:rsid w:val="0079022D"/>
    <w:rsid w:val="007C0DA8"/>
    <w:rsid w:val="008162A8"/>
    <w:rsid w:val="00890902"/>
    <w:rsid w:val="008D12DD"/>
    <w:rsid w:val="00900ABE"/>
    <w:rsid w:val="0097214B"/>
    <w:rsid w:val="0097480D"/>
    <w:rsid w:val="009F32B5"/>
    <w:rsid w:val="00A51C33"/>
    <w:rsid w:val="00A65D23"/>
    <w:rsid w:val="00A67933"/>
    <w:rsid w:val="00A85D27"/>
    <w:rsid w:val="00A93EB9"/>
    <w:rsid w:val="00AB5C8E"/>
    <w:rsid w:val="00B43BD2"/>
    <w:rsid w:val="00BB5DCE"/>
    <w:rsid w:val="00BF25EE"/>
    <w:rsid w:val="00C16F27"/>
    <w:rsid w:val="00C216A4"/>
    <w:rsid w:val="00CC1456"/>
    <w:rsid w:val="00CD16AE"/>
    <w:rsid w:val="00CE7B4A"/>
    <w:rsid w:val="00D614B6"/>
    <w:rsid w:val="00D6706F"/>
    <w:rsid w:val="00D83806"/>
    <w:rsid w:val="00D86FCA"/>
    <w:rsid w:val="00D90B86"/>
    <w:rsid w:val="00D919F1"/>
    <w:rsid w:val="00DB5D46"/>
    <w:rsid w:val="00DD68C9"/>
    <w:rsid w:val="00DF70C9"/>
    <w:rsid w:val="00E04DC8"/>
    <w:rsid w:val="00E671D2"/>
    <w:rsid w:val="00EA760F"/>
    <w:rsid w:val="00F82721"/>
    <w:rsid w:val="00F86B20"/>
    <w:rsid w:val="00F96B49"/>
    <w:rsid w:val="00FB5395"/>
    <w:rsid w:val="00FE3071"/>
    <w:rsid w:val="00FF059C"/>
    <w:rsid w:val="029123F4"/>
    <w:rsid w:val="05395F86"/>
    <w:rsid w:val="141E5D6B"/>
    <w:rsid w:val="14CD00B3"/>
    <w:rsid w:val="21A83543"/>
    <w:rsid w:val="2585551C"/>
    <w:rsid w:val="2CA86A82"/>
    <w:rsid w:val="30310901"/>
    <w:rsid w:val="4C3C0B3D"/>
    <w:rsid w:val="4DFA75B7"/>
    <w:rsid w:val="52482292"/>
    <w:rsid w:val="5A6B2D19"/>
    <w:rsid w:val="60F604D7"/>
    <w:rsid w:val="7831236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nhideWhenUsed/>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link w:val="10"/>
    <w:semiHidden/>
    <w:qFormat/>
    <w:uiPriority w:val="99"/>
    <w:pPr>
      <w:tabs>
        <w:tab w:val="center" w:pos="4153"/>
        <w:tab w:val="right" w:pos="8306"/>
      </w:tabs>
      <w:snapToGrid w:val="0"/>
      <w:jc w:val="left"/>
    </w:pPr>
    <w:rPr>
      <w:rFonts w:ascii="Calibri" w:hAnsi="Calibri"/>
      <w:kern w:val="0"/>
      <w:sz w:val="18"/>
      <w:szCs w:val="18"/>
    </w:rPr>
  </w:style>
  <w:style w:type="paragraph" w:styleId="3">
    <w:name w:val="header"/>
    <w:basedOn w:val="1"/>
    <w:link w:val="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4">
    <w:name w:val="Normal (Web)"/>
    <w:basedOn w:val="1"/>
    <w:unhideWhenUsed/>
    <w:qFormat/>
    <w:uiPriority w:val="99"/>
    <w:pPr>
      <w:jc w:val="left"/>
    </w:pPr>
    <w:rPr>
      <w:kern w:val="0"/>
      <w:sz w:val="24"/>
    </w:rPr>
  </w:style>
  <w:style w:type="table" w:styleId="6">
    <w:name w:val="Table Grid"/>
    <w:basedOn w:val="5"/>
    <w:qFormat/>
    <w:locked/>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qFormat/>
    <w:locked/>
    <w:uiPriority w:val="0"/>
    <w:rPr>
      <w:b/>
    </w:rPr>
  </w:style>
  <w:style w:type="character" w:customStyle="1" w:styleId="9">
    <w:name w:val="页眉 Char"/>
    <w:link w:val="3"/>
    <w:semiHidden/>
    <w:qFormat/>
    <w:locked/>
    <w:uiPriority w:val="99"/>
    <w:rPr>
      <w:rFonts w:cs="Times New Roman"/>
      <w:sz w:val="18"/>
      <w:szCs w:val="18"/>
    </w:rPr>
  </w:style>
  <w:style w:type="character" w:customStyle="1" w:styleId="10">
    <w:name w:val="页脚 Char"/>
    <w:link w:val="2"/>
    <w:semiHidden/>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4001</Words>
  <Characters>4409</Characters>
  <Lines>7</Lines>
  <Paragraphs>9</Paragraphs>
  <TotalTime>3</TotalTime>
  <ScaleCrop>false</ScaleCrop>
  <LinksUpToDate>false</LinksUpToDate>
  <CharactersWithSpaces>4522</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2017-03-29T03:06:00Z</dcterms:created>
  <dc:creator>Administrator</dc:creator>
  <cp:lastModifiedBy>照亮我前行</cp:lastModifiedBy>
  <cp:lastPrinted>2017-03-30T08:23:00Z</cp:lastPrinted>
  <dcterms:modified xsi:type="dcterms:W3CDTF">2026-02-10T08:40:21Z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5844954566E94B4D83931AADA6787F30_13</vt:lpwstr>
  </property>
</Properties>
</file>