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9B6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涞水县文化广电和旅游局</w:t>
      </w:r>
    </w:p>
    <w:p w14:paraId="7A5360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 w14:paraId="78EEC1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</w:p>
    <w:p w14:paraId="5D38B4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本报告依据《中华人民共和国政府信息公开条例》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国务院办公厅政府信息与政务公开办公室《关于印发〈中华人民共和国政府信息公开工作年度报告格式〉的通知》（国办公开办函〔2021〕30号）要求编制而成。本年度报告中所列数据的统计期限自20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年1月1日起至20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年12月31日止。</w:t>
      </w:r>
    </w:p>
    <w:p w14:paraId="66B2FF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3AD68A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（一）主动公开方面。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2025年我局在县委、县政府的正确领导下，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认真落实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国家、省、市、县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关于政务公开工作决策部署，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依托县政府网站，主动公开机构职能、工作动态、部门财政预决算、权责清单、政务服务事项、行政执法信息等，开设公共文化服务专栏，公开公共文化服务相关信息。</w:t>
      </w:r>
    </w:p>
    <w:p w14:paraId="42C3D6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（二）依申请公开方面。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严格按照《中华人民共和国政府信息公开条例》，完善工作流程，规范政府信息公开申请办理工作。2025年未收到依申请公开事项。</w:t>
      </w:r>
    </w:p>
    <w:p w14:paraId="66FFF4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（三）政府信息管理方面。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建立健全信息发布、审查制度，严格落实信息发布“三审三校”制度，进一步规范政府信息公开工作，确保公开信息及时、准确、全面。</w:t>
      </w:r>
    </w:p>
    <w:p w14:paraId="6DE4DB7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（四）平台建设方面。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积极配合县政府网站做好相关栏目维护工作，依托单位政务新媒体，做好信息发布工作，及时更新充实政务信息，做到公开信息权威准确，获取便捷。</w:t>
      </w:r>
    </w:p>
    <w:p w14:paraId="64555E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（五）监督保障方面。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严格按照政务公开工作相关规定，积极履行公开职责，压实责任，认真抓好业务人员学习培训，保障政府信息公开工作扎实有序推进。</w:t>
      </w:r>
    </w:p>
    <w:p w14:paraId="72D6E7F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息情况</w:t>
      </w:r>
    </w:p>
    <w:p w14:paraId="511740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3CDAF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4F797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5A4A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9A9D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ACE7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64B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2A43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73F3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4A32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923E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9993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F81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BF1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8952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E85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BC65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BE1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0FFE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A061B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049B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78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DD6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000E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480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AFEC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2682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B6A62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BC5C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2F07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73D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8D2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E3FF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207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6B032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0BA7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791A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33AF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E0DA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72935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B94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5FA9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0FB52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5B37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D42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6790FC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 w14:paraId="74C39E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 w14:paraId="7F57B7D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3F4773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716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612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35227F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EB3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09EC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5935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6040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D939A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635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2CB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72D4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3F3BC0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A9AF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E29CC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BA75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D415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31A1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70A5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6900A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CE4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AC0D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EA8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296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6611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9867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FDC2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6115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AE9A1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3A8E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495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D023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0E6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30D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3C1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B7EA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BA12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F5908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DE95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6DA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916A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B2C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392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76D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0528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BCEF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387C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3D664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A0AC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87C9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6194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8FEB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5FA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BB66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8E4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03B6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FC54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9E1F1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C12E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7C99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D00D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3C6D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3833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48AF4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FD01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318A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5AFC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2271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AD222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7CF8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2A59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4AD6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C970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9E10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ED40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A7C00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9CF7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7DC82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06E7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02AE7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8EC0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BCBB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D89B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CE04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6A6B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212A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CCF4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8F41F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4CD9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56D2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4F1F4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409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517A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299A0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D3FC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FC472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3AFD4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CA14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54E1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AFF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7440C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50085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43F9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3F0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444A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F263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9CF9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4FC2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8D9A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7DDC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DD6BB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7C60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7C137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357B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F76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9B6E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77D8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38CB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68B6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58FB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8449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D433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1E1E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1145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EDD8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15C4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E7202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D24B6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FDCB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A604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C1997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3E95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33E83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60AD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8932C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7488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4BC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26A6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D5918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3B234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108D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DA7F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DEFD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5E59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3F59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4ECF7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DD7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05DD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D4120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341C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BDB6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0F7F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D4A7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C143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9966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59799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F4916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CB3D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4617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6C614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F885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FB76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22D7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80FC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E4A6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17DB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CB3D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DCF8D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912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F847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F8E6F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0EED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E20C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A7F0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3E82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EB3B3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22F1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243B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C29D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885E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FD5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725C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79A3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5A09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D19F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789E6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C615E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851F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6BC58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72BCF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986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D08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7E02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21D1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1BDE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DD049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CF64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AE34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205B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1B24F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CF52E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991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C8AE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0CFB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EE039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9BCB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6524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83E6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A819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4C79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6339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98F1F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7A85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7DF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7568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B8F7F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FFA7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D4B66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95519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FF03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8546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8E31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FC8D9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92B4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34F6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B7E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08E1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3D0C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6438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1DAE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2D09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441E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DDE5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74C9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8CF7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C4C3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EDE2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42EE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21A7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ADCF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910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B681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AB1D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DCFB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  <w:p w14:paraId="5EE98E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4182C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FE06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F2C2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C2A2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0C4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2E2F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888F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57B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90A1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170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33C61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  <w:p w14:paraId="3D4303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598C2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4C60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DB98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FF4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5080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7543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AF33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181E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0600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FA7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B607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92EFD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9F93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BE1F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2F19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9BEA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4DE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8F2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BFE8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807F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0ADB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7CA9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A98F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590B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EC45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918A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B68C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F6DE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929E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24930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38314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59A2A4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 w14:paraId="3BD3CE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451DE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42C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5BE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509E78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8E2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F2F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2F860A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0B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 w14:paraId="4805D4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4BC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 w14:paraId="126175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006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C5E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44C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466146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7E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FD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55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85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86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C54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7FEB26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434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7AE25D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C59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 w14:paraId="22C9A2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DB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 w14:paraId="176911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FA5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442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7FBA0D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5D0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15441B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933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 w14:paraId="67FF67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C72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 w14:paraId="150FF2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FBA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30D058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F8B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49E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732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B56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174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FC8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356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C80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D7A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D24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D96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FA1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645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CC7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DF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7B9CA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 w14:paraId="28D516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 w14:paraId="59E283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2025年，我局政府信息公开工作虽然取得一些成效，但仍存在不足,主要表现在:一是对政府信息公开工作重视程度不够，信息发布的积极性和主动性不强；二是政务公开工作人员专业素质需进一步加强，业务能力、技术水平需进一步提升。</w:t>
      </w:r>
    </w:p>
    <w:p w14:paraId="2BBBE6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下一步，我局将进一步提高对政府信息公开工作重要性的认识，加大政府信息公开工作力度，将政府信息公开工作纳入全局总体工作之中，形成长效机制。同时，不断加强学习教育培训，持续深化政务公开工作，全面提升政务公开工作能力水平，不断提升人民群众获得感和满意度。</w:t>
      </w:r>
    </w:p>
    <w:p w14:paraId="38A742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4E312B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认真贯彻执行国务院办公厅《政府信息公开信息处理费管理办法》和《关于政府信息公开处理费管理有关事项的通知》。2025年我单位未收取信息处理费。</w:t>
      </w:r>
    </w:p>
    <w:p w14:paraId="7698CA7E">
      <w:pPr>
        <w:bidi w:val="0"/>
        <w:rPr>
          <w:rFonts w:hint="eastAsia"/>
          <w:lang w:val="en-US" w:eastAsia="zh-CN"/>
        </w:rPr>
      </w:pPr>
    </w:p>
    <w:p w14:paraId="39B81382">
      <w:pPr>
        <w:pStyle w:val="2"/>
      </w:pPr>
    </w:p>
    <w:p w14:paraId="56224BAD">
      <w:pPr>
        <w:bidi w:val="0"/>
        <w:rPr>
          <w:rFonts w:hint="eastAsia"/>
          <w:lang w:val="en-US" w:eastAsia="zh-CN"/>
        </w:rPr>
      </w:pPr>
    </w:p>
    <w:p w14:paraId="148DBAF1">
      <w:pPr>
        <w:bidi w:val="0"/>
        <w:rPr>
          <w:rFonts w:hint="eastAsia"/>
          <w:lang w:val="en-US" w:eastAsia="zh-CN"/>
        </w:rPr>
      </w:pPr>
    </w:p>
    <w:p w14:paraId="752974A0">
      <w:pPr>
        <w:tabs>
          <w:tab w:val="left" w:pos="723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51D27"/>
    <w:rsid w:val="089C23E4"/>
    <w:rsid w:val="0BA40A6A"/>
    <w:rsid w:val="0DE100BF"/>
    <w:rsid w:val="0F5E67C6"/>
    <w:rsid w:val="42451D27"/>
    <w:rsid w:val="69FF297E"/>
    <w:rsid w:val="6A17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785</Words>
  <Characters>806</Characters>
  <Lines>0</Lines>
  <Paragraphs>0</Paragraphs>
  <TotalTime>347</TotalTime>
  <ScaleCrop>false</ScaleCrop>
  <LinksUpToDate>false</LinksUpToDate>
  <CharactersWithSpaces>806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2026-01-16T02:15:00Z</dcterms:created>
  <dc:creator>n</dc:creator>
  <cp:lastModifiedBy>八爪小鱼</cp:lastModifiedBy>
  <cp:lastPrinted>2026-01-26T01:29:00Z</cp:lastPrinted>
  <dcterms:modified xsi:type="dcterms:W3CDTF">2026-01-28T08:56:17Z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D0F72985291C4421B112FE0CB18359F8_13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