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D657AE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333333"/>
          <w:spacing w:val="0"/>
          <w:sz w:val="44"/>
          <w:szCs w:val="44"/>
          <w:shd w:val="clear" w:fill="FFFFFF"/>
          <w:lang w:val="en-US" w:eastAsia="zh-CN"/>
        </w:rPr>
      </w:pPr>
    </w:p>
    <w:p w14:paraId="15F1ABD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333333"/>
          <w:spacing w:val="0"/>
          <w:sz w:val="44"/>
          <w:szCs w:val="44"/>
          <w:shd w:val="clear" w:fill="FFFFFF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333333"/>
          <w:spacing w:val="0"/>
          <w:sz w:val="44"/>
          <w:szCs w:val="44"/>
          <w:shd w:val="clear" w:fill="FFFFFF"/>
          <w:lang w:val="en-US" w:eastAsia="zh-CN"/>
        </w:rPr>
        <w:t>赵各庄镇人民政府</w:t>
      </w:r>
    </w:p>
    <w:p w14:paraId="1690136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333333"/>
          <w:spacing w:val="0"/>
          <w:sz w:val="44"/>
          <w:szCs w:val="44"/>
          <w:shd w:val="clear" w:fill="FFFFFF"/>
          <w:lang w:val="en-US" w:eastAsia="zh-CN"/>
        </w:rPr>
        <w:t>2025年</w:t>
      </w: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333333"/>
          <w:spacing w:val="0"/>
          <w:sz w:val="44"/>
          <w:szCs w:val="44"/>
          <w:shd w:val="clear" w:fill="FFFFFF"/>
        </w:rPr>
        <w:t>政府信息公开工作年度报告</w:t>
      </w:r>
    </w:p>
    <w:p w14:paraId="4DDE9BE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p w14:paraId="75A8618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一、总体情况</w:t>
      </w:r>
    </w:p>
    <w:p w14:paraId="250BBE8E">
      <w:pPr>
        <w:autoSpaceDE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为认真贯彻落实《中共中央办公厅、国务院办公厅关于进一步推行政务公开工作的意见》精神，提高依法行政水平和行政透明度，加强对行政权力的监督。我镇在县委、县政府的正确领导下，持续加大政务公开范围，深化公开内容，规范公开程序、时间和形式，加强对政务公开的领导和督促检查力度，政务公开工作取得了良好的成效。</w:t>
      </w:r>
    </w:p>
    <w:p w14:paraId="47FE118B">
      <w:pPr>
        <w:autoSpaceDE w:val="0"/>
        <w:spacing w:line="560" w:lineRule="exact"/>
        <w:ind w:firstLine="643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  <w:lang w:val="en-US" w:eastAsia="zh-CN"/>
        </w:rPr>
        <w:t>（一）主动公开。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赵各庄镇无专属政府网站，各项公开事项均在县级政府网站公开，部分公开事项同步在宣传栏公开，赵各庄镇2025年度行政许可数量267件，行政处罚数量0件。</w:t>
      </w:r>
    </w:p>
    <w:p w14:paraId="79E75F0F">
      <w:pPr>
        <w:autoSpaceDE w:val="0"/>
        <w:spacing w:line="560" w:lineRule="exact"/>
        <w:ind w:firstLine="643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  <w:lang w:val="en-US" w:eastAsia="zh-CN"/>
        </w:rPr>
        <w:t>（二）依申请公开情况。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结合我镇实际，建立完善政务公开责任、备案和监督等制度，持续推进依申请公开标准化规范化建设。严格依法依规办理申请，优化申请登记、审查、办理、答复、归档等流程，强化部门协调联动，加强与申请人的沟通联系，实现“依申请公开”留言实名认证，确保信息安全。</w:t>
      </w:r>
    </w:p>
    <w:p w14:paraId="468F3609">
      <w:pPr>
        <w:autoSpaceDE w:val="0"/>
        <w:spacing w:line="560" w:lineRule="exact"/>
        <w:ind w:firstLine="643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  <w:lang w:val="en-US" w:eastAsia="zh-CN"/>
        </w:rPr>
        <w:t>（三）政府信息管理情况。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加强政府信息源头管理，健全完善公开属性认定、公开发布审查等制度。强化公开后的政府信息管理，及时更新文件有效性，定期清理已经修改、失效、废止的信息内容，组织开展政府规章和规范性文件集中清理。以工作制度为遵循，强化主体责任落实。严格执行政务信息公开审查程序，细化责任清单，明确责任主体，分管领导负责对政务信息公开工作的统筹指导、审核把关，保证信息符合国家法律、法规等相关政策规定，保证公开内容真实有效。</w:t>
      </w:r>
    </w:p>
    <w:p w14:paraId="0F42A954">
      <w:pPr>
        <w:autoSpaceDE w:val="0"/>
        <w:spacing w:line="560" w:lineRule="exact"/>
        <w:ind w:firstLine="643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  <w:lang w:val="en-US" w:eastAsia="zh-CN"/>
        </w:rPr>
        <w:t>（四）平台建设情况。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赵各庄镇未开设政府网站，未发行政府公报。为方便办事群众和群众监督，我镇运用政务公示栏、宣传栏、宣传车、各村（社）群众党员会议和微信群等多种方式进行政府政务信息公开。切实保障人民群众的知情权、参与权和监督权。</w:t>
      </w:r>
    </w:p>
    <w:p w14:paraId="547EDDD7">
      <w:pPr>
        <w:autoSpaceDE w:val="0"/>
        <w:spacing w:line="560" w:lineRule="exact"/>
        <w:ind w:firstLine="643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  <w:lang w:val="en-US" w:eastAsia="zh-CN"/>
        </w:rPr>
        <w:t>（五）监督保障情况。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严格按照政务公开工作相关规定，加强政府信息公开规范化和常态化监管。对公开工作重点任务梳理形成台账，细化实化责任分工，明确各级职责，保证政务信息发布规范性、及时性和科学性。</w:t>
      </w:r>
    </w:p>
    <w:p w14:paraId="500A5D17">
      <w:pPr>
        <w:autoSpaceDE w:val="0"/>
        <w:spacing w:line="560" w:lineRule="exact"/>
        <w:ind w:firstLine="640" w:firstLineChars="200"/>
        <w:rPr>
          <w:rFonts w:ascii="宋体" w:hAnsi="宋体" w:eastAsia="宋体" w:cs="宋体"/>
          <w:color w:val="333333"/>
          <w:kern w:val="0"/>
          <w:sz w:val="24"/>
          <w:szCs w:val="24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二、主动公开政府信息情况</w:t>
      </w:r>
    </w:p>
    <w:tbl>
      <w:tblPr>
        <w:tblStyle w:val="7"/>
        <w:tblW w:w="9740" w:type="dxa"/>
        <w:jc w:val="cente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435"/>
        <w:gridCol w:w="2435"/>
        <w:gridCol w:w="2435"/>
        <w:gridCol w:w="2435"/>
      </w:tblGrid>
      <w:tr w14:paraId="0E37E86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9740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C6D9F1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609B1D8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第二十条第（一）项</w:t>
            </w:r>
          </w:p>
        </w:tc>
      </w:tr>
      <w:tr w14:paraId="521A5AA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C8DA4FF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信息内容</w:t>
            </w:r>
          </w:p>
        </w:tc>
        <w:tc>
          <w:tcPr>
            <w:tcW w:w="243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9BA1C45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本年</w:t>
            </w:r>
            <w:r>
              <w:rPr>
                <w:rFonts w:ascii="宋体" w:hAnsi="宋体" w:eastAsia="宋体" w:cs="宋体"/>
                <w:kern w:val="0"/>
                <w:sz w:val="20"/>
                <w:szCs w:val="20"/>
              </w:rPr>
              <w:t>制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发件</w:t>
            </w:r>
            <w:r>
              <w:rPr>
                <w:rFonts w:ascii="宋体" w:hAnsi="宋体" w:eastAsia="宋体" w:cs="宋体"/>
                <w:kern w:val="0"/>
                <w:sz w:val="20"/>
                <w:szCs w:val="20"/>
              </w:rPr>
              <w:t>数</w:t>
            </w:r>
          </w:p>
        </w:tc>
        <w:tc>
          <w:tcPr>
            <w:tcW w:w="243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0CE4B4C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本年废止件数</w:t>
            </w:r>
          </w:p>
        </w:tc>
        <w:tc>
          <w:tcPr>
            <w:tcW w:w="243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BD625D4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现行有效件</w:t>
            </w:r>
            <w:r>
              <w:rPr>
                <w:rFonts w:ascii="宋体" w:hAnsi="宋体" w:eastAsia="宋体" w:cs="宋体"/>
                <w:kern w:val="0"/>
                <w:sz w:val="20"/>
                <w:szCs w:val="20"/>
              </w:rPr>
              <w:t>数</w:t>
            </w:r>
          </w:p>
        </w:tc>
      </w:tr>
      <w:tr w14:paraId="0B4B7E5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CEAEDE5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规章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C806600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657F933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BC735BE">
            <w:pPr>
              <w:widowControl/>
              <w:ind w:firstLine="200" w:firstLineChars="100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0</w:t>
            </w:r>
          </w:p>
        </w:tc>
      </w:tr>
      <w:tr w14:paraId="10C600F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FD1E7F3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行政规范性文件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0CA5369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70358A5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52249A0">
            <w:pPr>
              <w:widowControl/>
              <w:ind w:firstLine="200" w:firstLineChars="100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0</w:t>
            </w:r>
          </w:p>
        </w:tc>
      </w:tr>
      <w:tr w14:paraId="6F79C26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9740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C6D9F1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A2E2B43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第二十条第（五）项</w:t>
            </w:r>
          </w:p>
        </w:tc>
      </w:tr>
      <w:tr w14:paraId="6FDC923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FA67B4B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信息内容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5B917C5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本年处理决定数量</w:t>
            </w:r>
          </w:p>
        </w:tc>
      </w:tr>
      <w:tr w14:paraId="2856264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D1F6A30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行政许可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EB0AFDD">
            <w:pPr>
              <w:widowControl/>
              <w:ind w:firstLine="200" w:firstLineChars="100"/>
              <w:jc w:val="center"/>
              <w:rPr>
                <w:rFonts w:hint="default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267</w:t>
            </w:r>
          </w:p>
        </w:tc>
      </w:tr>
      <w:tr w14:paraId="067406E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9740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C6D9F1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9DDC39A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第二十条第（六）项</w:t>
            </w:r>
          </w:p>
        </w:tc>
      </w:tr>
      <w:tr w14:paraId="06C04D5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5843490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信息内容</w:t>
            </w:r>
          </w:p>
        </w:tc>
        <w:tc>
          <w:tcPr>
            <w:tcW w:w="7305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8487605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本年处理决定数量</w:t>
            </w:r>
          </w:p>
        </w:tc>
      </w:tr>
      <w:tr w14:paraId="49BEB55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78C2848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行政处罚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10300EB"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</w:tr>
      <w:tr w14:paraId="1697036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3626A6C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行政强制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AD04ED1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0</w:t>
            </w:r>
          </w:p>
        </w:tc>
      </w:tr>
      <w:tr w14:paraId="47D7D5E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9740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C6D9F1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CA676E8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第二十条第（八）项</w:t>
            </w:r>
          </w:p>
        </w:tc>
      </w:tr>
      <w:tr w14:paraId="7994246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61D00A5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信息内容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000000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8E78B16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本年收费金额（单位：万元）</w:t>
            </w:r>
          </w:p>
        </w:tc>
      </w:tr>
      <w:tr w14:paraId="16C4C5F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D206903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行政事业性收费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000000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0DB3B30">
            <w:pPr>
              <w:widowControl/>
              <w:ind w:firstLine="200" w:firstLineChars="100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0</w:t>
            </w:r>
          </w:p>
        </w:tc>
      </w:tr>
    </w:tbl>
    <w:p w14:paraId="417C547E">
      <w:pPr>
        <w:widowControl/>
        <w:jc w:val="left"/>
        <w:rPr>
          <w:rFonts w:ascii="宋体" w:hAnsi="宋体" w:eastAsia="宋体" w:cs="宋体"/>
          <w:kern w:val="0"/>
          <w:sz w:val="24"/>
          <w:szCs w:val="24"/>
        </w:rPr>
      </w:pPr>
    </w:p>
    <w:p w14:paraId="07B2EF5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ascii="宋体" w:hAnsi="宋体" w:eastAsia="宋体" w:cs="宋体"/>
          <w:color w:val="333333"/>
          <w:kern w:val="0"/>
          <w:sz w:val="24"/>
          <w:szCs w:val="24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三、收到和处理政府信息公开申请情况</w:t>
      </w:r>
    </w:p>
    <w:tbl>
      <w:tblPr>
        <w:tblStyle w:val="7"/>
        <w:tblW w:w="9748" w:type="dxa"/>
        <w:jc w:val="cente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768"/>
        <w:gridCol w:w="943"/>
        <w:gridCol w:w="3220"/>
        <w:gridCol w:w="688"/>
        <w:gridCol w:w="688"/>
        <w:gridCol w:w="688"/>
        <w:gridCol w:w="688"/>
        <w:gridCol w:w="688"/>
        <w:gridCol w:w="688"/>
        <w:gridCol w:w="689"/>
      </w:tblGrid>
      <w:tr w14:paraId="7EA88ED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50" w:type="dxa"/>
            <w:gridSpan w:val="3"/>
            <w:vMerge w:val="restart"/>
            <w:tcBorders>
              <w:top w:val="single" w:color="auto" w:sz="8" w:space="0"/>
              <w:left w:val="single" w:color="auto" w:sz="8" w:space="0"/>
              <w:bottom w:val="inset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8E3818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楷体" w:hAnsi="楷体" w:eastAsia="楷体" w:cs="宋体"/>
                <w:kern w:val="0"/>
                <w:sz w:val="20"/>
                <w:szCs w:val="20"/>
              </w:rPr>
              <w:t>（本列数据的勾稽关系为：第一项加第二项之和，等于第三项加第四项之和）</w:t>
            </w:r>
          </w:p>
        </w:tc>
        <w:tc>
          <w:tcPr>
            <w:tcW w:w="4998" w:type="dxa"/>
            <w:gridSpan w:val="7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FCB752D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申请人情况</w:t>
            </w:r>
          </w:p>
        </w:tc>
      </w:tr>
      <w:tr w14:paraId="0DA0D95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0" w:type="auto"/>
            <w:gridSpan w:val="3"/>
            <w:vMerge w:val="continue"/>
            <w:tcBorders>
              <w:top w:val="single" w:color="auto" w:sz="8" w:space="0"/>
              <w:left w:val="single" w:color="auto" w:sz="8" w:space="0"/>
              <w:bottom w:val="inset" w:color="auto" w:sz="8" w:space="0"/>
              <w:right w:val="single" w:color="auto" w:sz="8" w:space="0"/>
            </w:tcBorders>
            <w:vAlign w:val="center"/>
          </w:tcPr>
          <w:p w14:paraId="52E7E7EA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714" w:type="dxa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F6F78D8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自然人</w:t>
            </w:r>
          </w:p>
        </w:tc>
        <w:tc>
          <w:tcPr>
            <w:tcW w:w="3570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BA2F54B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法人或其他组织</w:t>
            </w:r>
          </w:p>
        </w:tc>
        <w:tc>
          <w:tcPr>
            <w:tcW w:w="714" w:type="dxa"/>
            <w:vMerge w:val="restart"/>
            <w:tcBorders>
              <w:top w:val="single" w:color="auto" w:sz="8" w:space="0"/>
              <w:left w:val="nil"/>
              <w:bottom w:val="inset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7402057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总计</w:t>
            </w:r>
          </w:p>
        </w:tc>
      </w:tr>
      <w:tr w14:paraId="30F9DCA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0" w:type="auto"/>
            <w:gridSpan w:val="3"/>
            <w:vMerge w:val="continue"/>
            <w:tcBorders>
              <w:top w:val="single" w:color="auto" w:sz="8" w:space="0"/>
              <w:left w:val="single" w:color="auto" w:sz="8" w:space="0"/>
              <w:bottom w:val="inset" w:color="auto" w:sz="8" w:space="0"/>
              <w:right w:val="single" w:color="auto" w:sz="8" w:space="0"/>
            </w:tcBorders>
            <w:vAlign w:val="center"/>
          </w:tcPr>
          <w:p w14:paraId="736DEC77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59D8698C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AE40AF9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商业</w:t>
            </w:r>
          </w:p>
          <w:p w14:paraId="77528027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企业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0346799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科研</w:t>
            </w:r>
          </w:p>
          <w:p w14:paraId="1CBD73B8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机构</w:t>
            </w:r>
          </w:p>
        </w:tc>
        <w:tc>
          <w:tcPr>
            <w:tcW w:w="714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DDDE041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社会公益组织</w:t>
            </w:r>
          </w:p>
        </w:tc>
        <w:tc>
          <w:tcPr>
            <w:tcW w:w="714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B180212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法律服务机构</w:t>
            </w:r>
          </w:p>
        </w:tc>
        <w:tc>
          <w:tcPr>
            <w:tcW w:w="714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00CF812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其他</w:t>
            </w:r>
          </w:p>
        </w:tc>
        <w:tc>
          <w:tcPr>
            <w:tcW w:w="0" w:type="auto"/>
            <w:vMerge w:val="continue"/>
            <w:tcBorders>
              <w:top w:val="single" w:color="auto" w:sz="8" w:space="0"/>
              <w:left w:val="nil"/>
              <w:bottom w:val="inset" w:color="auto" w:sz="8" w:space="0"/>
              <w:right w:val="single" w:color="auto" w:sz="8" w:space="0"/>
            </w:tcBorders>
            <w:vAlign w:val="center"/>
          </w:tcPr>
          <w:p w14:paraId="7A1B96C2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</w:tr>
      <w:tr w14:paraId="37AE80E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50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2EF96CE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一、本年新收政府信息公开申请数量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5C3AB68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EC2DBCF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34A773B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44F9E35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FC7D701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07C2CCE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7712DD0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0</w:t>
            </w:r>
          </w:p>
        </w:tc>
      </w:tr>
      <w:tr w14:paraId="61FC90A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50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87BD438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二、上年结转政府信息公开申请数量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7A3B012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8ED9748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72D834C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91BC99E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879953F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03872D3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B4FA2A2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0</w:t>
            </w:r>
          </w:p>
        </w:tc>
      </w:tr>
      <w:tr w14:paraId="5D725CF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restart"/>
            <w:tcBorders>
              <w:top w:val="nil"/>
              <w:left w:val="single" w:color="auto" w:sz="8" w:space="0"/>
              <w:bottom w:val="inset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35EA144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三、本年度办理结果</w:t>
            </w:r>
          </w:p>
        </w:tc>
        <w:tc>
          <w:tcPr>
            <w:tcW w:w="4365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BF6F23F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（一）予以公开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6ECCF37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CFD3B77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0913A1B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DFA17DD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930B6CE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342A420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0</w:t>
            </w:r>
          </w:p>
        </w:tc>
        <w:tc>
          <w:tcPr>
            <w:tcW w:w="714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A7D4A63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0</w:t>
            </w:r>
          </w:p>
        </w:tc>
      </w:tr>
      <w:tr w14:paraId="2B7873D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0" w:type="auto"/>
            <w:vMerge w:val="continue"/>
            <w:tcBorders>
              <w:top w:val="nil"/>
              <w:left w:val="single" w:color="auto" w:sz="8" w:space="0"/>
              <w:bottom w:val="inset" w:color="auto" w:sz="8" w:space="0"/>
              <w:right w:val="single" w:color="auto" w:sz="8" w:space="0"/>
            </w:tcBorders>
            <w:vAlign w:val="center"/>
          </w:tcPr>
          <w:p w14:paraId="5ABB260D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4365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1F4998C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（二）部分公开</w:t>
            </w:r>
            <w:r>
              <w:rPr>
                <w:rFonts w:hint="eastAsia" w:ascii="楷体" w:hAnsi="楷体" w:eastAsia="楷体" w:cs="宋体"/>
                <w:kern w:val="0"/>
                <w:sz w:val="20"/>
                <w:szCs w:val="20"/>
              </w:rPr>
              <w:t>（区分处理的，只计这一情形，不计其他情形）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154EE01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3DCDBD0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7882A42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2503244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143611F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17A17EB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4DFDF15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0</w:t>
            </w:r>
          </w:p>
        </w:tc>
      </w:tr>
      <w:tr w14:paraId="1F169D6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0" w:type="auto"/>
            <w:vMerge w:val="continue"/>
            <w:tcBorders>
              <w:top w:val="nil"/>
              <w:left w:val="single" w:color="auto" w:sz="8" w:space="0"/>
              <w:bottom w:val="inset" w:color="auto" w:sz="8" w:space="0"/>
              <w:right w:val="single" w:color="auto" w:sz="8" w:space="0"/>
            </w:tcBorders>
            <w:vAlign w:val="center"/>
          </w:tcPr>
          <w:p w14:paraId="73042EC3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959" w:type="dxa"/>
            <w:vMerge w:val="restart"/>
            <w:tcBorders>
              <w:top w:val="nil"/>
              <w:left w:val="nil"/>
              <w:bottom w:val="inset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53A3161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（三）不予公开</w:t>
            </w: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65B0798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1.属于国家秘密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2339849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18CD068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A4C5AE4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0F98F66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C081BE1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C0117A8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0</w:t>
            </w:r>
          </w:p>
        </w:tc>
        <w:tc>
          <w:tcPr>
            <w:tcW w:w="714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EECC368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0</w:t>
            </w:r>
          </w:p>
        </w:tc>
      </w:tr>
      <w:tr w14:paraId="7759DA2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0" w:type="auto"/>
            <w:vMerge w:val="continue"/>
            <w:tcBorders>
              <w:top w:val="nil"/>
              <w:left w:val="single" w:color="auto" w:sz="8" w:space="0"/>
              <w:bottom w:val="inset" w:color="auto" w:sz="8" w:space="0"/>
              <w:right w:val="single" w:color="auto" w:sz="8" w:space="0"/>
            </w:tcBorders>
            <w:vAlign w:val="center"/>
          </w:tcPr>
          <w:p w14:paraId="29183F27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inset" w:color="auto" w:sz="8" w:space="0"/>
              <w:right w:val="single" w:color="auto" w:sz="8" w:space="0"/>
            </w:tcBorders>
            <w:vAlign w:val="center"/>
          </w:tcPr>
          <w:p w14:paraId="26B4AA0B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DFC2916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2.其他法律行政法规禁止公开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5E2256C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0743417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F1C601D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4A13BAA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1B3603F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53AB4E3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5EF8040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0</w:t>
            </w:r>
          </w:p>
        </w:tc>
      </w:tr>
      <w:tr w14:paraId="5406833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0" w:type="auto"/>
            <w:vMerge w:val="continue"/>
            <w:tcBorders>
              <w:top w:val="nil"/>
              <w:left w:val="single" w:color="auto" w:sz="8" w:space="0"/>
              <w:bottom w:val="inset" w:color="auto" w:sz="8" w:space="0"/>
              <w:right w:val="single" w:color="auto" w:sz="8" w:space="0"/>
            </w:tcBorders>
            <w:vAlign w:val="center"/>
          </w:tcPr>
          <w:p w14:paraId="2F6A94AE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inset" w:color="auto" w:sz="8" w:space="0"/>
              <w:right w:val="single" w:color="auto" w:sz="8" w:space="0"/>
            </w:tcBorders>
            <w:vAlign w:val="center"/>
          </w:tcPr>
          <w:p w14:paraId="3B2C21ED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D99291D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3.危及“三安全一稳定”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7794CAD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6073472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A2BD13A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0232E9F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CC8001F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2132D2B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3DE64B2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0</w:t>
            </w:r>
          </w:p>
        </w:tc>
      </w:tr>
      <w:tr w14:paraId="50CB041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0" w:type="auto"/>
            <w:vMerge w:val="continue"/>
            <w:tcBorders>
              <w:top w:val="nil"/>
              <w:left w:val="single" w:color="auto" w:sz="8" w:space="0"/>
              <w:bottom w:val="inset" w:color="auto" w:sz="8" w:space="0"/>
              <w:right w:val="single" w:color="auto" w:sz="8" w:space="0"/>
            </w:tcBorders>
            <w:vAlign w:val="center"/>
          </w:tcPr>
          <w:p w14:paraId="1A3C27AF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inset" w:color="auto" w:sz="8" w:space="0"/>
              <w:right w:val="single" w:color="auto" w:sz="8" w:space="0"/>
            </w:tcBorders>
            <w:vAlign w:val="center"/>
          </w:tcPr>
          <w:p w14:paraId="1B2CB14E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A01968D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4.保护第三方合法权益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588631C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3017CB4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3B1DE34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EF57B63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1515B14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3080EB8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6FA8240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0</w:t>
            </w:r>
          </w:p>
        </w:tc>
      </w:tr>
      <w:tr w14:paraId="06A5C03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0" w:type="auto"/>
            <w:vMerge w:val="continue"/>
            <w:tcBorders>
              <w:top w:val="nil"/>
              <w:left w:val="single" w:color="auto" w:sz="8" w:space="0"/>
              <w:bottom w:val="inset" w:color="auto" w:sz="8" w:space="0"/>
              <w:right w:val="single" w:color="auto" w:sz="8" w:space="0"/>
            </w:tcBorders>
            <w:vAlign w:val="center"/>
          </w:tcPr>
          <w:p w14:paraId="242274EC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inset" w:color="auto" w:sz="8" w:space="0"/>
              <w:right w:val="single" w:color="auto" w:sz="8" w:space="0"/>
            </w:tcBorders>
            <w:vAlign w:val="center"/>
          </w:tcPr>
          <w:p w14:paraId="46BCF04E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DEF4963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5.属于三类内部事务信息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CC6007F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317198F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86BB93E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8590B01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A1ED156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195377C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0632B3D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0</w:t>
            </w:r>
          </w:p>
        </w:tc>
      </w:tr>
      <w:tr w14:paraId="5127871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0" w:type="auto"/>
            <w:vMerge w:val="continue"/>
            <w:tcBorders>
              <w:top w:val="nil"/>
              <w:left w:val="single" w:color="auto" w:sz="8" w:space="0"/>
              <w:bottom w:val="inset" w:color="auto" w:sz="8" w:space="0"/>
              <w:right w:val="single" w:color="auto" w:sz="8" w:space="0"/>
            </w:tcBorders>
            <w:vAlign w:val="center"/>
          </w:tcPr>
          <w:p w14:paraId="38F333EC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inset" w:color="auto" w:sz="8" w:space="0"/>
              <w:right w:val="single" w:color="auto" w:sz="8" w:space="0"/>
            </w:tcBorders>
            <w:vAlign w:val="center"/>
          </w:tcPr>
          <w:p w14:paraId="4BF6E133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42B39BD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6.属于四类过程性信息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7C58681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9B9D994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90803F1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887C482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F1A5BAA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F6E367B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BA22A14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0</w:t>
            </w:r>
          </w:p>
        </w:tc>
      </w:tr>
      <w:tr w14:paraId="3600515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0" w:type="auto"/>
            <w:vMerge w:val="continue"/>
            <w:tcBorders>
              <w:top w:val="nil"/>
              <w:left w:val="single" w:color="auto" w:sz="8" w:space="0"/>
              <w:bottom w:val="inset" w:color="auto" w:sz="8" w:space="0"/>
              <w:right w:val="single" w:color="auto" w:sz="8" w:space="0"/>
            </w:tcBorders>
            <w:vAlign w:val="center"/>
          </w:tcPr>
          <w:p w14:paraId="2F9A1526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inset" w:color="auto" w:sz="8" w:space="0"/>
              <w:right w:val="single" w:color="auto" w:sz="8" w:space="0"/>
            </w:tcBorders>
            <w:vAlign w:val="center"/>
          </w:tcPr>
          <w:p w14:paraId="352B339D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BC044A2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7.属于行政执法案卷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C648EF8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F90827E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8353B0F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C581E53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986CEF0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A63FF8F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1B0917A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0</w:t>
            </w:r>
          </w:p>
        </w:tc>
      </w:tr>
      <w:tr w14:paraId="25D317C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0" w:type="auto"/>
            <w:vMerge w:val="continue"/>
            <w:tcBorders>
              <w:top w:val="nil"/>
              <w:left w:val="single" w:color="auto" w:sz="8" w:space="0"/>
              <w:bottom w:val="inset" w:color="auto" w:sz="8" w:space="0"/>
              <w:right w:val="single" w:color="auto" w:sz="8" w:space="0"/>
            </w:tcBorders>
            <w:vAlign w:val="center"/>
          </w:tcPr>
          <w:p w14:paraId="241C2D10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inset" w:color="auto" w:sz="8" w:space="0"/>
              <w:right w:val="single" w:color="auto" w:sz="8" w:space="0"/>
            </w:tcBorders>
            <w:vAlign w:val="center"/>
          </w:tcPr>
          <w:p w14:paraId="312C23E4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BEB7696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8.属于行政查询事项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B639E12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725579B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7AADF19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B671808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843ADCD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19A55CF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54BCF90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0</w:t>
            </w:r>
          </w:p>
        </w:tc>
      </w:tr>
      <w:tr w14:paraId="5AF9B7C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0" w:type="auto"/>
            <w:vMerge w:val="continue"/>
            <w:tcBorders>
              <w:top w:val="nil"/>
              <w:left w:val="single" w:color="auto" w:sz="8" w:space="0"/>
              <w:bottom w:val="inset" w:color="auto" w:sz="8" w:space="0"/>
              <w:right w:val="single" w:color="auto" w:sz="8" w:space="0"/>
            </w:tcBorders>
            <w:vAlign w:val="center"/>
          </w:tcPr>
          <w:p w14:paraId="5513E33F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959" w:type="dxa"/>
            <w:vMerge w:val="restart"/>
            <w:tcBorders>
              <w:top w:val="nil"/>
              <w:left w:val="nil"/>
              <w:bottom w:val="inset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37BCDB2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（四）无法提供</w:t>
            </w: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50F7203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1.本机关不掌握相关政府信息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564FD6B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7A13697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FCEA935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1D4819F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F02A5D4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9791D71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4042D64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0</w:t>
            </w:r>
          </w:p>
        </w:tc>
      </w:tr>
      <w:tr w14:paraId="4B2E37F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0" w:type="auto"/>
            <w:vMerge w:val="continue"/>
            <w:tcBorders>
              <w:top w:val="nil"/>
              <w:left w:val="single" w:color="auto" w:sz="8" w:space="0"/>
              <w:bottom w:val="inset" w:color="auto" w:sz="8" w:space="0"/>
              <w:right w:val="single" w:color="auto" w:sz="8" w:space="0"/>
            </w:tcBorders>
            <w:vAlign w:val="center"/>
          </w:tcPr>
          <w:p w14:paraId="09BC1A78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inset" w:color="auto" w:sz="8" w:space="0"/>
              <w:right w:val="single" w:color="auto" w:sz="8" w:space="0"/>
            </w:tcBorders>
            <w:vAlign w:val="center"/>
          </w:tcPr>
          <w:p w14:paraId="7DCCD066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BD8AEBE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2.没有现成信息需要另行制作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11895F5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ACD5902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E62B16D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2A75595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F1A1051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9EAF18C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BC25602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0</w:t>
            </w:r>
          </w:p>
        </w:tc>
      </w:tr>
      <w:tr w14:paraId="08997D5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0" w:type="auto"/>
            <w:vMerge w:val="continue"/>
            <w:tcBorders>
              <w:top w:val="nil"/>
              <w:left w:val="single" w:color="auto" w:sz="8" w:space="0"/>
              <w:bottom w:val="inset" w:color="auto" w:sz="8" w:space="0"/>
              <w:right w:val="single" w:color="auto" w:sz="8" w:space="0"/>
            </w:tcBorders>
            <w:vAlign w:val="center"/>
          </w:tcPr>
          <w:p w14:paraId="147F77BE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inset" w:color="auto" w:sz="8" w:space="0"/>
              <w:right w:val="single" w:color="auto" w:sz="8" w:space="0"/>
            </w:tcBorders>
            <w:vAlign w:val="center"/>
          </w:tcPr>
          <w:p w14:paraId="0B06F7D9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10CA4E6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3.补正后申请内容仍不明确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DAA5C3D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B90A1A8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0C0D85D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AD6E37D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C0FBE19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0CB756C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260B6C1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0</w:t>
            </w:r>
          </w:p>
        </w:tc>
      </w:tr>
      <w:tr w14:paraId="54A7E9B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0" w:type="auto"/>
            <w:vMerge w:val="continue"/>
            <w:tcBorders>
              <w:top w:val="nil"/>
              <w:left w:val="single" w:color="auto" w:sz="8" w:space="0"/>
              <w:bottom w:val="inset" w:color="auto" w:sz="8" w:space="0"/>
              <w:right w:val="single" w:color="auto" w:sz="8" w:space="0"/>
            </w:tcBorders>
            <w:vAlign w:val="center"/>
          </w:tcPr>
          <w:p w14:paraId="7800AD85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959" w:type="dxa"/>
            <w:vMerge w:val="restart"/>
            <w:tcBorders>
              <w:top w:val="nil"/>
              <w:left w:val="nil"/>
              <w:bottom w:val="inset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3B293F5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（五）不予处理</w:t>
            </w: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56FA52A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1.信访举报投诉类申请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D258FAD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4834FD0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69EE59C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A1962AA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4D0695B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DA0CBE2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E3DDFDC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0</w:t>
            </w:r>
          </w:p>
        </w:tc>
      </w:tr>
      <w:tr w14:paraId="1EE0675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0" w:type="auto"/>
            <w:vMerge w:val="continue"/>
            <w:tcBorders>
              <w:top w:val="nil"/>
              <w:left w:val="single" w:color="auto" w:sz="8" w:space="0"/>
              <w:bottom w:val="inset" w:color="auto" w:sz="8" w:space="0"/>
              <w:right w:val="single" w:color="auto" w:sz="8" w:space="0"/>
            </w:tcBorders>
            <w:vAlign w:val="center"/>
          </w:tcPr>
          <w:p w14:paraId="390FA3CA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inset" w:color="auto" w:sz="8" w:space="0"/>
              <w:right w:val="single" w:color="auto" w:sz="8" w:space="0"/>
            </w:tcBorders>
            <w:vAlign w:val="center"/>
          </w:tcPr>
          <w:p w14:paraId="08EB5773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89D00FE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2.重复申请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34AE4FF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B5E1CA7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70BBEFC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E2B6E51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07822F7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FA3F40C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3274C3A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0</w:t>
            </w:r>
          </w:p>
        </w:tc>
      </w:tr>
      <w:tr w14:paraId="662D145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0" w:type="auto"/>
            <w:vMerge w:val="continue"/>
            <w:tcBorders>
              <w:top w:val="nil"/>
              <w:left w:val="single" w:color="auto" w:sz="8" w:space="0"/>
              <w:bottom w:val="inset" w:color="auto" w:sz="8" w:space="0"/>
              <w:right w:val="single" w:color="auto" w:sz="8" w:space="0"/>
            </w:tcBorders>
            <w:vAlign w:val="center"/>
          </w:tcPr>
          <w:p w14:paraId="23087273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inset" w:color="auto" w:sz="8" w:space="0"/>
              <w:right w:val="single" w:color="auto" w:sz="8" w:space="0"/>
            </w:tcBorders>
            <w:vAlign w:val="center"/>
          </w:tcPr>
          <w:p w14:paraId="09B95775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40AB04F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3.要求提供公开出版物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E6BA188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CF2E158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A73B817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787D451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D90C0BC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BFC92B4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4B5B271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0</w:t>
            </w:r>
          </w:p>
        </w:tc>
      </w:tr>
      <w:tr w14:paraId="3051A3D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0" w:type="auto"/>
            <w:vMerge w:val="continue"/>
            <w:tcBorders>
              <w:top w:val="nil"/>
              <w:left w:val="single" w:color="auto" w:sz="8" w:space="0"/>
              <w:bottom w:val="inset" w:color="auto" w:sz="8" w:space="0"/>
              <w:right w:val="single" w:color="auto" w:sz="8" w:space="0"/>
            </w:tcBorders>
            <w:vAlign w:val="center"/>
          </w:tcPr>
          <w:p w14:paraId="2B693312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inset" w:color="auto" w:sz="8" w:space="0"/>
              <w:right w:val="single" w:color="auto" w:sz="8" w:space="0"/>
            </w:tcBorders>
            <w:vAlign w:val="center"/>
          </w:tcPr>
          <w:p w14:paraId="611C9CE4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DDA0E99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4.无正当理由大量反复申请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262EB62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7627F21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5391D30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87C546E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F65B584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A362D8E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959594B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0</w:t>
            </w:r>
          </w:p>
        </w:tc>
      </w:tr>
      <w:tr w14:paraId="356E6AB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9" w:hRule="atLeast"/>
          <w:jc w:val="center"/>
        </w:trPr>
        <w:tc>
          <w:tcPr>
            <w:tcW w:w="0" w:type="auto"/>
            <w:vMerge w:val="continue"/>
            <w:tcBorders>
              <w:top w:val="nil"/>
              <w:left w:val="single" w:color="auto" w:sz="8" w:space="0"/>
              <w:bottom w:val="inset" w:color="auto" w:sz="8" w:space="0"/>
              <w:right w:val="single" w:color="auto" w:sz="8" w:space="0"/>
            </w:tcBorders>
            <w:vAlign w:val="center"/>
          </w:tcPr>
          <w:p w14:paraId="525125B8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inset" w:color="auto" w:sz="8" w:space="0"/>
              <w:right w:val="single" w:color="auto" w:sz="8" w:space="0"/>
            </w:tcBorders>
            <w:vAlign w:val="center"/>
          </w:tcPr>
          <w:p w14:paraId="701F496E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inset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8E9FD0E">
            <w:pPr>
              <w:widowControl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5.要求行政机关确认或重新出具已获取信息</w:t>
            </w:r>
          </w:p>
        </w:tc>
        <w:tc>
          <w:tcPr>
            <w:tcW w:w="714" w:type="dxa"/>
            <w:tcBorders>
              <w:top w:val="nil"/>
              <w:left w:val="nil"/>
              <w:bottom w:val="inset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54868AB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inset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CE6D80A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inset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23B441A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inset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DDE75B7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inset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74CC26B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inset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921A238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inset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5293ACB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0</w:t>
            </w:r>
          </w:p>
        </w:tc>
      </w:tr>
      <w:tr w14:paraId="701D8C7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0" w:type="auto"/>
            <w:vMerge w:val="continue"/>
            <w:tcBorders>
              <w:top w:val="nil"/>
              <w:left w:val="single" w:color="auto" w:sz="8" w:space="0"/>
              <w:bottom w:val="inset" w:color="auto" w:sz="8" w:space="0"/>
              <w:right w:val="single" w:color="auto" w:sz="8" w:space="0"/>
            </w:tcBorders>
            <w:vAlign w:val="center"/>
          </w:tcPr>
          <w:p w14:paraId="13338FE2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959" w:type="dxa"/>
            <w:vMerge w:val="restart"/>
            <w:tcBorders>
              <w:top w:val="inset" w:color="auto" w:sz="8" w:space="0"/>
              <w:left w:val="nil"/>
              <w:bottom w:val="inset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C9CD545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（六）其他处理</w:t>
            </w: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B41814D">
            <w:pPr>
              <w:widowControl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1.申请人无正当理由逾期不补正、行政机关不再处理其政府信息公开申请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AF600C0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E44B398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D4F9C35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CFA9C34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403BB6B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C6969C6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B40C311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0</w:t>
            </w:r>
          </w:p>
        </w:tc>
      </w:tr>
      <w:tr w14:paraId="2B4109C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6" w:hRule="atLeast"/>
          <w:jc w:val="center"/>
        </w:trPr>
        <w:tc>
          <w:tcPr>
            <w:tcW w:w="0" w:type="auto"/>
            <w:vMerge w:val="continue"/>
            <w:tcBorders>
              <w:top w:val="nil"/>
              <w:left w:val="single" w:color="auto" w:sz="8" w:space="0"/>
              <w:bottom w:val="inset" w:color="auto" w:sz="8" w:space="0"/>
              <w:right w:val="single" w:color="auto" w:sz="8" w:space="0"/>
            </w:tcBorders>
            <w:vAlign w:val="center"/>
          </w:tcPr>
          <w:p w14:paraId="41C605B9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inset" w:color="auto" w:sz="8" w:space="0"/>
              <w:left w:val="nil"/>
              <w:bottom w:val="inset" w:color="auto" w:sz="8" w:space="0"/>
              <w:right w:val="single" w:color="auto" w:sz="8" w:space="0"/>
            </w:tcBorders>
            <w:vAlign w:val="center"/>
          </w:tcPr>
          <w:p w14:paraId="48451B70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A4E000C">
            <w:pPr>
              <w:widowControl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2.申请人逾期未按收费通知要求缴纳费用、行政机关不再处理其政府信息公开申请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6494F19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72F9B4D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E8C6B36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ED4CA9D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4C1E800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A6B0F69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221A8CE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0</w:t>
            </w:r>
          </w:p>
        </w:tc>
      </w:tr>
      <w:tr w14:paraId="77BAE93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0" w:hRule="atLeast"/>
          <w:jc w:val="center"/>
        </w:trPr>
        <w:tc>
          <w:tcPr>
            <w:tcW w:w="0" w:type="auto"/>
            <w:vMerge w:val="continue"/>
            <w:tcBorders>
              <w:top w:val="nil"/>
              <w:left w:val="single" w:color="auto" w:sz="8" w:space="0"/>
              <w:bottom w:val="inset" w:color="auto" w:sz="8" w:space="0"/>
              <w:right w:val="single" w:color="auto" w:sz="8" w:space="0"/>
            </w:tcBorders>
            <w:vAlign w:val="center"/>
          </w:tcPr>
          <w:p w14:paraId="2F09FB8D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inset" w:color="auto" w:sz="8" w:space="0"/>
              <w:left w:val="nil"/>
              <w:bottom w:val="inset" w:color="auto" w:sz="8" w:space="0"/>
              <w:right w:val="single" w:color="auto" w:sz="8" w:space="0"/>
            </w:tcBorders>
            <w:vAlign w:val="center"/>
          </w:tcPr>
          <w:p w14:paraId="15B764FA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0A7D79B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3.其他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18A6ACE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4A3EA40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A885F43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786E790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123F34C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FAAE8D0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2A90DC5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0</w:t>
            </w:r>
          </w:p>
        </w:tc>
      </w:tr>
      <w:tr w14:paraId="1D7D98C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9" w:hRule="atLeast"/>
          <w:jc w:val="center"/>
        </w:trPr>
        <w:tc>
          <w:tcPr>
            <w:tcW w:w="0" w:type="auto"/>
            <w:vMerge w:val="continue"/>
            <w:tcBorders>
              <w:top w:val="nil"/>
              <w:left w:val="single" w:color="auto" w:sz="8" w:space="0"/>
              <w:bottom w:val="inset" w:color="auto" w:sz="8" w:space="0"/>
              <w:right w:val="single" w:color="auto" w:sz="8" w:space="0"/>
            </w:tcBorders>
            <w:vAlign w:val="center"/>
          </w:tcPr>
          <w:p w14:paraId="2BB96903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4365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2A4E4EB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（七）总计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740F556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6B65A5E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8BBCCC4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619D6AF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ED2F26E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FDC5FB0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EB09250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0</w:t>
            </w:r>
          </w:p>
        </w:tc>
      </w:tr>
      <w:tr w14:paraId="7CB8E5D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3" w:hRule="atLeast"/>
          <w:jc w:val="center"/>
        </w:trPr>
        <w:tc>
          <w:tcPr>
            <w:tcW w:w="5150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24EEA6E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四、结转下年度继续办理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4791241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57CC851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2739DB9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2F4E437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092A1DE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AD4402F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7FA9C11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0</w:t>
            </w:r>
          </w:p>
        </w:tc>
      </w:tr>
    </w:tbl>
    <w:p w14:paraId="478DBE7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ascii="宋体" w:hAnsi="宋体" w:eastAsia="宋体" w:cs="宋体"/>
          <w:color w:val="333333"/>
          <w:kern w:val="0"/>
          <w:sz w:val="24"/>
          <w:szCs w:val="24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四、政府信息公开行政复议、行政诉讼情况</w:t>
      </w:r>
    </w:p>
    <w:tbl>
      <w:tblPr>
        <w:tblStyle w:val="7"/>
        <w:tblW w:w="9748" w:type="dxa"/>
        <w:jc w:val="cente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649"/>
        <w:gridCol w:w="649"/>
        <w:gridCol w:w="649"/>
        <w:gridCol w:w="649"/>
        <w:gridCol w:w="649"/>
        <w:gridCol w:w="649"/>
        <w:gridCol w:w="649"/>
        <w:gridCol w:w="650"/>
        <w:gridCol w:w="650"/>
        <w:gridCol w:w="650"/>
        <w:gridCol w:w="651"/>
        <w:gridCol w:w="651"/>
        <w:gridCol w:w="651"/>
        <w:gridCol w:w="651"/>
        <w:gridCol w:w="651"/>
      </w:tblGrid>
      <w:tr w14:paraId="74FD633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3210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D90EBA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行政复议</w:t>
            </w:r>
          </w:p>
        </w:tc>
        <w:tc>
          <w:tcPr>
            <w:tcW w:w="6428" w:type="dxa"/>
            <w:gridSpan w:val="10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56FCC3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行政诉讼</w:t>
            </w:r>
          </w:p>
        </w:tc>
      </w:tr>
      <w:tr w14:paraId="0E8B314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42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6F2F1E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结果维持</w:t>
            </w:r>
          </w:p>
        </w:tc>
        <w:tc>
          <w:tcPr>
            <w:tcW w:w="642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81F9FB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结果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纠正</w:t>
            </w:r>
          </w:p>
        </w:tc>
        <w:tc>
          <w:tcPr>
            <w:tcW w:w="642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4E4E1B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其他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结果</w:t>
            </w:r>
          </w:p>
        </w:tc>
        <w:tc>
          <w:tcPr>
            <w:tcW w:w="642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4EDCD1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尚未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审结</w:t>
            </w:r>
          </w:p>
        </w:tc>
        <w:tc>
          <w:tcPr>
            <w:tcW w:w="642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72B9D9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总计</w:t>
            </w:r>
          </w:p>
        </w:tc>
        <w:tc>
          <w:tcPr>
            <w:tcW w:w="3213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82A790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未经复议直接起诉</w:t>
            </w:r>
          </w:p>
        </w:tc>
        <w:tc>
          <w:tcPr>
            <w:tcW w:w="3215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7A1CF0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复议后起诉</w:t>
            </w:r>
          </w:p>
        </w:tc>
      </w:tr>
      <w:tr w14:paraId="4AA5712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0" w:type="auto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350CDCD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46B31E4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F2B97D9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6124BE6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0F5872C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E0D46F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结果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维持</w:t>
            </w: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239B06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结果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纠正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741CE2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其他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结果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A38918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尚未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审结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5209FB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总计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3FB02B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结果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维持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5C17C5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结果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纠正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0A644E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其他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结果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FF83D2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尚未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审结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AAE084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总计</w:t>
            </w:r>
          </w:p>
        </w:tc>
      </w:tr>
      <w:tr w14:paraId="4408DF0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2" w:hRule="atLeast"/>
          <w:jc w:val="center"/>
        </w:trPr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1C290B"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0</w:t>
            </w: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E56C25"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0</w:t>
            </w: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B3D6CB"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0</w:t>
            </w: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8313C9"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0</w:t>
            </w: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3FC932"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0</w:t>
            </w: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5141EC"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0</w:t>
            </w: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B95BB2"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0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109294"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0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DC2FA1"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0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862048"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0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7227A2"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0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B33019"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0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72CE63"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0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A444B2"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0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17F039"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0</w:t>
            </w:r>
          </w:p>
        </w:tc>
      </w:tr>
    </w:tbl>
    <w:p w14:paraId="3A767778">
      <w:pPr>
        <w:widowControl/>
        <w:jc w:val="left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hint="eastAsia" w:ascii="宋体" w:hAnsi="宋体" w:eastAsia="宋体" w:cs="宋体"/>
          <w:color w:val="333333"/>
          <w:kern w:val="0"/>
          <w:sz w:val="24"/>
          <w:szCs w:val="24"/>
        </w:rPr>
        <w:br w:type="textWrapping"/>
      </w:r>
    </w:p>
    <w:p w14:paraId="0C31986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五、存在的主要问题及改进情况</w:t>
      </w:r>
    </w:p>
    <w:p w14:paraId="2E71CBC4">
      <w:pPr>
        <w:ind w:firstLine="643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（一）存在的主要问题</w:t>
      </w:r>
      <w:r>
        <w:rPr>
          <w:rFonts w:hint="eastAsia" w:ascii="楷体_GB2312" w:hAnsi="楷体_GB2312" w:eastAsia="楷体_GB2312" w:cs="楷体_GB2312"/>
          <w:b/>
          <w:bCs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sz w:val="32"/>
          <w:szCs w:val="32"/>
        </w:rPr>
        <w:t>一是公开内容需进一步理清。信息公开的内容整理不够齐全，需公开的政府信息未及时对外发布，重点领域信息公开达不到上级要求，主动公开的政府信息离公众的需求还存在差距，与公众密切相关的决策、规定及其所附属的“解读材料”等方面要再加强。二是队伍水平需进一步提高。存在信息公开意识不够、工作人员经验不足情况，应开展多层次、多类型信息公开业务培训，提高工作人员的履职能力和专业素养，进而提升指导、推动、落实信息公开工作的水平。</w:t>
      </w:r>
    </w:p>
    <w:p w14:paraId="15CF7F3E">
      <w:pPr>
        <w:ind w:firstLine="643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（二）整改措施</w:t>
      </w:r>
      <w:r>
        <w:rPr>
          <w:rFonts w:hint="eastAsia" w:ascii="楷体_GB2312" w:hAnsi="楷体_GB2312" w:eastAsia="楷体_GB2312" w:cs="楷体_GB2312"/>
          <w:b/>
          <w:bCs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sz w:val="32"/>
          <w:szCs w:val="32"/>
        </w:rPr>
        <w:t>一是及时梳理栏目。根据栏目设置不同栏目需要的信息及时查找更新。另一方面结合信息中心反馈的问题清单，及时整改落实。二是加强学习。政务公开工作是一项强调时效性的工作，只有积极学习、不断加强自己对规范目录的熟练和对新要求的掌握，及时把握栏目信息更新方向，才能切实保障群众获取信息的权利。三是明确政务公开职责。工作责任分工，由分管办公室领导负总责，并安排办公室2名专职人员专人负责信息公开工作的收集、审核和发布。党委、政府每年最少研究一次政务公开工作，建立健全公开和依申请公开制度、政务公开工作监督员制度和信息主动公开目录等工作，逐步建立健全政府信息公开的制度体系。</w:t>
      </w:r>
    </w:p>
    <w:p w14:paraId="2BB5BBB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六、其他需要报告的事项</w:t>
      </w:r>
    </w:p>
    <w:p w14:paraId="09DF9C12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</w:rPr>
        <w:t>认真贯彻执行国务院办公厅《政府信息公开信息处理费管理办法》和《关于政府信息公开处理费管理有关事项的通知》。202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</w:rPr>
        <w:t>年我单位未收取信息处理费。</w:t>
      </w:r>
    </w:p>
    <w:p w14:paraId="79DF648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IyN2RiNDNhYmEzY2MyMGEwNmNkOTNjMzZkZDg3NWYifQ=="/>
  </w:docVars>
  <w:rsids>
    <w:rsidRoot w:val="00AD75DA"/>
    <w:rsid w:val="0001733D"/>
    <w:rsid w:val="0004061B"/>
    <w:rsid w:val="00073C22"/>
    <w:rsid w:val="00215E7D"/>
    <w:rsid w:val="00221F31"/>
    <w:rsid w:val="0034575E"/>
    <w:rsid w:val="003D1D38"/>
    <w:rsid w:val="005E3484"/>
    <w:rsid w:val="0062331E"/>
    <w:rsid w:val="006534C6"/>
    <w:rsid w:val="00711D32"/>
    <w:rsid w:val="007D286B"/>
    <w:rsid w:val="007D69F0"/>
    <w:rsid w:val="00803EE0"/>
    <w:rsid w:val="008367D0"/>
    <w:rsid w:val="008B1CCB"/>
    <w:rsid w:val="008D0DE8"/>
    <w:rsid w:val="00967A11"/>
    <w:rsid w:val="009C501D"/>
    <w:rsid w:val="00AD75DA"/>
    <w:rsid w:val="00B531E4"/>
    <w:rsid w:val="00B92A4D"/>
    <w:rsid w:val="00DE2859"/>
    <w:rsid w:val="00F440F4"/>
    <w:rsid w:val="00FB2E4A"/>
    <w:rsid w:val="00FF17B0"/>
    <w:rsid w:val="04A2208F"/>
    <w:rsid w:val="05F267F9"/>
    <w:rsid w:val="0E8D69FB"/>
    <w:rsid w:val="0F784FB5"/>
    <w:rsid w:val="0F9751F0"/>
    <w:rsid w:val="18B86A91"/>
    <w:rsid w:val="1BE475CF"/>
    <w:rsid w:val="27544836"/>
    <w:rsid w:val="2C3A34E3"/>
    <w:rsid w:val="2D425F26"/>
    <w:rsid w:val="32876812"/>
    <w:rsid w:val="32F7761A"/>
    <w:rsid w:val="3779321D"/>
    <w:rsid w:val="43781DEA"/>
    <w:rsid w:val="47061979"/>
    <w:rsid w:val="4DD42A2F"/>
    <w:rsid w:val="52B70719"/>
    <w:rsid w:val="5641768B"/>
    <w:rsid w:val="56AB3C58"/>
    <w:rsid w:val="5A743797"/>
    <w:rsid w:val="65095250"/>
    <w:rsid w:val="6530163A"/>
    <w:rsid w:val="69C95392"/>
    <w:rsid w:val="70900CC4"/>
    <w:rsid w:val="73B07597"/>
    <w:rsid w:val="782878B2"/>
    <w:rsid w:val="7F904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unhideWhenUsed/>
    <w:qFormat/>
    <w:uiPriority w:val="0"/>
  </w:style>
  <w:style w:type="paragraph" w:styleId="3">
    <w:name w:val="Balloon Text"/>
    <w:basedOn w:val="1"/>
    <w:link w:val="11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0"/>
    <w:semiHidden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9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9">
    <w:name w:val="页眉 Char"/>
    <w:basedOn w:val="8"/>
    <w:link w:val="5"/>
    <w:semiHidden/>
    <w:qFormat/>
    <w:uiPriority w:val="99"/>
    <w:rPr>
      <w:sz w:val="18"/>
      <w:szCs w:val="18"/>
    </w:rPr>
  </w:style>
  <w:style w:type="character" w:customStyle="1" w:styleId="10">
    <w:name w:val="页脚 Char"/>
    <w:basedOn w:val="8"/>
    <w:link w:val="4"/>
    <w:semiHidden/>
    <w:qFormat/>
    <w:uiPriority w:val="99"/>
    <w:rPr>
      <w:sz w:val="18"/>
      <w:szCs w:val="18"/>
    </w:rPr>
  </w:style>
  <w:style w:type="character" w:customStyle="1" w:styleId="11">
    <w:name w:val="批注框文本 Char"/>
    <w:basedOn w:val="8"/>
    <w:link w:val="3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1023</Words>
  <Characters>1033</Characters>
  <Lines>25</Lines>
  <Paragraphs>7</Paragraphs>
  <TotalTime>2</TotalTime>
  <ScaleCrop>false</ScaleCrop>
  <LinksUpToDate>false</LinksUpToDate>
  <CharactersWithSpaces>1042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2022-01-24T07:00:00Z</dcterms:created>
  <dc:creator>Windows 用户</dc:creator>
  <cp:lastModifiedBy>八爪小鱼</cp:lastModifiedBy>
  <cp:lastPrinted>2026-01-27T01:50:00Z</cp:lastPrinted>
  <dcterms:modified xsi:type="dcterms:W3CDTF">2026-01-28T09:07:47Z</dcterms:modified>
  <cp:revision>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023932682E9B48CD94DB6C59D636D945_13</vt:lpwstr>
  </property>
  <property fmtid="{D5CDD505-2E9C-101B-9397-08002B2CF9AE}" pid="4" name="KSOTemplateDocerSaveRecord">
    <vt:lpwstr>eyJoZGlkIjoiNTY3NzU0NDM5MWFkMmY4ZmZmZjJjODBjMzI2N2ZmYWUiLCJ1c2VySWQiOiI0MDE5OTQ3MTgifQ==</vt:lpwstr>
  </property>
</Properties>
</file>