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D366E">
      <w:pPr>
        <w:widowControl/>
        <w:spacing w:line="560" w:lineRule="exact"/>
        <w:jc w:val="center"/>
        <w:rPr>
          <w:rFonts w:ascii="宋体" w:cs="宋体"/>
          <w:b/>
          <w:bCs/>
          <w:kern w:val="0"/>
          <w:sz w:val="44"/>
          <w:szCs w:val="44"/>
        </w:rPr>
      </w:pPr>
      <w:r>
        <w:rPr>
          <w:rFonts w:hint="eastAsia" w:ascii="宋体" w:hAnsi="宋体" w:cs="宋体"/>
          <w:b/>
          <w:bCs/>
          <w:kern w:val="0"/>
          <w:sz w:val="44"/>
          <w:szCs w:val="44"/>
        </w:rPr>
        <w:t>中共涞水县委县直机关工作委员会</w:t>
      </w:r>
    </w:p>
    <w:p w14:paraId="3D3E4C4E">
      <w:pPr>
        <w:widowControl/>
        <w:spacing w:line="560" w:lineRule="exact"/>
        <w:jc w:val="center"/>
        <w:rPr>
          <w:rFonts w:hint="eastAsia" w:ascii="宋体" w:hAnsi="宋体" w:cs="宋体"/>
          <w:b/>
          <w:bCs/>
          <w:kern w:val="0"/>
          <w:sz w:val="44"/>
          <w:szCs w:val="44"/>
        </w:rPr>
      </w:pPr>
      <w:r>
        <w:rPr>
          <w:rFonts w:hint="eastAsia" w:ascii="宋体" w:hAnsi="宋体" w:cs="宋体"/>
          <w:b/>
          <w:bCs/>
          <w:kern w:val="0"/>
          <w:sz w:val="44"/>
          <w:szCs w:val="44"/>
        </w:rPr>
        <w:t>部门预算公开有关事项的说明</w:t>
      </w:r>
    </w:p>
    <w:p w14:paraId="1E232937">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宋体" w:hAnsi="宋体" w:cs="宋体"/>
          <w:b/>
          <w:bCs/>
          <w:kern w:val="0"/>
          <w:sz w:val="44"/>
          <w:szCs w:val="44"/>
        </w:rPr>
      </w:pPr>
    </w:p>
    <w:p w14:paraId="24D4220D">
      <w:pPr>
        <w:keepNext w:val="0"/>
        <w:keepLines w:val="0"/>
        <w:pageBreakBefore w:val="0"/>
        <w:kinsoku/>
        <w:wordWrap/>
        <w:overflowPunct/>
        <w:topLinePunct w:val="0"/>
        <w:autoSpaceDE/>
        <w:autoSpaceDN/>
        <w:bidi w:val="0"/>
        <w:adjustRightInd/>
        <w:snapToGrid/>
        <w:spacing w:after="0" w:afterLines="0" w:line="560" w:lineRule="exact"/>
        <w:ind w:left="0" w:leftChars="0" w:right="0" w:rightChars="0" w:firstLine="640" w:firstLineChars="200"/>
        <w:textAlignment w:val="auto"/>
        <w:outlineLvl w:val="9"/>
        <w:rPr>
          <w:rFonts w:ascii="仿宋" w:hAnsi="仿宋" w:eastAsia="仿宋" w:cs="仿宋"/>
          <w:kern w:val="0"/>
          <w:sz w:val="32"/>
          <w:szCs w:val="32"/>
        </w:rPr>
      </w:pPr>
      <w:r>
        <w:rPr>
          <w:rFonts w:hint="eastAsia" w:ascii="仿宋" w:hAnsi="仿宋" w:eastAsia="仿宋"/>
          <w:sz w:val="32"/>
          <w:szCs w:val="32"/>
        </w:rPr>
        <w:t>按照《中华人民共和国预算法》、《地方预决算公开操作规程》和《河北省省级预算公开办法》规定，现将</w:t>
      </w:r>
      <w:r>
        <w:rPr>
          <w:rFonts w:hint="eastAsia" w:ascii="仿宋" w:hAnsi="仿宋" w:eastAsia="仿宋"/>
          <w:sz w:val="32"/>
          <w:szCs w:val="32"/>
          <w:lang w:val="en-US" w:eastAsia="zh-CN"/>
        </w:rPr>
        <w:t>涞水县委县直机关工作委员会</w:t>
      </w: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年部门预算公开如下：</w:t>
      </w:r>
    </w:p>
    <w:p w14:paraId="0EFC1F43">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outlineLvl w:val="9"/>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一、部门职责、机构设置等基本情况</w:t>
      </w:r>
    </w:p>
    <w:p w14:paraId="5676757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w:t>
      </w:r>
      <w:r>
        <w:rPr>
          <w:rFonts w:hint="eastAsia" w:ascii="仿宋_GB2312" w:hAnsi="仿宋" w:eastAsia="仿宋_GB2312" w:cs="仿宋"/>
          <w:kern w:val="0"/>
          <w:sz w:val="32"/>
          <w:szCs w:val="32"/>
          <w:lang w:eastAsia="zh-CN"/>
        </w:rPr>
        <w:t>保定市人民政府</w:t>
      </w:r>
      <w:r>
        <w:rPr>
          <w:rFonts w:hint="eastAsia" w:ascii="仿宋_GB2312" w:hAnsi="仿宋" w:eastAsia="仿宋_GB2312" w:cs="仿宋"/>
          <w:kern w:val="0"/>
          <w:sz w:val="32"/>
          <w:szCs w:val="32"/>
        </w:rPr>
        <w:t>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0223987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楷体_GB2312" w:hAnsi="仿宋" w:eastAsia="楷体_GB2312" w:cs="仿宋"/>
          <w:b/>
          <w:kern w:val="0"/>
          <w:sz w:val="32"/>
          <w:szCs w:val="32"/>
        </w:rPr>
      </w:pPr>
      <w:r>
        <w:rPr>
          <w:rFonts w:hint="eastAsia" w:ascii="楷体_GB2312" w:hAnsi="仿宋" w:eastAsia="楷体_GB2312" w:cs="仿宋"/>
          <w:b/>
          <w:kern w:val="0"/>
          <w:sz w:val="32"/>
          <w:szCs w:val="32"/>
        </w:rPr>
        <w:t>（一）、部门职责。</w:t>
      </w:r>
    </w:p>
    <w:p w14:paraId="653CFFA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bookmarkStart w:id="1" w:name="_GoBack"/>
      <w:bookmarkEnd w:id="1"/>
    </w:p>
    <w:p w14:paraId="4CAAA9A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718B512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1437CAE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、配合县委有关部门抓好县直机关各部门领导班子思想政治建设，参与对党员领导干部民主生活会和县直各部门</w:t>
      </w:r>
      <w:r>
        <w:rPr>
          <w:rFonts w:hint="eastAsia" w:ascii="仿宋_GB2312" w:hAnsi="宋体" w:eastAsia="仿宋_GB2312" w:cs="宋体"/>
          <w:color w:val="333333"/>
          <w:kern w:val="0"/>
          <w:sz w:val="32"/>
          <w:szCs w:val="32"/>
          <w:lang w:eastAsia="zh-CN"/>
        </w:rPr>
        <w:t>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DAE914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、督促指导县直机关各部门机关党组织按期换届，审批关于召开党员大会或党员代表大会的请示，审批县直机关各部门党组织的组成及书记、副书记的任免。</w:t>
      </w:r>
    </w:p>
    <w:p w14:paraId="398B11C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5547C16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1A8B028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5DD38ED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、协同有关部门指导、规划、协调、监督县直机关干部教育培训工作，组织实施有关干部教育培训重点任务。</w:t>
      </w:r>
    </w:p>
    <w:p w14:paraId="73EFB99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2"/>
        <w:jc w:val="left"/>
        <w:textAlignment w:val="auto"/>
        <w:outlineLvl w:val="9"/>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27BBA26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5"/>
        <w:textAlignment w:val="auto"/>
        <w:outlineLvl w:val="9"/>
        <w:rPr>
          <w:rFonts w:ascii="楷体_GB2312" w:hAnsi="仿宋" w:eastAsia="楷体_GB2312" w:cs="仿宋"/>
          <w:b/>
          <w:kern w:val="0"/>
          <w:sz w:val="32"/>
          <w:szCs w:val="32"/>
        </w:rPr>
      </w:pPr>
      <w:r>
        <w:rPr>
          <w:rFonts w:hint="eastAsia" w:ascii="楷体_GB2312" w:hAnsi="仿宋" w:eastAsia="楷体_GB2312" w:cs="仿宋"/>
          <w:b/>
          <w:kern w:val="0"/>
          <w:sz w:val="32"/>
          <w:szCs w:val="32"/>
        </w:rPr>
        <w:t>（二）、机构设置。</w:t>
      </w:r>
    </w:p>
    <w:p w14:paraId="1E314F9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5"/>
        <w:textAlignment w:val="auto"/>
        <w:outlineLvl w:val="9"/>
        <w:rPr>
          <w:rFonts w:ascii="仿宋_GB2312" w:hAnsi="仿宋" w:eastAsia="仿宋_GB2312" w:cs="仿宋"/>
          <w:kern w:val="0"/>
          <w:sz w:val="32"/>
          <w:szCs w:val="32"/>
        </w:rPr>
      </w:pP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3A95350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5"/>
        <w:textAlignment w:val="auto"/>
        <w:outlineLvl w:val="9"/>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tbl>
      <w:tblPr>
        <w:tblStyle w:val="3"/>
        <w:tblW w:w="9608" w:type="dxa"/>
        <w:tblInd w:w="93" w:type="dxa"/>
        <w:tblLayout w:type="fixed"/>
        <w:tblCellMar>
          <w:top w:w="0" w:type="dxa"/>
          <w:left w:w="108" w:type="dxa"/>
          <w:bottom w:w="0" w:type="dxa"/>
          <w:right w:w="108" w:type="dxa"/>
        </w:tblCellMar>
      </w:tblPr>
      <w:tblGrid>
        <w:gridCol w:w="1080"/>
        <w:gridCol w:w="2320"/>
        <w:gridCol w:w="2120"/>
        <w:gridCol w:w="1900"/>
        <w:gridCol w:w="2188"/>
      </w:tblGrid>
      <w:tr w14:paraId="70D4DB12">
        <w:tblPrEx>
          <w:tblCellMar>
            <w:top w:w="0" w:type="dxa"/>
            <w:left w:w="108" w:type="dxa"/>
            <w:bottom w:w="0" w:type="dxa"/>
            <w:right w:w="108" w:type="dxa"/>
          </w:tblCellMar>
        </w:tblPrEx>
        <w:trPr>
          <w:trHeight w:val="810" w:hRule="atLeast"/>
        </w:trPr>
        <w:tc>
          <w:tcPr>
            <w:tcW w:w="9608" w:type="dxa"/>
            <w:gridSpan w:val="5"/>
            <w:tcBorders>
              <w:top w:val="nil"/>
              <w:left w:val="nil"/>
              <w:bottom w:val="single" w:color="auto" w:sz="4" w:space="0"/>
              <w:right w:val="nil"/>
            </w:tcBorders>
            <w:vAlign w:val="center"/>
          </w:tcPr>
          <w:p w14:paraId="3DDDDE24">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宋体" w:eastAsia="仿宋_GB2312" w:cs="宋体"/>
                <w:color w:val="000000"/>
                <w:kern w:val="0"/>
                <w:sz w:val="28"/>
                <w:szCs w:val="28"/>
              </w:rPr>
            </w:pPr>
          </w:p>
          <w:p w14:paraId="49EC583E">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宋体" w:eastAsia="仿宋_GB2312" w:cs="宋体"/>
                <w:color w:val="000000"/>
                <w:kern w:val="0"/>
                <w:sz w:val="28"/>
                <w:szCs w:val="28"/>
              </w:rPr>
            </w:pPr>
          </w:p>
          <w:p w14:paraId="45C274A0">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宋体" w:eastAsia="仿宋_GB2312" w:cs="宋体"/>
                <w:color w:val="000000"/>
                <w:kern w:val="0"/>
                <w:sz w:val="28"/>
                <w:szCs w:val="28"/>
              </w:rPr>
            </w:pPr>
          </w:p>
          <w:p w14:paraId="64B28129">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部门机构设置情况</w:t>
            </w:r>
          </w:p>
        </w:tc>
      </w:tr>
      <w:tr w14:paraId="5F303043">
        <w:tblPrEx>
          <w:tblCellMar>
            <w:top w:w="0" w:type="dxa"/>
            <w:left w:w="108" w:type="dxa"/>
            <w:bottom w:w="0" w:type="dxa"/>
            <w:right w:w="108" w:type="dxa"/>
          </w:tblCellMar>
        </w:tblPrEx>
        <w:trPr>
          <w:trHeight w:val="788" w:hRule="atLeast"/>
        </w:trPr>
        <w:tc>
          <w:tcPr>
            <w:tcW w:w="1080" w:type="dxa"/>
            <w:vMerge w:val="restart"/>
            <w:tcBorders>
              <w:top w:val="nil"/>
              <w:left w:val="single" w:color="auto" w:sz="4" w:space="0"/>
              <w:bottom w:val="single" w:color="000000" w:sz="4" w:space="0"/>
              <w:right w:val="single" w:color="auto" w:sz="4" w:space="0"/>
            </w:tcBorders>
            <w:vAlign w:val="center"/>
          </w:tcPr>
          <w:p w14:paraId="2183CE4A">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2320" w:type="dxa"/>
            <w:vMerge w:val="restart"/>
            <w:tcBorders>
              <w:top w:val="nil"/>
              <w:left w:val="single" w:color="auto" w:sz="4" w:space="0"/>
              <w:bottom w:val="single" w:color="000000" w:sz="4" w:space="0"/>
              <w:right w:val="single" w:color="auto" w:sz="4" w:space="0"/>
            </w:tcBorders>
            <w:vAlign w:val="center"/>
          </w:tcPr>
          <w:p w14:paraId="0791B399">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120" w:type="dxa"/>
            <w:vMerge w:val="restart"/>
            <w:tcBorders>
              <w:top w:val="nil"/>
              <w:left w:val="single" w:color="auto" w:sz="4" w:space="0"/>
              <w:bottom w:val="single" w:color="000000" w:sz="4" w:space="0"/>
              <w:right w:val="single" w:color="auto" w:sz="4" w:space="0"/>
            </w:tcBorders>
            <w:vAlign w:val="center"/>
          </w:tcPr>
          <w:p w14:paraId="066C21AD">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1900" w:type="dxa"/>
            <w:vMerge w:val="restart"/>
            <w:tcBorders>
              <w:top w:val="nil"/>
              <w:left w:val="single" w:color="auto" w:sz="4" w:space="0"/>
              <w:bottom w:val="single" w:color="000000" w:sz="4" w:space="0"/>
              <w:right w:val="single" w:color="auto" w:sz="4" w:space="0"/>
            </w:tcBorders>
            <w:vAlign w:val="center"/>
          </w:tcPr>
          <w:p w14:paraId="0F344F8C">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188" w:type="dxa"/>
            <w:vMerge w:val="restart"/>
            <w:tcBorders>
              <w:top w:val="nil"/>
              <w:left w:val="single" w:color="auto" w:sz="4" w:space="0"/>
              <w:bottom w:val="single" w:color="000000" w:sz="4" w:space="0"/>
              <w:right w:val="single" w:color="auto" w:sz="4" w:space="0"/>
            </w:tcBorders>
            <w:vAlign w:val="center"/>
          </w:tcPr>
          <w:p w14:paraId="21B6C7A3">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5AC7DAC2">
        <w:tblPrEx>
          <w:tblCellMar>
            <w:top w:w="0" w:type="dxa"/>
            <w:left w:w="108" w:type="dxa"/>
            <w:bottom w:w="0" w:type="dxa"/>
            <w:right w:w="108" w:type="dxa"/>
          </w:tblCellMar>
        </w:tblPrEx>
        <w:trPr>
          <w:trHeight w:val="540" w:hRule="atLeast"/>
        </w:trPr>
        <w:tc>
          <w:tcPr>
            <w:tcW w:w="1080" w:type="dxa"/>
            <w:vMerge w:val="continue"/>
            <w:tcBorders>
              <w:top w:val="nil"/>
              <w:left w:val="single" w:color="auto" w:sz="4" w:space="0"/>
              <w:bottom w:val="single" w:color="000000" w:sz="4" w:space="0"/>
              <w:right w:val="single" w:color="auto" w:sz="4" w:space="0"/>
            </w:tcBorders>
            <w:vAlign w:val="center"/>
          </w:tcPr>
          <w:p w14:paraId="7030DFDD">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ascii="仿宋_GB2312" w:hAnsi="宋体" w:eastAsia="仿宋_GB2312" w:cs="宋体"/>
                <w:color w:val="000000"/>
                <w:kern w:val="0"/>
                <w:sz w:val="24"/>
              </w:rPr>
            </w:pPr>
          </w:p>
        </w:tc>
        <w:tc>
          <w:tcPr>
            <w:tcW w:w="2320" w:type="dxa"/>
            <w:vMerge w:val="continue"/>
            <w:tcBorders>
              <w:top w:val="nil"/>
              <w:left w:val="single" w:color="auto" w:sz="4" w:space="0"/>
              <w:bottom w:val="single" w:color="000000" w:sz="4" w:space="0"/>
              <w:right w:val="single" w:color="auto" w:sz="4" w:space="0"/>
            </w:tcBorders>
            <w:vAlign w:val="center"/>
          </w:tcPr>
          <w:p w14:paraId="06B8C4CE">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ascii="仿宋_GB2312" w:hAnsi="宋体" w:eastAsia="仿宋_GB2312" w:cs="宋体"/>
                <w:color w:val="000000"/>
                <w:kern w:val="0"/>
                <w:sz w:val="24"/>
              </w:rPr>
            </w:pPr>
          </w:p>
        </w:tc>
        <w:tc>
          <w:tcPr>
            <w:tcW w:w="2120" w:type="dxa"/>
            <w:vMerge w:val="continue"/>
            <w:tcBorders>
              <w:top w:val="nil"/>
              <w:left w:val="single" w:color="auto" w:sz="4" w:space="0"/>
              <w:bottom w:val="single" w:color="000000" w:sz="4" w:space="0"/>
              <w:right w:val="single" w:color="auto" w:sz="4" w:space="0"/>
            </w:tcBorders>
            <w:vAlign w:val="center"/>
          </w:tcPr>
          <w:p w14:paraId="1CCA16BD">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ascii="仿宋_GB2312" w:hAnsi="宋体" w:eastAsia="仿宋_GB2312" w:cs="宋体"/>
                <w:color w:val="000000"/>
                <w:kern w:val="0"/>
                <w:sz w:val="24"/>
              </w:rPr>
            </w:pPr>
          </w:p>
        </w:tc>
        <w:tc>
          <w:tcPr>
            <w:tcW w:w="1900" w:type="dxa"/>
            <w:vMerge w:val="continue"/>
            <w:tcBorders>
              <w:top w:val="nil"/>
              <w:left w:val="single" w:color="auto" w:sz="4" w:space="0"/>
              <w:bottom w:val="single" w:color="000000" w:sz="4" w:space="0"/>
              <w:right w:val="single" w:color="auto" w:sz="4" w:space="0"/>
            </w:tcBorders>
            <w:vAlign w:val="center"/>
          </w:tcPr>
          <w:p w14:paraId="3E5EDF81">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ascii="仿宋_GB2312" w:hAnsi="宋体" w:eastAsia="仿宋_GB2312" w:cs="宋体"/>
                <w:color w:val="000000"/>
                <w:kern w:val="0"/>
                <w:sz w:val="24"/>
              </w:rPr>
            </w:pPr>
          </w:p>
        </w:tc>
        <w:tc>
          <w:tcPr>
            <w:tcW w:w="2188" w:type="dxa"/>
            <w:vMerge w:val="continue"/>
            <w:tcBorders>
              <w:top w:val="nil"/>
              <w:left w:val="single" w:color="auto" w:sz="4" w:space="0"/>
              <w:bottom w:val="single" w:color="000000" w:sz="4" w:space="0"/>
              <w:right w:val="single" w:color="auto" w:sz="4" w:space="0"/>
            </w:tcBorders>
            <w:vAlign w:val="center"/>
          </w:tcPr>
          <w:p w14:paraId="60A6DFFC">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ascii="仿宋_GB2312" w:hAnsi="宋体" w:eastAsia="仿宋_GB2312" w:cs="宋体"/>
                <w:color w:val="000000"/>
                <w:kern w:val="0"/>
                <w:sz w:val="24"/>
              </w:rPr>
            </w:pPr>
          </w:p>
        </w:tc>
      </w:tr>
      <w:tr w14:paraId="49A9E372">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vAlign w:val="center"/>
          </w:tcPr>
          <w:p w14:paraId="31CDA315">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2320" w:type="dxa"/>
            <w:tcBorders>
              <w:top w:val="nil"/>
              <w:left w:val="nil"/>
              <w:bottom w:val="single" w:color="auto" w:sz="4" w:space="0"/>
              <w:right w:val="single" w:color="auto" w:sz="4" w:space="0"/>
            </w:tcBorders>
            <w:vAlign w:val="center"/>
          </w:tcPr>
          <w:p w14:paraId="2B7D4D87">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120" w:type="dxa"/>
            <w:tcBorders>
              <w:top w:val="nil"/>
              <w:left w:val="nil"/>
              <w:bottom w:val="single" w:color="auto" w:sz="4" w:space="0"/>
              <w:right w:val="single" w:color="auto" w:sz="4" w:space="0"/>
            </w:tcBorders>
            <w:vAlign w:val="center"/>
          </w:tcPr>
          <w:p w14:paraId="5A45401F">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1900" w:type="dxa"/>
            <w:tcBorders>
              <w:top w:val="nil"/>
              <w:left w:val="nil"/>
              <w:bottom w:val="single" w:color="auto" w:sz="4" w:space="0"/>
              <w:right w:val="single" w:color="auto" w:sz="4" w:space="0"/>
            </w:tcBorders>
            <w:vAlign w:val="center"/>
          </w:tcPr>
          <w:p w14:paraId="6F922AD7">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188" w:type="dxa"/>
            <w:tcBorders>
              <w:top w:val="nil"/>
              <w:left w:val="nil"/>
              <w:bottom w:val="single" w:color="auto" w:sz="4" w:space="0"/>
              <w:right w:val="single" w:color="auto" w:sz="4" w:space="0"/>
            </w:tcBorders>
            <w:vAlign w:val="center"/>
          </w:tcPr>
          <w:p w14:paraId="3E1530E1">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19450EE5">
      <w:pPr>
        <w:keepNext w:val="0"/>
        <w:keepLines w:val="0"/>
        <w:pageBreakBefore w:val="0"/>
        <w:widowControl/>
        <w:kinsoku/>
        <w:wordWrap/>
        <w:overflowPunct/>
        <w:topLinePunct w:val="0"/>
        <w:autoSpaceDE/>
        <w:autoSpaceDN/>
        <w:bidi w:val="0"/>
        <w:adjustRightInd/>
        <w:snapToGrid/>
        <w:spacing w:line="560" w:lineRule="exact"/>
        <w:ind w:right="0" w:rightChars="0"/>
        <w:textAlignment w:val="auto"/>
        <w:outlineLvl w:val="9"/>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093CA1C9">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Arial" w:eastAsia="仿宋_GB2312" w:cs="Arial"/>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ascii="仿宋_GB2312" w:hAnsi="宋体" w:eastAsia="仿宋_GB2312"/>
          <w:sz w:val="32"/>
          <w:szCs w:val="32"/>
        </w:rPr>
        <w:t>4</w:t>
      </w:r>
      <w:r>
        <w:rPr>
          <w:rFonts w:hint="eastAsia" w:ascii="仿宋_GB2312" w:hAnsi="宋体" w:eastAsia="仿宋_GB2312"/>
          <w:sz w:val="32"/>
          <w:szCs w:val="32"/>
        </w:rPr>
        <w:t>人，退休人数</w:t>
      </w:r>
      <w:r>
        <w:rPr>
          <w:rFonts w:ascii="仿宋_GB2312" w:hAnsi="宋体" w:eastAsia="仿宋_GB2312"/>
          <w:sz w:val="32"/>
          <w:szCs w:val="32"/>
        </w:rPr>
        <w:t>8</w:t>
      </w:r>
      <w:r>
        <w:rPr>
          <w:rFonts w:hint="eastAsia" w:ascii="仿宋_GB2312" w:hAnsi="宋体" w:eastAsia="仿宋_GB2312"/>
          <w:sz w:val="32"/>
          <w:szCs w:val="32"/>
        </w:rPr>
        <w:t>人</w:t>
      </w:r>
      <w:r>
        <w:rPr>
          <w:rFonts w:hint="eastAsia" w:ascii="仿宋_GB2312" w:hAnsi="Arial" w:eastAsia="仿宋_GB2312" w:cs="Arial"/>
          <w:sz w:val="32"/>
          <w:szCs w:val="32"/>
        </w:rPr>
        <w:t>。</w:t>
      </w:r>
    </w:p>
    <w:p w14:paraId="766D52D9">
      <w:pPr>
        <w:keepNext w:val="0"/>
        <w:keepLines w:val="0"/>
        <w:pageBreakBefore w:val="0"/>
        <w:numPr>
          <w:ilvl w:val="0"/>
          <w:numId w:val="1"/>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Arial" w:eastAsia="仿宋_GB2312" w:cs="Arial"/>
          <w:b/>
          <w:bCs/>
          <w:sz w:val="32"/>
          <w:szCs w:val="32"/>
          <w:lang w:val="en-US" w:eastAsia="zh-CN"/>
        </w:rPr>
      </w:pPr>
      <w:r>
        <w:rPr>
          <w:rFonts w:hint="eastAsia" w:ascii="仿宋_GB2312" w:hAnsi="Arial" w:eastAsia="仿宋_GB2312" w:cs="Arial"/>
          <w:b/>
          <w:bCs/>
          <w:sz w:val="32"/>
          <w:szCs w:val="32"/>
          <w:lang w:val="en-US" w:eastAsia="zh-CN"/>
        </w:rPr>
        <w:t>收入情况</w:t>
      </w:r>
    </w:p>
    <w:p w14:paraId="6CADE17E">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_GB2312" w:hAnsi="宋体" w:eastAsia="仿宋_GB2312"/>
          <w:sz w:val="32"/>
          <w:szCs w:val="32"/>
        </w:rPr>
      </w:pPr>
      <w:r>
        <w:rPr>
          <w:rFonts w:hint="eastAsia" w:ascii="仿宋_GB2312" w:hAnsi="宋体" w:eastAsia="仿宋_GB2312"/>
          <w:sz w:val="32"/>
          <w:szCs w:val="32"/>
          <w:lang w:val="en-US" w:eastAsia="zh-CN"/>
        </w:rPr>
        <w:t xml:space="preserve">    2021年</w:t>
      </w:r>
      <w:r>
        <w:rPr>
          <w:rFonts w:hint="eastAsia" w:ascii="仿宋_GB2312" w:hAnsi="宋体" w:eastAsia="仿宋_GB2312"/>
          <w:sz w:val="32"/>
          <w:szCs w:val="32"/>
        </w:rPr>
        <w:t>我</w:t>
      </w:r>
      <w:r>
        <w:rPr>
          <w:rFonts w:hint="eastAsia" w:ascii="仿宋_GB2312" w:hAnsi="宋体" w:eastAsia="仿宋_GB2312"/>
          <w:sz w:val="32"/>
          <w:szCs w:val="32"/>
          <w:lang w:eastAsia="zh-CN"/>
        </w:rPr>
        <w:t>部门预算总收入</w:t>
      </w:r>
      <w:r>
        <w:rPr>
          <w:rFonts w:hint="eastAsia" w:ascii="仿宋_GB2312" w:hAnsi="宋体" w:eastAsia="仿宋_GB2312"/>
          <w:sz w:val="32"/>
          <w:szCs w:val="32"/>
          <w:lang w:val="en-US" w:eastAsia="zh-CN"/>
        </w:rPr>
        <w:t>44.2万元，其中：</w:t>
      </w:r>
      <w:r>
        <w:rPr>
          <w:rFonts w:hint="eastAsia" w:ascii="仿宋_GB2312" w:hAnsi="宋体" w:eastAsia="仿宋_GB2312"/>
          <w:sz w:val="32"/>
          <w:szCs w:val="32"/>
        </w:rPr>
        <w:t>一般预算拨款收入</w:t>
      </w:r>
      <w:r>
        <w:rPr>
          <w:rFonts w:ascii="仿宋_GB2312" w:hAnsi="宋体" w:eastAsia="仿宋_GB2312"/>
          <w:sz w:val="32"/>
          <w:szCs w:val="32"/>
        </w:rPr>
        <w:t>44.20</w:t>
      </w:r>
      <w:r>
        <w:rPr>
          <w:rFonts w:hint="eastAsia" w:ascii="仿宋_GB2312" w:hAnsi="宋体" w:eastAsia="仿宋_GB2312"/>
          <w:sz w:val="32"/>
          <w:szCs w:val="32"/>
        </w:rPr>
        <w:t>万元，</w:t>
      </w:r>
      <w:r>
        <w:rPr>
          <w:rFonts w:hint="eastAsia" w:ascii="仿宋_GB2312" w:hAnsi="宋体" w:eastAsia="仿宋_GB2312"/>
          <w:sz w:val="32"/>
          <w:szCs w:val="32"/>
          <w:lang w:eastAsia="zh-CN"/>
        </w:rPr>
        <w:t>政府性基金预算拨款收入</w:t>
      </w:r>
      <w:r>
        <w:rPr>
          <w:rFonts w:hint="eastAsia" w:ascii="仿宋_GB2312" w:hAnsi="宋体" w:eastAsia="仿宋_GB2312"/>
          <w:sz w:val="32"/>
          <w:szCs w:val="32"/>
          <w:lang w:val="en-US" w:eastAsia="zh-CN"/>
        </w:rPr>
        <w:t>0万元。</w:t>
      </w:r>
    </w:p>
    <w:p w14:paraId="7826608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 xml:space="preserve">    </w:t>
      </w:r>
      <w:r>
        <w:rPr>
          <w:rFonts w:hint="eastAsia" w:ascii="仿宋_GB2312" w:hAnsi="宋体" w:eastAsia="仿宋_GB2312"/>
          <w:b/>
          <w:bCs/>
          <w:sz w:val="32"/>
          <w:szCs w:val="32"/>
          <w:lang w:eastAsia="zh-CN"/>
        </w:rPr>
        <w:t>（二）支出情况</w:t>
      </w:r>
    </w:p>
    <w:p w14:paraId="4B574494">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宋体" w:eastAsia="仿宋_GB2312"/>
          <w:sz w:val="32"/>
          <w:szCs w:val="32"/>
        </w:rPr>
      </w:pPr>
      <w:r>
        <w:rPr>
          <w:rFonts w:hint="eastAsia" w:ascii="仿宋_GB2312" w:hAnsi="宋体" w:eastAsia="仿宋_GB2312"/>
          <w:sz w:val="32"/>
          <w:szCs w:val="32"/>
        </w:rPr>
        <w:t>部门预算支出</w:t>
      </w:r>
      <w:r>
        <w:rPr>
          <w:rFonts w:ascii="仿宋_GB2312" w:hAnsi="宋体" w:eastAsia="仿宋_GB2312"/>
          <w:sz w:val="32"/>
          <w:szCs w:val="32"/>
        </w:rPr>
        <w:t>44.20</w:t>
      </w:r>
      <w:r>
        <w:rPr>
          <w:rFonts w:hint="eastAsia" w:ascii="仿宋_GB2312" w:hAnsi="宋体" w:eastAsia="仿宋_GB2312"/>
          <w:sz w:val="32"/>
          <w:szCs w:val="32"/>
        </w:rPr>
        <w:t>万元（基本支出</w:t>
      </w:r>
      <w:r>
        <w:rPr>
          <w:rFonts w:ascii="仿宋_GB2312" w:hAnsi="宋体" w:eastAsia="仿宋_GB2312"/>
          <w:sz w:val="32"/>
          <w:szCs w:val="32"/>
        </w:rPr>
        <w:t>40.20</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ascii="仿宋_GB2312" w:hAnsi="宋体" w:eastAsia="仿宋_GB2312"/>
          <w:sz w:val="32"/>
          <w:szCs w:val="32"/>
        </w:rPr>
        <w:t>4.00</w:t>
      </w:r>
      <w:r>
        <w:rPr>
          <w:rFonts w:hint="eastAsia" w:ascii="仿宋_GB2312" w:hAnsi="宋体" w:eastAsia="仿宋_GB2312"/>
          <w:sz w:val="32"/>
          <w:szCs w:val="32"/>
        </w:rPr>
        <w:t>万元）。</w:t>
      </w:r>
    </w:p>
    <w:p w14:paraId="7D791DD9">
      <w:pPr>
        <w:keepNext w:val="0"/>
        <w:keepLines w:val="0"/>
        <w:pageBreakBefore w:val="0"/>
        <w:kinsoku/>
        <w:wordWrap/>
        <w:overflowPunct/>
        <w:topLinePunct w:val="0"/>
        <w:autoSpaceDE/>
        <w:autoSpaceDN/>
        <w:bidi w:val="0"/>
        <w:adjustRightInd/>
        <w:snapToGrid/>
        <w:spacing w:line="560" w:lineRule="exact"/>
        <w:ind w:left="640" w:right="0" w:rightChars="0"/>
        <w:textAlignment w:val="auto"/>
        <w:outlineLvl w:val="9"/>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val="0"/>
          <w:bCs/>
          <w:sz w:val="32"/>
          <w:szCs w:val="32"/>
        </w:rPr>
        <w:t>人员经费支出</w:t>
      </w:r>
      <w:r>
        <w:rPr>
          <w:rFonts w:ascii="仿宋_GB2312" w:hAnsi="宋体" w:eastAsia="仿宋_GB2312"/>
          <w:b w:val="0"/>
          <w:bCs/>
          <w:sz w:val="32"/>
          <w:szCs w:val="32"/>
        </w:rPr>
        <w:t>34.29</w:t>
      </w:r>
      <w:r>
        <w:rPr>
          <w:rFonts w:hint="eastAsia" w:ascii="仿宋_GB2312" w:hAnsi="宋体" w:eastAsia="仿宋_GB2312"/>
          <w:b w:val="0"/>
          <w:bCs/>
          <w:sz w:val="32"/>
          <w:szCs w:val="32"/>
        </w:rPr>
        <w:t>万元</w:t>
      </w:r>
      <w:r>
        <w:rPr>
          <w:rFonts w:hint="eastAsia" w:ascii="仿宋_GB2312" w:hAnsi="宋体" w:eastAsia="仿宋_GB2312"/>
          <w:b/>
          <w:sz w:val="32"/>
          <w:szCs w:val="32"/>
        </w:rPr>
        <w:t>。</w:t>
      </w:r>
    </w:p>
    <w:p w14:paraId="01D05AD7">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宋体" w:eastAsia="仿宋_GB2312"/>
          <w:sz w:val="32"/>
          <w:szCs w:val="32"/>
        </w:rPr>
      </w:pPr>
      <w:r>
        <w:rPr>
          <w:rFonts w:hint="eastAsia" w:ascii="仿宋_GB2312" w:hAnsi="宋体" w:eastAsia="仿宋_GB2312"/>
          <w:sz w:val="32"/>
          <w:szCs w:val="32"/>
        </w:rPr>
        <w:t>工资福利支出</w:t>
      </w:r>
      <w:r>
        <w:rPr>
          <w:rFonts w:ascii="仿宋_GB2312" w:hAnsi="宋体" w:eastAsia="仿宋_GB2312"/>
          <w:sz w:val="32"/>
          <w:szCs w:val="32"/>
        </w:rPr>
        <w:t>34.29</w:t>
      </w:r>
      <w:r>
        <w:rPr>
          <w:rFonts w:hint="eastAsia" w:ascii="仿宋_GB2312" w:hAnsi="宋体" w:eastAsia="仿宋_GB2312"/>
          <w:sz w:val="32"/>
          <w:szCs w:val="32"/>
        </w:rPr>
        <w:t>万元。其中，基本工资</w:t>
      </w:r>
      <w:r>
        <w:rPr>
          <w:rFonts w:ascii="仿宋_GB2312" w:hAnsi="宋体" w:eastAsia="仿宋_GB2312"/>
          <w:sz w:val="32"/>
          <w:szCs w:val="32"/>
        </w:rPr>
        <w:t>15.70</w:t>
      </w:r>
      <w:r>
        <w:rPr>
          <w:rFonts w:hint="eastAsia" w:ascii="仿宋_GB2312" w:hAnsi="宋体" w:eastAsia="仿宋_GB2312"/>
          <w:sz w:val="32"/>
          <w:szCs w:val="32"/>
        </w:rPr>
        <w:t>万元，津贴补贴</w:t>
      </w:r>
      <w:r>
        <w:rPr>
          <w:rFonts w:ascii="仿宋_GB2312" w:hAnsi="宋体" w:eastAsia="仿宋_GB2312"/>
          <w:sz w:val="32"/>
          <w:szCs w:val="32"/>
        </w:rPr>
        <w:t>9.35</w:t>
      </w:r>
      <w:r>
        <w:rPr>
          <w:rFonts w:hint="eastAsia" w:ascii="仿宋_GB2312" w:hAnsi="宋体" w:eastAsia="仿宋_GB2312"/>
          <w:sz w:val="32"/>
          <w:szCs w:val="32"/>
        </w:rPr>
        <w:t>万元，奖金</w:t>
      </w:r>
      <w:r>
        <w:rPr>
          <w:rFonts w:ascii="仿宋_GB2312" w:hAnsi="宋体" w:eastAsia="仿宋_GB2312"/>
          <w:sz w:val="32"/>
          <w:szCs w:val="32"/>
        </w:rPr>
        <w:t>1.31</w:t>
      </w:r>
      <w:r>
        <w:rPr>
          <w:rFonts w:hint="eastAsia" w:ascii="仿宋_GB2312" w:hAnsi="宋体" w:eastAsia="仿宋_GB2312"/>
          <w:sz w:val="32"/>
          <w:szCs w:val="32"/>
        </w:rPr>
        <w:t>万元，基本养老保险缴费</w:t>
      </w:r>
      <w:r>
        <w:rPr>
          <w:rFonts w:ascii="仿宋_GB2312" w:hAnsi="宋体" w:eastAsia="仿宋_GB2312"/>
          <w:sz w:val="32"/>
          <w:szCs w:val="32"/>
        </w:rPr>
        <w:t>3.86</w:t>
      </w:r>
      <w:r>
        <w:rPr>
          <w:rFonts w:hint="eastAsia" w:ascii="仿宋_GB2312" w:hAnsi="宋体" w:eastAsia="仿宋_GB2312"/>
          <w:sz w:val="32"/>
          <w:szCs w:val="32"/>
        </w:rPr>
        <w:t>万元，基本医疗保险缴费</w:t>
      </w:r>
      <w:r>
        <w:rPr>
          <w:rFonts w:ascii="仿宋_GB2312" w:hAnsi="宋体" w:eastAsia="仿宋_GB2312"/>
          <w:sz w:val="32"/>
          <w:szCs w:val="32"/>
        </w:rPr>
        <w:t>1.54</w:t>
      </w:r>
      <w:r>
        <w:rPr>
          <w:rFonts w:hint="eastAsia" w:ascii="仿宋_GB2312" w:hAnsi="宋体" w:eastAsia="仿宋_GB2312"/>
          <w:sz w:val="32"/>
          <w:szCs w:val="32"/>
        </w:rPr>
        <w:t>万元，其他社会保障缴费</w:t>
      </w:r>
      <w:r>
        <w:rPr>
          <w:rFonts w:ascii="仿宋_GB2312" w:hAnsi="宋体" w:eastAsia="仿宋_GB2312"/>
          <w:sz w:val="32"/>
          <w:szCs w:val="32"/>
        </w:rPr>
        <w:t>0.12</w:t>
      </w:r>
      <w:r>
        <w:rPr>
          <w:rFonts w:hint="eastAsia" w:ascii="仿宋_GB2312" w:hAnsi="宋体" w:eastAsia="仿宋_GB2312"/>
          <w:sz w:val="32"/>
          <w:szCs w:val="32"/>
        </w:rPr>
        <w:t>万元，住房公积金</w:t>
      </w:r>
      <w:r>
        <w:rPr>
          <w:rFonts w:ascii="仿宋_GB2312" w:hAnsi="宋体" w:eastAsia="仿宋_GB2312"/>
          <w:sz w:val="32"/>
          <w:szCs w:val="32"/>
        </w:rPr>
        <w:t>2.41</w:t>
      </w:r>
      <w:r>
        <w:rPr>
          <w:rFonts w:hint="eastAsia" w:ascii="仿宋_GB2312" w:hAnsi="宋体" w:eastAsia="仿宋_GB2312"/>
          <w:sz w:val="32"/>
          <w:szCs w:val="32"/>
        </w:rPr>
        <w:t>万元。</w:t>
      </w:r>
    </w:p>
    <w:p w14:paraId="15A9D699">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43" w:firstLineChars="200"/>
        <w:textAlignment w:val="auto"/>
        <w:outlineLvl w:val="9"/>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val="0"/>
          <w:bCs/>
          <w:sz w:val="32"/>
          <w:szCs w:val="32"/>
        </w:rPr>
        <w:t>日常公用经费支出</w:t>
      </w:r>
      <w:r>
        <w:rPr>
          <w:rFonts w:ascii="仿宋_GB2312" w:hAnsi="宋体" w:eastAsia="仿宋_GB2312"/>
          <w:b w:val="0"/>
          <w:bCs/>
          <w:sz w:val="32"/>
          <w:szCs w:val="32"/>
        </w:rPr>
        <w:t>5.91</w:t>
      </w:r>
      <w:r>
        <w:rPr>
          <w:rFonts w:hint="eastAsia" w:ascii="仿宋_GB2312" w:hAnsi="宋体" w:eastAsia="仿宋_GB2312"/>
          <w:b w:val="0"/>
          <w:bCs/>
          <w:sz w:val="32"/>
          <w:szCs w:val="32"/>
        </w:rPr>
        <w:t>万元</w:t>
      </w:r>
      <w:r>
        <w:rPr>
          <w:rFonts w:hint="eastAsia" w:ascii="仿宋_GB2312" w:hAnsi="宋体" w:eastAsia="仿宋_GB2312"/>
          <w:b/>
          <w:sz w:val="32"/>
          <w:szCs w:val="32"/>
        </w:rPr>
        <w:t>。</w:t>
      </w:r>
    </w:p>
    <w:p w14:paraId="5586C450">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36" w:firstLineChars="199"/>
        <w:textAlignment w:val="auto"/>
        <w:outlineLvl w:val="9"/>
        <w:rPr>
          <w:rFonts w:ascii="仿宋_GB2312" w:hAnsi="宋体" w:eastAsia="仿宋_GB2312"/>
          <w:sz w:val="32"/>
          <w:szCs w:val="32"/>
        </w:rPr>
      </w:pPr>
      <w:r>
        <w:rPr>
          <w:rFonts w:hint="eastAsia" w:ascii="仿宋_GB2312" w:hAnsi="宋体" w:eastAsia="仿宋_GB2312"/>
          <w:sz w:val="32"/>
          <w:szCs w:val="32"/>
        </w:rPr>
        <w:t>基础定额项目费</w:t>
      </w:r>
      <w:r>
        <w:rPr>
          <w:rFonts w:ascii="仿宋_GB2312" w:hAnsi="宋体" w:eastAsia="仿宋_GB2312"/>
          <w:sz w:val="32"/>
          <w:szCs w:val="32"/>
        </w:rPr>
        <w:t>4.62</w:t>
      </w:r>
      <w:r>
        <w:rPr>
          <w:rFonts w:hint="eastAsia" w:ascii="仿宋_GB2312" w:hAnsi="宋体" w:eastAsia="仿宋_GB2312"/>
          <w:sz w:val="32"/>
          <w:szCs w:val="32"/>
        </w:rPr>
        <w:t>万元。其中部门办公费</w:t>
      </w:r>
      <w:r>
        <w:rPr>
          <w:rFonts w:ascii="仿宋_GB2312" w:hAnsi="宋体" w:eastAsia="仿宋_GB2312"/>
          <w:sz w:val="32"/>
          <w:szCs w:val="32"/>
        </w:rPr>
        <w:t>0.88</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0.40</w:t>
      </w:r>
      <w:r>
        <w:rPr>
          <w:rFonts w:hint="eastAsia" w:ascii="仿宋_GB2312" w:eastAsia="仿宋_GB2312"/>
          <w:sz w:val="32"/>
          <w:szCs w:val="32"/>
        </w:rPr>
        <w:t>万元，公务交通补贴</w:t>
      </w:r>
      <w:r>
        <w:rPr>
          <w:rFonts w:ascii="仿宋_GB2312" w:hAnsi="Times New Roman" w:eastAsia="仿宋_GB2312"/>
          <w:sz w:val="32"/>
          <w:szCs w:val="32"/>
        </w:rPr>
        <w:t>2.46</w:t>
      </w:r>
      <w:r>
        <w:rPr>
          <w:rFonts w:hint="eastAsia" w:ascii="仿宋_GB2312" w:eastAsia="仿宋_GB2312"/>
          <w:sz w:val="32"/>
          <w:szCs w:val="32"/>
        </w:rPr>
        <w:t>万元，离、退休人员公用经费</w:t>
      </w:r>
      <w:r>
        <w:rPr>
          <w:rFonts w:ascii="仿宋_GB2312" w:eastAsia="仿宋_GB2312"/>
          <w:sz w:val="32"/>
          <w:szCs w:val="32"/>
        </w:rPr>
        <w:t>0.28</w:t>
      </w:r>
      <w:r>
        <w:rPr>
          <w:rFonts w:hint="eastAsia" w:ascii="仿宋_GB2312" w:eastAsia="仿宋_GB2312"/>
          <w:sz w:val="32"/>
          <w:szCs w:val="32"/>
        </w:rPr>
        <w:t>万元</w:t>
      </w:r>
      <w:r>
        <w:rPr>
          <w:rFonts w:hint="eastAsia" w:ascii="仿宋_GB2312" w:hAnsi="宋体" w:eastAsia="仿宋_GB2312"/>
          <w:sz w:val="32"/>
          <w:szCs w:val="32"/>
        </w:rPr>
        <w:t>。</w:t>
      </w:r>
    </w:p>
    <w:p w14:paraId="0771F0B6">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36" w:firstLineChars="199"/>
        <w:textAlignment w:val="auto"/>
        <w:outlineLvl w:val="9"/>
        <w:rPr>
          <w:rFonts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1.29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0.27</w:t>
      </w:r>
      <w:r>
        <w:rPr>
          <w:rFonts w:hint="eastAsia" w:ascii="仿宋_GB2312" w:hAnsi="宋体" w:eastAsia="仿宋_GB2312"/>
          <w:sz w:val="32"/>
          <w:szCs w:val="32"/>
        </w:rPr>
        <w:t>万元，其他商品和服务支出</w:t>
      </w:r>
      <w:r>
        <w:rPr>
          <w:rFonts w:ascii="仿宋_GB2312" w:hAnsi="宋体" w:eastAsia="仿宋_GB2312"/>
          <w:sz w:val="32"/>
          <w:szCs w:val="32"/>
        </w:rPr>
        <w:t>1.02</w:t>
      </w:r>
      <w:r>
        <w:rPr>
          <w:rFonts w:hint="eastAsia" w:ascii="仿宋_GB2312" w:hAnsi="宋体" w:eastAsia="仿宋_GB2312"/>
          <w:sz w:val="32"/>
          <w:szCs w:val="32"/>
        </w:rPr>
        <w:t>万元。</w:t>
      </w:r>
    </w:p>
    <w:p w14:paraId="62382EA4">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39" w:firstLineChars="199"/>
        <w:textAlignment w:val="auto"/>
        <w:outlineLvl w:val="9"/>
        <w:rPr>
          <w:rFonts w:ascii="楷体_GB2312" w:hAnsi="宋体" w:eastAsia="楷体_GB2312"/>
          <w:b w:val="0"/>
          <w:bCs/>
          <w:sz w:val="32"/>
          <w:szCs w:val="32"/>
        </w:rPr>
      </w:pPr>
      <w:r>
        <w:rPr>
          <w:rFonts w:hint="eastAsia" w:ascii="楷体_GB2312" w:hAnsi="宋体" w:eastAsia="楷体_GB2312"/>
          <w:b/>
          <w:sz w:val="32"/>
          <w:szCs w:val="32"/>
          <w:lang w:val="en-US" w:eastAsia="zh-CN"/>
        </w:rPr>
        <w:t>3、</w:t>
      </w:r>
      <w:r>
        <w:rPr>
          <w:rFonts w:hint="eastAsia" w:ascii="楷体_GB2312" w:hAnsi="宋体" w:eastAsia="楷体_GB2312"/>
          <w:b w:val="0"/>
          <w:bCs/>
          <w:sz w:val="32"/>
          <w:szCs w:val="32"/>
        </w:rPr>
        <w:t>部门项目支出预算</w:t>
      </w:r>
      <w:r>
        <w:rPr>
          <w:rFonts w:ascii="楷体_GB2312" w:hAnsi="宋体" w:eastAsia="楷体_GB2312"/>
          <w:b w:val="0"/>
          <w:bCs/>
          <w:sz w:val="32"/>
          <w:szCs w:val="32"/>
        </w:rPr>
        <w:t>4.00</w:t>
      </w:r>
      <w:r>
        <w:rPr>
          <w:rFonts w:hint="eastAsia" w:ascii="楷体_GB2312" w:hAnsi="宋体" w:eastAsia="楷体_GB2312"/>
          <w:b w:val="0"/>
          <w:bCs/>
          <w:sz w:val="32"/>
          <w:szCs w:val="32"/>
        </w:rPr>
        <w:t>万元。</w:t>
      </w:r>
    </w:p>
    <w:p w14:paraId="56E7DBB5">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537" w:firstLineChars="168"/>
        <w:textAlignment w:val="auto"/>
        <w:outlineLvl w:val="9"/>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493BC50C">
      <w:pPr>
        <w:keepNext w:val="0"/>
        <w:keepLines w:val="0"/>
        <w:pageBreakBefore w:val="0"/>
        <w:widowControl/>
        <w:kinsoku/>
        <w:wordWrap/>
        <w:overflowPunct/>
        <w:topLinePunct w:val="0"/>
        <w:autoSpaceDE/>
        <w:autoSpaceDN/>
        <w:bidi w:val="0"/>
        <w:adjustRightInd/>
        <w:snapToGrid/>
        <w:spacing w:line="560" w:lineRule="exact"/>
        <w:ind w:right="0" w:rightChars="0" w:firstLine="640"/>
        <w:textAlignment w:val="auto"/>
        <w:outlineLvl w:val="9"/>
        <w:rPr>
          <w:rFonts w:ascii="楷体_GB2312" w:hAnsi="宋体" w:eastAsia="楷体_GB2312"/>
          <w:b/>
          <w:sz w:val="32"/>
          <w:szCs w:val="32"/>
        </w:rPr>
      </w:pPr>
      <w:r>
        <w:rPr>
          <w:rFonts w:hint="eastAsia" w:ascii="楷体_GB2312" w:hAnsi="宋体" w:eastAsia="楷体_GB2312"/>
          <w:b/>
          <w:sz w:val="32"/>
          <w:szCs w:val="32"/>
        </w:rPr>
        <w:t>（三）比上年增减情况</w:t>
      </w:r>
    </w:p>
    <w:p w14:paraId="1ACE5EAC">
      <w:pPr>
        <w:keepNext w:val="0"/>
        <w:keepLines w:val="0"/>
        <w:pageBreakBefore w:val="0"/>
        <w:widowControl/>
        <w:kinsoku/>
        <w:wordWrap/>
        <w:overflowPunct/>
        <w:topLinePunct w:val="0"/>
        <w:autoSpaceDE/>
        <w:autoSpaceDN/>
        <w:bidi w:val="0"/>
        <w:adjustRightInd/>
        <w:snapToGrid/>
        <w:spacing w:line="560" w:lineRule="exact"/>
        <w:ind w:right="0" w:rightChars="0" w:firstLine="640"/>
        <w:textAlignment w:val="auto"/>
        <w:outlineLvl w:val="9"/>
        <w:rPr>
          <w:rFonts w:ascii="仿宋_GB2312" w:eastAsia="仿宋_GB2312"/>
          <w:sz w:val="30"/>
          <w:szCs w:val="30"/>
        </w:rPr>
      </w:pPr>
      <w:r>
        <w:rPr>
          <w:rFonts w:hint="eastAsia" w:ascii="仿宋_GB2312" w:hAnsi="宋体" w:eastAsia="仿宋_GB2312"/>
          <w:sz w:val="30"/>
          <w:szCs w:val="30"/>
        </w:rPr>
        <w:t>本年度预算收支安排</w:t>
      </w:r>
      <w:r>
        <w:rPr>
          <w:rFonts w:ascii="仿宋_GB2312" w:hAnsi="宋体" w:eastAsia="仿宋_GB2312"/>
          <w:sz w:val="30"/>
          <w:szCs w:val="30"/>
        </w:rPr>
        <w:t>44.20</w:t>
      </w:r>
      <w:r>
        <w:rPr>
          <w:rFonts w:hint="eastAsia" w:ascii="仿宋_GB2312" w:hAnsi="宋体" w:eastAsia="仿宋_GB2312"/>
          <w:sz w:val="30"/>
          <w:szCs w:val="30"/>
        </w:rPr>
        <w:t>万元，</w:t>
      </w:r>
      <w:r>
        <w:rPr>
          <w:rFonts w:ascii="仿宋_GB2312" w:hAnsi="宋体" w:eastAsia="仿宋_GB2312"/>
          <w:sz w:val="30"/>
          <w:szCs w:val="30"/>
        </w:rPr>
        <w:t>2020</w:t>
      </w:r>
      <w:r>
        <w:rPr>
          <w:rFonts w:hint="eastAsia" w:ascii="仿宋_GB2312" w:hAnsi="宋体" w:eastAsia="仿宋_GB2312"/>
          <w:sz w:val="30"/>
          <w:szCs w:val="30"/>
        </w:rPr>
        <w:t>年度预算收支安排</w:t>
      </w:r>
      <w:r>
        <w:rPr>
          <w:rFonts w:ascii="仿宋_GB2312" w:hAnsi="宋体" w:eastAsia="仿宋_GB2312"/>
          <w:sz w:val="30"/>
          <w:szCs w:val="30"/>
        </w:rPr>
        <w:t>60.16</w:t>
      </w:r>
      <w:r>
        <w:rPr>
          <w:rFonts w:hint="eastAsia" w:ascii="仿宋_GB2312" w:hAnsi="宋体" w:eastAsia="仿宋_GB2312"/>
          <w:sz w:val="30"/>
          <w:szCs w:val="30"/>
        </w:rPr>
        <w:t>万元，较上年减少</w:t>
      </w:r>
      <w:r>
        <w:rPr>
          <w:rFonts w:ascii="仿宋_GB2312" w:hAnsi="宋体" w:eastAsia="仿宋_GB2312"/>
          <w:sz w:val="30"/>
          <w:szCs w:val="30"/>
        </w:rPr>
        <w:t>15.96</w:t>
      </w:r>
      <w:r>
        <w:rPr>
          <w:rFonts w:hint="eastAsia" w:ascii="仿宋_GB2312" w:hAnsi="宋体" w:eastAsia="仿宋_GB2312"/>
          <w:sz w:val="30"/>
          <w:szCs w:val="30"/>
        </w:rPr>
        <w:t>万元。其中：基本支出减少</w:t>
      </w:r>
      <w:r>
        <w:rPr>
          <w:rFonts w:ascii="仿宋_GB2312" w:hAnsi="宋体" w:eastAsia="仿宋_GB2312"/>
          <w:sz w:val="30"/>
          <w:szCs w:val="30"/>
        </w:rPr>
        <w:t>15.96</w:t>
      </w:r>
      <w:r>
        <w:rPr>
          <w:rFonts w:hint="eastAsia" w:ascii="仿宋_GB2312" w:hAnsi="宋体" w:eastAsia="仿宋_GB2312"/>
          <w:sz w:val="30"/>
          <w:szCs w:val="30"/>
        </w:rPr>
        <w:t>万元，主要减少人员经费，因为职工退休；项目支出无增减变化</w:t>
      </w:r>
      <w:r>
        <w:rPr>
          <w:rFonts w:hint="eastAsia" w:ascii="仿宋_GB2312" w:eastAsia="仿宋_GB2312"/>
          <w:sz w:val="30"/>
          <w:szCs w:val="30"/>
        </w:rPr>
        <w:t>。</w:t>
      </w:r>
    </w:p>
    <w:p w14:paraId="15CC383E">
      <w:pPr>
        <w:keepNext w:val="0"/>
        <w:keepLines w:val="0"/>
        <w:pageBreakBefore w:val="0"/>
        <w:widowControl/>
        <w:kinsoku/>
        <w:wordWrap/>
        <w:overflowPunct/>
        <w:topLinePunct w:val="0"/>
        <w:autoSpaceDE/>
        <w:autoSpaceDN/>
        <w:bidi w:val="0"/>
        <w:adjustRightInd/>
        <w:snapToGrid/>
        <w:spacing w:line="560" w:lineRule="exact"/>
        <w:ind w:right="0" w:rightChars="0"/>
        <w:textAlignment w:val="auto"/>
        <w:outlineLvl w:val="9"/>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079225CF">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宋体" w:eastAsia="仿宋_GB2312"/>
          <w:sz w:val="32"/>
          <w:szCs w:val="32"/>
        </w:rPr>
      </w:pPr>
      <w:r>
        <w:rPr>
          <w:rFonts w:hint="eastAsia" w:ascii="仿宋_GB2312" w:hAnsi="仿宋" w:eastAsia="仿宋_GB2312" w:cs="仿宋"/>
          <w:kern w:val="0"/>
          <w:sz w:val="32"/>
          <w:szCs w:val="32"/>
        </w:rPr>
        <w:t>公用经费总体安排情况。县直工委</w:t>
      </w:r>
      <w:r>
        <w:rPr>
          <w:rFonts w:hint="eastAsia" w:ascii="仿宋_GB2312" w:hAnsi="宋体" w:eastAsia="仿宋_GB2312"/>
          <w:sz w:val="32"/>
          <w:szCs w:val="32"/>
        </w:rPr>
        <w:t>日常公用经费预算支出</w:t>
      </w:r>
      <w:r>
        <w:rPr>
          <w:rFonts w:ascii="仿宋_GB2312" w:hAnsi="宋体" w:eastAsia="仿宋_GB2312"/>
          <w:sz w:val="32"/>
          <w:szCs w:val="32"/>
        </w:rPr>
        <w:t>5.91</w:t>
      </w:r>
      <w:r>
        <w:rPr>
          <w:rFonts w:hint="eastAsia" w:ascii="仿宋_GB2312" w:hAnsi="宋体" w:eastAsia="仿宋_GB2312"/>
          <w:sz w:val="32"/>
          <w:szCs w:val="32"/>
        </w:rPr>
        <w:t>万元。</w:t>
      </w:r>
    </w:p>
    <w:p w14:paraId="050D1EBF">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39" w:firstLineChars="199"/>
        <w:textAlignment w:val="auto"/>
        <w:outlineLvl w:val="9"/>
        <w:rPr>
          <w:rFonts w:ascii="仿宋_GB2312" w:hAnsi="宋体" w:eastAsia="仿宋_GB2312"/>
          <w:sz w:val="32"/>
          <w:szCs w:val="32"/>
        </w:rPr>
      </w:pPr>
      <w:r>
        <w:rPr>
          <w:rFonts w:ascii="仿宋_GB2312" w:hAnsi="宋体" w:eastAsia="仿宋_GB2312"/>
          <w:b/>
          <w:sz w:val="32"/>
          <w:szCs w:val="32"/>
        </w:rPr>
        <w:t xml:space="preserve">1. </w:t>
      </w:r>
      <w:r>
        <w:rPr>
          <w:rFonts w:hint="eastAsia" w:ascii="仿宋_GB2312" w:hAnsi="宋体" w:eastAsia="仿宋_GB2312"/>
          <w:b/>
          <w:sz w:val="32"/>
          <w:szCs w:val="32"/>
        </w:rPr>
        <w:t>基础定额项目费</w:t>
      </w:r>
      <w:r>
        <w:rPr>
          <w:rFonts w:ascii="仿宋_GB2312" w:hAnsi="宋体" w:eastAsia="仿宋_GB2312"/>
          <w:b/>
          <w:sz w:val="32"/>
          <w:szCs w:val="32"/>
        </w:rPr>
        <w:t>4.62</w:t>
      </w:r>
      <w:r>
        <w:rPr>
          <w:rFonts w:hint="eastAsia" w:ascii="仿宋_GB2312" w:hAnsi="宋体" w:eastAsia="仿宋_GB2312"/>
          <w:b/>
          <w:sz w:val="32"/>
          <w:szCs w:val="32"/>
        </w:rPr>
        <w:t>万元。</w:t>
      </w:r>
      <w:r>
        <w:rPr>
          <w:rFonts w:hint="eastAsia" w:ascii="仿宋_GB2312" w:hAnsi="宋体" w:eastAsia="仿宋_GB2312"/>
          <w:sz w:val="32"/>
          <w:szCs w:val="32"/>
        </w:rPr>
        <w:t>其中部门办公费</w:t>
      </w:r>
      <w:r>
        <w:rPr>
          <w:rFonts w:ascii="仿宋_GB2312" w:hAnsi="宋体" w:eastAsia="仿宋_GB2312"/>
          <w:sz w:val="32"/>
          <w:szCs w:val="32"/>
        </w:rPr>
        <w:t>0.88</w:t>
      </w:r>
      <w:r>
        <w:rPr>
          <w:rFonts w:hint="eastAsia" w:ascii="仿宋_GB2312" w:hAnsi="宋体" w:eastAsia="仿宋_GB2312"/>
          <w:sz w:val="32"/>
          <w:szCs w:val="32"/>
        </w:rPr>
        <w:t>万元，邮电费</w:t>
      </w:r>
      <w:r>
        <w:rPr>
          <w:rFonts w:ascii="仿宋_GB2312" w:hAnsi="宋体" w:eastAsia="仿宋_GB2312"/>
          <w:sz w:val="32"/>
          <w:szCs w:val="32"/>
        </w:rPr>
        <w:t>0.6</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0.40</w:t>
      </w:r>
      <w:r>
        <w:rPr>
          <w:rFonts w:hint="eastAsia" w:ascii="仿宋_GB2312" w:eastAsia="仿宋_GB2312"/>
          <w:sz w:val="32"/>
          <w:szCs w:val="32"/>
        </w:rPr>
        <w:t>万元，公务交通补贴</w:t>
      </w:r>
      <w:r>
        <w:rPr>
          <w:rFonts w:ascii="仿宋_GB2312" w:hAnsi="Times New Roman" w:eastAsia="仿宋_GB2312"/>
          <w:sz w:val="32"/>
          <w:szCs w:val="32"/>
        </w:rPr>
        <w:t>2.46</w:t>
      </w:r>
      <w:r>
        <w:rPr>
          <w:rFonts w:hint="eastAsia" w:ascii="仿宋_GB2312" w:eastAsia="仿宋_GB2312"/>
          <w:sz w:val="32"/>
          <w:szCs w:val="32"/>
        </w:rPr>
        <w:t>万元，离、退休人员公用经费</w:t>
      </w:r>
      <w:r>
        <w:rPr>
          <w:rFonts w:ascii="仿宋_GB2312" w:eastAsia="仿宋_GB2312"/>
          <w:sz w:val="32"/>
          <w:szCs w:val="32"/>
        </w:rPr>
        <w:t>0.28</w:t>
      </w:r>
      <w:r>
        <w:rPr>
          <w:rFonts w:hint="eastAsia" w:ascii="仿宋_GB2312" w:eastAsia="仿宋_GB2312"/>
          <w:sz w:val="32"/>
          <w:szCs w:val="32"/>
        </w:rPr>
        <w:t>万元</w:t>
      </w:r>
      <w:r>
        <w:rPr>
          <w:rFonts w:hint="eastAsia" w:ascii="仿宋_GB2312" w:hAnsi="宋体" w:eastAsia="仿宋_GB2312"/>
          <w:sz w:val="32"/>
          <w:szCs w:val="32"/>
        </w:rPr>
        <w:t>。</w:t>
      </w:r>
    </w:p>
    <w:p w14:paraId="5FE85FAF">
      <w:pPr>
        <w:keepNext w:val="0"/>
        <w:keepLines w:val="0"/>
        <w:pageBreakBefore w:val="0"/>
        <w:tabs>
          <w:tab w:val="left" w:pos="6645"/>
        </w:tabs>
        <w:kinsoku/>
        <w:wordWrap/>
        <w:overflowPunct/>
        <w:topLinePunct w:val="0"/>
        <w:autoSpaceDE/>
        <w:autoSpaceDN/>
        <w:bidi w:val="0"/>
        <w:adjustRightInd/>
        <w:snapToGrid/>
        <w:spacing w:line="560" w:lineRule="exact"/>
        <w:ind w:right="0" w:rightChars="0" w:firstLine="639" w:firstLineChars="199"/>
        <w:textAlignment w:val="auto"/>
        <w:outlineLvl w:val="9"/>
        <w:rPr>
          <w:rFonts w:ascii="仿宋_GB2312" w:hAnsi="宋体" w:eastAsia="仿宋_GB2312"/>
          <w:sz w:val="32"/>
          <w:szCs w:val="32"/>
        </w:rPr>
      </w:pPr>
      <w:r>
        <w:rPr>
          <w:rFonts w:ascii="仿宋_GB2312" w:hAnsi="宋体" w:eastAsia="仿宋_GB2312"/>
          <w:b/>
          <w:sz w:val="32"/>
          <w:szCs w:val="32"/>
        </w:rPr>
        <w:t xml:space="preserve">2. </w:t>
      </w:r>
      <w:r>
        <w:rPr>
          <w:rFonts w:hint="eastAsia" w:ascii="仿宋_GB2312" w:hAnsi="宋体" w:eastAsia="仿宋_GB2312"/>
          <w:b/>
          <w:sz w:val="32"/>
          <w:szCs w:val="32"/>
        </w:rPr>
        <w:t>按规定比例计提项目费</w:t>
      </w:r>
      <w:r>
        <w:rPr>
          <w:rFonts w:ascii="仿宋_GB2312" w:hAnsi="宋体" w:eastAsia="仿宋_GB2312"/>
          <w:b/>
          <w:sz w:val="32"/>
          <w:szCs w:val="32"/>
        </w:rPr>
        <w:t>1.29</w:t>
      </w:r>
      <w:r>
        <w:rPr>
          <w:rFonts w:hint="eastAsia" w:ascii="仿宋_GB2312" w:hAnsi="宋体" w:eastAsia="仿宋_GB2312"/>
          <w:b/>
          <w:sz w:val="32"/>
          <w:szCs w:val="32"/>
        </w:rPr>
        <w:t>万元。</w:t>
      </w:r>
      <w:r>
        <w:rPr>
          <w:rFonts w:hint="eastAsia" w:ascii="仿宋_GB2312" w:hAnsi="宋体" w:eastAsia="仿宋_GB2312"/>
          <w:sz w:val="32"/>
          <w:szCs w:val="32"/>
        </w:rPr>
        <w:t>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0.27</w:t>
      </w:r>
      <w:r>
        <w:rPr>
          <w:rFonts w:hint="eastAsia" w:ascii="仿宋_GB2312" w:hAnsi="宋体" w:eastAsia="仿宋_GB2312"/>
          <w:sz w:val="32"/>
          <w:szCs w:val="32"/>
        </w:rPr>
        <w:t>万元，其他商品和服务支出</w:t>
      </w:r>
      <w:r>
        <w:rPr>
          <w:rFonts w:ascii="仿宋_GB2312" w:hAnsi="宋体" w:eastAsia="仿宋_GB2312"/>
          <w:sz w:val="32"/>
          <w:szCs w:val="32"/>
        </w:rPr>
        <w:t>1.02</w:t>
      </w:r>
      <w:r>
        <w:rPr>
          <w:rFonts w:hint="eastAsia" w:ascii="仿宋_GB2312" w:hAnsi="宋体" w:eastAsia="仿宋_GB2312"/>
          <w:sz w:val="32"/>
          <w:szCs w:val="32"/>
        </w:rPr>
        <w:t>万元。</w:t>
      </w:r>
    </w:p>
    <w:p w14:paraId="0794FE5A">
      <w:pPr>
        <w:keepNext w:val="0"/>
        <w:keepLines w:val="0"/>
        <w:pageBreakBefore w:val="0"/>
        <w:widowControl/>
        <w:kinsoku/>
        <w:wordWrap/>
        <w:overflowPunct/>
        <w:topLinePunct w:val="0"/>
        <w:autoSpaceDE/>
        <w:autoSpaceDN/>
        <w:bidi w:val="0"/>
        <w:adjustRightInd/>
        <w:snapToGrid/>
        <w:spacing w:line="560" w:lineRule="exact"/>
        <w:ind w:right="0" w:rightChars="0"/>
        <w:textAlignment w:val="auto"/>
        <w:outlineLvl w:val="9"/>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031D6F0E">
      <w:pPr>
        <w:keepNext w:val="0"/>
        <w:keepLines w:val="0"/>
        <w:pageBreakBefore w:val="0"/>
        <w:kinsoku/>
        <w:wordWrap/>
        <w:overflowPunct/>
        <w:topLinePunct w:val="0"/>
        <w:autoSpaceDE/>
        <w:autoSpaceDN/>
        <w:bidi w:val="0"/>
        <w:adjustRightInd/>
        <w:snapToGrid/>
        <w:spacing w:line="560" w:lineRule="exact"/>
        <w:ind w:right="0" w:rightChars="0" w:firstLine="480" w:firstLineChars="150"/>
        <w:textAlignment w:val="auto"/>
        <w:outlineLvl w:val="9"/>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2020</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2021</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r>
        <w:rPr>
          <w:rFonts w:hint="eastAsia" w:ascii="仿宋_GB2312" w:eastAsia="仿宋_GB2312"/>
          <w:sz w:val="32"/>
          <w:szCs w:val="32"/>
          <w:lang w:eastAsia="zh-CN"/>
        </w:rPr>
        <w:t>，空表列示</w:t>
      </w:r>
      <w:r>
        <w:rPr>
          <w:rFonts w:hint="eastAsia" w:ascii="仿宋_GB2312" w:eastAsia="仿宋_GB2312"/>
          <w:sz w:val="32"/>
          <w:szCs w:val="32"/>
        </w:rPr>
        <w:t>。</w:t>
      </w:r>
    </w:p>
    <w:p w14:paraId="1740CADA">
      <w:pPr>
        <w:keepNext w:val="0"/>
        <w:keepLines w:val="0"/>
        <w:pageBreakBefore w:val="0"/>
        <w:kinsoku/>
        <w:wordWrap/>
        <w:overflowPunct/>
        <w:topLinePunct w:val="0"/>
        <w:autoSpaceDE/>
        <w:autoSpaceDN/>
        <w:bidi w:val="0"/>
        <w:adjustRightInd/>
        <w:snapToGrid/>
        <w:spacing w:line="560" w:lineRule="exact"/>
        <w:ind w:right="0" w:rightChars="0" w:firstLine="480" w:firstLineChars="150"/>
        <w:textAlignment w:val="auto"/>
        <w:outlineLvl w:val="9"/>
        <w:rPr>
          <w:rFonts w:hint="eastAsia" w:ascii="仿宋_GB2312" w:eastAsia="仿宋_GB2312"/>
          <w:sz w:val="32"/>
          <w:szCs w:val="32"/>
        </w:rPr>
      </w:pPr>
    </w:p>
    <w:p w14:paraId="753C3855">
      <w:pPr>
        <w:keepNext w:val="0"/>
        <w:keepLines w:val="0"/>
        <w:pageBreakBefore w:val="0"/>
        <w:kinsoku/>
        <w:wordWrap/>
        <w:overflowPunct/>
        <w:topLinePunct w:val="0"/>
        <w:autoSpaceDE/>
        <w:autoSpaceDN/>
        <w:bidi w:val="0"/>
        <w:adjustRightInd/>
        <w:snapToGrid/>
        <w:spacing w:line="560" w:lineRule="exact"/>
        <w:ind w:right="0" w:rightChars="0" w:firstLine="480" w:firstLineChars="150"/>
        <w:textAlignment w:val="auto"/>
        <w:outlineLvl w:val="9"/>
        <w:rPr>
          <w:rFonts w:hint="eastAsia" w:ascii="仿宋_GB2312" w:eastAsia="仿宋_GB2312"/>
          <w:sz w:val="32"/>
          <w:szCs w:val="32"/>
        </w:rPr>
      </w:pPr>
    </w:p>
    <w:p w14:paraId="6A08E22C">
      <w:pPr>
        <w:keepNext w:val="0"/>
        <w:keepLines w:val="0"/>
        <w:pageBreakBefore w:val="0"/>
        <w:kinsoku/>
        <w:wordWrap/>
        <w:overflowPunct/>
        <w:topLinePunct w:val="0"/>
        <w:autoSpaceDE/>
        <w:autoSpaceDN/>
        <w:bidi w:val="0"/>
        <w:adjustRightInd/>
        <w:snapToGrid/>
        <w:spacing w:line="560" w:lineRule="exact"/>
        <w:ind w:right="0" w:rightChars="0" w:firstLine="480" w:firstLineChars="15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“三公”经费预算表</w:t>
      </w:r>
    </w:p>
    <w:p w14:paraId="3F012034">
      <w:pPr>
        <w:spacing w:line="540" w:lineRule="exact"/>
        <w:ind w:firstLine="480" w:firstLineChars="15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单位：万元</w:t>
      </w:r>
    </w:p>
    <w:tbl>
      <w:tblPr>
        <w:tblStyle w:val="3"/>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1377"/>
        <w:gridCol w:w="1440"/>
        <w:gridCol w:w="1080"/>
        <w:gridCol w:w="3987"/>
      </w:tblGrid>
      <w:tr w14:paraId="73EA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71" w:type="dxa"/>
            <w:vAlign w:val="top"/>
          </w:tcPr>
          <w:p w14:paraId="07AC312F">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1377" w:type="dxa"/>
            <w:vAlign w:val="top"/>
          </w:tcPr>
          <w:p w14:paraId="6F367E7D">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2020年度预算</w:t>
            </w:r>
          </w:p>
        </w:tc>
        <w:tc>
          <w:tcPr>
            <w:tcW w:w="1440" w:type="dxa"/>
            <w:vAlign w:val="top"/>
          </w:tcPr>
          <w:p w14:paraId="31CBD9E0">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2021年度预算</w:t>
            </w:r>
          </w:p>
        </w:tc>
        <w:tc>
          <w:tcPr>
            <w:tcW w:w="1080" w:type="dxa"/>
            <w:vAlign w:val="top"/>
          </w:tcPr>
          <w:p w14:paraId="55A67DD9">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增减金额</w:t>
            </w:r>
          </w:p>
        </w:tc>
        <w:tc>
          <w:tcPr>
            <w:tcW w:w="3987" w:type="dxa"/>
            <w:vAlign w:val="center"/>
          </w:tcPr>
          <w:p w14:paraId="5AD29B3F">
            <w:pPr>
              <w:snapToGrid w:val="0"/>
              <w:spacing w:line="520" w:lineRule="exact"/>
              <w:jc w:val="center"/>
              <w:rPr>
                <w:rFonts w:hint="eastAsia" w:ascii="宋体" w:hAnsi="宋体" w:eastAsia="宋体" w:cs="宋体"/>
                <w:sz w:val="21"/>
                <w:szCs w:val="21"/>
                <w:lang w:eastAsia="zh-CN"/>
              </w:rPr>
            </w:pPr>
            <w:r>
              <w:rPr>
                <w:rFonts w:hint="eastAsia" w:ascii="宋体" w:hAnsi="宋体" w:cs="宋体"/>
                <w:sz w:val="21"/>
                <w:szCs w:val="21"/>
                <w:lang w:eastAsia="zh-CN"/>
              </w:rPr>
              <w:t>变化情况</w:t>
            </w:r>
          </w:p>
        </w:tc>
      </w:tr>
      <w:tr w14:paraId="506B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71" w:type="dxa"/>
            <w:vAlign w:val="top"/>
          </w:tcPr>
          <w:p w14:paraId="5F032965">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因公出国经费</w:t>
            </w:r>
          </w:p>
        </w:tc>
        <w:tc>
          <w:tcPr>
            <w:tcW w:w="1377" w:type="dxa"/>
            <w:vAlign w:val="center"/>
          </w:tcPr>
          <w:p w14:paraId="675DF4E6">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1440" w:type="dxa"/>
            <w:vAlign w:val="center"/>
          </w:tcPr>
          <w:p w14:paraId="0D2B8034">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1080" w:type="dxa"/>
            <w:vAlign w:val="center"/>
          </w:tcPr>
          <w:p w14:paraId="70399640">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3987" w:type="dxa"/>
            <w:vAlign w:val="center"/>
          </w:tcPr>
          <w:p w14:paraId="370B9FA2">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无增减变化</w:t>
            </w:r>
          </w:p>
        </w:tc>
      </w:tr>
      <w:tr w14:paraId="46C2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71" w:type="dxa"/>
            <w:vAlign w:val="top"/>
          </w:tcPr>
          <w:p w14:paraId="2EBD8E06">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公务用车购置经费</w:t>
            </w:r>
          </w:p>
        </w:tc>
        <w:tc>
          <w:tcPr>
            <w:tcW w:w="1377" w:type="dxa"/>
            <w:vAlign w:val="center"/>
          </w:tcPr>
          <w:p w14:paraId="6B9F8740">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1440" w:type="dxa"/>
            <w:vAlign w:val="center"/>
          </w:tcPr>
          <w:p w14:paraId="06C80685">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1080" w:type="dxa"/>
            <w:vAlign w:val="center"/>
          </w:tcPr>
          <w:p w14:paraId="3816B4F0">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3987" w:type="dxa"/>
            <w:vAlign w:val="center"/>
          </w:tcPr>
          <w:p w14:paraId="6FB669F5">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无增减变化</w:t>
            </w:r>
          </w:p>
        </w:tc>
      </w:tr>
      <w:tr w14:paraId="3928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71" w:type="dxa"/>
            <w:vAlign w:val="top"/>
          </w:tcPr>
          <w:p w14:paraId="0A92D7BB">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公务用车运行经费</w:t>
            </w:r>
          </w:p>
        </w:tc>
        <w:tc>
          <w:tcPr>
            <w:tcW w:w="1377" w:type="dxa"/>
            <w:vAlign w:val="center"/>
          </w:tcPr>
          <w:p w14:paraId="0595EF6D">
            <w:pPr>
              <w:snapToGrid w:val="0"/>
              <w:spacing w:line="52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0</w:t>
            </w:r>
          </w:p>
        </w:tc>
        <w:tc>
          <w:tcPr>
            <w:tcW w:w="1440" w:type="dxa"/>
            <w:vAlign w:val="center"/>
          </w:tcPr>
          <w:p w14:paraId="571B21D9">
            <w:pPr>
              <w:snapToGrid w:val="0"/>
              <w:spacing w:line="52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0</w:t>
            </w:r>
          </w:p>
        </w:tc>
        <w:tc>
          <w:tcPr>
            <w:tcW w:w="1080" w:type="dxa"/>
            <w:vAlign w:val="center"/>
          </w:tcPr>
          <w:p w14:paraId="22209039">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3987" w:type="dxa"/>
            <w:vAlign w:val="center"/>
          </w:tcPr>
          <w:p w14:paraId="5F9185DA">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无增减变化</w:t>
            </w:r>
          </w:p>
        </w:tc>
      </w:tr>
      <w:tr w14:paraId="3060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71" w:type="dxa"/>
            <w:vAlign w:val="top"/>
          </w:tcPr>
          <w:p w14:paraId="75183568">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公务接待费支出</w:t>
            </w:r>
          </w:p>
        </w:tc>
        <w:tc>
          <w:tcPr>
            <w:tcW w:w="1377" w:type="dxa"/>
            <w:vAlign w:val="center"/>
          </w:tcPr>
          <w:p w14:paraId="6510BC1F">
            <w:pPr>
              <w:snapToGrid w:val="0"/>
              <w:spacing w:line="52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0</w:t>
            </w:r>
          </w:p>
        </w:tc>
        <w:tc>
          <w:tcPr>
            <w:tcW w:w="1440" w:type="dxa"/>
            <w:vAlign w:val="center"/>
          </w:tcPr>
          <w:p w14:paraId="3F7B7AA7">
            <w:pPr>
              <w:snapToGrid w:val="0"/>
              <w:spacing w:line="52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0</w:t>
            </w:r>
          </w:p>
        </w:tc>
        <w:tc>
          <w:tcPr>
            <w:tcW w:w="1080" w:type="dxa"/>
            <w:vAlign w:val="center"/>
          </w:tcPr>
          <w:p w14:paraId="17FFFC83">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3987" w:type="dxa"/>
            <w:vAlign w:val="center"/>
          </w:tcPr>
          <w:p w14:paraId="203A39DE">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无增减变化</w:t>
            </w:r>
          </w:p>
        </w:tc>
      </w:tr>
      <w:tr w14:paraId="709D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71" w:type="dxa"/>
            <w:vAlign w:val="top"/>
          </w:tcPr>
          <w:p w14:paraId="4E3E1C1F">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合计</w:t>
            </w:r>
          </w:p>
        </w:tc>
        <w:tc>
          <w:tcPr>
            <w:tcW w:w="1377" w:type="dxa"/>
            <w:vAlign w:val="center"/>
          </w:tcPr>
          <w:p w14:paraId="07AC224A">
            <w:pPr>
              <w:snapToGrid w:val="0"/>
              <w:spacing w:line="52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0</w:t>
            </w:r>
          </w:p>
        </w:tc>
        <w:tc>
          <w:tcPr>
            <w:tcW w:w="1440" w:type="dxa"/>
            <w:vAlign w:val="center"/>
          </w:tcPr>
          <w:p w14:paraId="6E154C78">
            <w:pPr>
              <w:snapToGrid w:val="0"/>
              <w:spacing w:line="52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0</w:t>
            </w:r>
          </w:p>
        </w:tc>
        <w:tc>
          <w:tcPr>
            <w:tcW w:w="1080" w:type="dxa"/>
            <w:vAlign w:val="center"/>
          </w:tcPr>
          <w:p w14:paraId="17CCE082">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0</w:t>
            </w:r>
          </w:p>
        </w:tc>
        <w:tc>
          <w:tcPr>
            <w:tcW w:w="3987" w:type="dxa"/>
            <w:vAlign w:val="center"/>
          </w:tcPr>
          <w:p w14:paraId="6912ADE3">
            <w:pPr>
              <w:snapToGrid w:val="0"/>
              <w:spacing w:line="520" w:lineRule="exact"/>
              <w:jc w:val="center"/>
              <w:rPr>
                <w:rFonts w:hint="eastAsia" w:ascii="宋体" w:hAnsi="宋体" w:eastAsia="宋体" w:cs="宋体"/>
                <w:sz w:val="21"/>
                <w:szCs w:val="21"/>
              </w:rPr>
            </w:pPr>
            <w:r>
              <w:rPr>
                <w:rFonts w:hint="eastAsia" w:ascii="宋体" w:hAnsi="宋体" w:eastAsia="宋体" w:cs="宋体"/>
                <w:sz w:val="21"/>
                <w:szCs w:val="21"/>
              </w:rPr>
              <w:t>无增减变化</w:t>
            </w:r>
          </w:p>
        </w:tc>
      </w:tr>
    </w:tbl>
    <w:p w14:paraId="57EA9FF3">
      <w:pPr>
        <w:spacing w:line="540" w:lineRule="exact"/>
        <w:ind w:firstLine="480" w:firstLineChars="150"/>
        <w:rPr>
          <w:rFonts w:hint="eastAsia" w:ascii="仿宋_GB2312" w:eastAsia="仿宋_GB2312"/>
          <w:sz w:val="32"/>
          <w:szCs w:val="32"/>
        </w:rPr>
      </w:pPr>
    </w:p>
    <w:p w14:paraId="7850B64E">
      <w:pPr>
        <w:widowControl/>
        <w:spacing w:line="54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70D07A0B">
      <w:pPr>
        <w:widowControl/>
        <w:spacing w:line="540" w:lineRule="exact"/>
        <w:ind w:firstLine="472" w:firstLineChars="147"/>
        <w:jc w:val="left"/>
        <w:rPr>
          <w:rFonts w:ascii="楷体_GB2312" w:hAnsi="宋体" w:eastAsia="楷体_GB2312" w:cs="宋体"/>
          <w:b/>
          <w:color w:val="333333"/>
          <w:kern w:val="0"/>
          <w:sz w:val="32"/>
          <w:szCs w:val="32"/>
        </w:rPr>
      </w:pPr>
      <w:r>
        <w:rPr>
          <w:rFonts w:hint="eastAsia" w:ascii="楷体_GB2312" w:hAnsi="宋体" w:eastAsia="楷体_GB2312" w:cs="宋体"/>
          <w:b/>
          <w:color w:val="333333"/>
          <w:kern w:val="0"/>
          <w:sz w:val="32"/>
          <w:szCs w:val="32"/>
        </w:rPr>
        <w:t>（一）部门总体绩效目标：</w:t>
      </w:r>
    </w:p>
    <w:p w14:paraId="6A8AAD8B">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1</w:t>
      </w:r>
      <w:r>
        <w:rPr>
          <w:rFonts w:hint="eastAsia" w:ascii="仿宋_GB2312" w:hAnsi="仿宋" w:eastAsia="仿宋_GB2312" w:cs="仿宋"/>
          <w:sz w:val="32"/>
          <w:szCs w:val="32"/>
        </w:rPr>
        <w:t>、抓好县直机关工委贯彻县委、县政府重要会议和重大决策的落实工作（全年）。</w:t>
      </w:r>
    </w:p>
    <w:p w14:paraId="4F6A5EA8">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、抓好年度党务工作督导检查（</w:t>
      </w:r>
      <w:r>
        <w:rPr>
          <w:rFonts w:ascii="仿宋_GB2312" w:hAnsi="仿宋" w:eastAsia="仿宋_GB2312" w:cs="仿宋"/>
          <w:sz w:val="32"/>
          <w:szCs w:val="32"/>
        </w:rPr>
        <w:t>1-2</w:t>
      </w:r>
      <w:r>
        <w:rPr>
          <w:rFonts w:hint="eastAsia" w:ascii="仿宋_GB2312" w:hAnsi="仿宋" w:eastAsia="仿宋_GB2312" w:cs="仿宋"/>
          <w:sz w:val="32"/>
          <w:szCs w:val="32"/>
        </w:rPr>
        <w:t>月份）。</w:t>
      </w:r>
    </w:p>
    <w:p w14:paraId="4703189A">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、抓好机关党务干部培训（</w:t>
      </w:r>
      <w:r>
        <w:rPr>
          <w:rFonts w:ascii="仿宋_GB2312" w:hAnsi="仿宋" w:eastAsia="仿宋_GB2312" w:cs="仿宋"/>
          <w:sz w:val="32"/>
          <w:szCs w:val="32"/>
        </w:rPr>
        <w:t>3-4</w:t>
      </w:r>
      <w:r>
        <w:rPr>
          <w:rFonts w:hint="eastAsia" w:ascii="仿宋_GB2312" w:hAnsi="仿宋" w:eastAsia="仿宋_GB2312" w:cs="仿宋"/>
          <w:sz w:val="32"/>
          <w:szCs w:val="32"/>
        </w:rPr>
        <w:t>月份）。</w:t>
      </w:r>
    </w:p>
    <w:p w14:paraId="0F02F9F8">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5</w:t>
      </w:r>
      <w:r>
        <w:rPr>
          <w:rFonts w:hint="eastAsia" w:ascii="仿宋_GB2312" w:hAnsi="仿宋" w:eastAsia="仿宋_GB2312" w:cs="仿宋"/>
          <w:sz w:val="32"/>
          <w:szCs w:val="32"/>
        </w:rPr>
        <w:t>、举办县直机关入党积极分子培训班（</w:t>
      </w:r>
      <w:r>
        <w:rPr>
          <w:rFonts w:ascii="仿宋_GB2312" w:hAnsi="仿宋" w:eastAsia="仿宋_GB2312" w:cs="仿宋"/>
          <w:sz w:val="32"/>
          <w:szCs w:val="32"/>
        </w:rPr>
        <w:t>6</w:t>
      </w:r>
      <w:r>
        <w:rPr>
          <w:rFonts w:hint="eastAsia" w:ascii="仿宋_GB2312" w:hAnsi="仿宋" w:eastAsia="仿宋_GB2312" w:cs="仿宋"/>
          <w:sz w:val="32"/>
          <w:szCs w:val="32"/>
        </w:rPr>
        <w:t>月份）。</w:t>
      </w:r>
    </w:p>
    <w:p w14:paraId="640F9762">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6</w:t>
      </w:r>
      <w:r>
        <w:rPr>
          <w:rFonts w:hint="eastAsia" w:ascii="仿宋_GB2312" w:hAnsi="仿宋" w:eastAsia="仿宋_GB2312" w:cs="仿宋"/>
          <w:sz w:val="32"/>
          <w:szCs w:val="32"/>
        </w:rPr>
        <w:t>、做好党员信息数据库的整理，更新及上报工作（全年）。</w:t>
      </w:r>
    </w:p>
    <w:p w14:paraId="2A01D0ED">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7</w:t>
      </w:r>
      <w:r>
        <w:rPr>
          <w:rFonts w:hint="eastAsia" w:ascii="仿宋_GB2312" w:hAnsi="仿宋" w:eastAsia="仿宋_GB2312" w:cs="仿宋"/>
          <w:sz w:val="32"/>
          <w:szCs w:val="32"/>
        </w:rPr>
        <w:t>、进一步规范组织关系转移工作，确保党员组织关系能够即时接转（全年）。</w:t>
      </w:r>
    </w:p>
    <w:p w14:paraId="55B8873C">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8</w:t>
      </w:r>
      <w:r>
        <w:rPr>
          <w:rFonts w:hint="eastAsia" w:ascii="仿宋_GB2312" w:hAnsi="仿宋" w:eastAsia="仿宋_GB2312" w:cs="仿宋"/>
          <w:sz w:val="32"/>
          <w:szCs w:val="32"/>
        </w:rPr>
        <w:t>、开展好</w:t>
      </w:r>
      <w:r>
        <w:rPr>
          <w:rFonts w:hint="eastAsia" w:ascii="仿宋_GB2312" w:hAnsi="仿宋" w:eastAsia="仿宋_GB2312" w:cs="仿宋"/>
          <w:sz w:val="32"/>
          <w:szCs w:val="32"/>
          <w:lang w:eastAsia="zh-CN"/>
        </w:rPr>
        <w:t>庆祝</w:t>
      </w:r>
      <w:r>
        <w:rPr>
          <w:rFonts w:hint="eastAsia" w:ascii="仿宋_GB2312" w:hAnsi="仿宋" w:eastAsia="仿宋_GB2312" w:cs="仿宋"/>
          <w:sz w:val="32"/>
          <w:szCs w:val="32"/>
        </w:rPr>
        <w:t>建党</w:t>
      </w:r>
      <w:r>
        <w:rPr>
          <w:rFonts w:ascii="仿宋_GB2312" w:hAnsi="仿宋" w:eastAsia="仿宋_GB2312" w:cs="仿宋"/>
          <w:sz w:val="32"/>
          <w:szCs w:val="32"/>
        </w:rPr>
        <w:t>100</w:t>
      </w:r>
      <w:r>
        <w:rPr>
          <w:rFonts w:hint="eastAsia" w:ascii="仿宋_GB2312" w:hAnsi="仿宋" w:eastAsia="仿宋_GB2312" w:cs="仿宋"/>
          <w:sz w:val="32"/>
          <w:szCs w:val="32"/>
        </w:rPr>
        <w:t>周年系列活动，协同县委宣传部举办</w:t>
      </w:r>
      <w:r>
        <w:rPr>
          <w:rFonts w:hint="eastAsia" w:ascii="仿宋_GB2312" w:hAnsi="仿宋" w:eastAsia="仿宋_GB2312" w:cs="仿宋"/>
          <w:sz w:val="32"/>
          <w:szCs w:val="32"/>
          <w:lang w:eastAsia="zh-CN"/>
        </w:rPr>
        <w:t>庆祝</w:t>
      </w:r>
      <w:r>
        <w:rPr>
          <w:rFonts w:hint="eastAsia" w:ascii="仿宋_GB2312" w:hAnsi="仿宋" w:eastAsia="仿宋_GB2312" w:cs="仿宋"/>
          <w:sz w:val="32"/>
          <w:szCs w:val="32"/>
        </w:rPr>
        <w:t>建党</w:t>
      </w:r>
      <w:r>
        <w:rPr>
          <w:rFonts w:ascii="仿宋_GB2312" w:hAnsi="仿宋" w:eastAsia="仿宋_GB2312" w:cs="仿宋"/>
          <w:sz w:val="32"/>
          <w:szCs w:val="32"/>
        </w:rPr>
        <w:t>100</w:t>
      </w:r>
      <w:r>
        <w:rPr>
          <w:rFonts w:hint="eastAsia" w:ascii="仿宋_GB2312" w:hAnsi="仿宋" w:eastAsia="仿宋_GB2312" w:cs="仿宋"/>
          <w:sz w:val="32"/>
          <w:szCs w:val="32"/>
        </w:rPr>
        <w:t>周年歌咏比赛及文体活动（</w:t>
      </w:r>
      <w:r>
        <w:rPr>
          <w:rFonts w:ascii="仿宋_GB2312" w:hAnsi="仿宋" w:eastAsia="仿宋_GB2312" w:cs="仿宋"/>
          <w:sz w:val="32"/>
          <w:szCs w:val="32"/>
        </w:rPr>
        <w:t>6</w:t>
      </w:r>
      <w:r>
        <w:rPr>
          <w:rFonts w:hint="eastAsia" w:ascii="仿宋_GB2312" w:hAnsi="仿宋" w:eastAsia="仿宋_GB2312" w:cs="仿宋"/>
          <w:sz w:val="32"/>
          <w:szCs w:val="32"/>
        </w:rPr>
        <w:t>、</w:t>
      </w:r>
      <w:r>
        <w:rPr>
          <w:rFonts w:ascii="仿宋_GB2312" w:hAnsi="仿宋" w:eastAsia="仿宋_GB2312" w:cs="仿宋"/>
          <w:sz w:val="32"/>
          <w:szCs w:val="32"/>
        </w:rPr>
        <w:t>7</w:t>
      </w:r>
      <w:r>
        <w:rPr>
          <w:rFonts w:hint="eastAsia" w:ascii="仿宋_GB2312" w:hAnsi="仿宋" w:eastAsia="仿宋_GB2312" w:cs="仿宋"/>
          <w:sz w:val="32"/>
          <w:szCs w:val="32"/>
        </w:rPr>
        <w:t>月份）。</w:t>
      </w:r>
    </w:p>
    <w:p w14:paraId="1B85CEDE">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9</w:t>
      </w:r>
      <w:r>
        <w:rPr>
          <w:rFonts w:hint="eastAsia" w:ascii="仿宋_GB2312" w:hAnsi="仿宋" w:eastAsia="仿宋_GB2312" w:cs="仿宋"/>
          <w:sz w:val="32"/>
          <w:szCs w:val="32"/>
        </w:rPr>
        <w:t>、以“不忘初心、牢记使命”主题教育为重要载体，开展好“基层党建质量提升年”活动”、和“精准扶贫”工作（全年）。</w:t>
      </w:r>
    </w:p>
    <w:p w14:paraId="2967559A">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10</w:t>
      </w:r>
      <w:r>
        <w:rPr>
          <w:rFonts w:hint="eastAsia" w:ascii="仿宋_GB2312" w:hAnsi="仿宋" w:eastAsia="仿宋_GB2312" w:cs="仿宋"/>
          <w:sz w:val="32"/>
          <w:szCs w:val="32"/>
        </w:rPr>
        <w:t>、举办县直机关党员培训班（</w:t>
      </w:r>
      <w:r>
        <w:rPr>
          <w:rFonts w:ascii="仿宋_GB2312" w:hAnsi="仿宋" w:eastAsia="仿宋_GB2312" w:cs="仿宋"/>
          <w:sz w:val="32"/>
          <w:szCs w:val="32"/>
        </w:rPr>
        <w:t>11</w:t>
      </w:r>
      <w:r>
        <w:rPr>
          <w:rFonts w:hint="eastAsia" w:ascii="仿宋_GB2312" w:hAnsi="仿宋" w:eastAsia="仿宋_GB2312" w:cs="仿宋"/>
          <w:sz w:val="32"/>
          <w:szCs w:val="32"/>
        </w:rPr>
        <w:t>、</w:t>
      </w:r>
      <w:r>
        <w:rPr>
          <w:rFonts w:ascii="仿宋_GB2312" w:hAnsi="仿宋" w:eastAsia="仿宋_GB2312" w:cs="仿宋"/>
          <w:sz w:val="32"/>
          <w:szCs w:val="32"/>
        </w:rPr>
        <w:t>12</w:t>
      </w:r>
      <w:r>
        <w:rPr>
          <w:rFonts w:hint="eastAsia" w:ascii="仿宋_GB2312" w:hAnsi="仿宋" w:eastAsia="仿宋_GB2312" w:cs="仿宋"/>
          <w:sz w:val="32"/>
          <w:szCs w:val="32"/>
        </w:rPr>
        <w:t>月份）。</w:t>
      </w:r>
    </w:p>
    <w:p w14:paraId="3D8A6D27">
      <w:pPr>
        <w:spacing w:line="540" w:lineRule="exact"/>
        <w:ind w:firstLine="640" w:firstLineChars="200"/>
        <w:jc w:val="left"/>
        <w:rPr>
          <w:rFonts w:ascii="仿宋_GB2312" w:hAnsi="仿宋" w:eastAsia="仿宋_GB2312" w:cs="仿宋"/>
          <w:sz w:val="32"/>
          <w:szCs w:val="32"/>
        </w:rPr>
      </w:pPr>
      <w:r>
        <w:rPr>
          <w:rFonts w:ascii="仿宋_GB2312" w:hAnsi="仿宋" w:eastAsia="仿宋_GB2312" w:cs="仿宋"/>
          <w:sz w:val="32"/>
          <w:szCs w:val="32"/>
        </w:rPr>
        <w:t>11</w:t>
      </w:r>
      <w:r>
        <w:rPr>
          <w:rFonts w:hint="eastAsia" w:ascii="仿宋_GB2312" w:hAnsi="仿宋" w:eastAsia="仿宋_GB2312" w:cs="仿宋"/>
          <w:sz w:val="32"/>
          <w:szCs w:val="32"/>
        </w:rPr>
        <w:t>、进一步规范党费收缴工作（全年）。</w:t>
      </w:r>
    </w:p>
    <w:p w14:paraId="7FB4C770">
      <w:pPr>
        <w:spacing w:line="540" w:lineRule="exact"/>
        <w:ind w:firstLine="640" w:firstLineChars="200"/>
        <w:jc w:val="left"/>
        <w:rPr>
          <w:rFonts w:ascii="仿宋_GB2312" w:hAnsi="宋体" w:eastAsia="仿宋_GB2312"/>
          <w:sz w:val="32"/>
          <w:szCs w:val="32"/>
        </w:rPr>
      </w:pPr>
      <w:r>
        <w:rPr>
          <w:rFonts w:ascii="仿宋_GB2312" w:hAnsi="仿宋" w:eastAsia="仿宋_GB2312" w:cs="仿宋"/>
          <w:sz w:val="32"/>
          <w:szCs w:val="32"/>
        </w:rPr>
        <w:t>12</w:t>
      </w:r>
      <w:r>
        <w:rPr>
          <w:rFonts w:hint="eastAsia" w:ascii="仿宋_GB2312" w:hAnsi="仿宋" w:eastAsia="仿宋_GB2312" w:cs="仿宋"/>
          <w:sz w:val="32"/>
          <w:szCs w:val="32"/>
        </w:rPr>
        <w:t>、负责县直机关党员干部党风廉政建设的宣传教育，协同纪委及时查处县直机关党员违规违纪案件。</w:t>
      </w:r>
    </w:p>
    <w:p w14:paraId="2ED11806">
      <w:pPr>
        <w:spacing w:line="540" w:lineRule="exact"/>
        <w:ind w:firstLine="482"/>
        <w:rPr>
          <w:rFonts w:ascii="楷体_GB2312" w:hAnsi="宋体" w:eastAsia="楷体_GB2312"/>
          <w:b/>
          <w:sz w:val="32"/>
          <w:szCs w:val="32"/>
        </w:rPr>
      </w:pPr>
      <w:r>
        <w:rPr>
          <w:rFonts w:hint="eastAsia" w:ascii="楷体_GB2312" w:hAnsi="宋体" w:eastAsia="楷体_GB2312"/>
          <w:b/>
          <w:sz w:val="32"/>
          <w:szCs w:val="32"/>
        </w:rPr>
        <w:t>（二）部门分项绩效目标</w:t>
      </w:r>
    </w:p>
    <w:p w14:paraId="4D3DB112">
      <w:pPr>
        <w:spacing w:line="54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482703B9">
      <w:pPr>
        <w:spacing w:line="54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37B6DC65">
      <w:pPr>
        <w:spacing w:line="54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43824B74">
      <w:pPr>
        <w:spacing w:line="540" w:lineRule="exact"/>
        <w:ind w:firstLine="630" w:firstLineChars="196"/>
        <w:jc w:val="left"/>
        <w:rPr>
          <w:rFonts w:ascii="楷体_GB2312" w:hAnsi="仿宋" w:eastAsia="楷体_GB2312" w:cs="仿宋"/>
          <w:b/>
          <w:bCs/>
          <w:sz w:val="32"/>
          <w:szCs w:val="32"/>
        </w:rPr>
      </w:pPr>
      <w:r>
        <w:rPr>
          <w:rFonts w:hint="eastAsia" w:ascii="楷体_GB2312" w:hAnsi="仿宋" w:eastAsia="楷体_GB2312" w:cs="仿宋"/>
          <w:b/>
          <w:bCs/>
          <w:sz w:val="32"/>
          <w:szCs w:val="32"/>
          <w:lang w:val="zh-CN"/>
        </w:rPr>
        <w:t>（三）</w:t>
      </w:r>
      <w:r>
        <w:rPr>
          <w:rFonts w:hint="eastAsia" w:ascii="楷体_GB2312" w:hAnsi="仿宋" w:eastAsia="楷体_GB2312" w:cs="仿宋"/>
          <w:b/>
          <w:bCs/>
          <w:sz w:val="32"/>
          <w:szCs w:val="32"/>
        </w:rPr>
        <w:t>预算项目绩效目标</w:t>
      </w:r>
    </w:p>
    <w:p w14:paraId="0A1F79A7">
      <w:pPr>
        <w:spacing w:line="540" w:lineRule="exact"/>
        <w:ind w:firstLine="643" w:firstLineChars="200"/>
        <w:jc w:val="left"/>
        <w:outlineLvl w:val="3"/>
        <w:rPr>
          <w:rFonts w:ascii="仿宋_GB2312" w:hAnsi="仿宋" w:eastAsia="仿宋_GB2312" w:cs="仿宋"/>
          <w:b/>
          <w:sz w:val="32"/>
          <w:szCs w:val="32"/>
        </w:rPr>
      </w:pPr>
      <w:bookmarkStart w:id="0" w:name="_Toc62132492"/>
      <w:r>
        <w:rPr>
          <w:rFonts w:hint="eastAsia" w:ascii="仿宋_GB2312" w:hAnsi="仿宋" w:eastAsia="仿宋_GB2312" w:cs="仿宋"/>
          <w:b/>
          <w:bCs/>
          <w:sz w:val="32"/>
          <w:szCs w:val="32"/>
          <w:lang w:val="zh-CN"/>
        </w:rPr>
        <w:t>党建工作经费绩效目标表</w:t>
      </w:r>
      <w:bookmarkEnd w:id="0"/>
      <w:r>
        <w:rPr>
          <w:rFonts w:ascii="仿宋_GB2312" w:hAnsi="仿宋" w:eastAsia="仿宋_GB2312" w:cs="仿宋"/>
          <w:b/>
          <w:bCs/>
          <w:sz w:val="32"/>
          <w:szCs w:val="32"/>
          <w:lang w:val="zh-CN"/>
        </w:rPr>
        <w:fldChar w:fldCharType="begin"/>
      </w:r>
      <w:r>
        <w:rPr>
          <w:rFonts w:ascii="仿宋_GB2312" w:hAnsi="仿宋" w:eastAsia="仿宋_GB2312" w:cs="仿宋"/>
          <w:b/>
          <w:sz w:val="32"/>
          <w:szCs w:val="32"/>
        </w:rPr>
        <w:instrText xml:space="preserve">tc "1</w:instrText>
      </w:r>
      <w:r>
        <w:rPr>
          <w:rFonts w:hint="eastAsia" w:ascii="仿宋_GB2312" w:hAnsi="仿宋" w:eastAsia="仿宋_GB2312" w:cs="仿宋"/>
          <w:b/>
          <w:sz w:val="32"/>
          <w:szCs w:val="32"/>
        </w:rPr>
        <w:instrText xml:space="preserve">、党建工作经费绩效目标表</w:instrText>
      </w:r>
      <w:r>
        <w:rPr>
          <w:rFonts w:ascii="仿宋_GB2312" w:hAnsi="仿宋" w:eastAsia="仿宋_GB2312" w:cs="仿宋"/>
          <w:b/>
          <w:sz w:val="32"/>
          <w:szCs w:val="32"/>
        </w:rPr>
        <w:instrText xml:space="preserve">" \f C \l 01</w:instrText>
      </w:r>
      <w:r>
        <w:rPr>
          <w:rFonts w:ascii="仿宋_GB2312" w:hAnsi="仿宋" w:eastAsia="仿宋_GB2312" w:cs="仿宋"/>
          <w:b/>
          <w:bCs/>
          <w:sz w:val="32"/>
          <w:szCs w:val="32"/>
          <w:lang w:val="zh-CN"/>
        </w:rPr>
        <w:fldChar w:fldCharType="end"/>
      </w:r>
    </w:p>
    <w:tbl>
      <w:tblPr>
        <w:tblStyle w:val="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5738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2C4C42B">
            <w:pPr>
              <w:spacing w:line="540" w:lineRule="exact"/>
              <w:jc w:val="left"/>
              <w:rPr>
                <w:rFonts w:ascii="方正书宋_GBK" w:eastAsia="方正书宋_GBK"/>
                <w:b/>
              </w:rPr>
            </w:pPr>
            <w:r>
              <w:rPr>
                <w:rFonts w:ascii="方正书宋_GBK" w:eastAsia="方正书宋_GBK"/>
                <w:b/>
              </w:rPr>
              <w:t>286001</w:t>
            </w:r>
            <w:r>
              <w:rPr>
                <w:rFonts w:hint="eastAsia" w:ascii="方正书宋_GBK" w:eastAsia="方正书宋_GBK"/>
                <w:b/>
              </w:rPr>
              <w:t>中共涞水县委县直机关工作委员会本级</w:t>
            </w:r>
          </w:p>
        </w:tc>
        <w:tc>
          <w:tcPr>
            <w:tcW w:w="1701" w:type="dxa"/>
            <w:tcBorders>
              <w:top w:val="single" w:color="FFFFFF" w:sz="6" w:space="0"/>
              <w:left w:val="single" w:color="FFFFFF" w:sz="6" w:space="0"/>
              <w:right w:val="single" w:color="FFFFFF" w:sz="6" w:space="0"/>
            </w:tcBorders>
            <w:vAlign w:val="center"/>
          </w:tcPr>
          <w:p w14:paraId="6EA21757">
            <w:pPr>
              <w:spacing w:line="540" w:lineRule="exact"/>
              <w:jc w:val="right"/>
              <w:rPr>
                <w:rFonts w:ascii="方正书宋_GBK" w:eastAsia="方正书宋_GBK"/>
              </w:rPr>
            </w:pPr>
            <w:r>
              <w:rPr>
                <w:rFonts w:hint="eastAsia" w:ascii="方正书宋_GBK" w:eastAsia="方正书宋_GBK"/>
              </w:rPr>
              <w:t>单位：万元</w:t>
            </w:r>
          </w:p>
        </w:tc>
      </w:tr>
      <w:tr w14:paraId="35008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8FF164C">
            <w:pPr>
              <w:spacing w:line="54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755EBC4">
            <w:pPr>
              <w:spacing w:line="540" w:lineRule="exact"/>
              <w:jc w:val="left"/>
              <w:rPr>
                <w:rFonts w:ascii="方正书宋_GBK" w:eastAsia="方正书宋_GBK"/>
              </w:rPr>
            </w:pPr>
            <w:r>
              <w:rPr>
                <w:rFonts w:ascii="方正书宋_GBK" w:eastAsia="方正书宋_GBK"/>
              </w:rPr>
              <w:t>13062321GZ1X9GVAZHV05</w:t>
            </w:r>
          </w:p>
        </w:tc>
        <w:tc>
          <w:tcPr>
            <w:tcW w:w="1587" w:type="dxa"/>
            <w:vAlign w:val="center"/>
          </w:tcPr>
          <w:p w14:paraId="5C2CCF6A">
            <w:pPr>
              <w:spacing w:line="54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64FA81F">
            <w:pPr>
              <w:spacing w:line="540" w:lineRule="exact"/>
              <w:jc w:val="left"/>
              <w:rPr>
                <w:rFonts w:ascii="方正书宋_GBK" w:eastAsia="方正书宋_GBK"/>
              </w:rPr>
            </w:pPr>
            <w:r>
              <w:rPr>
                <w:rFonts w:hint="eastAsia" w:ascii="方正书宋_GBK" w:eastAsia="方正书宋_GBK"/>
              </w:rPr>
              <w:t>党建工作经费</w:t>
            </w:r>
          </w:p>
        </w:tc>
      </w:tr>
      <w:tr w14:paraId="7A4F5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52B7BA4">
            <w:pPr>
              <w:spacing w:line="54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A31A814">
            <w:pPr>
              <w:spacing w:line="54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BB4540A">
            <w:pPr>
              <w:spacing w:line="540" w:lineRule="exact"/>
              <w:jc w:val="left"/>
              <w:rPr>
                <w:rFonts w:ascii="方正书宋_GBK" w:eastAsia="方正书宋_GBK"/>
              </w:rPr>
            </w:pPr>
            <w:r>
              <w:rPr>
                <w:rFonts w:ascii="方正书宋_GBK" w:eastAsia="方正书宋_GBK"/>
              </w:rPr>
              <w:t>4.00</w:t>
            </w:r>
          </w:p>
        </w:tc>
        <w:tc>
          <w:tcPr>
            <w:tcW w:w="1587" w:type="dxa"/>
            <w:vAlign w:val="center"/>
          </w:tcPr>
          <w:p w14:paraId="61163017">
            <w:pPr>
              <w:spacing w:line="54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803229D">
            <w:pPr>
              <w:spacing w:line="540" w:lineRule="exact"/>
              <w:jc w:val="left"/>
              <w:rPr>
                <w:rFonts w:ascii="方正书宋_GBK" w:eastAsia="方正书宋_GBK"/>
              </w:rPr>
            </w:pPr>
            <w:r>
              <w:rPr>
                <w:rFonts w:ascii="方正书宋_GBK" w:eastAsia="方正书宋_GBK"/>
              </w:rPr>
              <w:t>4.00</w:t>
            </w:r>
          </w:p>
        </w:tc>
        <w:tc>
          <w:tcPr>
            <w:tcW w:w="1276" w:type="dxa"/>
            <w:vAlign w:val="center"/>
          </w:tcPr>
          <w:p w14:paraId="1DA295AC">
            <w:pPr>
              <w:spacing w:line="54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BCE7158">
            <w:pPr>
              <w:spacing w:line="540" w:lineRule="exact"/>
              <w:jc w:val="left"/>
              <w:rPr>
                <w:rFonts w:ascii="方正书宋_GBK" w:eastAsia="方正书宋_GBK"/>
              </w:rPr>
            </w:pPr>
            <w:r>
              <w:rPr>
                <w:rFonts w:ascii="方正书宋_GBK" w:eastAsia="方正书宋_GBK"/>
              </w:rPr>
              <w:t>0</w:t>
            </w:r>
          </w:p>
        </w:tc>
      </w:tr>
      <w:tr w14:paraId="1BA03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ED0063D">
            <w:pPr>
              <w:spacing w:line="540" w:lineRule="exact"/>
              <w:jc w:val="left"/>
              <w:outlineLvl w:val="3"/>
            </w:pPr>
          </w:p>
        </w:tc>
        <w:tc>
          <w:tcPr>
            <w:tcW w:w="8278" w:type="dxa"/>
            <w:gridSpan w:val="6"/>
            <w:vAlign w:val="center"/>
          </w:tcPr>
          <w:p w14:paraId="283A1938">
            <w:pPr>
              <w:spacing w:line="54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ascii="方正书宋_GBK" w:eastAsia="方正书宋_GBK"/>
              </w:rPr>
              <w:t>“</w:t>
            </w:r>
            <w:r>
              <w:rPr>
                <w:rFonts w:hint="eastAsia" w:ascii="方正书宋_GBK" w:eastAsia="方正书宋_GBK"/>
              </w:rPr>
              <w:t>七一</w:t>
            </w:r>
            <w:r>
              <w:rPr>
                <w:rFont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5F5F7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2038949">
            <w:pPr>
              <w:spacing w:line="54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559D444">
            <w:pPr>
              <w:spacing w:line="54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8A5CC88">
            <w:pPr>
              <w:spacing w:line="54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A0C9540">
            <w:pPr>
              <w:spacing w:line="54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0AFD507">
            <w:pPr>
              <w:spacing w:line="54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CF20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DDD2F2C">
            <w:pPr>
              <w:spacing w:line="540" w:lineRule="exact"/>
              <w:jc w:val="left"/>
              <w:outlineLvl w:val="3"/>
            </w:pPr>
          </w:p>
        </w:tc>
        <w:tc>
          <w:tcPr>
            <w:tcW w:w="2410" w:type="dxa"/>
            <w:gridSpan w:val="2"/>
            <w:vAlign w:val="center"/>
          </w:tcPr>
          <w:p w14:paraId="34A5C39E">
            <w:pPr>
              <w:spacing w:line="540" w:lineRule="exact"/>
              <w:jc w:val="center"/>
              <w:rPr>
                <w:rFonts w:ascii="方正书宋_GBK" w:eastAsia="方正书宋_GBK"/>
              </w:rPr>
            </w:pPr>
            <w:r>
              <w:rPr>
                <w:rFonts w:ascii="方正书宋_GBK" w:eastAsia="方正书宋_GBK"/>
              </w:rPr>
              <w:t>25.00%</w:t>
            </w:r>
          </w:p>
        </w:tc>
        <w:tc>
          <w:tcPr>
            <w:tcW w:w="1587" w:type="dxa"/>
            <w:vAlign w:val="center"/>
          </w:tcPr>
          <w:p w14:paraId="6DAAB387">
            <w:pPr>
              <w:spacing w:line="540" w:lineRule="exact"/>
              <w:jc w:val="center"/>
              <w:rPr>
                <w:rFonts w:ascii="方正书宋_GBK" w:eastAsia="方正书宋_GBK"/>
              </w:rPr>
            </w:pPr>
            <w:r>
              <w:rPr>
                <w:rFonts w:ascii="方正书宋_GBK" w:eastAsia="方正书宋_GBK"/>
              </w:rPr>
              <w:t>50.00%</w:t>
            </w:r>
          </w:p>
        </w:tc>
        <w:tc>
          <w:tcPr>
            <w:tcW w:w="1304" w:type="dxa"/>
            <w:vAlign w:val="center"/>
          </w:tcPr>
          <w:p w14:paraId="67A706C5">
            <w:pPr>
              <w:spacing w:line="540" w:lineRule="exact"/>
              <w:jc w:val="center"/>
              <w:rPr>
                <w:rFonts w:ascii="方正书宋_GBK" w:eastAsia="方正书宋_GBK"/>
              </w:rPr>
            </w:pPr>
            <w:r>
              <w:rPr>
                <w:rFonts w:ascii="方正书宋_GBK" w:eastAsia="方正书宋_GBK"/>
              </w:rPr>
              <w:t>75.00%</w:t>
            </w:r>
          </w:p>
        </w:tc>
        <w:tc>
          <w:tcPr>
            <w:tcW w:w="2977" w:type="dxa"/>
            <w:gridSpan w:val="2"/>
            <w:vAlign w:val="center"/>
          </w:tcPr>
          <w:p w14:paraId="303C57DB">
            <w:pPr>
              <w:spacing w:line="540" w:lineRule="exact"/>
              <w:jc w:val="center"/>
              <w:rPr>
                <w:rFonts w:ascii="方正书宋_GBK" w:eastAsia="方正书宋_GBK"/>
              </w:rPr>
            </w:pPr>
            <w:r>
              <w:rPr>
                <w:rFonts w:ascii="方正书宋_GBK" w:eastAsia="方正书宋_GBK"/>
              </w:rPr>
              <w:t>100.00%</w:t>
            </w:r>
          </w:p>
        </w:tc>
      </w:tr>
      <w:tr w14:paraId="04891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6785412">
            <w:pPr>
              <w:spacing w:line="54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7B50518">
            <w:pPr>
              <w:spacing w:line="54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57C6FD8F">
            <w:pPr>
              <w:spacing w:line="54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p w14:paraId="38F1466D">
      <w:pPr>
        <w:spacing w:line="540" w:lineRule="exact"/>
        <w:ind w:firstLine="420" w:firstLineChars="200"/>
        <w:jc w:val="center"/>
        <w:rPr>
          <w:rFonts w:ascii="Times New Roman" w:hAnsi="宋体"/>
        </w:rPr>
      </w:pPr>
      <w:r>
        <w:rPr>
          <w:rFonts w:ascii="方正书宋_GBK" w:eastAsia="方正书宋_GBK"/>
        </w:rPr>
        <w:t xml:space="preserve"> </w:t>
      </w:r>
    </w:p>
    <w:tbl>
      <w:tblPr>
        <w:tblStyle w:val="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2DE7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88074C6">
            <w:pPr>
              <w:spacing w:line="54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0E33414">
            <w:pPr>
              <w:spacing w:line="54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18D906F">
            <w:pPr>
              <w:spacing w:line="54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DFE1587">
            <w:pPr>
              <w:spacing w:line="54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63ACEAA">
            <w:pPr>
              <w:spacing w:line="54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57176FE">
            <w:pPr>
              <w:spacing w:line="540" w:lineRule="exact"/>
              <w:jc w:val="center"/>
              <w:rPr>
                <w:rFonts w:ascii="方正书宋_GBK" w:eastAsia="方正书宋_GBK"/>
                <w:b/>
              </w:rPr>
            </w:pPr>
            <w:r>
              <w:rPr>
                <w:rFonts w:hint="eastAsia" w:ascii="方正书宋_GBK" w:eastAsia="方正书宋_GBK"/>
                <w:b/>
              </w:rPr>
              <w:t>指标值确定依据</w:t>
            </w:r>
          </w:p>
        </w:tc>
      </w:tr>
      <w:tr w14:paraId="27DF9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BCB51C0">
            <w:pPr>
              <w:spacing w:line="54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61D05C9">
            <w:pPr>
              <w:spacing w:line="54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0562E10">
            <w:pPr>
              <w:spacing w:line="540" w:lineRule="exact"/>
              <w:jc w:val="left"/>
              <w:rPr>
                <w:rFonts w:ascii="方正书宋_GBK" w:eastAsia="方正书宋_GBK"/>
              </w:rPr>
            </w:pPr>
            <w:r>
              <w:rPr>
                <w:rFonts w:hint="eastAsia" w:ascii="方正书宋_GBK" w:eastAsia="方正书宋_GBK"/>
              </w:rPr>
              <w:t>参加人数占总数的比例</w:t>
            </w:r>
          </w:p>
        </w:tc>
        <w:tc>
          <w:tcPr>
            <w:tcW w:w="2891" w:type="dxa"/>
            <w:vAlign w:val="center"/>
          </w:tcPr>
          <w:p w14:paraId="637D902B">
            <w:pPr>
              <w:spacing w:line="540" w:lineRule="exact"/>
              <w:jc w:val="left"/>
              <w:rPr>
                <w:rFonts w:ascii="方正书宋_GBK" w:eastAsia="方正书宋_GBK"/>
              </w:rPr>
            </w:pPr>
            <w:r>
              <w:rPr>
                <w:rFonts w:hint="eastAsia" w:ascii="方正书宋_GBK" w:eastAsia="方正书宋_GBK"/>
              </w:rPr>
              <w:t>重要活动县直党员干部参加人数占县直党员干部总数的比例</w:t>
            </w:r>
          </w:p>
        </w:tc>
        <w:tc>
          <w:tcPr>
            <w:tcW w:w="1276" w:type="dxa"/>
            <w:vAlign w:val="center"/>
          </w:tcPr>
          <w:p w14:paraId="3A6A9051">
            <w:pPr>
              <w:spacing w:line="54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2A909B2">
            <w:pPr>
              <w:spacing w:line="540" w:lineRule="exact"/>
              <w:jc w:val="left"/>
              <w:rPr>
                <w:rFonts w:ascii="方正书宋_GBK" w:eastAsia="方正书宋_GBK"/>
              </w:rPr>
            </w:pPr>
            <w:r>
              <w:rPr>
                <w:rFonts w:hint="eastAsia" w:ascii="方正书宋_GBK" w:eastAsia="方正书宋_GBK"/>
              </w:rPr>
              <w:t>依据领导批示</w:t>
            </w:r>
          </w:p>
        </w:tc>
      </w:tr>
      <w:tr w14:paraId="5C39D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CD7A0D5">
            <w:pPr>
              <w:spacing w:line="540" w:lineRule="exact"/>
              <w:jc w:val="center"/>
              <w:rPr>
                <w:rFonts w:ascii="方正书宋_GBK" w:eastAsia="方正书宋_GBK"/>
              </w:rPr>
            </w:pPr>
          </w:p>
        </w:tc>
        <w:tc>
          <w:tcPr>
            <w:tcW w:w="1134" w:type="dxa"/>
            <w:vAlign w:val="center"/>
          </w:tcPr>
          <w:p w14:paraId="3BBE5906">
            <w:pPr>
              <w:spacing w:line="540" w:lineRule="exact"/>
              <w:jc w:val="left"/>
              <w:rPr>
                <w:rFonts w:ascii="方正书宋_GBK" w:eastAsia="方正书宋_GBK"/>
              </w:rPr>
            </w:pPr>
            <w:r>
              <w:rPr>
                <w:rFonts w:hint="eastAsia" w:ascii="方正书宋_GBK" w:eastAsia="方正书宋_GBK"/>
              </w:rPr>
              <w:t>质量指标</w:t>
            </w:r>
          </w:p>
        </w:tc>
        <w:tc>
          <w:tcPr>
            <w:tcW w:w="1276" w:type="dxa"/>
            <w:vAlign w:val="center"/>
          </w:tcPr>
          <w:p w14:paraId="181DEA16">
            <w:pPr>
              <w:spacing w:line="540" w:lineRule="exact"/>
              <w:jc w:val="left"/>
              <w:rPr>
                <w:rFonts w:ascii="方正书宋_GBK" w:eastAsia="方正书宋_GBK"/>
              </w:rPr>
            </w:pPr>
            <w:r>
              <w:rPr>
                <w:rFonts w:hint="eastAsia" w:ascii="方正书宋_GBK" w:eastAsia="方正书宋_GBK"/>
              </w:rPr>
              <w:t>党务干部党务工作考核优秀率</w:t>
            </w:r>
          </w:p>
        </w:tc>
        <w:tc>
          <w:tcPr>
            <w:tcW w:w="2891" w:type="dxa"/>
            <w:vAlign w:val="center"/>
          </w:tcPr>
          <w:p w14:paraId="5A562E1A">
            <w:pPr>
              <w:spacing w:line="540" w:lineRule="exact"/>
              <w:jc w:val="left"/>
              <w:rPr>
                <w:rFonts w:ascii="方正书宋_GBK" w:eastAsia="方正书宋_GBK"/>
              </w:rPr>
            </w:pPr>
            <w:r>
              <w:rPr>
                <w:rFonts w:hint="eastAsia" w:ascii="方正书宋_GBK" w:eastAsia="方正书宋_GBK"/>
              </w:rPr>
              <w:t>县直机关党务干部党务工作考核优秀的数量占考核总量的比例</w:t>
            </w:r>
          </w:p>
        </w:tc>
        <w:tc>
          <w:tcPr>
            <w:tcW w:w="1276" w:type="dxa"/>
            <w:vAlign w:val="center"/>
          </w:tcPr>
          <w:p w14:paraId="7877129B">
            <w:pPr>
              <w:spacing w:line="54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21348EC">
            <w:pPr>
              <w:spacing w:line="540" w:lineRule="exact"/>
              <w:jc w:val="left"/>
              <w:rPr>
                <w:rFonts w:ascii="方正书宋_GBK" w:eastAsia="方正书宋_GBK"/>
              </w:rPr>
            </w:pPr>
            <w:r>
              <w:rPr>
                <w:rFonts w:hint="eastAsia" w:ascii="方正书宋_GBK" w:eastAsia="方正书宋_GBK"/>
              </w:rPr>
              <w:t>依据领导批示</w:t>
            </w:r>
          </w:p>
        </w:tc>
      </w:tr>
      <w:tr w14:paraId="33258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EF33AF2">
            <w:pPr>
              <w:spacing w:line="540" w:lineRule="exact"/>
              <w:jc w:val="center"/>
              <w:rPr>
                <w:rFonts w:ascii="方正书宋_GBK" w:eastAsia="方正书宋_GBK"/>
              </w:rPr>
            </w:pPr>
          </w:p>
        </w:tc>
        <w:tc>
          <w:tcPr>
            <w:tcW w:w="1134" w:type="dxa"/>
            <w:vAlign w:val="center"/>
          </w:tcPr>
          <w:p w14:paraId="020FAE22">
            <w:pPr>
              <w:spacing w:line="540" w:lineRule="exact"/>
              <w:jc w:val="left"/>
              <w:rPr>
                <w:rFonts w:ascii="方正书宋_GBK" w:eastAsia="方正书宋_GBK"/>
              </w:rPr>
            </w:pPr>
            <w:r>
              <w:rPr>
                <w:rFonts w:hint="eastAsia" w:ascii="方正书宋_GBK" w:eastAsia="方正书宋_GBK"/>
              </w:rPr>
              <w:t>时效指标</w:t>
            </w:r>
          </w:p>
        </w:tc>
        <w:tc>
          <w:tcPr>
            <w:tcW w:w="1276" w:type="dxa"/>
            <w:vAlign w:val="center"/>
          </w:tcPr>
          <w:p w14:paraId="17B3D089">
            <w:pPr>
              <w:spacing w:line="540" w:lineRule="exact"/>
              <w:jc w:val="left"/>
              <w:rPr>
                <w:rFonts w:ascii="方正书宋_GBK" w:eastAsia="方正书宋_GBK"/>
              </w:rPr>
            </w:pPr>
            <w:r>
              <w:rPr>
                <w:rFonts w:hint="eastAsia" w:ascii="方正书宋_GBK" w:eastAsia="方正书宋_GBK"/>
              </w:rPr>
              <w:t>按时培训</w:t>
            </w:r>
          </w:p>
        </w:tc>
        <w:tc>
          <w:tcPr>
            <w:tcW w:w="2891" w:type="dxa"/>
            <w:vAlign w:val="center"/>
          </w:tcPr>
          <w:p w14:paraId="18E0CBAD">
            <w:pPr>
              <w:spacing w:line="540" w:lineRule="exact"/>
              <w:jc w:val="left"/>
              <w:rPr>
                <w:rFonts w:ascii="方正书宋_GBK" w:eastAsia="方正书宋_GBK"/>
              </w:rPr>
            </w:pPr>
            <w:r>
              <w:rPr>
                <w:rFonts w:hint="eastAsia" w:ascii="方正书宋_GBK" w:eastAsia="方正书宋_GBK"/>
              </w:rPr>
              <w:t>各类培训及时组织</w:t>
            </w:r>
          </w:p>
        </w:tc>
        <w:tc>
          <w:tcPr>
            <w:tcW w:w="1276" w:type="dxa"/>
            <w:vAlign w:val="center"/>
          </w:tcPr>
          <w:p w14:paraId="5188520F">
            <w:pPr>
              <w:spacing w:line="54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A6BFADB">
            <w:pPr>
              <w:spacing w:line="540" w:lineRule="exact"/>
              <w:jc w:val="left"/>
              <w:rPr>
                <w:rFonts w:ascii="方正书宋_GBK" w:eastAsia="方正书宋_GBK"/>
              </w:rPr>
            </w:pPr>
            <w:r>
              <w:rPr>
                <w:rFonts w:hint="eastAsia" w:ascii="方正书宋_GBK" w:eastAsia="方正书宋_GBK"/>
              </w:rPr>
              <w:t>依据领导批示</w:t>
            </w:r>
          </w:p>
        </w:tc>
      </w:tr>
      <w:tr w14:paraId="57ED7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76403E2">
            <w:pPr>
              <w:spacing w:line="540" w:lineRule="exact"/>
              <w:jc w:val="center"/>
              <w:rPr>
                <w:rFonts w:ascii="方正书宋_GBK" w:eastAsia="方正书宋_GBK"/>
              </w:rPr>
            </w:pPr>
          </w:p>
        </w:tc>
        <w:tc>
          <w:tcPr>
            <w:tcW w:w="1134" w:type="dxa"/>
            <w:vAlign w:val="center"/>
          </w:tcPr>
          <w:p w14:paraId="478890F9">
            <w:pPr>
              <w:spacing w:line="54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52DA7C1F">
            <w:pPr>
              <w:spacing w:line="540" w:lineRule="exact"/>
              <w:jc w:val="left"/>
              <w:rPr>
                <w:rFonts w:ascii="方正书宋_GBK" w:eastAsia="方正书宋_GBK"/>
              </w:rPr>
            </w:pPr>
            <w:r>
              <w:rPr>
                <w:rFonts w:hint="eastAsia" w:ascii="方正书宋_GBK" w:eastAsia="方正书宋_GBK"/>
              </w:rPr>
              <w:t>活动费用标准</w:t>
            </w:r>
          </w:p>
        </w:tc>
        <w:tc>
          <w:tcPr>
            <w:tcW w:w="2891" w:type="dxa"/>
            <w:vAlign w:val="center"/>
          </w:tcPr>
          <w:p w14:paraId="639EE026">
            <w:pPr>
              <w:spacing w:line="540" w:lineRule="exact"/>
              <w:jc w:val="left"/>
              <w:rPr>
                <w:rFonts w:ascii="方正书宋_GBK" w:eastAsia="方正书宋_GBK"/>
              </w:rPr>
            </w:pPr>
            <w:r>
              <w:rPr>
                <w:rFonts w:hint="eastAsia" w:ascii="方正书宋_GBK" w:eastAsia="方正书宋_GBK"/>
              </w:rPr>
              <w:t>活动费用标准</w:t>
            </w:r>
          </w:p>
        </w:tc>
        <w:tc>
          <w:tcPr>
            <w:tcW w:w="1276" w:type="dxa"/>
            <w:vAlign w:val="center"/>
          </w:tcPr>
          <w:p w14:paraId="1FD4011A">
            <w:pPr>
              <w:spacing w:line="540" w:lineRule="exact"/>
              <w:jc w:val="left"/>
              <w:rPr>
                <w:rFonts w:ascii="方正书宋_GBK" w:eastAsia="方正书宋_GBK"/>
              </w:rPr>
            </w:pPr>
            <w:r>
              <w:rPr>
                <w:rFonts w:hint="eastAsia" w:ascii="方正书宋_GBK" w:eastAsia="方正书宋_GBK"/>
              </w:rPr>
              <w:t>按标准支出费用</w:t>
            </w:r>
          </w:p>
        </w:tc>
        <w:tc>
          <w:tcPr>
            <w:tcW w:w="1701" w:type="dxa"/>
            <w:vAlign w:val="center"/>
          </w:tcPr>
          <w:p w14:paraId="607E09EB">
            <w:pPr>
              <w:spacing w:line="540" w:lineRule="exact"/>
              <w:jc w:val="left"/>
              <w:rPr>
                <w:rFonts w:ascii="方正书宋_GBK" w:eastAsia="方正书宋_GBK"/>
              </w:rPr>
            </w:pPr>
            <w:r>
              <w:rPr>
                <w:rFonts w:hint="eastAsia" w:ascii="方正书宋_GBK" w:eastAsia="方正书宋_GBK"/>
              </w:rPr>
              <w:t>依据领导批示</w:t>
            </w:r>
          </w:p>
        </w:tc>
      </w:tr>
      <w:tr w14:paraId="475A5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871E6C1">
            <w:pPr>
              <w:spacing w:line="54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2B23150">
            <w:pPr>
              <w:spacing w:line="54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75FCC434">
            <w:pPr>
              <w:spacing w:line="540" w:lineRule="exact"/>
              <w:jc w:val="left"/>
              <w:rPr>
                <w:rFonts w:ascii="方正书宋_GBK" w:eastAsia="方正书宋_GBK"/>
              </w:rPr>
            </w:pPr>
            <w:r>
              <w:rPr>
                <w:rFonts w:hint="eastAsia" w:ascii="方正书宋_GBK" w:eastAsia="方正书宋_GBK"/>
              </w:rPr>
              <w:t>思想教育活动完成率</w:t>
            </w:r>
          </w:p>
        </w:tc>
        <w:tc>
          <w:tcPr>
            <w:tcW w:w="2891" w:type="dxa"/>
            <w:vAlign w:val="center"/>
          </w:tcPr>
          <w:p w14:paraId="59601587">
            <w:pPr>
              <w:spacing w:line="540" w:lineRule="exact"/>
              <w:jc w:val="left"/>
              <w:rPr>
                <w:rFonts w:ascii="方正书宋_GBK" w:eastAsia="方正书宋_GBK"/>
              </w:rPr>
            </w:pPr>
            <w:r>
              <w:rPr>
                <w:rFonts w:hint="eastAsia" w:ascii="方正书宋_GBK" w:eastAsia="方正书宋_GBK"/>
              </w:rPr>
              <w:t>年度内已完成的思想教育活动量占计划量的比例</w:t>
            </w:r>
          </w:p>
        </w:tc>
        <w:tc>
          <w:tcPr>
            <w:tcW w:w="1276" w:type="dxa"/>
            <w:vAlign w:val="center"/>
          </w:tcPr>
          <w:p w14:paraId="16977EEB">
            <w:pPr>
              <w:spacing w:line="54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CDB970C">
            <w:pPr>
              <w:spacing w:line="540" w:lineRule="exact"/>
              <w:jc w:val="left"/>
              <w:rPr>
                <w:rFonts w:ascii="方正书宋_GBK" w:eastAsia="方正书宋_GBK"/>
              </w:rPr>
            </w:pPr>
            <w:r>
              <w:rPr>
                <w:rFonts w:hint="eastAsia" w:ascii="方正书宋_GBK" w:eastAsia="方正书宋_GBK"/>
              </w:rPr>
              <w:t>依据领导批示</w:t>
            </w:r>
          </w:p>
        </w:tc>
      </w:tr>
      <w:tr w14:paraId="7F82C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68CCFE0">
            <w:pPr>
              <w:spacing w:line="540" w:lineRule="exact"/>
              <w:jc w:val="center"/>
              <w:rPr>
                <w:rFonts w:ascii="方正书宋_GBK" w:eastAsia="方正书宋_GBK"/>
              </w:rPr>
            </w:pPr>
          </w:p>
        </w:tc>
        <w:tc>
          <w:tcPr>
            <w:tcW w:w="1134" w:type="dxa"/>
            <w:vAlign w:val="center"/>
          </w:tcPr>
          <w:p w14:paraId="6F07E9F0">
            <w:pPr>
              <w:spacing w:line="540" w:lineRule="exact"/>
              <w:jc w:val="left"/>
              <w:rPr>
                <w:rFonts w:ascii="方正书宋_GBK" w:eastAsia="方正书宋_GBK"/>
              </w:rPr>
            </w:pPr>
            <w:r>
              <w:rPr>
                <w:rFonts w:hint="eastAsia" w:ascii="方正书宋_GBK" w:eastAsia="方正书宋_GBK"/>
              </w:rPr>
              <w:t>可持续影响指标</w:t>
            </w:r>
          </w:p>
        </w:tc>
        <w:tc>
          <w:tcPr>
            <w:tcW w:w="1276" w:type="dxa"/>
            <w:vAlign w:val="center"/>
          </w:tcPr>
          <w:p w14:paraId="37A703E5">
            <w:pPr>
              <w:spacing w:line="540" w:lineRule="exact"/>
              <w:jc w:val="left"/>
              <w:rPr>
                <w:rFonts w:ascii="方正书宋_GBK" w:eastAsia="方正书宋_GBK"/>
              </w:rPr>
            </w:pPr>
            <w:r>
              <w:rPr>
                <w:rFonts w:hint="eastAsia" w:ascii="方正书宋_GBK" w:eastAsia="方正书宋_GBK"/>
              </w:rPr>
              <w:t>领导干部参与率</w:t>
            </w:r>
          </w:p>
        </w:tc>
        <w:tc>
          <w:tcPr>
            <w:tcW w:w="2891" w:type="dxa"/>
            <w:vAlign w:val="center"/>
          </w:tcPr>
          <w:p w14:paraId="7AE6D6FA">
            <w:pPr>
              <w:spacing w:line="540" w:lineRule="exact"/>
              <w:jc w:val="left"/>
              <w:rPr>
                <w:rFonts w:ascii="方正书宋_GBK" w:eastAsia="方正书宋_GBK"/>
              </w:rPr>
            </w:pPr>
            <w:r>
              <w:rPr>
                <w:rFonts w:hint="eastAsia" w:ascii="方正书宋_GBK" w:eastAsia="方正书宋_GBK"/>
              </w:rPr>
              <w:t>县直领导干部参加教育活动的人数占县直领导干部总数的比例</w:t>
            </w:r>
          </w:p>
        </w:tc>
        <w:tc>
          <w:tcPr>
            <w:tcW w:w="1276" w:type="dxa"/>
            <w:vAlign w:val="center"/>
          </w:tcPr>
          <w:p w14:paraId="78383779">
            <w:pPr>
              <w:spacing w:line="54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0D5F226">
            <w:pPr>
              <w:spacing w:line="540" w:lineRule="exact"/>
              <w:jc w:val="left"/>
              <w:rPr>
                <w:rFonts w:ascii="方正书宋_GBK" w:eastAsia="方正书宋_GBK"/>
              </w:rPr>
            </w:pPr>
            <w:r>
              <w:rPr>
                <w:rFonts w:hint="eastAsia" w:ascii="方正书宋_GBK" w:eastAsia="方正书宋_GBK"/>
              </w:rPr>
              <w:t>依据领导批示</w:t>
            </w:r>
          </w:p>
        </w:tc>
      </w:tr>
      <w:tr w14:paraId="1F521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DCFB983">
            <w:pPr>
              <w:spacing w:line="54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DAF688D">
            <w:pPr>
              <w:spacing w:line="54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7231FDD9">
            <w:pPr>
              <w:spacing w:line="540" w:lineRule="exact"/>
              <w:jc w:val="left"/>
              <w:rPr>
                <w:rFonts w:ascii="方正书宋_GBK" w:eastAsia="方正书宋_GBK"/>
              </w:rPr>
            </w:pPr>
            <w:r>
              <w:rPr>
                <w:rFonts w:hint="eastAsia" w:ascii="方正书宋_GBK" w:eastAsia="方正书宋_GBK"/>
              </w:rPr>
              <w:t>基层党组织建设工作完成率</w:t>
            </w:r>
          </w:p>
        </w:tc>
        <w:tc>
          <w:tcPr>
            <w:tcW w:w="2891" w:type="dxa"/>
            <w:vAlign w:val="center"/>
          </w:tcPr>
          <w:p w14:paraId="4DAE27A2">
            <w:pPr>
              <w:spacing w:line="540" w:lineRule="exact"/>
              <w:jc w:val="left"/>
              <w:rPr>
                <w:rFonts w:ascii="方正书宋_GBK" w:eastAsia="方正书宋_GBK"/>
              </w:rPr>
            </w:pPr>
            <w:r>
              <w:rPr>
                <w:rFonts w:hint="eastAsia" w:ascii="方正书宋_GBK" w:eastAsia="方正书宋_GBK"/>
              </w:rPr>
              <w:t>年度内已完成的基层党组织建设工作量占计划量的比例</w:t>
            </w:r>
          </w:p>
        </w:tc>
        <w:tc>
          <w:tcPr>
            <w:tcW w:w="1276" w:type="dxa"/>
            <w:vAlign w:val="center"/>
          </w:tcPr>
          <w:p w14:paraId="7690D496">
            <w:pPr>
              <w:spacing w:line="54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17DDB9C">
            <w:pPr>
              <w:spacing w:line="540" w:lineRule="exact"/>
              <w:jc w:val="left"/>
              <w:rPr>
                <w:rFonts w:ascii="方正书宋_GBK" w:eastAsia="方正书宋_GBK"/>
              </w:rPr>
            </w:pPr>
            <w:r>
              <w:rPr>
                <w:rFonts w:hint="eastAsia" w:ascii="方正书宋_GBK" w:eastAsia="方正书宋_GBK"/>
              </w:rPr>
              <w:t>依据领导批示</w:t>
            </w:r>
          </w:p>
        </w:tc>
      </w:tr>
    </w:tbl>
    <w:p w14:paraId="249EA9E7">
      <w:pPr>
        <w:spacing w:line="540" w:lineRule="exact"/>
        <w:ind w:firstLine="420" w:firstLineChars="200"/>
        <w:jc w:val="left"/>
        <w:sectPr>
          <w:pgSz w:w="11907" w:h="16839"/>
          <w:pgMar w:top="1984" w:right="1304" w:bottom="1134" w:left="1304" w:header="851" w:footer="992" w:gutter="0"/>
          <w:cols w:space="425" w:num="1"/>
          <w:docGrid w:type="lines" w:linePitch="312" w:charSpace="0"/>
        </w:sectPr>
      </w:pPr>
    </w:p>
    <w:p w14:paraId="248BAA72">
      <w:pPr>
        <w:widowControl/>
        <w:spacing w:line="54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1922F8D4">
      <w:pPr>
        <w:widowControl/>
        <w:spacing w:line="54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县直工委本年度部门预算没有安排政府采购项目</w:t>
      </w:r>
      <w:r>
        <w:rPr>
          <w:rFonts w:hint="eastAsia" w:ascii="仿宋_GB2312" w:hAnsi="仿宋" w:eastAsia="仿宋_GB2312" w:cs="仿宋"/>
          <w:kern w:val="0"/>
          <w:sz w:val="32"/>
          <w:szCs w:val="32"/>
          <w:lang w:eastAsia="zh-CN"/>
        </w:rPr>
        <w:t>，空表列示</w:t>
      </w:r>
      <w:r>
        <w:rPr>
          <w:rFonts w:hint="eastAsia" w:ascii="仿宋_GB2312" w:hAnsi="仿宋" w:eastAsia="仿宋_GB2312" w:cs="仿宋"/>
          <w:kern w:val="0"/>
          <w:sz w:val="32"/>
          <w:szCs w:val="32"/>
        </w:rPr>
        <w:t>。</w:t>
      </w:r>
    </w:p>
    <w:p w14:paraId="54F26424">
      <w:pPr>
        <w:ind w:firstLine="600" w:firstLineChars="200"/>
        <w:jc w:val="center"/>
        <w:outlineLvl w:val="0"/>
        <w:rPr>
          <w:rFonts w:hint="eastAsia" w:ascii="仿宋" w:hAnsi="仿宋" w:eastAsia="仿宋"/>
          <w:sz w:val="32"/>
          <w:szCs w:val="32"/>
          <w:lang w:eastAsia="zh-CN"/>
        </w:rPr>
      </w:pPr>
      <w:r>
        <w:rPr>
          <w:rFonts w:hint="eastAsia" w:ascii="黑体" w:hAnsi="黑体" w:eastAsia="黑体" w:cs="黑体"/>
          <w:sz w:val="30"/>
          <w:szCs w:val="30"/>
        </w:rPr>
        <w:t>部门政府采购预算</w:t>
      </w:r>
    </w:p>
    <w:tbl>
      <w:tblPr>
        <w:tblStyle w:val="3"/>
        <w:tblW w:w="88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28"/>
        <w:gridCol w:w="687"/>
        <w:gridCol w:w="596"/>
        <w:gridCol w:w="979"/>
        <w:gridCol w:w="480"/>
        <w:gridCol w:w="322"/>
        <w:gridCol w:w="419"/>
        <w:gridCol w:w="542"/>
        <w:gridCol w:w="822"/>
        <w:gridCol w:w="679"/>
        <w:gridCol w:w="640"/>
        <w:gridCol w:w="1080"/>
        <w:gridCol w:w="1106"/>
      </w:tblGrid>
      <w:tr w14:paraId="702F5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4011" w:type="dxa"/>
            <w:gridSpan w:val="7"/>
            <w:tcBorders>
              <w:top w:val="single" w:color="FFFFFF" w:sz="6" w:space="0"/>
              <w:left w:val="single" w:color="FFFFFF" w:sz="6" w:space="0"/>
              <w:right w:val="single" w:color="FFFFFF" w:sz="6" w:space="0"/>
            </w:tcBorders>
            <w:vAlign w:val="center"/>
          </w:tcPr>
          <w:p w14:paraId="4B3774B3">
            <w:pPr>
              <w:spacing w:line="300" w:lineRule="exact"/>
              <w:jc w:val="left"/>
              <w:rPr>
                <w:rFonts w:hint="eastAsia" w:ascii="宋体" w:hAnsi="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563CF961">
            <w:pPr>
              <w:spacing w:line="300" w:lineRule="exact"/>
              <w:jc w:val="right"/>
              <w:rPr>
                <w:rFonts w:hint="eastAsia" w:ascii="宋体" w:hAnsi="宋体" w:cs="宋体"/>
                <w:sz w:val="18"/>
                <w:szCs w:val="18"/>
              </w:rPr>
            </w:pPr>
            <w:r>
              <w:rPr>
                <w:rFonts w:hint="eastAsia" w:ascii="宋体" w:hAnsi="宋体" w:cs="宋体"/>
                <w:sz w:val="18"/>
                <w:szCs w:val="18"/>
              </w:rPr>
              <w:t>部门：万元</w:t>
            </w:r>
          </w:p>
        </w:tc>
      </w:tr>
      <w:tr w14:paraId="6DB75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1215" w:type="dxa"/>
            <w:gridSpan w:val="2"/>
            <w:vAlign w:val="center"/>
          </w:tcPr>
          <w:p w14:paraId="229057D5">
            <w:pPr>
              <w:spacing w:line="300" w:lineRule="exact"/>
              <w:jc w:val="center"/>
              <w:rPr>
                <w:rFonts w:hint="eastAsia" w:ascii="宋体" w:hAnsi="宋体" w:cs="宋体"/>
                <w:b/>
                <w:sz w:val="18"/>
                <w:szCs w:val="18"/>
              </w:rPr>
            </w:pPr>
            <w:r>
              <w:rPr>
                <w:rFonts w:hint="eastAsia" w:ascii="宋体" w:hAnsi="宋体" w:cs="宋体"/>
                <w:b/>
                <w:sz w:val="18"/>
                <w:szCs w:val="18"/>
              </w:rPr>
              <w:t>政府采购项目来源</w:t>
            </w:r>
          </w:p>
        </w:tc>
        <w:tc>
          <w:tcPr>
            <w:tcW w:w="596" w:type="dxa"/>
            <w:vMerge w:val="restart"/>
            <w:vAlign w:val="center"/>
          </w:tcPr>
          <w:p w14:paraId="576C6F3E">
            <w:pPr>
              <w:spacing w:line="300" w:lineRule="exact"/>
              <w:jc w:val="center"/>
              <w:rPr>
                <w:rFonts w:hint="eastAsia" w:ascii="宋体" w:hAnsi="宋体" w:cs="宋体"/>
                <w:b/>
                <w:sz w:val="18"/>
                <w:szCs w:val="18"/>
              </w:rPr>
            </w:pPr>
            <w:r>
              <w:rPr>
                <w:rFonts w:hint="eastAsia" w:ascii="宋体" w:hAnsi="宋体" w:cs="宋体"/>
                <w:b/>
                <w:sz w:val="18"/>
                <w:szCs w:val="18"/>
              </w:rPr>
              <w:t>采购</w:t>
            </w:r>
          </w:p>
          <w:p w14:paraId="0A0CA8B1">
            <w:pPr>
              <w:spacing w:line="300" w:lineRule="exact"/>
              <w:jc w:val="center"/>
              <w:rPr>
                <w:rFonts w:hint="eastAsia" w:ascii="宋体" w:hAnsi="宋体" w:cs="宋体"/>
                <w:b/>
                <w:sz w:val="18"/>
                <w:szCs w:val="18"/>
              </w:rPr>
            </w:pPr>
            <w:r>
              <w:rPr>
                <w:rFonts w:hint="eastAsia" w:ascii="宋体" w:hAnsi="宋体" w:cs="宋体"/>
                <w:b/>
                <w:sz w:val="18"/>
                <w:szCs w:val="18"/>
              </w:rPr>
              <w:t>物品</w:t>
            </w:r>
          </w:p>
          <w:p w14:paraId="4E3B95CA">
            <w:pPr>
              <w:spacing w:line="300" w:lineRule="exact"/>
              <w:jc w:val="center"/>
              <w:rPr>
                <w:rFonts w:hint="eastAsia" w:ascii="宋体" w:hAnsi="宋体" w:cs="宋体"/>
                <w:b/>
                <w:sz w:val="18"/>
                <w:szCs w:val="18"/>
              </w:rPr>
            </w:pPr>
            <w:r>
              <w:rPr>
                <w:rFonts w:hint="eastAsia" w:ascii="宋体" w:hAnsi="宋体" w:cs="宋体"/>
                <w:b/>
                <w:sz w:val="18"/>
                <w:szCs w:val="18"/>
              </w:rPr>
              <w:t>名称</w:t>
            </w:r>
          </w:p>
        </w:tc>
        <w:tc>
          <w:tcPr>
            <w:tcW w:w="979" w:type="dxa"/>
            <w:vMerge w:val="restart"/>
            <w:vAlign w:val="center"/>
          </w:tcPr>
          <w:p w14:paraId="3CC68E70">
            <w:pPr>
              <w:spacing w:line="300" w:lineRule="exact"/>
              <w:jc w:val="center"/>
              <w:rPr>
                <w:rFonts w:hint="eastAsia" w:ascii="宋体" w:hAnsi="宋体" w:cs="宋体"/>
                <w:b/>
                <w:sz w:val="18"/>
                <w:szCs w:val="18"/>
              </w:rPr>
            </w:pPr>
            <w:r>
              <w:rPr>
                <w:rFonts w:hint="eastAsia" w:ascii="宋体" w:hAnsi="宋体" w:cs="宋体"/>
                <w:b/>
                <w:sz w:val="18"/>
                <w:szCs w:val="18"/>
              </w:rPr>
              <w:t>政府采购</w:t>
            </w:r>
          </w:p>
          <w:p w14:paraId="7FFCB939">
            <w:pPr>
              <w:spacing w:line="300" w:lineRule="exact"/>
              <w:jc w:val="center"/>
              <w:rPr>
                <w:rFonts w:hint="eastAsia" w:ascii="宋体" w:hAnsi="宋体" w:cs="宋体"/>
                <w:b/>
                <w:sz w:val="18"/>
                <w:szCs w:val="18"/>
              </w:rPr>
            </w:pPr>
            <w:r>
              <w:rPr>
                <w:rFonts w:hint="eastAsia" w:ascii="宋体" w:hAnsi="宋体" w:cs="宋体"/>
                <w:b/>
                <w:sz w:val="18"/>
                <w:szCs w:val="18"/>
              </w:rPr>
              <w:t>目录序号</w:t>
            </w:r>
          </w:p>
        </w:tc>
        <w:tc>
          <w:tcPr>
            <w:tcW w:w="480" w:type="dxa"/>
            <w:vMerge w:val="restart"/>
            <w:vAlign w:val="center"/>
          </w:tcPr>
          <w:p w14:paraId="03ACF7ED">
            <w:pPr>
              <w:spacing w:line="300" w:lineRule="exact"/>
              <w:jc w:val="center"/>
              <w:rPr>
                <w:rFonts w:hint="eastAsia" w:ascii="宋体" w:hAnsi="宋体" w:cs="宋体"/>
                <w:b/>
                <w:sz w:val="18"/>
                <w:szCs w:val="18"/>
              </w:rPr>
            </w:pPr>
            <w:r>
              <w:rPr>
                <w:rFonts w:hint="eastAsia" w:ascii="宋体" w:hAnsi="宋体" w:cs="宋体"/>
                <w:b/>
                <w:sz w:val="18"/>
                <w:szCs w:val="18"/>
              </w:rPr>
              <w:t>计量  单位</w:t>
            </w:r>
          </w:p>
        </w:tc>
        <w:tc>
          <w:tcPr>
            <w:tcW w:w="322" w:type="dxa"/>
            <w:vMerge w:val="restart"/>
            <w:vAlign w:val="center"/>
          </w:tcPr>
          <w:p w14:paraId="2F92CEF4">
            <w:pPr>
              <w:spacing w:line="300" w:lineRule="exact"/>
              <w:jc w:val="center"/>
              <w:rPr>
                <w:rFonts w:hint="eastAsia" w:ascii="宋体" w:hAnsi="宋体" w:cs="宋体"/>
                <w:b/>
                <w:sz w:val="18"/>
                <w:szCs w:val="18"/>
              </w:rPr>
            </w:pPr>
            <w:r>
              <w:rPr>
                <w:rFonts w:hint="eastAsia" w:ascii="宋体" w:hAnsi="宋体" w:cs="宋体"/>
                <w:b/>
                <w:sz w:val="18"/>
                <w:szCs w:val="18"/>
              </w:rPr>
              <w:t>数量</w:t>
            </w:r>
          </w:p>
        </w:tc>
        <w:tc>
          <w:tcPr>
            <w:tcW w:w="419" w:type="dxa"/>
            <w:vMerge w:val="restart"/>
            <w:vAlign w:val="center"/>
          </w:tcPr>
          <w:p w14:paraId="3AB1F76A">
            <w:pPr>
              <w:spacing w:line="300" w:lineRule="exact"/>
              <w:jc w:val="center"/>
              <w:rPr>
                <w:rFonts w:hint="eastAsia" w:ascii="宋体" w:hAnsi="宋体" w:cs="宋体"/>
                <w:b/>
                <w:sz w:val="18"/>
                <w:szCs w:val="18"/>
              </w:rPr>
            </w:pPr>
            <w:r>
              <w:rPr>
                <w:rFonts w:hint="eastAsia" w:ascii="宋体" w:hAnsi="宋体" w:cs="宋体"/>
                <w:b/>
                <w:sz w:val="18"/>
                <w:szCs w:val="18"/>
              </w:rPr>
              <w:t>单价</w:t>
            </w:r>
          </w:p>
        </w:tc>
        <w:tc>
          <w:tcPr>
            <w:tcW w:w="4869" w:type="dxa"/>
            <w:gridSpan w:val="6"/>
            <w:vAlign w:val="center"/>
          </w:tcPr>
          <w:p w14:paraId="444B084D">
            <w:pPr>
              <w:spacing w:line="300" w:lineRule="exact"/>
              <w:jc w:val="center"/>
              <w:rPr>
                <w:rFonts w:hint="eastAsia" w:ascii="宋体" w:hAnsi="宋体" w:cs="宋体"/>
                <w:b/>
                <w:sz w:val="18"/>
                <w:szCs w:val="18"/>
              </w:rPr>
            </w:pPr>
            <w:r>
              <w:rPr>
                <w:rFonts w:hint="eastAsia" w:ascii="宋体" w:hAnsi="宋体" w:cs="宋体"/>
                <w:b/>
                <w:sz w:val="18"/>
                <w:szCs w:val="18"/>
              </w:rPr>
              <w:t>政府采购金额（当年部门预算安排资金）</w:t>
            </w:r>
          </w:p>
        </w:tc>
      </w:tr>
      <w:tr w14:paraId="61211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528" w:type="dxa"/>
            <w:vAlign w:val="center"/>
          </w:tcPr>
          <w:p w14:paraId="32107F59">
            <w:pPr>
              <w:spacing w:line="300" w:lineRule="exact"/>
              <w:jc w:val="center"/>
              <w:rPr>
                <w:rFonts w:hint="eastAsia" w:ascii="宋体" w:hAnsi="宋体" w:cs="宋体"/>
                <w:b/>
                <w:sz w:val="18"/>
                <w:szCs w:val="18"/>
              </w:rPr>
            </w:pPr>
            <w:r>
              <w:rPr>
                <w:rFonts w:hint="eastAsia" w:ascii="宋体" w:hAnsi="宋体" w:cs="宋体"/>
                <w:b/>
                <w:sz w:val="18"/>
                <w:szCs w:val="18"/>
              </w:rPr>
              <w:t>项目</w:t>
            </w:r>
          </w:p>
          <w:p w14:paraId="04E3D869">
            <w:pPr>
              <w:spacing w:line="300" w:lineRule="exact"/>
              <w:jc w:val="center"/>
              <w:rPr>
                <w:rFonts w:hint="eastAsia" w:ascii="宋体" w:hAnsi="宋体" w:cs="宋体"/>
                <w:b/>
                <w:sz w:val="18"/>
                <w:szCs w:val="18"/>
              </w:rPr>
            </w:pPr>
            <w:r>
              <w:rPr>
                <w:rFonts w:hint="eastAsia" w:ascii="宋体" w:hAnsi="宋体" w:cs="宋体"/>
                <w:b/>
                <w:sz w:val="18"/>
                <w:szCs w:val="18"/>
              </w:rPr>
              <w:t>名称</w:t>
            </w:r>
          </w:p>
        </w:tc>
        <w:tc>
          <w:tcPr>
            <w:tcW w:w="687" w:type="dxa"/>
            <w:vAlign w:val="center"/>
          </w:tcPr>
          <w:p w14:paraId="1F39529A">
            <w:pPr>
              <w:spacing w:line="300" w:lineRule="exact"/>
              <w:jc w:val="center"/>
              <w:rPr>
                <w:rFonts w:hint="eastAsia" w:ascii="宋体" w:hAnsi="宋体" w:cs="宋体"/>
                <w:b/>
                <w:sz w:val="18"/>
                <w:szCs w:val="18"/>
              </w:rPr>
            </w:pPr>
            <w:r>
              <w:rPr>
                <w:rFonts w:hint="eastAsia" w:ascii="宋体" w:hAnsi="宋体" w:cs="宋体"/>
                <w:b/>
                <w:sz w:val="18"/>
                <w:szCs w:val="18"/>
              </w:rPr>
              <w:t>预算</w:t>
            </w:r>
          </w:p>
          <w:p w14:paraId="6D96F9B8">
            <w:pPr>
              <w:spacing w:line="300" w:lineRule="exact"/>
              <w:jc w:val="center"/>
              <w:rPr>
                <w:rFonts w:hint="eastAsia" w:ascii="宋体" w:hAnsi="宋体" w:cs="宋体"/>
                <w:b/>
                <w:sz w:val="18"/>
                <w:szCs w:val="18"/>
              </w:rPr>
            </w:pPr>
            <w:r>
              <w:rPr>
                <w:rFonts w:hint="eastAsia" w:ascii="宋体" w:hAnsi="宋体" w:cs="宋体"/>
                <w:b/>
                <w:sz w:val="18"/>
                <w:szCs w:val="18"/>
              </w:rPr>
              <w:t>资金</w:t>
            </w:r>
          </w:p>
        </w:tc>
        <w:tc>
          <w:tcPr>
            <w:tcW w:w="596" w:type="dxa"/>
            <w:vMerge w:val="continue"/>
            <w:vAlign w:val="center"/>
          </w:tcPr>
          <w:p w14:paraId="2FDEF865">
            <w:pPr>
              <w:spacing w:line="300" w:lineRule="exact"/>
              <w:jc w:val="left"/>
              <w:outlineLvl w:val="0"/>
              <w:rPr>
                <w:rFonts w:hint="eastAsia" w:ascii="宋体" w:hAnsi="宋体" w:cs="宋体"/>
                <w:sz w:val="18"/>
                <w:szCs w:val="18"/>
              </w:rPr>
            </w:pPr>
          </w:p>
        </w:tc>
        <w:tc>
          <w:tcPr>
            <w:tcW w:w="979" w:type="dxa"/>
            <w:vMerge w:val="continue"/>
            <w:vAlign w:val="center"/>
          </w:tcPr>
          <w:p w14:paraId="1E93AF7F">
            <w:pPr>
              <w:spacing w:line="300" w:lineRule="exact"/>
              <w:jc w:val="left"/>
              <w:outlineLvl w:val="0"/>
              <w:rPr>
                <w:rFonts w:hint="eastAsia" w:ascii="宋体" w:hAnsi="宋体" w:cs="宋体"/>
                <w:sz w:val="18"/>
                <w:szCs w:val="18"/>
              </w:rPr>
            </w:pPr>
          </w:p>
        </w:tc>
        <w:tc>
          <w:tcPr>
            <w:tcW w:w="480" w:type="dxa"/>
            <w:vMerge w:val="continue"/>
            <w:vAlign w:val="center"/>
          </w:tcPr>
          <w:p w14:paraId="7346CF5B">
            <w:pPr>
              <w:spacing w:line="300" w:lineRule="exact"/>
              <w:jc w:val="left"/>
              <w:outlineLvl w:val="0"/>
              <w:rPr>
                <w:rFonts w:hint="eastAsia" w:ascii="宋体" w:hAnsi="宋体" w:cs="宋体"/>
                <w:sz w:val="18"/>
                <w:szCs w:val="18"/>
              </w:rPr>
            </w:pPr>
          </w:p>
        </w:tc>
        <w:tc>
          <w:tcPr>
            <w:tcW w:w="322" w:type="dxa"/>
            <w:vMerge w:val="continue"/>
            <w:vAlign w:val="center"/>
          </w:tcPr>
          <w:p w14:paraId="28BAFCDD">
            <w:pPr>
              <w:spacing w:line="300" w:lineRule="exact"/>
              <w:jc w:val="left"/>
              <w:outlineLvl w:val="0"/>
              <w:rPr>
                <w:rFonts w:hint="eastAsia" w:ascii="宋体" w:hAnsi="宋体" w:cs="宋体"/>
                <w:sz w:val="18"/>
                <w:szCs w:val="18"/>
              </w:rPr>
            </w:pPr>
          </w:p>
        </w:tc>
        <w:tc>
          <w:tcPr>
            <w:tcW w:w="419" w:type="dxa"/>
            <w:vMerge w:val="continue"/>
            <w:vAlign w:val="center"/>
          </w:tcPr>
          <w:p w14:paraId="09622FCE">
            <w:pPr>
              <w:spacing w:line="300" w:lineRule="exact"/>
              <w:jc w:val="left"/>
              <w:outlineLvl w:val="0"/>
              <w:rPr>
                <w:rFonts w:hint="eastAsia" w:ascii="宋体" w:hAnsi="宋体" w:cs="宋体"/>
                <w:sz w:val="18"/>
                <w:szCs w:val="18"/>
              </w:rPr>
            </w:pPr>
          </w:p>
        </w:tc>
        <w:tc>
          <w:tcPr>
            <w:tcW w:w="542" w:type="dxa"/>
            <w:vAlign w:val="center"/>
          </w:tcPr>
          <w:p w14:paraId="69224E4F">
            <w:pPr>
              <w:spacing w:line="300" w:lineRule="exact"/>
              <w:jc w:val="center"/>
              <w:rPr>
                <w:rFonts w:hint="eastAsia" w:ascii="宋体" w:hAnsi="宋体" w:cs="宋体"/>
                <w:b/>
                <w:sz w:val="18"/>
                <w:szCs w:val="18"/>
              </w:rPr>
            </w:pPr>
            <w:r>
              <w:rPr>
                <w:rFonts w:hint="eastAsia" w:ascii="宋体" w:hAnsi="宋体" w:cs="宋体"/>
                <w:b/>
                <w:sz w:val="18"/>
                <w:szCs w:val="18"/>
              </w:rPr>
              <w:t>合计</w:t>
            </w:r>
          </w:p>
        </w:tc>
        <w:tc>
          <w:tcPr>
            <w:tcW w:w="822" w:type="dxa"/>
            <w:vAlign w:val="center"/>
          </w:tcPr>
          <w:p w14:paraId="22BE260E">
            <w:pPr>
              <w:spacing w:line="300" w:lineRule="exact"/>
              <w:jc w:val="center"/>
              <w:rPr>
                <w:rFonts w:hint="eastAsia" w:ascii="宋体" w:hAnsi="宋体" w:cs="宋体"/>
                <w:b/>
                <w:sz w:val="18"/>
                <w:szCs w:val="18"/>
              </w:rPr>
            </w:pPr>
            <w:r>
              <w:rPr>
                <w:rFonts w:hint="eastAsia" w:ascii="宋体" w:hAnsi="宋体" w:cs="宋体"/>
                <w:b/>
                <w:sz w:val="18"/>
                <w:szCs w:val="18"/>
              </w:rPr>
              <w:t>一般公共预算拨款</w:t>
            </w:r>
          </w:p>
        </w:tc>
        <w:tc>
          <w:tcPr>
            <w:tcW w:w="679" w:type="dxa"/>
            <w:vAlign w:val="center"/>
          </w:tcPr>
          <w:p w14:paraId="0EE9CF9E">
            <w:pPr>
              <w:spacing w:line="300" w:lineRule="exact"/>
              <w:jc w:val="center"/>
              <w:rPr>
                <w:rFonts w:hint="eastAsia" w:ascii="宋体" w:hAnsi="宋体" w:cs="宋体"/>
                <w:b/>
                <w:sz w:val="18"/>
                <w:szCs w:val="18"/>
              </w:rPr>
            </w:pPr>
            <w:r>
              <w:rPr>
                <w:rFonts w:hint="eastAsia" w:ascii="宋体" w:hAnsi="宋体" w:cs="宋体"/>
                <w:b/>
                <w:sz w:val="18"/>
                <w:szCs w:val="18"/>
              </w:rPr>
              <w:t>基金预算拨款</w:t>
            </w:r>
          </w:p>
        </w:tc>
        <w:tc>
          <w:tcPr>
            <w:tcW w:w="640" w:type="dxa"/>
            <w:vAlign w:val="center"/>
          </w:tcPr>
          <w:p w14:paraId="1EDBF297">
            <w:pPr>
              <w:spacing w:line="300" w:lineRule="exact"/>
              <w:jc w:val="center"/>
              <w:rPr>
                <w:rFonts w:hint="eastAsia" w:ascii="宋体" w:hAnsi="宋体" w:cs="宋体"/>
                <w:b/>
                <w:sz w:val="18"/>
                <w:szCs w:val="18"/>
              </w:rPr>
            </w:pPr>
            <w:r>
              <w:rPr>
                <w:rFonts w:hint="eastAsia" w:ascii="宋体" w:hAnsi="宋体" w:cs="宋体"/>
                <w:b/>
                <w:sz w:val="18"/>
                <w:szCs w:val="18"/>
              </w:rPr>
              <w:t>国有资本经营预算拨款</w:t>
            </w:r>
          </w:p>
        </w:tc>
        <w:tc>
          <w:tcPr>
            <w:tcW w:w="1080" w:type="dxa"/>
            <w:vAlign w:val="center"/>
          </w:tcPr>
          <w:p w14:paraId="00C2AA29">
            <w:pPr>
              <w:spacing w:line="300" w:lineRule="exact"/>
              <w:jc w:val="center"/>
              <w:rPr>
                <w:rFonts w:hint="eastAsia" w:ascii="宋体" w:hAnsi="宋体" w:cs="宋体"/>
                <w:b/>
                <w:sz w:val="18"/>
                <w:szCs w:val="18"/>
              </w:rPr>
            </w:pPr>
            <w:r>
              <w:rPr>
                <w:rFonts w:hint="eastAsia" w:ascii="宋体" w:hAnsi="宋体" w:cs="宋体"/>
                <w:b/>
                <w:sz w:val="18"/>
                <w:szCs w:val="18"/>
              </w:rPr>
              <w:t>财政专户核拨</w:t>
            </w:r>
          </w:p>
        </w:tc>
        <w:tc>
          <w:tcPr>
            <w:tcW w:w="1106" w:type="dxa"/>
            <w:vAlign w:val="center"/>
          </w:tcPr>
          <w:p w14:paraId="5E45F2F1">
            <w:pPr>
              <w:spacing w:line="300" w:lineRule="exact"/>
              <w:jc w:val="center"/>
              <w:rPr>
                <w:rFonts w:hint="eastAsia" w:ascii="宋体" w:hAnsi="宋体" w:cs="宋体"/>
                <w:b/>
                <w:sz w:val="18"/>
                <w:szCs w:val="18"/>
              </w:rPr>
            </w:pPr>
            <w:r>
              <w:rPr>
                <w:rFonts w:hint="eastAsia" w:ascii="宋体" w:hAnsi="宋体" w:cs="宋体"/>
                <w:b/>
                <w:sz w:val="18"/>
                <w:szCs w:val="18"/>
              </w:rPr>
              <w:t>其他来源收入</w:t>
            </w:r>
          </w:p>
        </w:tc>
      </w:tr>
      <w:tr w14:paraId="43B19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528" w:type="dxa"/>
            <w:vAlign w:val="center"/>
          </w:tcPr>
          <w:p w14:paraId="345AD7AF">
            <w:pPr>
              <w:spacing w:line="300" w:lineRule="exact"/>
              <w:jc w:val="center"/>
              <w:rPr>
                <w:rFonts w:hint="eastAsia" w:ascii="宋体" w:hAnsi="宋体" w:cs="宋体"/>
                <w:b/>
                <w:sz w:val="18"/>
                <w:szCs w:val="18"/>
              </w:rPr>
            </w:pPr>
          </w:p>
        </w:tc>
        <w:tc>
          <w:tcPr>
            <w:tcW w:w="687" w:type="dxa"/>
            <w:vAlign w:val="center"/>
          </w:tcPr>
          <w:p w14:paraId="6CE692ED">
            <w:pPr>
              <w:spacing w:line="300" w:lineRule="exact"/>
              <w:jc w:val="right"/>
              <w:rPr>
                <w:rFonts w:hint="eastAsia" w:ascii="宋体" w:hAnsi="宋体" w:cs="宋体"/>
                <w:b/>
                <w:sz w:val="18"/>
                <w:szCs w:val="18"/>
              </w:rPr>
            </w:pPr>
          </w:p>
        </w:tc>
        <w:tc>
          <w:tcPr>
            <w:tcW w:w="596" w:type="dxa"/>
            <w:vAlign w:val="center"/>
          </w:tcPr>
          <w:p w14:paraId="623EF6F1">
            <w:pPr>
              <w:spacing w:line="300" w:lineRule="exact"/>
              <w:jc w:val="left"/>
              <w:rPr>
                <w:rFonts w:hint="eastAsia" w:ascii="宋体" w:hAnsi="宋体" w:cs="宋体"/>
                <w:b/>
                <w:sz w:val="18"/>
                <w:szCs w:val="18"/>
              </w:rPr>
            </w:pPr>
          </w:p>
        </w:tc>
        <w:tc>
          <w:tcPr>
            <w:tcW w:w="979" w:type="dxa"/>
            <w:vAlign w:val="center"/>
          </w:tcPr>
          <w:p w14:paraId="1255007B">
            <w:pPr>
              <w:spacing w:line="300" w:lineRule="exact"/>
              <w:jc w:val="left"/>
              <w:rPr>
                <w:rFonts w:hint="eastAsia" w:ascii="宋体" w:hAnsi="宋体" w:cs="宋体"/>
                <w:b/>
                <w:sz w:val="18"/>
                <w:szCs w:val="18"/>
              </w:rPr>
            </w:pPr>
          </w:p>
        </w:tc>
        <w:tc>
          <w:tcPr>
            <w:tcW w:w="480" w:type="dxa"/>
            <w:vAlign w:val="center"/>
          </w:tcPr>
          <w:p w14:paraId="1117556B">
            <w:pPr>
              <w:spacing w:line="300" w:lineRule="exact"/>
              <w:jc w:val="center"/>
              <w:rPr>
                <w:rFonts w:hint="eastAsia" w:ascii="宋体" w:hAnsi="宋体" w:cs="宋体"/>
                <w:b/>
                <w:sz w:val="18"/>
                <w:szCs w:val="18"/>
              </w:rPr>
            </w:pPr>
          </w:p>
        </w:tc>
        <w:tc>
          <w:tcPr>
            <w:tcW w:w="322" w:type="dxa"/>
            <w:vAlign w:val="center"/>
          </w:tcPr>
          <w:p w14:paraId="6AE8578C">
            <w:pPr>
              <w:spacing w:line="300" w:lineRule="exact"/>
              <w:jc w:val="right"/>
              <w:rPr>
                <w:rFonts w:hint="eastAsia" w:ascii="宋体" w:hAnsi="宋体" w:cs="宋体"/>
                <w:b/>
                <w:sz w:val="18"/>
                <w:szCs w:val="18"/>
              </w:rPr>
            </w:pPr>
          </w:p>
        </w:tc>
        <w:tc>
          <w:tcPr>
            <w:tcW w:w="419" w:type="dxa"/>
            <w:vAlign w:val="center"/>
          </w:tcPr>
          <w:p w14:paraId="57026693">
            <w:pPr>
              <w:spacing w:line="300" w:lineRule="exact"/>
              <w:jc w:val="right"/>
              <w:rPr>
                <w:rFonts w:hint="eastAsia" w:ascii="宋体" w:hAnsi="宋体" w:cs="宋体"/>
                <w:b/>
                <w:sz w:val="18"/>
                <w:szCs w:val="18"/>
              </w:rPr>
            </w:pPr>
          </w:p>
        </w:tc>
        <w:tc>
          <w:tcPr>
            <w:tcW w:w="542" w:type="dxa"/>
            <w:vAlign w:val="center"/>
          </w:tcPr>
          <w:p w14:paraId="2780AC7B">
            <w:pPr>
              <w:spacing w:line="300" w:lineRule="exact"/>
              <w:jc w:val="right"/>
              <w:rPr>
                <w:rFonts w:hint="eastAsia" w:ascii="宋体" w:hAnsi="宋体" w:cs="宋体"/>
                <w:b/>
                <w:sz w:val="18"/>
                <w:szCs w:val="18"/>
              </w:rPr>
            </w:pPr>
          </w:p>
        </w:tc>
        <w:tc>
          <w:tcPr>
            <w:tcW w:w="822" w:type="dxa"/>
            <w:vAlign w:val="center"/>
          </w:tcPr>
          <w:p w14:paraId="78D90CB5">
            <w:pPr>
              <w:spacing w:line="300" w:lineRule="exact"/>
              <w:rPr>
                <w:rFonts w:hint="eastAsia" w:ascii="宋体" w:hAnsi="宋体" w:cs="宋体"/>
                <w:b/>
                <w:sz w:val="18"/>
                <w:szCs w:val="18"/>
              </w:rPr>
            </w:pPr>
          </w:p>
        </w:tc>
        <w:tc>
          <w:tcPr>
            <w:tcW w:w="679" w:type="dxa"/>
            <w:vAlign w:val="center"/>
          </w:tcPr>
          <w:p w14:paraId="4081E33F">
            <w:pPr>
              <w:spacing w:line="300" w:lineRule="exact"/>
              <w:jc w:val="right"/>
              <w:rPr>
                <w:rFonts w:hint="eastAsia" w:ascii="宋体" w:hAnsi="宋体" w:cs="宋体"/>
                <w:b/>
                <w:sz w:val="18"/>
                <w:szCs w:val="18"/>
              </w:rPr>
            </w:pPr>
          </w:p>
        </w:tc>
        <w:tc>
          <w:tcPr>
            <w:tcW w:w="640" w:type="dxa"/>
            <w:vAlign w:val="center"/>
          </w:tcPr>
          <w:p w14:paraId="3F0D9086">
            <w:pPr>
              <w:spacing w:line="300" w:lineRule="exact"/>
              <w:jc w:val="right"/>
              <w:rPr>
                <w:rFonts w:hint="eastAsia" w:ascii="宋体" w:hAnsi="宋体" w:cs="宋体"/>
                <w:b/>
                <w:sz w:val="18"/>
                <w:szCs w:val="18"/>
              </w:rPr>
            </w:pPr>
          </w:p>
        </w:tc>
        <w:tc>
          <w:tcPr>
            <w:tcW w:w="1080" w:type="dxa"/>
            <w:vAlign w:val="center"/>
          </w:tcPr>
          <w:p w14:paraId="5731A631">
            <w:pPr>
              <w:spacing w:line="300" w:lineRule="exact"/>
              <w:jc w:val="right"/>
              <w:rPr>
                <w:rFonts w:hint="eastAsia" w:ascii="宋体" w:hAnsi="宋体" w:cs="宋体"/>
                <w:b/>
                <w:sz w:val="18"/>
                <w:szCs w:val="18"/>
              </w:rPr>
            </w:pPr>
          </w:p>
        </w:tc>
        <w:tc>
          <w:tcPr>
            <w:tcW w:w="1106" w:type="dxa"/>
            <w:vAlign w:val="center"/>
          </w:tcPr>
          <w:p w14:paraId="22A621FA">
            <w:pPr>
              <w:spacing w:line="300" w:lineRule="exact"/>
              <w:jc w:val="right"/>
              <w:rPr>
                <w:rFonts w:hint="eastAsia" w:ascii="宋体" w:hAnsi="宋体" w:cs="宋体"/>
                <w:b/>
                <w:sz w:val="18"/>
                <w:szCs w:val="18"/>
              </w:rPr>
            </w:pPr>
          </w:p>
        </w:tc>
      </w:tr>
      <w:tr w14:paraId="230D2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528" w:type="dxa"/>
            <w:vAlign w:val="center"/>
          </w:tcPr>
          <w:p w14:paraId="0C77A5B8">
            <w:pPr>
              <w:spacing w:line="300" w:lineRule="exact"/>
              <w:jc w:val="left"/>
              <w:rPr>
                <w:rFonts w:hint="eastAsia" w:ascii="宋体" w:hAnsi="宋体" w:cs="宋体"/>
                <w:sz w:val="18"/>
                <w:szCs w:val="18"/>
              </w:rPr>
            </w:pPr>
          </w:p>
        </w:tc>
        <w:tc>
          <w:tcPr>
            <w:tcW w:w="687" w:type="dxa"/>
            <w:vAlign w:val="center"/>
          </w:tcPr>
          <w:p w14:paraId="01FB0358">
            <w:pPr>
              <w:spacing w:line="300" w:lineRule="exact"/>
              <w:jc w:val="right"/>
              <w:rPr>
                <w:rFonts w:hint="eastAsia" w:ascii="宋体" w:hAnsi="宋体" w:cs="宋体"/>
                <w:sz w:val="18"/>
                <w:szCs w:val="18"/>
              </w:rPr>
            </w:pPr>
          </w:p>
        </w:tc>
        <w:tc>
          <w:tcPr>
            <w:tcW w:w="596" w:type="dxa"/>
            <w:vAlign w:val="center"/>
          </w:tcPr>
          <w:p w14:paraId="242A111D">
            <w:pPr>
              <w:spacing w:line="300" w:lineRule="exact"/>
              <w:jc w:val="left"/>
              <w:rPr>
                <w:rFonts w:hint="eastAsia" w:ascii="宋体" w:hAnsi="宋体" w:cs="宋体"/>
                <w:sz w:val="18"/>
                <w:szCs w:val="18"/>
              </w:rPr>
            </w:pPr>
          </w:p>
        </w:tc>
        <w:tc>
          <w:tcPr>
            <w:tcW w:w="979" w:type="dxa"/>
            <w:vAlign w:val="center"/>
          </w:tcPr>
          <w:p w14:paraId="313AA166">
            <w:pPr>
              <w:spacing w:line="300" w:lineRule="exact"/>
              <w:jc w:val="left"/>
              <w:rPr>
                <w:rFonts w:hint="eastAsia" w:ascii="宋体" w:hAnsi="宋体" w:cs="宋体"/>
                <w:sz w:val="18"/>
                <w:szCs w:val="18"/>
              </w:rPr>
            </w:pPr>
          </w:p>
        </w:tc>
        <w:tc>
          <w:tcPr>
            <w:tcW w:w="480" w:type="dxa"/>
            <w:vAlign w:val="center"/>
          </w:tcPr>
          <w:p w14:paraId="330ACCE0">
            <w:pPr>
              <w:spacing w:line="300" w:lineRule="exact"/>
              <w:jc w:val="center"/>
              <w:rPr>
                <w:rFonts w:hint="eastAsia" w:ascii="宋体" w:hAnsi="宋体" w:cs="宋体"/>
                <w:sz w:val="18"/>
                <w:szCs w:val="18"/>
              </w:rPr>
            </w:pPr>
          </w:p>
        </w:tc>
        <w:tc>
          <w:tcPr>
            <w:tcW w:w="322" w:type="dxa"/>
            <w:vAlign w:val="center"/>
          </w:tcPr>
          <w:p w14:paraId="10218CB9">
            <w:pPr>
              <w:spacing w:line="300" w:lineRule="exact"/>
              <w:jc w:val="right"/>
              <w:rPr>
                <w:rFonts w:hint="eastAsia" w:ascii="宋体" w:hAnsi="宋体" w:cs="宋体"/>
                <w:sz w:val="18"/>
                <w:szCs w:val="18"/>
              </w:rPr>
            </w:pPr>
          </w:p>
        </w:tc>
        <w:tc>
          <w:tcPr>
            <w:tcW w:w="419" w:type="dxa"/>
            <w:vAlign w:val="center"/>
          </w:tcPr>
          <w:p w14:paraId="5349E1D4">
            <w:pPr>
              <w:spacing w:line="300" w:lineRule="exact"/>
              <w:jc w:val="right"/>
              <w:rPr>
                <w:rFonts w:hint="eastAsia" w:ascii="宋体" w:hAnsi="宋体" w:cs="宋体"/>
                <w:sz w:val="18"/>
                <w:szCs w:val="18"/>
              </w:rPr>
            </w:pPr>
          </w:p>
        </w:tc>
        <w:tc>
          <w:tcPr>
            <w:tcW w:w="542" w:type="dxa"/>
            <w:vAlign w:val="center"/>
          </w:tcPr>
          <w:p w14:paraId="40A7943E">
            <w:pPr>
              <w:spacing w:line="300" w:lineRule="exact"/>
              <w:jc w:val="right"/>
              <w:rPr>
                <w:rFonts w:hint="eastAsia" w:ascii="宋体" w:hAnsi="宋体" w:cs="宋体"/>
                <w:sz w:val="18"/>
                <w:szCs w:val="18"/>
              </w:rPr>
            </w:pPr>
          </w:p>
        </w:tc>
        <w:tc>
          <w:tcPr>
            <w:tcW w:w="822" w:type="dxa"/>
            <w:vAlign w:val="center"/>
          </w:tcPr>
          <w:p w14:paraId="0BE439C0">
            <w:pPr>
              <w:spacing w:line="300" w:lineRule="exact"/>
              <w:jc w:val="right"/>
              <w:rPr>
                <w:rFonts w:hint="eastAsia" w:ascii="宋体" w:hAnsi="宋体" w:cs="宋体"/>
                <w:sz w:val="18"/>
                <w:szCs w:val="18"/>
              </w:rPr>
            </w:pPr>
          </w:p>
        </w:tc>
        <w:tc>
          <w:tcPr>
            <w:tcW w:w="679" w:type="dxa"/>
            <w:vAlign w:val="center"/>
          </w:tcPr>
          <w:p w14:paraId="430E272D">
            <w:pPr>
              <w:spacing w:line="300" w:lineRule="exact"/>
              <w:jc w:val="right"/>
              <w:rPr>
                <w:rFonts w:hint="eastAsia" w:ascii="宋体" w:hAnsi="宋体" w:cs="宋体"/>
                <w:sz w:val="18"/>
                <w:szCs w:val="18"/>
              </w:rPr>
            </w:pPr>
          </w:p>
        </w:tc>
        <w:tc>
          <w:tcPr>
            <w:tcW w:w="640" w:type="dxa"/>
            <w:vAlign w:val="center"/>
          </w:tcPr>
          <w:p w14:paraId="013A1C55">
            <w:pPr>
              <w:spacing w:line="300" w:lineRule="exact"/>
              <w:jc w:val="right"/>
              <w:rPr>
                <w:rFonts w:hint="eastAsia" w:ascii="宋体" w:hAnsi="宋体" w:cs="宋体"/>
                <w:sz w:val="18"/>
                <w:szCs w:val="18"/>
              </w:rPr>
            </w:pPr>
          </w:p>
        </w:tc>
        <w:tc>
          <w:tcPr>
            <w:tcW w:w="1080" w:type="dxa"/>
            <w:vAlign w:val="center"/>
          </w:tcPr>
          <w:p w14:paraId="574C7B4E">
            <w:pPr>
              <w:spacing w:line="300" w:lineRule="exact"/>
              <w:jc w:val="right"/>
              <w:rPr>
                <w:rFonts w:hint="eastAsia" w:ascii="宋体" w:hAnsi="宋体" w:cs="宋体"/>
                <w:sz w:val="18"/>
                <w:szCs w:val="18"/>
              </w:rPr>
            </w:pPr>
          </w:p>
        </w:tc>
        <w:tc>
          <w:tcPr>
            <w:tcW w:w="1106" w:type="dxa"/>
            <w:vAlign w:val="center"/>
          </w:tcPr>
          <w:p w14:paraId="45A4C4DC">
            <w:pPr>
              <w:spacing w:line="300" w:lineRule="exact"/>
              <w:jc w:val="right"/>
              <w:rPr>
                <w:rFonts w:hint="eastAsia" w:ascii="宋体" w:hAnsi="宋体" w:cs="宋体"/>
                <w:sz w:val="18"/>
                <w:szCs w:val="18"/>
              </w:rPr>
            </w:pPr>
          </w:p>
        </w:tc>
      </w:tr>
    </w:tbl>
    <w:p w14:paraId="3B98A5CC">
      <w:pPr>
        <w:widowControl/>
        <w:spacing w:line="540" w:lineRule="exact"/>
        <w:ind w:firstLine="640"/>
        <w:rPr>
          <w:rFonts w:hint="eastAsia" w:ascii="仿宋_GB2312" w:hAnsi="仿宋" w:eastAsia="仿宋_GB2312" w:cs="仿宋"/>
          <w:kern w:val="0"/>
          <w:sz w:val="32"/>
          <w:szCs w:val="32"/>
        </w:rPr>
      </w:pPr>
    </w:p>
    <w:p w14:paraId="5FC8CF9F">
      <w:pPr>
        <w:widowControl/>
        <w:spacing w:line="54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6C177A1D">
      <w:pPr>
        <w:widowControl/>
        <w:spacing w:line="540" w:lineRule="exact"/>
        <w:ind w:firstLine="640"/>
        <w:rPr>
          <w:rFonts w:hint="eastAsia" w:ascii="仿宋_GB2312" w:hAnsi="仿宋" w:eastAsia="仿宋_GB2312" w:cs="仿宋"/>
          <w:kern w:val="0"/>
          <w:sz w:val="32"/>
          <w:szCs w:val="32"/>
        </w:rPr>
      </w:pPr>
      <w:r>
        <w:rPr>
          <w:rFonts w:hint="eastAsia" w:ascii="仿宋_GB2312" w:hAnsi="仿宋" w:eastAsia="仿宋_GB2312" w:cs="仿宋"/>
          <w:bCs/>
          <w:kern w:val="0"/>
          <w:sz w:val="32"/>
          <w:szCs w:val="32"/>
        </w:rPr>
        <w:t>县直工委在县委大楼五楼办公，共占用三间房。</w:t>
      </w:r>
      <w:r>
        <w:rPr>
          <w:rFonts w:ascii="仿宋_GB2312" w:hAnsi="仿宋" w:eastAsia="仿宋_GB2312" w:cs="仿宋"/>
          <w:bCs/>
          <w:kern w:val="0"/>
          <w:sz w:val="32"/>
          <w:szCs w:val="32"/>
        </w:rPr>
        <w:t>2020</w:t>
      </w:r>
      <w:r>
        <w:rPr>
          <w:rFonts w:hint="eastAsia" w:ascii="仿宋_GB2312" w:hAnsi="仿宋" w:eastAsia="仿宋_GB2312" w:cs="仿宋"/>
          <w:bCs/>
          <w:kern w:val="0"/>
          <w:sz w:val="32"/>
          <w:szCs w:val="32"/>
        </w:rPr>
        <w:t>年</w:t>
      </w:r>
      <w:r>
        <w:rPr>
          <w:rFonts w:hint="eastAsia" w:ascii="仿宋_GB2312" w:hAnsi="仿宋" w:eastAsia="仿宋_GB2312" w:cs="仿宋"/>
          <w:kern w:val="0"/>
          <w:sz w:val="32"/>
          <w:szCs w:val="32"/>
        </w:rPr>
        <w:t>末固定资产货物类</w:t>
      </w:r>
      <w:r>
        <w:rPr>
          <w:rFonts w:ascii="仿宋_GB2312" w:hAnsi="仿宋" w:eastAsia="仿宋_GB2312" w:cs="仿宋"/>
          <w:kern w:val="0"/>
          <w:sz w:val="32"/>
          <w:szCs w:val="32"/>
        </w:rPr>
        <w:t>9</w:t>
      </w:r>
      <w:r>
        <w:rPr>
          <w:rFonts w:hint="eastAsia" w:ascii="仿宋_GB2312" w:hAnsi="仿宋" w:eastAsia="仿宋_GB2312" w:cs="仿宋"/>
          <w:kern w:val="0"/>
          <w:sz w:val="32"/>
          <w:szCs w:val="32"/>
        </w:rPr>
        <w:t>个，总额</w:t>
      </w:r>
      <w:r>
        <w:rPr>
          <w:rFonts w:ascii="仿宋_GB2312" w:hAnsi="仿宋" w:eastAsia="仿宋_GB2312" w:cs="仿宋"/>
          <w:kern w:val="0"/>
          <w:sz w:val="32"/>
          <w:szCs w:val="32"/>
        </w:rPr>
        <w:t>2.71</w:t>
      </w:r>
      <w:r>
        <w:rPr>
          <w:rFonts w:hint="eastAsia" w:ascii="仿宋_GB2312" w:hAnsi="仿宋" w:eastAsia="仿宋_GB2312" w:cs="仿宋"/>
          <w:kern w:val="0"/>
          <w:sz w:val="32"/>
          <w:szCs w:val="32"/>
        </w:rPr>
        <w:t>万元。</w:t>
      </w:r>
    </w:p>
    <w:tbl>
      <w:tblPr>
        <w:tblStyle w:val="3"/>
        <w:tblW w:w="88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11"/>
        <w:gridCol w:w="1591"/>
        <w:gridCol w:w="3402"/>
      </w:tblGrid>
      <w:tr w14:paraId="43D8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vAlign w:val="center"/>
          </w:tcPr>
          <w:p w14:paraId="23412FAD">
            <w:pPr>
              <w:widowControl/>
              <w:jc w:val="center"/>
              <w:rPr>
                <w:rFonts w:hint="eastAsia" w:ascii="仿宋" w:hAnsi="仿宋" w:eastAsia="仿宋" w:cs="宋体"/>
                <w:color w:val="000000"/>
                <w:kern w:val="0"/>
                <w:sz w:val="28"/>
                <w:szCs w:val="28"/>
              </w:rPr>
            </w:pPr>
            <w:r>
              <w:rPr>
                <w:rFonts w:hint="eastAsia" w:ascii="仿宋" w:hAnsi="仿宋" w:eastAsia="仿宋"/>
                <w:sz w:val="32"/>
                <w:szCs w:val="32"/>
              </w:rPr>
              <w:t>固定资产占用情况表</w:t>
            </w:r>
          </w:p>
        </w:tc>
      </w:tr>
      <w:tr w14:paraId="4DFF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804" w:type="dxa"/>
            <w:gridSpan w:val="3"/>
            <w:tcBorders>
              <w:top w:val="nil"/>
              <w:left w:val="nil"/>
              <w:bottom w:val="single" w:color="auto" w:sz="4" w:space="0"/>
              <w:right w:val="nil"/>
            </w:tcBorders>
            <w:vAlign w:val="center"/>
          </w:tcPr>
          <w:p w14:paraId="51D8490D">
            <w:pPr>
              <w:widowControl/>
              <w:jc w:val="center"/>
              <w:rPr>
                <w:rFonts w:hint="eastAsia" w:ascii="仿宋" w:hAnsi="仿宋" w:eastAsia="仿宋" w:cs="宋体"/>
                <w:color w:val="000000"/>
                <w:kern w:val="0"/>
                <w:sz w:val="32"/>
                <w:szCs w:val="32"/>
              </w:rPr>
            </w:pPr>
            <w:r>
              <w:rPr>
                <w:rFonts w:hint="eastAsia" w:ascii="仿宋" w:hAnsi="仿宋" w:eastAsia="仿宋" w:cs="宋体"/>
                <w:bCs/>
                <w:color w:val="000000"/>
                <w:kern w:val="0"/>
                <w:sz w:val="32"/>
                <w:szCs w:val="32"/>
              </w:rPr>
              <w:t xml:space="preserve">                          截止时间：2020年12月31日</w:t>
            </w:r>
          </w:p>
        </w:tc>
      </w:tr>
      <w:tr w14:paraId="2BD8D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vAlign w:val="center"/>
          </w:tcPr>
          <w:p w14:paraId="2353DD49">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项　　目</w:t>
            </w:r>
          </w:p>
        </w:tc>
        <w:tc>
          <w:tcPr>
            <w:tcW w:w="1591" w:type="dxa"/>
            <w:tcBorders>
              <w:top w:val="nil"/>
              <w:left w:val="nil"/>
              <w:bottom w:val="single" w:color="auto" w:sz="4" w:space="0"/>
              <w:right w:val="single" w:color="auto" w:sz="4" w:space="0"/>
            </w:tcBorders>
            <w:vAlign w:val="center"/>
          </w:tcPr>
          <w:p w14:paraId="5CC23B04">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数量</w:t>
            </w:r>
          </w:p>
        </w:tc>
        <w:tc>
          <w:tcPr>
            <w:tcW w:w="3402" w:type="dxa"/>
            <w:tcBorders>
              <w:top w:val="nil"/>
              <w:left w:val="nil"/>
              <w:bottom w:val="single" w:color="auto" w:sz="4" w:space="0"/>
              <w:right w:val="single" w:color="auto" w:sz="4" w:space="0"/>
            </w:tcBorders>
            <w:vAlign w:val="center"/>
          </w:tcPr>
          <w:p w14:paraId="4E6FBEE7">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价值（单位：万元）</w:t>
            </w:r>
          </w:p>
        </w:tc>
      </w:tr>
      <w:tr w14:paraId="044C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34EE8503">
            <w:pPr>
              <w:widowControl/>
              <w:jc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固定资产总额</w:t>
            </w:r>
          </w:p>
        </w:tc>
        <w:tc>
          <w:tcPr>
            <w:tcW w:w="1591" w:type="dxa"/>
            <w:tcBorders>
              <w:top w:val="nil"/>
              <w:left w:val="nil"/>
              <w:bottom w:val="single" w:color="auto" w:sz="4" w:space="0"/>
              <w:right w:val="single" w:color="auto" w:sz="4" w:space="0"/>
            </w:tcBorders>
            <w:vAlign w:val="center"/>
          </w:tcPr>
          <w:p w14:paraId="6B168D2A">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w:t>
            </w:r>
          </w:p>
        </w:tc>
        <w:tc>
          <w:tcPr>
            <w:tcW w:w="3402" w:type="dxa"/>
            <w:tcBorders>
              <w:top w:val="nil"/>
              <w:left w:val="nil"/>
              <w:bottom w:val="single" w:color="auto" w:sz="4" w:space="0"/>
              <w:right w:val="single" w:color="auto" w:sz="4" w:space="0"/>
            </w:tcBorders>
            <w:vAlign w:val="center"/>
          </w:tcPr>
          <w:p w14:paraId="0B5CB165">
            <w:pPr>
              <w:widowControl/>
              <w:jc w:val="center"/>
              <w:rPr>
                <w:rFonts w:hint="eastAsia" w:ascii="仿宋" w:hAnsi="仿宋" w:eastAsia="仿宋" w:cs="宋体"/>
                <w:b/>
                <w:color w:val="000000"/>
                <w:kern w:val="0"/>
                <w:sz w:val="24"/>
                <w:lang w:eastAsia="zh-CN"/>
              </w:rPr>
            </w:pPr>
            <w:r>
              <w:rPr>
                <w:rFonts w:hint="eastAsia" w:ascii="仿宋" w:hAnsi="仿宋" w:eastAsia="仿宋" w:cs="宋体"/>
                <w:b/>
                <w:color w:val="000000"/>
                <w:kern w:val="0"/>
                <w:sz w:val="24"/>
                <w:lang w:val="en-US" w:eastAsia="zh-CN"/>
              </w:rPr>
              <w:t>2.71</w:t>
            </w:r>
          </w:p>
        </w:tc>
      </w:tr>
      <w:tr w14:paraId="5C10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vAlign w:val="center"/>
          </w:tcPr>
          <w:p w14:paraId="389204D0">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  1、房屋（平方米）</w:t>
            </w:r>
          </w:p>
        </w:tc>
        <w:tc>
          <w:tcPr>
            <w:tcW w:w="1591" w:type="dxa"/>
            <w:tcBorders>
              <w:top w:val="nil"/>
              <w:left w:val="nil"/>
              <w:bottom w:val="single" w:color="auto" w:sz="4" w:space="0"/>
              <w:right w:val="single" w:color="auto" w:sz="4" w:space="0"/>
            </w:tcBorders>
            <w:vAlign w:val="center"/>
          </w:tcPr>
          <w:p w14:paraId="1AA8B2FE">
            <w:pPr>
              <w:widowControl/>
              <w:jc w:val="center"/>
              <w:rPr>
                <w:rFonts w:hint="eastAsia" w:ascii="仿宋" w:hAnsi="仿宋" w:eastAsia="仿宋" w:cs="宋体"/>
                <w:color w:val="000000"/>
                <w:kern w:val="0"/>
                <w:sz w:val="24"/>
              </w:rPr>
            </w:pPr>
          </w:p>
        </w:tc>
        <w:tc>
          <w:tcPr>
            <w:tcW w:w="3402" w:type="dxa"/>
            <w:tcBorders>
              <w:top w:val="nil"/>
              <w:left w:val="nil"/>
              <w:bottom w:val="single" w:color="auto" w:sz="4" w:space="0"/>
              <w:right w:val="single" w:color="auto" w:sz="4" w:space="0"/>
            </w:tcBorders>
            <w:vAlign w:val="center"/>
          </w:tcPr>
          <w:p w14:paraId="7D6620E9">
            <w:pPr>
              <w:widowControl/>
              <w:jc w:val="center"/>
              <w:rPr>
                <w:rFonts w:hint="eastAsia" w:ascii="仿宋" w:hAnsi="仿宋" w:eastAsia="仿宋" w:cs="宋体"/>
                <w:color w:val="000000"/>
                <w:kern w:val="0"/>
                <w:sz w:val="24"/>
              </w:rPr>
            </w:pPr>
          </w:p>
        </w:tc>
      </w:tr>
      <w:tr w14:paraId="27DA0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vAlign w:val="center"/>
          </w:tcPr>
          <w:p w14:paraId="02A357ED">
            <w:pPr>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   其中：办公用房（平方米）</w:t>
            </w:r>
          </w:p>
        </w:tc>
        <w:tc>
          <w:tcPr>
            <w:tcW w:w="1591" w:type="dxa"/>
            <w:tcBorders>
              <w:top w:val="single" w:color="auto" w:sz="4" w:space="0"/>
              <w:left w:val="nil"/>
              <w:bottom w:val="single" w:color="auto" w:sz="4" w:space="0"/>
              <w:right w:val="single" w:color="auto" w:sz="4" w:space="0"/>
            </w:tcBorders>
            <w:vAlign w:val="center"/>
          </w:tcPr>
          <w:p w14:paraId="44920C56">
            <w:pPr>
              <w:jc w:val="center"/>
              <w:rPr>
                <w:rFonts w:hint="eastAsia" w:ascii="仿宋" w:hAnsi="仿宋" w:eastAsia="仿宋" w:cs="宋体"/>
                <w:color w:val="000000"/>
                <w:kern w:val="0"/>
                <w:sz w:val="24"/>
              </w:rPr>
            </w:pPr>
          </w:p>
        </w:tc>
        <w:tc>
          <w:tcPr>
            <w:tcW w:w="3402" w:type="dxa"/>
            <w:tcBorders>
              <w:top w:val="single" w:color="auto" w:sz="4" w:space="0"/>
              <w:left w:val="nil"/>
              <w:bottom w:val="single" w:color="auto" w:sz="4" w:space="0"/>
              <w:right w:val="single" w:color="auto" w:sz="4" w:space="0"/>
            </w:tcBorders>
            <w:vAlign w:val="center"/>
          </w:tcPr>
          <w:p w14:paraId="3D67ACB0">
            <w:pPr>
              <w:jc w:val="center"/>
              <w:rPr>
                <w:rFonts w:hint="eastAsia" w:ascii="仿宋" w:hAnsi="仿宋" w:eastAsia="仿宋" w:cs="宋体"/>
                <w:color w:val="000000"/>
                <w:kern w:val="0"/>
                <w:sz w:val="24"/>
              </w:rPr>
            </w:pPr>
          </w:p>
        </w:tc>
      </w:tr>
      <w:tr w14:paraId="27E5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7EC06455">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  2、车辆（台、辆）</w:t>
            </w:r>
          </w:p>
        </w:tc>
        <w:tc>
          <w:tcPr>
            <w:tcW w:w="1591" w:type="dxa"/>
            <w:tcBorders>
              <w:top w:val="nil"/>
              <w:left w:val="nil"/>
              <w:bottom w:val="single" w:color="auto" w:sz="4" w:space="0"/>
              <w:right w:val="single" w:color="auto" w:sz="4" w:space="0"/>
            </w:tcBorders>
            <w:vAlign w:val="center"/>
          </w:tcPr>
          <w:p w14:paraId="3C16E23C">
            <w:pPr>
              <w:widowControl/>
              <w:jc w:val="center"/>
              <w:rPr>
                <w:rFonts w:hint="eastAsia" w:ascii="仿宋" w:hAnsi="仿宋" w:eastAsia="仿宋" w:cs="宋体"/>
                <w:color w:val="000000"/>
                <w:kern w:val="0"/>
                <w:sz w:val="24"/>
                <w:lang w:eastAsia="zh-CN"/>
              </w:rPr>
            </w:pPr>
            <w:r>
              <w:rPr>
                <w:rFonts w:hint="eastAsia" w:ascii="仿宋" w:hAnsi="仿宋" w:eastAsia="仿宋" w:cs="宋体"/>
                <w:color w:val="000000"/>
                <w:kern w:val="0"/>
                <w:sz w:val="24"/>
              </w:rPr>
              <w:t>—</w:t>
            </w:r>
          </w:p>
        </w:tc>
        <w:tc>
          <w:tcPr>
            <w:tcW w:w="3402" w:type="dxa"/>
            <w:tcBorders>
              <w:top w:val="nil"/>
              <w:left w:val="nil"/>
              <w:bottom w:val="single" w:color="auto" w:sz="4" w:space="0"/>
              <w:right w:val="single" w:color="auto" w:sz="4" w:space="0"/>
            </w:tcBorders>
            <w:vAlign w:val="center"/>
          </w:tcPr>
          <w:p w14:paraId="20025EFD">
            <w:pPr>
              <w:widowControl/>
              <w:jc w:val="center"/>
              <w:rPr>
                <w:rFonts w:hint="eastAsia" w:ascii="仿宋" w:hAnsi="仿宋" w:eastAsia="仿宋" w:cs="宋体"/>
                <w:color w:val="000000"/>
                <w:kern w:val="0"/>
                <w:sz w:val="24"/>
                <w:lang w:eastAsia="zh-CN"/>
              </w:rPr>
            </w:pPr>
            <w:r>
              <w:rPr>
                <w:rFonts w:hint="eastAsia" w:ascii="仿宋" w:hAnsi="仿宋" w:eastAsia="仿宋" w:cs="宋体"/>
                <w:color w:val="000000"/>
                <w:kern w:val="0"/>
                <w:sz w:val="24"/>
                <w:lang w:val="en-US" w:eastAsia="zh-CN"/>
              </w:rPr>
              <w:t>0</w:t>
            </w:r>
          </w:p>
        </w:tc>
      </w:tr>
      <w:tr w14:paraId="1E7C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vAlign w:val="center"/>
          </w:tcPr>
          <w:p w14:paraId="35EA9217">
            <w:pPr>
              <w:widowControl/>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  3、单价在20万元以上的设备</w:t>
            </w:r>
          </w:p>
        </w:tc>
        <w:tc>
          <w:tcPr>
            <w:tcW w:w="1591" w:type="dxa"/>
            <w:tcBorders>
              <w:top w:val="nil"/>
              <w:left w:val="nil"/>
              <w:bottom w:val="single" w:color="auto" w:sz="4" w:space="0"/>
              <w:right w:val="single" w:color="auto" w:sz="4" w:space="0"/>
            </w:tcBorders>
            <w:vAlign w:val="center"/>
          </w:tcPr>
          <w:p w14:paraId="1ACF6180">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w:t>
            </w:r>
          </w:p>
        </w:tc>
        <w:tc>
          <w:tcPr>
            <w:tcW w:w="3402" w:type="dxa"/>
            <w:tcBorders>
              <w:top w:val="nil"/>
              <w:left w:val="nil"/>
              <w:bottom w:val="single" w:color="auto" w:sz="4" w:space="0"/>
              <w:right w:val="single" w:color="auto" w:sz="4" w:space="0"/>
            </w:tcBorders>
            <w:vAlign w:val="center"/>
          </w:tcPr>
          <w:p w14:paraId="535898D6">
            <w:pPr>
              <w:widowControl/>
              <w:jc w:val="center"/>
              <w:rPr>
                <w:rFonts w:hint="eastAsia" w:ascii="仿宋" w:hAnsi="仿宋" w:eastAsia="仿宋" w:cs="宋体"/>
                <w:color w:val="000000"/>
                <w:kern w:val="0"/>
                <w:sz w:val="24"/>
              </w:rPr>
            </w:pPr>
            <w:r>
              <w:rPr>
                <w:rFonts w:hint="eastAsia" w:ascii="仿宋" w:hAnsi="仿宋" w:eastAsia="仿宋" w:cs="宋体"/>
                <w:color w:val="000000"/>
                <w:kern w:val="0"/>
                <w:sz w:val="24"/>
              </w:rPr>
              <w:t>0.00</w:t>
            </w:r>
          </w:p>
        </w:tc>
      </w:tr>
      <w:tr w14:paraId="0715A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vAlign w:val="center"/>
          </w:tcPr>
          <w:p w14:paraId="41390E81">
            <w:pPr>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  4、其他固定资产</w:t>
            </w:r>
          </w:p>
        </w:tc>
        <w:tc>
          <w:tcPr>
            <w:tcW w:w="1591" w:type="dxa"/>
            <w:tcBorders>
              <w:top w:val="single" w:color="auto" w:sz="4" w:space="0"/>
              <w:left w:val="nil"/>
              <w:bottom w:val="single" w:color="auto" w:sz="4" w:space="0"/>
              <w:right w:val="single" w:color="auto" w:sz="4" w:space="0"/>
            </w:tcBorders>
            <w:vAlign w:val="center"/>
          </w:tcPr>
          <w:p w14:paraId="4AE35EF3">
            <w:pPr>
              <w:jc w:val="center"/>
              <w:rPr>
                <w:rFonts w:hint="eastAsia" w:ascii="仿宋" w:hAnsi="仿宋" w:eastAsia="仿宋" w:cs="宋体"/>
                <w:color w:val="000000"/>
                <w:kern w:val="0"/>
                <w:sz w:val="24"/>
              </w:rPr>
            </w:pPr>
            <w:r>
              <w:rPr>
                <w:rFonts w:hint="eastAsia" w:ascii="仿宋" w:hAnsi="仿宋" w:eastAsia="仿宋" w:cs="宋体"/>
                <w:color w:val="000000"/>
                <w:kern w:val="0"/>
                <w:sz w:val="24"/>
              </w:rPr>
              <w:t>—</w:t>
            </w:r>
          </w:p>
        </w:tc>
        <w:tc>
          <w:tcPr>
            <w:tcW w:w="3402" w:type="dxa"/>
            <w:tcBorders>
              <w:top w:val="single" w:color="auto" w:sz="4" w:space="0"/>
              <w:left w:val="nil"/>
              <w:bottom w:val="single" w:color="auto" w:sz="4" w:space="0"/>
              <w:right w:val="single" w:color="auto" w:sz="4" w:space="0"/>
            </w:tcBorders>
            <w:vAlign w:val="center"/>
          </w:tcPr>
          <w:p w14:paraId="1C3647C4">
            <w:pPr>
              <w:jc w:val="center"/>
              <w:rPr>
                <w:rFonts w:hint="eastAsia" w:ascii="仿宋" w:hAnsi="仿宋" w:eastAsia="仿宋" w:cs="宋体"/>
                <w:color w:val="000000"/>
                <w:kern w:val="0"/>
                <w:sz w:val="24"/>
                <w:lang w:eastAsia="zh-CN"/>
              </w:rPr>
            </w:pPr>
            <w:r>
              <w:rPr>
                <w:rFonts w:hint="eastAsia" w:ascii="仿宋" w:hAnsi="仿宋" w:eastAsia="仿宋" w:cs="宋体"/>
                <w:color w:val="000000"/>
                <w:kern w:val="0"/>
                <w:sz w:val="24"/>
                <w:lang w:val="en-US" w:eastAsia="zh-CN"/>
              </w:rPr>
              <w:t>2.71</w:t>
            </w:r>
          </w:p>
        </w:tc>
      </w:tr>
    </w:tbl>
    <w:p w14:paraId="6AD44088">
      <w:pPr>
        <w:widowControl/>
        <w:spacing w:line="540" w:lineRule="exact"/>
        <w:ind w:firstLine="640"/>
        <w:rPr>
          <w:rFonts w:hint="eastAsia" w:ascii="仿宋_GB2312" w:hAnsi="仿宋" w:eastAsia="仿宋_GB2312" w:cs="仿宋"/>
          <w:kern w:val="0"/>
          <w:sz w:val="32"/>
          <w:szCs w:val="32"/>
        </w:rPr>
      </w:pPr>
    </w:p>
    <w:p w14:paraId="4D83290D">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1</w:t>
      </w:r>
      <w:r>
        <w:rPr>
          <w:rFonts w:hint="eastAsia" w:ascii="仿宋_GB2312" w:hAnsi="仿宋" w:eastAsia="仿宋_GB2312" w:cs="仿宋"/>
          <w:kern w:val="0"/>
          <w:sz w:val="32"/>
          <w:szCs w:val="32"/>
        </w:rPr>
        <w:t>、</w:t>
      </w:r>
      <w:r>
        <w:rPr>
          <w:rFonts w:ascii="仿宋_GB2312" w:hAnsi="仿宋" w:eastAsia="仿宋_GB2312" w:cs="仿宋"/>
          <w:kern w:val="0"/>
          <w:sz w:val="32"/>
          <w:szCs w:val="32"/>
        </w:rPr>
        <w:t>2011</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12</w:t>
      </w:r>
      <w:r>
        <w:rPr>
          <w:rFonts w:hint="eastAsia" w:ascii="仿宋_GB2312" w:hAnsi="仿宋" w:eastAsia="仿宋_GB2312" w:cs="仿宋"/>
          <w:kern w:val="0"/>
          <w:sz w:val="32"/>
          <w:szCs w:val="32"/>
        </w:rPr>
        <w:t>月份购奔图</w:t>
      </w:r>
      <w:r>
        <w:rPr>
          <w:rFonts w:ascii="仿宋_GB2312" w:hAnsi="仿宋" w:eastAsia="仿宋_GB2312" w:cs="仿宋"/>
          <w:kern w:val="0"/>
          <w:sz w:val="32"/>
          <w:szCs w:val="32"/>
        </w:rPr>
        <w:t>PI050</w:t>
      </w:r>
      <w:r>
        <w:rPr>
          <w:rFonts w:hint="eastAsia" w:ascii="仿宋_GB2312" w:hAnsi="仿宋" w:eastAsia="仿宋_GB2312" w:cs="仿宋"/>
          <w:kern w:val="0"/>
          <w:sz w:val="32"/>
          <w:szCs w:val="32"/>
        </w:rPr>
        <w:t>打印机一台，价值</w:t>
      </w:r>
      <w:r>
        <w:rPr>
          <w:rFonts w:ascii="仿宋_GB2312" w:hAnsi="仿宋" w:eastAsia="仿宋_GB2312" w:cs="仿宋"/>
          <w:kern w:val="0"/>
          <w:sz w:val="32"/>
          <w:szCs w:val="32"/>
        </w:rPr>
        <w:t>0.18</w:t>
      </w:r>
      <w:r>
        <w:rPr>
          <w:rFonts w:hint="eastAsia" w:ascii="仿宋_GB2312" w:hAnsi="仿宋" w:eastAsia="仿宋_GB2312" w:cs="仿宋"/>
          <w:kern w:val="0"/>
          <w:sz w:val="32"/>
          <w:szCs w:val="32"/>
        </w:rPr>
        <w:t>万元。</w:t>
      </w:r>
      <w:r>
        <w:rPr>
          <w:rFonts w:ascii="仿宋_GB2312" w:hAnsi="仿宋" w:eastAsia="仿宋_GB2312" w:cs="仿宋"/>
          <w:kern w:val="0"/>
          <w:sz w:val="32"/>
          <w:szCs w:val="32"/>
        </w:rPr>
        <w:t xml:space="preserve"> </w:t>
      </w:r>
    </w:p>
    <w:p w14:paraId="2A378A56">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2</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5</w:t>
      </w:r>
      <w:r>
        <w:rPr>
          <w:rFonts w:hint="eastAsia" w:ascii="仿宋_GB2312" w:hAnsi="仿宋" w:eastAsia="仿宋_GB2312" w:cs="仿宋"/>
          <w:kern w:val="0"/>
          <w:sz w:val="32"/>
          <w:szCs w:val="32"/>
        </w:rPr>
        <w:t>月份购美的</w:t>
      </w:r>
      <w:r>
        <w:rPr>
          <w:rFonts w:ascii="仿宋_GB2312" w:hAnsi="仿宋" w:eastAsia="仿宋_GB2312" w:cs="仿宋"/>
          <w:kern w:val="0"/>
          <w:sz w:val="32"/>
          <w:szCs w:val="32"/>
        </w:rPr>
        <w:t>KFR-23GW/DY-IA(R3)</w:t>
      </w:r>
      <w:r>
        <w:rPr>
          <w:rFonts w:hint="eastAsia" w:ascii="仿宋_GB2312" w:hAnsi="仿宋" w:eastAsia="仿宋_GB2312" w:cs="仿宋"/>
          <w:kern w:val="0"/>
          <w:sz w:val="32"/>
          <w:szCs w:val="32"/>
        </w:rPr>
        <w:t>空调一台，价值</w:t>
      </w:r>
      <w:r>
        <w:rPr>
          <w:rFonts w:ascii="仿宋_GB2312" w:hAnsi="仿宋" w:eastAsia="仿宋_GB2312" w:cs="仿宋"/>
          <w:kern w:val="0"/>
          <w:sz w:val="32"/>
          <w:szCs w:val="32"/>
        </w:rPr>
        <w:t>0.19</w:t>
      </w:r>
      <w:r>
        <w:rPr>
          <w:rFonts w:hint="eastAsia" w:ascii="仿宋_GB2312" w:hAnsi="仿宋" w:eastAsia="仿宋_GB2312" w:cs="仿宋"/>
          <w:kern w:val="0"/>
          <w:sz w:val="32"/>
          <w:szCs w:val="32"/>
        </w:rPr>
        <w:t>万元</w:t>
      </w:r>
      <w:r>
        <w:rPr>
          <w:rFonts w:ascii="仿宋_GB2312" w:hAnsi="仿宋" w:eastAsia="仿宋_GB2312" w:cs="仿宋"/>
          <w:kern w:val="0"/>
          <w:sz w:val="32"/>
          <w:szCs w:val="32"/>
        </w:rPr>
        <w:t>;</w:t>
      </w:r>
      <w:r>
        <w:rPr>
          <w:rFonts w:hint="eastAsia" w:ascii="仿宋_GB2312" w:hAnsi="仿宋" w:eastAsia="仿宋_GB2312" w:cs="仿宋"/>
          <w:kern w:val="0"/>
          <w:sz w:val="32"/>
          <w:szCs w:val="32"/>
        </w:rPr>
        <w:t>。</w:t>
      </w:r>
    </w:p>
    <w:p w14:paraId="23D1456E">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3</w:t>
      </w:r>
      <w:r>
        <w:rPr>
          <w:rFonts w:hint="eastAsia" w:ascii="仿宋_GB2312" w:hAnsi="仿宋" w:eastAsia="仿宋_GB2312" w:cs="仿宋"/>
          <w:kern w:val="0"/>
          <w:sz w:val="32"/>
          <w:szCs w:val="32"/>
        </w:rPr>
        <w:t>、</w:t>
      </w:r>
      <w:r>
        <w:rPr>
          <w:rFonts w:ascii="仿宋_GB2312" w:hAnsi="仿宋" w:eastAsia="仿宋_GB2312" w:cs="仿宋"/>
          <w:kern w:val="0"/>
          <w:sz w:val="32"/>
          <w:szCs w:val="32"/>
        </w:rPr>
        <w:t>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5</w:t>
      </w:r>
      <w:r>
        <w:rPr>
          <w:rFonts w:hint="eastAsia" w:ascii="仿宋_GB2312" w:hAnsi="仿宋" w:eastAsia="仿宋_GB2312" w:cs="仿宋"/>
          <w:kern w:val="0"/>
          <w:sz w:val="32"/>
          <w:szCs w:val="32"/>
        </w:rPr>
        <w:t>月份购酷睿</w:t>
      </w:r>
      <w:r>
        <w:rPr>
          <w:rFonts w:ascii="仿宋_GB2312" w:hAnsi="仿宋" w:eastAsia="仿宋_GB2312" w:cs="仿宋"/>
          <w:kern w:val="0"/>
          <w:sz w:val="32"/>
          <w:szCs w:val="32"/>
        </w:rPr>
        <w:t>i3-3220</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0.34</w:t>
      </w:r>
      <w:r>
        <w:rPr>
          <w:rFonts w:hint="eastAsia" w:ascii="仿宋_GB2312" w:hAnsi="仿宋" w:eastAsia="仿宋_GB2312" w:cs="仿宋"/>
          <w:kern w:val="0"/>
          <w:sz w:val="32"/>
          <w:szCs w:val="32"/>
        </w:rPr>
        <w:t>万元。</w:t>
      </w:r>
    </w:p>
    <w:p w14:paraId="2C123B39">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4</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w:t>
      </w:r>
      <w:r>
        <w:rPr>
          <w:rFonts w:ascii="仿宋_GB2312" w:hAnsi="仿宋" w:eastAsia="仿宋_GB2312" w:cs="仿宋"/>
          <w:kern w:val="0"/>
          <w:sz w:val="32"/>
          <w:szCs w:val="32"/>
        </w:rPr>
        <w:t>lenovo-2380</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0.4</w:t>
      </w:r>
      <w:r>
        <w:rPr>
          <w:rFonts w:hint="eastAsia" w:ascii="仿宋_GB2312" w:hAnsi="仿宋" w:eastAsia="仿宋_GB2312" w:cs="仿宋"/>
          <w:kern w:val="0"/>
          <w:sz w:val="32"/>
          <w:szCs w:val="32"/>
        </w:rPr>
        <w:t>万元。</w:t>
      </w:r>
    </w:p>
    <w:p w14:paraId="3248B2F4">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5</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w:t>
      </w:r>
      <w:r>
        <w:rPr>
          <w:rFonts w:ascii="仿宋_GB2312" w:hAnsi="仿宋" w:eastAsia="仿宋_GB2312" w:cs="仿宋"/>
          <w:kern w:val="0"/>
          <w:sz w:val="32"/>
          <w:szCs w:val="32"/>
        </w:rPr>
        <w:t>TP-LINK</w:t>
      </w:r>
      <w:r>
        <w:rPr>
          <w:rFonts w:hint="eastAsia" w:ascii="仿宋_GB2312" w:hAnsi="仿宋" w:eastAsia="仿宋_GB2312" w:cs="仿宋"/>
          <w:kern w:val="0"/>
          <w:sz w:val="32"/>
          <w:szCs w:val="32"/>
        </w:rPr>
        <w:t>路由器一个，价值</w:t>
      </w:r>
      <w:r>
        <w:rPr>
          <w:rFonts w:ascii="仿宋_GB2312" w:hAnsi="仿宋" w:eastAsia="仿宋_GB2312" w:cs="仿宋"/>
          <w:kern w:val="0"/>
          <w:sz w:val="32"/>
          <w:szCs w:val="32"/>
        </w:rPr>
        <w:t>0.02</w:t>
      </w:r>
      <w:r>
        <w:rPr>
          <w:rFonts w:hint="eastAsia" w:ascii="仿宋_GB2312" w:hAnsi="仿宋" w:eastAsia="仿宋_GB2312" w:cs="仿宋"/>
          <w:kern w:val="0"/>
          <w:sz w:val="32"/>
          <w:szCs w:val="32"/>
        </w:rPr>
        <w:t>万元。</w:t>
      </w:r>
    </w:p>
    <w:p w14:paraId="7AFDBFB8">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6</w:t>
      </w:r>
      <w:r>
        <w:rPr>
          <w:rFonts w:hint="eastAsia" w:ascii="仿宋_GB2312" w:hAnsi="仿宋" w:eastAsia="仿宋_GB2312" w:cs="仿宋"/>
          <w:kern w:val="0"/>
          <w:sz w:val="32"/>
          <w:szCs w:val="32"/>
        </w:rPr>
        <w:t>、</w:t>
      </w:r>
      <w:r>
        <w:rPr>
          <w:rFonts w:ascii="仿宋_GB2312" w:hAnsi="仿宋" w:eastAsia="仿宋_GB2312" w:cs="仿宋"/>
          <w:kern w:val="0"/>
          <w:sz w:val="32"/>
          <w:szCs w:val="32"/>
        </w:rPr>
        <w:t>2017</w:t>
      </w:r>
      <w:r>
        <w:rPr>
          <w:rFonts w:hint="eastAsia" w:ascii="仿宋_GB2312" w:hAnsi="仿宋" w:eastAsia="仿宋_GB2312" w:cs="仿宋"/>
          <w:kern w:val="0"/>
          <w:sz w:val="32"/>
          <w:szCs w:val="32"/>
        </w:rPr>
        <w:t>年</w:t>
      </w:r>
      <w:r>
        <w:rPr>
          <w:rFonts w:ascii="仿宋_GB2312" w:hAnsi="仿宋" w:eastAsia="仿宋_GB2312" w:cs="仿宋"/>
          <w:kern w:val="0"/>
          <w:sz w:val="32"/>
          <w:szCs w:val="32"/>
        </w:rPr>
        <w:t>7</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杨天</w:t>
      </w:r>
      <w:r>
        <w:rPr>
          <w:rFonts w:ascii="仿宋_GB2312" w:hAnsi="仿宋" w:eastAsia="仿宋_GB2312" w:cs="仿宋"/>
          <w:kern w:val="0"/>
          <w:sz w:val="32"/>
          <w:szCs w:val="32"/>
        </w:rPr>
        <w:t>T4900d</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0.44</w:t>
      </w:r>
      <w:r>
        <w:rPr>
          <w:rFonts w:hint="eastAsia" w:ascii="仿宋_GB2312" w:hAnsi="仿宋" w:eastAsia="仿宋_GB2312" w:cs="仿宋"/>
          <w:kern w:val="0"/>
          <w:sz w:val="32"/>
          <w:szCs w:val="32"/>
        </w:rPr>
        <w:t>万元。</w:t>
      </w:r>
    </w:p>
    <w:p w14:paraId="5DDD3866">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7</w:t>
      </w:r>
      <w:r>
        <w:rPr>
          <w:rFonts w:hint="eastAsia" w:ascii="仿宋_GB2312" w:hAnsi="仿宋" w:eastAsia="仿宋_GB2312" w:cs="仿宋"/>
          <w:kern w:val="0"/>
          <w:sz w:val="32"/>
          <w:szCs w:val="32"/>
        </w:rPr>
        <w:t>、</w:t>
      </w:r>
      <w:r>
        <w:rPr>
          <w:rFonts w:ascii="仿宋_GB2312" w:hAnsi="仿宋" w:eastAsia="仿宋_GB2312" w:cs="仿宋"/>
          <w:kern w:val="0"/>
          <w:sz w:val="32"/>
          <w:szCs w:val="32"/>
        </w:rPr>
        <w:t>2017</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10</w:t>
      </w:r>
      <w:r>
        <w:rPr>
          <w:rFonts w:hint="eastAsia" w:ascii="仿宋_GB2312" w:hAnsi="仿宋" w:eastAsia="仿宋_GB2312" w:cs="仿宋"/>
          <w:kern w:val="0"/>
          <w:sz w:val="32"/>
          <w:szCs w:val="32"/>
        </w:rPr>
        <w:t>月份购联想商用机</w:t>
      </w:r>
      <w:r>
        <w:rPr>
          <w:rFonts w:ascii="仿宋_GB2312" w:hAnsi="仿宋" w:eastAsia="仿宋_GB2312" w:cs="仿宋"/>
          <w:kern w:val="0"/>
          <w:sz w:val="32"/>
          <w:szCs w:val="32"/>
        </w:rPr>
        <w:t>-</w:t>
      </w:r>
      <w:r>
        <w:rPr>
          <w:rFonts w:hint="eastAsia" w:ascii="仿宋_GB2312" w:hAnsi="仿宋" w:eastAsia="仿宋_GB2312" w:cs="仿宋"/>
          <w:kern w:val="0"/>
          <w:sz w:val="32"/>
          <w:szCs w:val="32"/>
        </w:rPr>
        <w:t>启天</w:t>
      </w:r>
      <w:r>
        <w:rPr>
          <w:rFonts w:ascii="仿宋_GB2312" w:hAnsi="仿宋" w:eastAsia="仿宋_GB2312" w:cs="仿宋"/>
          <w:kern w:val="0"/>
          <w:sz w:val="32"/>
          <w:szCs w:val="32"/>
        </w:rPr>
        <w:t>M4550</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0.46</w:t>
      </w:r>
      <w:r>
        <w:rPr>
          <w:rFonts w:hint="eastAsia" w:ascii="仿宋_GB2312" w:hAnsi="仿宋" w:eastAsia="仿宋_GB2312" w:cs="仿宋"/>
          <w:kern w:val="0"/>
          <w:sz w:val="32"/>
          <w:szCs w:val="32"/>
        </w:rPr>
        <w:t>万元。</w:t>
      </w:r>
    </w:p>
    <w:p w14:paraId="56B7D44A">
      <w:pPr>
        <w:widowControl/>
        <w:spacing w:line="54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8</w:t>
      </w:r>
      <w:r>
        <w:rPr>
          <w:rFonts w:hint="eastAsia" w:ascii="仿宋_GB2312" w:hAnsi="仿宋" w:eastAsia="仿宋_GB2312" w:cs="仿宋"/>
          <w:kern w:val="0"/>
          <w:sz w:val="32"/>
          <w:szCs w:val="32"/>
        </w:rPr>
        <w:t>、</w:t>
      </w:r>
      <w:r>
        <w:rPr>
          <w:rFonts w:ascii="仿宋_GB2312" w:hAnsi="仿宋" w:eastAsia="仿宋_GB2312" w:cs="仿宋"/>
          <w:kern w:val="0"/>
          <w:sz w:val="32"/>
          <w:szCs w:val="32"/>
        </w:rPr>
        <w:t>2019</w:t>
      </w:r>
      <w:r>
        <w:rPr>
          <w:rFonts w:hint="eastAsia" w:ascii="仿宋_GB2312" w:hAnsi="仿宋" w:eastAsia="仿宋_GB2312" w:cs="仿宋"/>
          <w:kern w:val="0"/>
          <w:sz w:val="32"/>
          <w:szCs w:val="32"/>
        </w:rPr>
        <w:t>年</w:t>
      </w:r>
      <w:r>
        <w:rPr>
          <w:rFonts w:ascii="仿宋_GB2312" w:hAnsi="仿宋" w:eastAsia="仿宋_GB2312" w:cs="仿宋"/>
          <w:kern w:val="0"/>
          <w:sz w:val="32"/>
          <w:szCs w:val="32"/>
        </w:rPr>
        <w:t>3</w:t>
      </w:r>
      <w:r>
        <w:rPr>
          <w:rFonts w:hint="eastAsia" w:ascii="仿宋_GB2312" w:hAnsi="仿宋" w:eastAsia="仿宋_GB2312" w:cs="仿宋"/>
          <w:kern w:val="0"/>
          <w:sz w:val="32"/>
          <w:szCs w:val="32"/>
        </w:rPr>
        <w:t>月份购联想杨天</w:t>
      </w:r>
      <w:r>
        <w:rPr>
          <w:rFonts w:ascii="仿宋_GB2312" w:hAnsi="仿宋" w:eastAsia="仿宋_GB2312" w:cs="仿宋"/>
          <w:kern w:val="0"/>
          <w:sz w:val="32"/>
          <w:szCs w:val="32"/>
        </w:rPr>
        <w:t>4900</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0.44</w:t>
      </w:r>
      <w:r>
        <w:rPr>
          <w:rFonts w:hint="eastAsia" w:ascii="仿宋_GB2312" w:hAnsi="仿宋" w:eastAsia="仿宋_GB2312" w:cs="仿宋"/>
          <w:kern w:val="0"/>
          <w:sz w:val="32"/>
          <w:szCs w:val="32"/>
        </w:rPr>
        <w:t>万元。</w:t>
      </w:r>
    </w:p>
    <w:p w14:paraId="21BEF25A">
      <w:pPr>
        <w:widowControl/>
        <w:spacing w:line="540" w:lineRule="exact"/>
        <w:ind w:firstLine="660"/>
        <w:rPr>
          <w:rFonts w:hint="eastAsia" w:ascii="仿宋_GB2312" w:hAnsi="仿宋" w:eastAsia="仿宋_GB2312" w:cs="仿宋"/>
          <w:kern w:val="0"/>
          <w:sz w:val="32"/>
          <w:szCs w:val="32"/>
          <w:lang w:eastAsia="zh-CN"/>
        </w:rPr>
      </w:pPr>
      <w:r>
        <w:rPr>
          <w:rFonts w:ascii="仿宋_GB2312" w:hAnsi="仿宋" w:eastAsia="仿宋_GB2312" w:cs="仿宋"/>
          <w:kern w:val="0"/>
          <w:sz w:val="32"/>
          <w:szCs w:val="32"/>
        </w:rPr>
        <w:t>9</w:t>
      </w:r>
      <w:r>
        <w:rPr>
          <w:rFonts w:hint="eastAsia" w:ascii="仿宋_GB2312" w:hAnsi="仿宋" w:eastAsia="仿宋_GB2312" w:cs="仿宋"/>
          <w:kern w:val="0"/>
          <w:sz w:val="32"/>
          <w:szCs w:val="32"/>
        </w:rPr>
        <w:t>、</w:t>
      </w:r>
      <w:r>
        <w:rPr>
          <w:rFonts w:ascii="仿宋_GB2312" w:hAnsi="仿宋" w:eastAsia="仿宋_GB2312" w:cs="仿宋"/>
          <w:kern w:val="0"/>
          <w:sz w:val="32"/>
          <w:szCs w:val="32"/>
        </w:rPr>
        <w:t>2019</w:t>
      </w:r>
      <w:r>
        <w:rPr>
          <w:rFonts w:hint="eastAsia" w:ascii="仿宋_GB2312" w:hAnsi="仿宋" w:eastAsia="仿宋_GB2312" w:cs="仿宋"/>
          <w:kern w:val="0"/>
          <w:sz w:val="32"/>
          <w:szCs w:val="32"/>
        </w:rPr>
        <w:t>年</w:t>
      </w:r>
      <w:r>
        <w:rPr>
          <w:rFonts w:ascii="仿宋_GB2312" w:hAnsi="仿宋" w:eastAsia="仿宋_GB2312" w:cs="仿宋"/>
          <w:kern w:val="0"/>
          <w:sz w:val="32"/>
          <w:szCs w:val="32"/>
        </w:rPr>
        <w:t>3</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1831</w:t>
      </w:r>
      <w:r>
        <w:rPr>
          <w:rFonts w:hint="eastAsia" w:ascii="仿宋_GB2312" w:hAnsi="仿宋" w:eastAsia="仿宋_GB2312" w:cs="仿宋"/>
          <w:kern w:val="0"/>
          <w:sz w:val="32"/>
          <w:szCs w:val="32"/>
        </w:rPr>
        <w:t>打印机一台，价值</w:t>
      </w:r>
      <w:r>
        <w:rPr>
          <w:rFonts w:ascii="仿宋_GB2312" w:hAnsi="仿宋" w:eastAsia="仿宋_GB2312" w:cs="仿宋"/>
          <w:kern w:val="0"/>
          <w:sz w:val="32"/>
          <w:szCs w:val="32"/>
        </w:rPr>
        <w:t>0.24</w:t>
      </w:r>
      <w:r>
        <w:rPr>
          <w:rFonts w:hint="eastAsia" w:ascii="仿宋_GB2312" w:hAnsi="仿宋" w:eastAsia="仿宋_GB2312" w:cs="仿宋"/>
          <w:kern w:val="0"/>
          <w:sz w:val="32"/>
          <w:szCs w:val="32"/>
        </w:rPr>
        <w:t>万元</w:t>
      </w:r>
      <w:r>
        <w:rPr>
          <w:rFonts w:hint="eastAsia" w:ascii="仿宋_GB2312" w:hAnsi="仿宋" w:eastAsia="仿宋_GB2312" w:cs="仿宋"/>
          <w:kern w:val="0"/>
          <w:sz w:val="32"/>
          <w:szCs w:val="32"/>
          <w:lang w:eastAsia="zh-CN"/>
        </w:rPr>
        <w:t>。</w:t>
      </w:r>
    </w:p>
    <w:p w14:paraId="26E5F371">
      <w:pPr>
        <w:widowControl/>
        <w:spacing w:line="540" w:lineRule="exact"/>
        <w:ind w:firstLine="660"/>
        <w:rPr>
          <w:rFonts w:hint="eastAsia" w:ascii="仿宋_GB2312" w:hAnsi="仿宋" w:eastAsia="仿宋_GB2312" w:cs="仿宋"/>
          <w:kern w:val="0"/>
          <w:sz w:val="32"/>
          <w:szCs w:val="32"/>
          <w:lang w:eastAsia="zh-CN"/>
        </w:rPr>
      </w:pPr>
    </w:p>
    <w:p w14:paraId="6BF43B61">
      <w:pPr>
        <w:spacing w:line="540" w:lineRule="exact"/>
        <w:ind w:firstLine="627" w:firstLineChars="196"/>
        <w:rPr>
          <w:rFonts w:ascii="黑体" w:hAnsi="??_GB2312" w:eastAsia="黑体" w:cs="??_GB2312"/>
          <w:sz w:val="32"/>
          <w:szCs w:val="32"/>
        </w:rPr>
      </w:pPr>
      <w:r>
        <w:rPr>
          <w:rFonts w:hint="eastAsia" w:ascii="黑体" w:hAnsi="??_GB2312" w:eastAsia="黑体" w:cs="??_GB2312"/>
          <w:sz w:val="32"/>
          <w:szCs w:val="32"/>
        </w:rPr>
        <w:t>八、专业名词解释</w:t>
      </w:r>
    </w:p>
    <w:p w14:paraId="7CA68219">
      <w:pPr>
        <w:spacing w:line="54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638758E7">
      <w:pPr>
        <w:pStyle w:val="2"/>
        <w:widowControl/>
        <w:spacing w:line="540" w:lineRule="exact"/>
        <w:ind w:firstLine="578" w:firstLineChars="180"/>
        <w:rPr>
          <w:rFonts w:ascii="仿宋_GB2312" w:hAnsi="??_GB2312" w:eastAsia="仿宋_GB2312" w:cs="??_GB2312"/>
          <w:sz w:val="32"/>
          <w:szCs w:val="32"/>
        </w:rPr>
      </w:pPr>
      <w:r>
        <w:rPr>
          <w:rStyle w:val="5"/>
          <w:rFonts w:ascii="仿宋_GB2312" w:hAnsi="??_GB2312" w:eastAsia="仿宋_GB2312" w:cs="??_GB2312"/>
          <w:sz w:val="32"/>
          <w:szCs w:val="32"/>
          <w:shd w:val="clear" w:color="auto" w:fill="FFFFFF"/>
        </w:rPr>
        <w:t>2</w:t>
      </w:r>
      <w:r>
        <w:rPr>
          <w:rStyle w:val="5"/>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4D246041">
      <w:pPr>
        <w:pStyle w:val="2"/>
        <w:widowControl/>
        <w:spacing w:line="540" w:lineRule="exact"/>
        <w:ind w:firstLine="578" w:firstLineChars="180"/>
        <w:rPr>
          <w:rFonts w:ascii="仿宋_GB2312" w:hAnsi="宋体" w:eastAsia="仿宋_GB2312"/>
          <w:sz w:val="32"/>
          <w:szCs w:val="32"/>
        </w:rPr>
      </w:pPr>
      <w:r>
        <w:rPr>
          <w:rStyle w:val="5"/>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02752D62">
      <w:pPr>
        <w:pStyle w:val="2"/>
        <w:widowControl/>
        <w:spacing w:line="540" w:lineRule="exact"/>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2A99B8AB">
      <w:pPr>
        <w:pStyle w:val="2"/>
        <w:widowControl/>
        <w:spacing w:line="54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6232099">
      <w:pPr>
        <w:pStyle w:val="2"/>
        <w:widowControl/>
        <w:spacing w:line="54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9CDDAB">
      <w:pPr>
        <w:spacing w:line="540" w:lineRule="exact"/>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135ACEAB">
      <w:pPr>
        <w:spacing w:line="540" w:lineRule="exact"/>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我部门无政府性基金预算及国有资本经营预算，空表列示。</w:t>
      </w:r>
    </w:p>
    <w:sectPr>
      <w:pgSz w:w="11906" w:h="16838"/>
      <w:pgMar w:top="1440"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C324E4"/>
    <w:multiLevelType w:val="singleLevel"/>
    <w:tmpl w:val="60C324E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0E6EED"/>
    <w:rsid w:val="0011151C"/>
    <w:rsid w:val="00113F6D"/>
    <w:rsid w:val="0011754B"/>
    <w:rsid w:val="00143D8E"/>
    <w:rsid w:val="0014441D"/>
    <w:rsid w:val="00145827"/>
    <w:rsid w:val="00184056"/>
    <w:rsid w:val="001B0959"/>
    <w:rsid w:val="001C59C3"/>
    <w:rsid w:val="001E32CE"/>
    <w:rsid w:val="00240196"/>
    <w:rsid w:val="0025650B"/>
    <w:rsid w:val="00283D9E"/>
    <w:rsid w:val="00295124"/>
    <w:rsid w:val="002A47E6"/>
    <w:rsid w:val="002B73A4"/>
    <w:rsid w:val="002C167F"/>
    <w:rsid w:val="002E0ED0"/>
    <w:rsid w:val="002E208C"/>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21AC"/>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03D12"/>
    <w:rsid w:val="00836EB4"/>
    <w:rsid w:val="00836FBB"/>
    <w:rsid w:val="00842071"/>
    <w:rsid w:val="00844E4B"/>
    <w:rsid w:val="00856B28"/>
    <w:rsid w:val="008943FF"/>
    <w:rsid w:val="00894F7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3DBE"/>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3A50"/>
    <w:rsid w:val="00F7542E"/>
    <w:rsid w:val="00F87F58"/>
    <w:rsid w:val="00FB32A9"/>
    <w:rsid w:val="00FB3480"/>
    <w:rsid w:val="02BC22B3"/>
    <w:rsid w:val="030E1B07"/>
    <w:rsid w:val="03E81D68"/>
    <w:rsid w:val="0A3A2690"/>
    <w:rsid w:val="0A681BF6"/>
    <w:rsid w:val="0C60671B"/>
    <w:rsid w:val="0E8F3550"/>
    <w:rsid w:val="0ECA2E39"/>
    <w:rsid w:val="163449A9"/>
    <w:rsid w:val="1DB53932"/>
    <w:rsid w:val="1E0C6E59"/>
    <w:rsid w:val="21420B15"/>
    <w:rsid w:val="215C028B"/>
    <w:rsid w:val="21FE4749"/>
    <w:rsid w:val="23D712A4"/>
    <w:rsid w:val="29E543B3"/>
    <w:rsid w:val="2B0D44C9"/>
    <w:rsid w:val="2B340E6C"/>
    <w:rsid w:val="2B7348A6"/>
    <w:rsid w:val="2D0A4D3A"/>
    <w:rsid w:val="317B363F"/>
    <w:rsid w:val="341C08D9"/>
    <w:rsid w:val="405F7975"/>
    <w:rsid w:val="432D3CDC"/>
    <w:rsid w:val="461A13D0"/>
    <w:rsid w:val="4740710D"/>
    <w:rsid w:val="48F40D32"/>
    <w:rsid w:val="49795A5B"/>
    <w:rsid w:val="52724080"/>
    <w:rsid w:val="53F7061A"/>
    <w:rsid w:val="55E822A8"/>
    <w:rsid w:val="58BC5F69"/>
    <w:rsid w:val="59137579"/>
    <w:rsid w:val="5B373A8F"/>
    <w:rsid w:val="5C8F584A"/>
    <w:rsid w:val="5CC179F5"/>
    <w:rsid w:val="5E603BB4"/>
    <w:rsid w:val="5F1E4198"/>
    <w:rsid w:val="69596B87"/>
    <w:rsid w:val="6BF4434D"/>
    <w:rsid w:val="6D0A2D8E"/>
    <w:rsid w:val="6E1547EB"/>
    <w:rsid w:val="710C34BB"/>
    <w:rsid w:val="71D258D5"/>
    <w:rsid w:val="72703E55"/>
    <w:rsid w:val="72A536EF"/>
    <w:rsid w:val="76136C19"/>
    <w:rsid w:val="76D11866"/>
    <w:rsid w:val="78E14FFD"/>
    <w:rsid w:val="7EA14C2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99"/>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qFormat/>
    <w:uiPriority w:val="99"/>
    <w:pPr>
      <w:jc w:val="left"/>
    </w:pPr>
    <w:rPr>
      <w:kern w:val="0"/>
      <w:sz w:val="24"/>
    </w:rPr>
  </w:style>
  <w:style w:type="character" w:styleId="5">
    <w:name w:val="Strong"/>
    <w:basedOn w:val="4"/>
    <w:qFormat/>
    <w:locked/>
    <w:uiPriority w:val="99"/>
    <w:rPr>
      <w:rFonts w:cs="Times New Roman"/>
      <w:b/>
    </w:rPr>
  </w:style>
  <w:style w:type="paragraph" w:customStyle="1" w:styleId="6">
    <w:name w:val="p15"/>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10</Pages>
  <Words>3941</Words>
  <Characters>4322</Characters>
  <Lines>0</Lines>
  <Paragraphs>0</Paragraphs>
  <TotalTime>4</TotalTime>
  <ScaleCrop>false</ScaleCrop>
  <LinksUpToDate>false</LinksUpToDate>
  <CharactersWithSpaces>4456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王</cp:lastModifiedBy>
  <cp:lastPrinted>2017-03-23T02:55:00Z</cp:lastPrinted>
  <dcterms:modified xsi:type="dcterms:W3CDTF">2025-11-27T07:59:30Z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1089A324C6BF47EC96D429EBC9C5DC6F_12</vt:lpwstr>
  </property>
  <property fmtid="{D5CDD505-2E9C-101B-9397-08002B2CF9AE}" pid="4" name="KSOTemplateDocerSaveRecord">
    <vt:lpwstr>eyJoZGlkIjoiM2E3MGM4NDMyNDYwMDNiMjllOGU1MmM2YjQzOTA2NDAiLCJ1c2VySWQiOiIxNjQ3MzUxNjM0In0=</vt:lpwstr>
  </property>
</Properties>
</file>