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B41A6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highlight w:val="none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highlight w:val="none"/>
          <w:lang w:val="en-US" w:eastAsia="zh-CN"/>
        </w:rPr>
        <w:t>涞水县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  <w:lang w:val="en-US" w:eastAsia="zh-CN"/>
        </w:rPr>
        <w:t>2025</w:t>
      </w: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highlight w:val="none"/>
          <w:lang w:val="en-US" w:eastAsia="zh-CN"/>
        </w:rPr>
        <w:t>年度</w:t>
      </w:r>
      <w:r>
        <w:rPr>
          <w:rFonts w:hint="eastAsia" w:ascii="Times New Roman" w:hAnsi="Times New Roman" w:eastAsia="方正小标宋简体" w:cs="Times New Roman"/>
          <w:b w:val="0"/>
          <w:bCs w:val="0"/>
          <w:sz w:val="44"/>
          <w:szCs w:val="44"/>
          <w:highlight w:val="none"/>
          <w:lang w:val="en-US" w:eastAsia="zh-CN"/>
        </w:rPr>
        <w:t>第二批</w:t>
      </w: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highlight w:val="none"/>
          <w:lang w:val="en-US" w:eastAsia="zh-CN"/>
        </w:rPr>
        <w:t>财政衔接资金</w:t>
      </w:r>
    </w:p>
    <w:p w14:paraId="0B983D0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outlineLvl w:val="9"/>
        <w:rPr>
          <w:rFonts w:hint="default" w:ascii="Times New Roman" w:hAnsi="Times New Roman" w:cs="Times New Roman"/>
          <w:highlight w:val="none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highlight w:val="none"/>
          <w:lang w:val="en-US" w:eastAsia="zh-CN"/>
        </w:rPr>
        <w:t>项目计划</w:t>
      </w:r>
    </w:p>
    <w:p w14:paraId="5ECBB1B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  <w:lang w:val="en-US" w:eastAsia="zh-CN"/>
        </w:rPr>
      </w:pPr>
    </w:p>
    <w:p w14:paraId="191A253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lang w:val="en-US" w:eastAsia="zh-CN"/>
        </w:rPr>
        <w:t>为提高全县财政衔接资金使用效益，着力夯实产业发展基础，持续巩固拓展脱贫攻坚成果，加快建设宜居宜业和美乡村，确保巩固拓展脱贫攻坚成果同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lang w:val="en-US" w:eastAsia="zh-CN"/>
        </w:rPr>
        <w:t>乡村振兴有效衔接。经统计，可安排衔接资金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2834.034073万元，其中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2025年第一批项目计划调整项目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剩余资金2119.034073万元，市级未安排资金131万元，新到位第二批中央财政衔接资金570万元，第二批省级财政衔接资金14万元。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lang w:val="en-US" w:eastAsia="zh-CN"/>
        </w:rPr>
        <w:t>按照“成熟一批、研究一批、实施一批”的原则，编制此项目计划。</w:t>
      </w:r>
    </w:p>
    <w:p w14:paraId="5D0C4C91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hint="eastAsia" w:ascii="仿宋_GB2312" w:hAnsi="仿宋_GB2312" w:eastAsia="仿宋_GB2312" w:cs="仿宋_GB2312"/>
          <w:bCs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spacing w:val="-6"/>
          <w:kern w:val="2"/>
          <w:sz w:val="32"/>
          <w:szCs w:val="32"/>
          <w:highlight w:val="none"/>
          <w:lang w:val="en-US" w:eastAsia="zh-CN" w:bidi="ar-SA"/>
        </w:rPr>
        <w:t>一、2025年肉马养殖项目。</w:t>
      </w:r>
      <w:r>
        <w:rPr>
          <w:rFonts w:hint="eastAsia" w:ascii="仿宋_GB2312" w:hAnsi="仿宋_GB2312" w:eastAsia="仿宋_GB2312" w:cs="仿宋_GB2312"/>
          <w:bCs/>
          <w:kern w:val="2"/>
          <w:sz w:val="32"/>
          <w:szCs w:val="32"/>
          <w:highlight w:val="none"/>
          <w:lang w:val="en-US" w:eastAsia="zh-CN" w:bidi="ar-SA"/>
        </w:rPr>
        <w:t>建设地点在王村镇张翠台村，安排资金715万元，其中安排资金385万元建设占地15亩的肉马养殖场及配套设备，安排330万元购买200-300斤马驹500匹及饲料，形成的资产确权到王村镇张翠台村，管护权归村集体。每年按照财政资金投入总额的5%缴纳收益金，统一打入城投公司扶贫收益专户，由县政府统筹用于脱贫人口和防贫监测对象的资产收益补贴发放，带动全县284个村脱贫户5892户10945人，防贫监测对象1714户3689人增收。（实施单位：农业农村局、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涞水丰瑞农业发展有限公司</w:t>
      </w:r>
      <w:r>
        <w:rPr>
          <w:rFonts w:hint="eastAsia" w:ascii="仿宋_GB2312" w:hAnsi="仿宋_GB2312" w:eastAsia="仿宋_GB2312" w:cs="仿宋_GB2312"/>
          <w:bCs/>
          <w:kern w:val="2"/>
          <w:sz w:val="32"/>
          <w:szCs w:val="32"/>
          <w:highlight w:val="none"/>
          <w:lang w:val="en-US" w:eastAsia="zh-CN" w:bidi="ar-SA"/>
        </w:rPr>
        <w:t>）</w:t>
      </w:r>
    </w:p>
    <w:p w14:paraId="7B1A5D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16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pacing w:val="-6"/>
          <w:kern w:val="2"/>
          <w:sz w:val="32"/>
          <w:szCs w:val="32"/>
          <w:highlight w:val="none"/>
          <w:lang w:val="en-US" w:eastAsia="zh-CN" w:bidi="ar-SA"/>
        </w:rPr>
        <w:t>二、涞水县居士村养鸡大棚建设项目。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lang w:val="en-US" w:eastAsia="zh-CN"/>
        </w:rPr>
        <w:t>建设地点在永阳镇居士村，安排资金330万元，用于居士村养鸡场4栋鸡棚建设，形成的资产确权到永阳镇居士村，管护权归村集体。每年按照财政资金投入总额的5%收取收益金，统一打入城投公司扶贫收益专户，由县政府统筹用于脱贫人口和防贫监测对象的资产收益补贴发放，带动全县284个村脱贫户5892户10945人；防返贫监测对象1714户3689人增收。</w:t>
      </w:r>
      <w:r>
        <w:rPr>
          <w:rFonts w:hint="default" w:ascii="仿宋_GB2312" w:hAnsi="仿宋_GB2312" w:eastAsia="仿宋_GB2312" w:cs="仿宋_GB2312"/>
          <w:bCs/>
          <w:sz w:val="32"/>
          <w:szCs w:val="32"/>
          <w:highlight w:val="none"/>
          <w:lang w:val="en-US" w:eastAsia="zh-CN"/>
        </w:rPr>
        <w:t>（实施单位：农业农村局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lang w:val="en-US" w:eastAsia="zh-CN"/>
        </w:rPr>
        <w:t>、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涞水丰瑞农业发展有限公司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lang w:val="en-US" w:eastAsia="zh-CN"/>
        </w:rPr>
        <w:t>）</w:t>
      </w:r>
    </w:p>
    <w:p w14:paraId="20F1C555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hint="default" w:ascii="仿宋_GB2312" w:hAnsi="仿宋_GB2312" w:eastAsia="仿宋_GB2312" w:cs="仿宋_GB2312"/>
          <w:bCs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spacing w:val="-6"/>
          <w:kern w:val="2"/>
          <w:sz w:val="32"/>
          <w:szCs w:val="32"/>
          <w:highlight w:val="none"/>
          <w:lang w:val="en-US" w:eastAsia="zh-CN" w:bidi="ar-SA"/>
        </w:rPr>
        <w:t>三、涞水县鲜食玉米加工项目。</w:t>
      </w:r>
      <w:r>
        <w:rPr>
          <w:rFonts w:hint="eastAsia" w:ascii="仿宋_GB2312" w:hAnsi="仿宋_GB2312" w:eastAsia="仿宋_GB2312" w:cs="仿宋_GB2312"/>
          <w:bCs/>
          <w:kern w:val="2"/>
          <w:sz w:val="32"/>
          <w:szCs w:val="32"/>
          <w:highlight w:val="none"/>
          <w:lang w:val="en-US" w:eastAsia="zh-CN" w:bidi="ar-SA"/>
        </w:rPr>
        <w:t>建设地点在涞水镇南郭下村，安排资金1217.674073万元，用于厂房建设，形成的固定资产确权到涞水镇24个村集体，管护权归村集体。每年按照财政资金投入总额的5%收取收益金，统一打入城投公司扶贫收益专户，由县政府统筹用于脱贫人口和防贫监测对象的资产收益补贴发放，带动全县284个村脱贫户5892户10945人；防返贫监测对象1714户3689人增收。（实施单位：农业农村局、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涞水丰瑞农业发展有限公司</w:t>
      </w:r>
      <w:r>
        <w:rPr>
          <w:rFonts w:hint="eastAsia" w:ascii="仿宋_GB2312" w:hAnsi="仿宋_GB2312" w:eastAsia="仿宋_GB2312" w:cs="仿宋_GB2312"/>
          <w:bCs/>
          <w:kern w:val="2"/>
          <w:sz w:val="32"/>
          <w:szCs w:val="32"/>
          <w:highlight w:val="none"/>
          <w:lang w:val="en-US" w:eastAsia="zh-CN" w:bidi="ar-SA"/>
        </w:rPr>
        <w:t>）</w:t>
      </w:r>
    </w:p>
    <w:p w14:paraId="441EB951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hint="eastAsia" w:ascii="仿宋_GB2312" w:hAnsi="仿宋_GB2312" w:eastAsia="仿宋_GB2312" w:cs="仿宋_GB2312"/>
          <w:bCs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spacing w:val="-6"/>
          <w:kern w:val="2"/>
          <w:sz w:val="32"/>
          <w:szCs w:val="32"/>
          <w:highlight w:val="none"/>
          <w:lang w:val="en-US" w:eastAsia="zh-CN" w:bidi="ar-SA"/>
        </w:rPr>
        <w:t>四、涞水县农作物加工设备采购项目。</w:t>
      </w:r>
      <w:r>
        <w:rPr>
          <w:rFonts w:hint="eastAsia" w:ascii="仿宋_GB2312" w:hAnsi="仿宋_GB2312" w:eastAsia="仿宋_GB2312" w:cs="仿宋_GB2312"/>
          <w:bCs/>
          <w:kern w:val="2"/>
          <w:sz w:val="32"/>
          <w:szCs w:val="32"/>
          <w:highlight w:val="none"/>
          <w:lang w:val="en-US" w:eastAsia="zh-CN" w:bidi="ar-SA"/>
        </w:rPr>
        <w:t>建设地点在王村镇孔村，安排资金105万元，用于玉米、小麦加工设备采购，形成的资产确权到王村镇孔村，管护权归村集体。每年按照财政资金投入总额的5%收取收益金，统一打入城投公司扶贫收益专户，由县政府统筹用于脱贫人口和防贫监测对象的资产收益补贴发放，带动全县284个村脱贫户5892户10945人；防返贫监测对象1714户3689人增收。（实施单位：农业农村局、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涞水丰瑞农业发展有限公司</w:t>
      </w:r>
      <w:r>
        <w:rPr>
          <w:rFonts w:hint="eastAsia" w:ascii="仿宋_GB2312" w:hAnsi="仿宋_GB2312" w:eastAsia="仿宋_GB2312" w:cs="仿宋_GB2312"/>
          <w:bCs/>
          <w:kern w:val="2"/>
          <w:sz w:val="32"/>
          <w:szCs w:val="32"/>
          <w:highlight w:val="none"/>
          <w:lang w:val="en-US" w:eastAsia="zh-CN" w:bidi="ar-SA"/>
        </w:rPr>
        <w:t>）</w:t>
      </w:r>
    </w:p>
    <w:p w14:paraId="292ED8AB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hint="default" w:ascii="仿宋_GB2312" w:hAnsi="仿宋_GB2312" w:eastAsia="仿宋_GB2312" w:cs="仿宋_GB2312"/>
          <w:bCs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spacing w:val="-6"/>
          <w:kern w:val="2"/>
          <w:sz w:val="32"/>
          <w:szCs w:val="32"/>
          <w:highlight w:val="none"/>
          <w:lang w:val="en-US" w:eastAsia="zh-CN" w:bidi="ar-SA"/>
        </w:rPr>
        <w:t>五、涞水县净菜加工厂建设项目。</w:t>
      </w:r>
      <w:r>
        <w:rPr>
          <w:rFonts w:hint="eastAsia" w:ascii="仿宋_GB2312" w:hAnsi="仿宋_GB2312" w:eastAsia="仿宋_GB2312" w:cs="仿宋_GB2312"/>
          <w:bCs/>
          <w:kern w:val="2"/>
          <w:sz w:val="32"/>
          <w:szCs w:val="32"/>
          <w:highlight w:val="none"/>
          <w:lang w:val="en-US" w:eastAsia="zh-CN" w:bidi="ar-SA"/>
        </w:rPr>
        <w:t>建设地点在涞水镇东水北村，安排资金404.36万元，建设加工厂房，形成的资产确权到涞水镇东水北村，管护权归村集体。每年按照财政资金投入总额的5%收取收益金，统一打入城投公司扶贫收益专户，由县政府统筹用于脱贫人口和防贫监测对象的资产收益补贴发放，带动全县284个村脱贫户5892户10945人；防返贫监测对象1714户3689人增收。（实施单位：农业农村局、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涞水丰瑞农业发展有限公司</w:t>
      </w:r>
      <w:r>
        <w:rPr>
          <w:rFonts w:hint="eastAsia" w:ascii="仿宋_GB2312" w:hAnsi="仿宋_GB2312" w:eastAsia="仿宋_GB2312" w:cs="仿宋_GB2312"/>
          <w:bCs/>
          <w:kern w:val="2"/>
          <w:sz w:val="32"/>
          <w:szCs w:val="32"/>
          <w:highlight w:val="none"/>
          <w:lang w:val="en-US" w:eastAsia="zh-CN" w:bidi="ar-SA"/>
        </w:rPr>
        <w:t>）</w:t>
      </w:r>
    </w:p>
    <w:p w14:paraId="1DC21BB8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hint="default" w:ascii="仿宋_GB2312" w:hAnsi="仿宋_GB2312" w:eastAsia="仿宋_GB2312" w:cs="仿宋_GB2312"/>
          <w:b/>
          <w:bCs/>
          <w:kern w:val="2"/>
          <w:sz w:val="32"/>
          <w:szCs w:val="32"/>
          <w:highlight w:val="yellow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spacing w:val="-6"/>
          <w:kern w:val="2"/>
          <w:sz w:val="32"/>
          <w:szCs w:val="32"/>
          <w:highlight w:val="none"/>
          <w:lang w:val="en-US" w:eastAsia="zh-CN" w:bidi="ar-SA"/>
        </w:rPr>
        <w:t>六、涞水县2025年肉牛纾困补贴项目。</w:t>
      </w:r>
      <w:r>
        <w:rPr>
          <w:rFonts w:hint="eastAsia" w:ascii="仿宋_GB2312" w:hAnsi="仿宋_GB2312" w:eastAsia="仿宋_GB2312" w:cs="仿宋_GB2312"/>
          <w:bCs/>
          <w:kern w:val="2"/>
          <w:sz w:val="32"/>
          <w:szCs w:val="32"/>
          <w:highlight w:val="none"/>
          <w:lang w:val="en-US" w:eastAsia="zh-CN" w:bidi="ar-SA"/>
        </w:rPr>
        <w:t>安排资金14万元，重点支持全县范围脱贫人口和防贫监测对象中的肉牛养殖户，按照基础母牛补贴不超过1500元/头，购入基础母牛补贴不超过1000元/头，购入牛犊补贴不超过300元/头，青贮饲料补贴不超过30元/吨，黄贮饲料补贴不超过20元/吨，冻精补贴每年每头母牛2支或不超过10元，胚胎补贴不超过1700元/枚，根据我县实际确定具体补贴方案。（实施单位：农业农村局）</w:t>
      </w:r>
    </w:p>
    <w:p w14:paraId="655A516A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pacing w:val="-6"/>
          <w:kern w:val="2"/>
          <w:sz w:val="32"/>
          <w:szCs w:val="32"/>
          <w:highlight w:val="none"/>
          <w:lang w:val="en-US" w:eastAsia="zh-CN" w:bidi="ar-SA"/>
        </w:rPr>
        <w:t>七、赵各庄镇安北小区冷库建设项目。</w:t>
      </w:r>
      <w:r>
        <w:rPr>
          <w:rFonts w:hint="eastAsia" w:ascii="仿宋_GB2312" w:hAnsi="仿宋_GB2312" w:eastAsia="仿宋_GB2312" w:cs="仿宋_GB2312"/>
          <w:bCs/>
          <w:kern w:val="2"/>
          <w:sz w:val="32"/>
          <w:szCs w:val="32"/>
          <w:highlight w:val="none"/>
          <w:lang w:val="en-US" w:eastAsia="zh-CN" w:bidi="ar-SA"/>
        </w:rPr>
        <w:t>建设地点在安北小区，安排资金48万元，用于打造安排小区后续扶持产业项目，建设冷库一座，形成的资产确权到上安北、下安北2个村，收益权和管护权归村集体。带动上下安北2个村脱贫户183户466人；防返贫监测对象21户40人增收。（实施单位：农业农村局、赵各庄镇政府）</w:t>
      </w:r>
    </w:p>
    <w:p w14:paraId="3E35EB37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lang w:val="en-US" w:eastAsia="zh-CN"/>
        </w:rPr>
      </w:pPr>
    </w:p>
    <w:p w14:paraId="470AD4EE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lang w:val="en-US" w:eastAsia="zh-CN"/>
        </w:rPr>
        <w:t>附件：</w:t>
      </w:r>
      <w:r>
        <w:rPr>
          <w:rFonts w:hint="default" w:ascii="仿宋_GB2312" w:hAnsi="仿宋_GB2312" w:eastAsia="仿宋_GB2312" w:cs="仿宋_GB2312"/>
          <w:bCs/>
          <w:sz w:val="32"/>
          <w:szCs w:val="32"/>
          <w:highlight w:val="none"/>
          <w:lang w:val="en-US" w:eastAsia="zh-CN"/>
        </w:rPr>
        <w:t>1.涞水县202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lang w:val="en-US" w:eastAsia="zh-CN"/>
        </w:rPr>
        <w:t>5</w:t>
      </w:r>
      <w:r>
        <w:rPr>
          <w:rFonts w:hint="default" w:ascii="仿宋_GB2312" w:hAnsi="仿宋_GB2312" w:eastAsia="仿宋_GB2312" w:cs="仿宋_GB2312"/>
          <w:bCs/>
          <w:sz w:val="32"/>
          <w:szCs w:val="32"/>
          <w:highlight w:val="none"/>
          <w:lang w:val="en-US" w:eastAsia="zh-CN"/>
        </w:rPr>
        <w:t>年财政衔接资金领导小组名单</w:t>
      </w:r>
    </w:p>
    <w:p w14:paraId="2C4EB57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600" w:firstLineChars="500"/>
        <w:textAlignment w:val="auto"/>
        <w:outlineLvl w:val="9"/>
        <w:rPr>
          <w:rFonts w:hint="default" w:ascii="仿宋_GB2312" w:hAnsi="仿宋_GB2312" w:eastAsia="仿宋_GB2312" w:cs="仿宋_GB2312"/>
          <w:bCs/>
          <w:sz w:val="32"/>
          <w:szCs w:val="32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highlight w:val="none"/>
          <w:lang w:val="en-US" w:eastAsia="zh-CN"/>
        </w:rPr>
        <w:t>2.涞水县202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lang w:val="en-US" w:eastAsia="zh-CN"/>
        </w:rPr>
        <w:t>5</w:t>
      </w:r>
      <w:r>
        <w:rPr>
          <w:rFonts w:hint="default" w:ascii="仿宋_GB2312" w:hAnsi="仿宋_GB2312" w:eastAsia="仿宋_GB2312" w:cs="仿宋_GB2312"/>
          <w:bCs/>
          <w:sz w:val="32"/>
          <w:szCs w:val="32"/>
          <w:highlight w:val="none"/>
          <w:lang w:val="en-US" w:eastAsia="zh-CN"/>
        </w:rPr>
        <w:t>年财政衔接资金项目计划清单</w:t>
      </w:r>
    </w:p>
    <w:p w14:paraId="0CB837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/>
        </w:rPr>
      </w:pPr>
    </w:p>
    <w:p w14:paraId="03B4CD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/>
        </w:rPr>
        <w:t>附件1</w:t>
      </w:r>
    </w:p>
    <w:p w14:paraId="390428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/>
        </w:rPr>
      </w:pPr>
    </w:p>
    <w:p w14:paraId="0B05F1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highlight w:val="none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highlight w:val="none"/>
          <w:lang w:val="en-US" w:eastAsia="zh-CN"/>
        </w:rPr>
        <w:t>涞水县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  <w:t>2025</w:t>
      </w:r>
      <w:r>
        <w:rPr>
          <w:rFonts w:hint="default" w:ascii="Times New Roman" w:hAnsi="Times New Roman" w:eastAsia="方正小标宋简体" w:cs="Times New Roman"/>
          <w:sz w:val="44"/>
          <w:szCs w:val="44"/>
          <w:highlight w:val="none"/>
          <w:lang w:val="en-US" w:eastAsia="zh-CN"/>
        </w:rPr>
        <w:t>年</w:t>
      </w: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highlight w:val="none"/>
          <w:lang w:val="en-US" w:eastAsia="zh-CN"/>
        </w:rPr>
        <w:t>财政衔接资金</w:t>
      </w:r>
      <w:r>
        <w:rPr>
          <w:rFonts w:hint="default" w:ascii="Times New Roman" w:hAnsi="Times New Roman" w:eastAsia="方正小标宋简体" w:cs="Times New Roman"/>
          <w:sz w:val="44"/>
          <w:szCs w:val="44"/>
          <w:highlight w:val="none"/>
          <w:lang w:val="en-US" w:eastAsia="zh-CN"/>
        </w:rPr>
        <w:t>领导小组名单</w:t>
      </w:r>
    </w:p>
    <w:p w14:paraId="037CDF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highlight w:val="none"/>
          <w:lang w:val="en-US" w:eastAsia="zh-CN"/>
        </w:rPr>
      </w:pPr>
    </w:p>
    <w:p w14:paraId="3C8E75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组  长：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吴  磊  县委副书记、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政府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县长</w:t>
      </w:r>
    </w:p>
    <w:p w14:paraId="36FD64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副组长：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秘杰鹏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县委常委、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政府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常务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副县长</w:t>
      </w:r>
    </w:p>
    <w:p w14:paraId="2C6328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40" w:lineRule="exact"/>
        <w:ind w:left="0" w:leftChars="0" w:firstLine="1920" w:firstLineChars="6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郭建良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 xml:space="preserve">  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县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政府副县长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 xml:space="preserve">  </w:t>
      </w:r>
    </w:p>
    <w:p w14:paraId="38D2EC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FF000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成  员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：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李金鹏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县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政府办主任</w:t>
      </w:r>
    </w:p>
    <w:p w14:paraId="04B629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40" w:lineRule="exact"/>
        <w:ind w:left="0" w:leftChars="0" w:firstLine="1920" w:firstLineChars="600"/>
        <w:jc w:val="both"/>
        <w:textAlignment w:val="auto"/>
        <w:rPr>
          <w:rFonts w:hint="default" w:ascii="Times New Roman" w:hAnsi="Times New Roman" w:eastAsia="仿宋_GB2312" w:cs="Times New Roman"/>
          <w:spacing w:val="-20"/>
          <w:w w:val="10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胡新春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Times New Roman"/>
          <w:spacing w:val="-20"/>
          <w:w w:val="100"/>
          <w:sz w:val="32"/>
          <w:szCs w:val="32"/>
          <w:highlight w:val="none"/>
          <w:lang w:val="en-US" w:eastAsia="zh-CN"/>
        </w:rPr>
        <w:t>县委</w:t>
      </w:r>
      <w:r>
        <w:rPr>
          <w:rFonts w:hint="default" w:ascii="Times New Roman" w:hAnsi="Times New Roman" w:eastAsia="仿宋_GB2312" w:cs="Times New Roman"/>
          <w:spacing w:val="-20"/>
          <w:w w:val="100"/>
          <w:sz w:val="32"/>
          <w:szCs w:val="32"/>
          <w:highlight w:val="none"/>
          <w:lang w:val="en-US" w:eastAsia="zh-CN"/>
        </w:rPr>
        <w:t>统战部常务副部长、工商联党组书记</w:t>
      </w:r>
    </w:p>
    <w:p w14:paraId="599A4C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40" w:lineRule="exact"/>
        <w:ind w:firstLine="1920" w:firstLineChars="6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贾辰浩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县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农村工作领导小组办公室主任</w:t>
      </w:r>
    </w:p>
    <w:p w14:paraId="527F28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40" w:lineRule="exact"/>
        <w:ind w:firstLine="1920" w:firstLineChars="6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刘金龙  县财政局局长</w:t>
      </w:r>
    </w:p>
    <w:p w14:paraId="39D74C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40" w:lineRule="exact"/>
        <w:ind w:firstLine="1920" w:firstLineChars="600"/>
        <w:textAlignment w:val="auto"/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张丽莉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 xml:space="preserve">  县发改和科技局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局长</w:t>
      </w:r>
    </w:p>
    <w:p w14:paraId="65CCCA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40" w:lineRule="exact"/>
        <w:ind w:firstLine="1920" w:firstLineChars="600"/>
        <w:textAlignment w:val="auto"/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赵  伟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 xml:space="preserve">  县交通局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局长</w:t>
      </w:r>
    </w:p>
    <w:p w14:paraId="61EA36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40" w:lineRule="exact"/>
        <w:ind w:firstLine="1920" w:firstLineChars="6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刘立宪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县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自规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局局长</w:t>
      </w:r>
    </w:p>
    <w:p w14:paraId="7F27FA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40" w:lineRule="exact"/>
        <w:ind w:firstLine="1920" w:firstLineChars="6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杨志光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 xml:space="preserve">  县水利局局长</w:t>
      </w:r>
    </w:p>
    <w:p w14:paraId="4348B9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40" w:lineRule="exact"/>
        <w:ind w:firstLine="1920" w:firstLineChars="6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李宏宇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 xml:space="preserve">  县行政审批局局长</w:t>
      </w:r>
    </w:p>
    <w:p w14:paraId="1635B1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40" w:lineRule="exact"/>
        <w:ind w:firstLine="1920" w:firstLineChars="6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张  颖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县生态环境分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局局长</w:t>
      </w:r>
    </w:p>
    <w:p w14:paraId="14AEB0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40" w:lineRule="exact"/>
        <w:ind w:firstLine="1920" w:firstLineChars="6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王建军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县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审计局局长</w:t>
      </w:r>
    </w:p>
    <w:p w14:paraId="0D0076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40" w:lineRule="exact"/>
        <w:ind w:firstLine="1920" w:firstLineChars="6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王大勇  县农业农村局二级主任科员</w:t>
      </w:r>
    </w:p>
    <w:p w14:paraId="178040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40" w:lineRule="exact"/>
        <w:ind w:firstLine="1920" w:firstLineChars="6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王利英  县农业农村局副局长</w:t>
      </w:r>
    </w:p>
    <w:p w14:paraId="67872C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40" w:lineRule="exact"/>
        <w:ind w:firstLine="1920" w:firstLineChars="6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马合新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县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财政局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四级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主任科员</w:t>
      </w:r>
    </w:p>
    <w:p w14:paraId="326741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cs="Times New Roman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涞水县财政衔接资金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领导小组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下设办公室，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办公室设在县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财政局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，办公室主任由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马合新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同志兼任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 xml:space="preserve">             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 xml:space="preserve">       </w:t>
      </w:r>
    </w:p>
    <w:sectPr>
      <w:footerReference r:id="rId3" w:type="default"/>
      <w:pgSz w:w="11906" w:h="16838"/>
      <w:pgMar w:top="2098" w:right="1474" w:bottom="181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393A19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3B97F46"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3B97F46"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NjOTBiM2Q2Yjk5OWViYzViMzgzNjc3N2Q1OTljZGYifQ=="/>
    <w:docVar w:name="KSO_WPS_MARK_KEY" w:val="6648ab03-5b92-4f89-bee3-09588ed3f5cf"/>
  </w:docVars>
  <w:rsids>
    <w:rsidRoot w:val="00000000"/>
    <w:rsid w:val="018660A9"/>
    <w:rsid w:val="032833E4"/>
    <w:rsid w:val="055A49AB"/>
    <w:rsid w:val="061F7A52"/>
    <w:rsid w:val="0785046B"/>
    <w:rsid w:val="081319C1"/>
    <w:rsid w:val="08BA6A96"/>
    <w:rsid w:val="0B3834FD"/>
    <w:rsid w:val="0CC427E1"/>
    <w:rsid w:val="0D3832AA"/>
    <w:rsid w:val="0D43708D"/>
    <w:rsid w:val="0D597EB3"/>
    <w:rsid w:val="0D95362E"/>
    <w:rsid w:val="0DA11FD2"/>
    <w:rsid w:val="0E3225B9"/>
    <w:rsid w:val="0EA170AA"/>
    <w:rsid w:val="12B14270"/>
    <w:rsid w:val="12E7492B"/>
    <w:rsid w:val="133273A6"/>
    <w:rsid w:val="13D22B04"/>
    <w:rsid w:val="149A56B0"/>
    <w:rsid w:val="15632C70"/>
    <w:rsid w:val="16DC22CD"/>
    <w:rsid w:val="16F20B3D"/>
    <w:rsid w:val="178E4824"/>
    <w:rsid w:val="180C68D6"/>
    <w:rsid w:val="18315014"/>
    <w:rsid w:val="194C4BF7"/>
    <w:rsid w:val="1C2713D5"/>
    <w:rsid w:val="1C801019"/>
    <w:rsid w:val="1E623803"/>
    <w:rsid w:val="204D2849"/>
    <w:rsid w:val="20AB115F"/>
    <w:rsid w:val="210466A8"/>
    <w:rsid w:val="23C06711"/>
    <w:rsid w:val="23CB16FF"/>
    <w:rsid w:val="248F4D7A"/>
    <w:rsid w:val="25F322F6"/>
    <w:rsid w:val="264913BC"/>
    <w:rsid w:val="29606D4E"/>
    <w:rsid w:val="298C7B83"/>
    <w:rsid w:val="2A07545B"/>
    <w:rsid w:val="2A1F2FE9"/>
    <w:rsid w:val="2ACF41CB"/>
    <w:rsid w:val="2B701C44"/>
    <w:rsid w:val="2D150A37"/>
    <w:rsid w:val="2D6A46E4"/>
    <w:rsid w:val="2E617076"/>
    <w:rsid w:val="2F06423E"/>
    <w:rsid w:val="2F4E4D6E"/>
    <w:rsid w:val="2FAE1BD0"/>
    <w:rsid w:val="302A7648"/>
    <w:rsid w:val="31930E27"/>
    <w:rsid w:val="32792E2E"/>
    <w:rsid w:val="38AC4DC0"/>
    <w:rsid w:val="398A1309"/>
    <w:rsid w:val="3BC32811"/>
    <w:rsid w:val="3CB43221"/>
    <w:rsid w:val="3D7003BD"/>
    <w:rsid w:val="3DB852A5"/>
    <w:rsid w:val="3DF242C7"/>
    <w:rsid w:val="3E820F54"/>
    <w:rsid w:val="404D425A"/>
    <w:rsid w:val="41477FF0"/>
    <w:rsid w:val="41C45CB4"/>
    <w:rsid w:val="439A3629"/>
    <w:rsid w:val="454A606C"/>
    <w:rsid w:val="45510B60"/>
    <w:rsid w:val="45BA4699"/>
    <w:rsid w:val="468A5093"/>
    <w:rsid w:val="46C92D00"/>
    <w:rsid w:val="47696AF0"/>
    <w:rsid w:val="4A6423E5"/>
    <w:rsid w:val="4BF35E56"/>
    <w:rsid w:val="4CC9053C"/>
    <w:rsid w:val="521A27E7"/>
    <w:rsid w:val="549D6638"/>
    <w:rsid w:val="55A86017"/>
    <w:rsid w:val="560379B7"/>
    <w:rsid w:val="56882EBD"/>
    <w:rsid w:val="59034EBC"/>
    <w:rsid w:val="5D377BB2"/>
    <w:rsid w:val="5D390718"/>
    <w:rsid w:val="6080202E"/>
    <w:rsid w:val="60B42F40"/>
    <w:rsid w:val="617862D8"/>
    <w:rsid w:val="626A7F96"/>
    <w:rsid w:val="634A5C65"/>
    <w:rsid w:val="64DD4813"/>
    <w:rsid w:val="69BC43D9"/>
    <w:rsid w:val="6A3D67D5"/>
    <w:rsid w:val="6C67530A"/>
    <w:rsid w:val="6D762083"/>
    <w:rsid w:val="705115D8"/>
    <w:rsid w:val="70954C14"/>
    <w:rsid w:val="72EE62DC"/>
    <w:rsid w:val="744C5512"/>
    <w:rsid w:val="75211552"/>
    <w:rsid w:val="75E7389A"/>
    <w:rsid w:val="76AD2520"/>
    <w:rsid w:val="76F65C09"/>
    <w:rsid w:val="771B5F11"/>
    <w:rsid w:val="77861512"/>
    <w:rsid w:val="78E90F3B"/>
    <w:rsid w:val="797754C0"/>
    <w:rsid w:val="7B5A6766"/>
    <w:rsid w:val="7CD6006E"/>
    <w:rsid w:val="7EE969C9"/>
    <w:rsid w:val="7F1C7106"/>
    <w:rsid w:val="7F494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qFormat/>
    <w:uiPriority w:val="0"/>
    <w:pPr>
      <w:ind w:left="420" w:leftChars="200"/>
    </w:pPr>
    <w:rPr>
      <w:rFonts w:eastAsia="楷体_GB2312"/>
      <w:sz w:val="24"/>
    </w:rPr>
  </w:style>
  <w:style w:type="paragraph" w:styleId="3">
    <w:name w:val="Body Text"/>
    <w:basedOn w:val="1"/>
    <w:semiHidden/>
    <w:qFormat/>
    <w:uiPriority w:val="0"/>
    <w:rPr>
      <w:rFonts w:ascii="仿宋" w:hAnsi="仿宋" w:eastAsia="仿宋" w:cs="仿宋"/>
      <w:sz w:val="32"/>
      <w:szCs w:val="32"/>
      <w:lang w:val="en-US" w:eastAsia="en-US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7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1178</Words>
  <Characters>1327</Characters>
  <Lines>0</Lines>
  <Paragraphs>0</Paragraphs>
  <TotalTime>25</TotalTime>
  <ScaleCrop>false</ScaleCrop>
  <LinksUpToDate>false</LinksUpToDate>
  <CharactersWithSpaces>1327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2024-12-05T10:07:00Z</dcterms:created>
  <dc:creator>Administrator</dc:creator>
  <cp:lastModifiedBy>八爪小鱼</cp:lastModifiedBy>
  <cp:lastPrinted>2025-07-16T09:35:00Z</cp:lastPrinted>
  <dcterms:modified xsi:type="dcterms:W3CDTF">2025-10-23T03:14:01Z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F914B4C4D6C34F14B553055383349331_13</vt:lpwstr>
  </property>
  <property fmtid="{D5CDD505-2E9C-101B-9397-08002B2CF9AE}" pid="4" name="KSOTemplateDocerSaveRecord">
    <vt:lpwstr>eyJoZGlkIjoiNTY3NzU0NDM5MWFkMmY4ZmZmZjJjODBjMzI2N2ZmYWUiLCJ1c2VySWQiOiI0MDE5OTQ3MTgifQ==</vt:lpwstr>
  </property>
</Properties>
</file>