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7B0BF4">
      <w:pPr>
        <w:jc w:val="center"/>
        <w:rPr>
          <w:rFonts w:ascii="黑体" w:hAnsi="黑体" w:eastAsia="黑体" w:cs="黑体"/>
          <w:b/>
          <w:bCs/>
          <w:sz w:val="44"/>
          <w:szCs w:val="44"/>
        </w:rPr>
      </w:pPr>
      <w:r>
        <w:rPr>
          <w:rFonts w:hint="eastAsia" w:ascii="黑体" w:hAnsi="黑体" w:eastAsia="黑体" w:cs="黑体"/>
          <w:b/>
          <w:bCs/>
          <w:sz w:val="44"/>
          <w:szCs w:val="44"/>
        </w:rPr>
        <w:t>涞水县水利局</w:t>
      </w:r>
    </w:p>
    <w:p w14:paraId="6C28F428">
      <w:pPr>
        <w:jc w:val="center"/>
        <w:rPr>
          <w:rFonts w:ascii="黑体" w:hAnsi="黑体" w:eastAsia="黑体" w:cs="黑体"/>
          <w:b/>
          <w:bCs/>
          <w:sz w:val="44"/>
          <w:szCs w:val="44"/>
        </w:rPr>
      </w:pPr>
      <w:r>
        <w:rPr>
          <w:rFonts w:hint="eastAsia" w:ascii="黑体" w:hAnsi="黑体" w:eastAsia="黑体" w:cs="黑体"/>
          <w:b/>
          <w:bCs/>
          <w:sz w:val="44"/>
          <w:szCs w:val="44"/>
          <w:lang w:val="en-US" w:eastAsia="zh-CN"/>
        </w:rPr>
        <w:t>2019年</w:t>
      </w:r>
      <w:r>
        <w:rPr>
          <w:rFonts w:hint="eastAsia" w:ascii="黑体" w:hAnsi="黑体" w:eastAsia="黑体" w:cs="黑体"/>
          <w:b/>
          <w:bCs/>
          <w:sz w:val="44"/>
          <w:szCs w:val="44"/>
        </w:rPr>
        <w:t>部门预算公开有关事项的说明</w:t>
      </w:r>
    </w:p>
    <w:p w14:paraId="4DB5527D">
      <w:pPr>
        <w:ind w:firstLine="640" w:firstLineChars="200"/>
        <w:rPr>
          <w:rFonts w:ascii="宋体"/>
          <w:sz w:val="32"/>
          <w:szCs w:val="32"/>
        </w:rPr>
      </w:pPr>
    </w:p>
    <w:p w14:paraId="3FE0D3CD">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一、部门职责、机构设置等基本情况</w:t>
      </w:r>
    </w:p>
    <w:p w14:paraId="5B4576BB">
      <w:pPr>
        <w:spacing w:line="560" w:lineRule="exact"/>
        <w:ind w:firstLine="640" w:firstLineChars="200"/>
        <w:rPr>
          <w:rFonts w:ascii="仿宋" w:hAnsi="仿宋" w:eastAsia="仿宋" w:cs="仿宋_GB2312"/>
          <w:bCs/>
          <w:sz w:val="32"/>
          <w:szCs w:val="32"/>
        </w:rPr>
      </w:pPr>
      <w:r>
        <w:rPr>
          <w:rFonts w:ascii="仿宋" w:hAnsi="仿宋" w:eastAsia="仿宋" w:cs="仿宋_GB2312"/>
          <w:bCs/>
          <w:sz w:val="32"/>
          <w:szCs w:val="32"/>
        </w:rPr>
        <w:t>(</w:t>
      </w:r>
      <w:r>
        <w:rPr>
          <w:rFonts w:hint="eastAsia" w:ascii="仿宋" w:hAnsi="仿宋" w:eastAsia="仿宋" w:cs="仿宋_GB2312"/>
          <w:bCs/>
          <w:sz w:val="32"/>
          <w:szCs w:val="32"/>
        </w:rPr>
        <w:t>一</w:t>
      </w:r>
      <w:r>
        <w:rPr>
          <w:rFonts w:ascii="仿宋" w:hAnsi="仿宋" w:eastAsia="仿宋" w:cs="仿宋_GB2312"/>
          <w:bCs/>
          <w:sz w:val="32"/>
          <w:szCs w:val="32"/>
        </w:rPr>
        <w:t>)</w:t>
      </w:r>
      <w:r>
        <w:rPr>
          <w:rFonts w:hint="eastAsia" w:ascii="仿宋" w:hAnsi="仿宋" w:eastAsia="仿宋" w:cs="仿宋_GB2312"/>
          <w:bCs/>
          <w:sz w:val="32"/>
          <w:szCs w:val="32"/>
        </w:rPr>
        <w:t>主要职责</w:t>
      </w:r>
    </w:p>
    <w:p w14:paraId="6430B481">
      <w:pPr>
        <w:spacing w:line="560" w:lineRule="exact"/>
        <w:ind w:firstLine="480" w:firstLineChars="150"/>
        <w:rPr>
          <w:rFonts w:ascii="仿宋" w:hAnsi="仿宋" w:eastAsia="仿宋" w:cs="仿宋_GB2312"/>
          <w:sz w:val="32"/>
          <w:szCs w:val="32"/>
        </w:rPr>
      </w:pPr>
      <w:r>
        <w:rPr>
          <w:rFonts w:ascii="仿宋" w:hAnsi="仿宋" w:eastAsia="仿宋" w:cs="仿宋_GB2312"/>
          <w:sz w:val="32"/>
          <w:szCs w:val="32"/>
        </w:rPr>
        <w:t xml:space="preserve"> 1</w:t>
      </w:r>
      <w:r>
        <w:rPr>
          <w:rFonts w:hint="eastAsia" w:ascii="仿宋" w:hAnsi="仿宋" w:eastAsia="仿宋" w:cs="仿宋_GB2312"/>
          <w:sz w:val="32"/>
          <w:szCs w:val="32"/>
        </w:rPr>
        <w:t>、拟定全县水利工作的有关政策、发展战略和中长期规划；负责法律法规的宣传贯彻、组织实施和水行政复议。</w:t>
      </w:r>
      <w:r>
        <w:rPr>
          <w:rFonts w:ascii="仿宋" w:hAnsi="仿宋" w:eastAsia="仿宋" w:cs="仿宋_GB2312"/>
          <w:sz w:val="32"/>
          <w:szCs w:val="32"/>
        </w:rPr>
        <w:br w:type="textWrapping"/>
      </w:r>
      <w:r>
        <w:rPr>
          <w:rFonts w:ascii="仿宋" w:hAnsi="仿宋" w:eastAsia="仿宋" w:cs="仿宋_GB2312"/>
          <w:sz w:val="32"/>
          <w:szCs w:val="32"/>
        </w:rPr>
        <w:t xml:space="preserve">    2</w:t>
      </w:r>
      <w:r>
        <w:rPr>
          <w:rFonts w:hint="eastAsia" w:ascii="仿宋" w:hAnsi="仿宋" w:eastAsia="仿宋" w:cs="仿宋_GB2312"/>
          <w:sz w:val="32"/>
          <w:szCs w:val="32"/>
        </w:rPr>
        <w:t>、统一管理全县水资源（含地表水、地下水），组织制订全县水中长期供求计划，水量分配方案，并监督实施；组织有关全县国民经济总体规划、城市规划及重大建设项目的水资源和防洪的论证工作；组织实施取水许可制度，发布全县水资源公告。</w:t>
      </w:r>
      <w:r>
        <w:rPr>
          <w:rFonts w:ascii="仿宋" w:hAnsi="仿宋" w:eastAsia="仿宋" w:cs="仿宋_GB2312"/>
          <w:sz w:val="32"/>
          <w:szCs w:val="32"/>
        </w:rPr>
        <w:br w:type="textWrapping"/>
      </w:r>
      <w:r>
        <w:rPr>
          <w:rFonts w:ascii="仿宋" w:hAnsi="仿宋" w:eastAsia="仿宋" w:cs="仿宋_GB2312"/>
          <w:sz w:val="32"/>
          <w:szCs w:val="32"/>
        </w:rPr>
        <w:t xml:space="preserve">    3</w:t>
      </w:r>
      <w:r>
        <w:rPr>
          <w:rFonts w:hint="eastAsia" w:ascii="仿宋" w:hAnsi="仿宋" w:eastAsia="仿宋" w:cs="仿宋_GB2312"/>
          <w:sz w:val="32"/>
          <w:szCs w:val="32"/>
        </w:rPr>
        <w:t>、拟定全县节约用水政策</w:t>
      </w:r>
      <w:r>
        <w:rPr>
          <w:rFonts w:ascii="仿宋" w:hAnsi="仿宋" w:eastAsia="仿宋" w:cs="仿宋_GB2312"/>
          <w:sz w:val="32"/>
          <w:szCs w:val="32"/>
        </w:rPr>
        <w:t>,</w:t>
      </w:r>
      <w:r>
        <w:rPr>
          <w:rFonts w:hint="eastAsia" w:ascii="仿宋" w:hAnsi="仿宋" w:eastAsia="仿宋" w:cs="仿宋_GB2312"/>
          <w:sz w:val="32"/>
          <w:szCs w:val="32"/>
        </w:rPr>
        <w:t>编制节约用水规划，制定有关标准，组织管理和监督节约用水工作。</w:t>
      </w:r>
      <w:r>
        <w:rPr>
          <w:rFonts w:ascii="仿宋" w:hAnsi="仿宋" w:eastAsia="仿宋" w:cs="仿宋_GB2312"/>
          <w:sz w:val="32"/>
          <w:szCs w:val="32"/>
        </w:rPr>
        <w:br w:type="textWrapping"/>
      </w:r>
      <w:r>
        <w:rPr>
          <w:rFonts w:ascii="仿宋" w:hAnsi="仿宋" w:eastAsia="仿宋" w:cs="仿宋_GB2312"/>
          <w:sz w:val="32"/>
          <w:szCs w:val="32"/>
        </w:rPr>
        <w:t xml:space="preserve">    4</w:t>
      </w:r>
      <w:r>
        <w:rPr>
          <w:rFonts w:hint="eastAsia" w:ascii="仿宋" w:hAnsi="仿宋" w:eastAsia="仿宋" w:cs="仿宋_GB2312"/>
          <w:sz w:val="32"/>
          <w:szCs w:val="32"/>
        </w:rPr>
        <w:t>、按照国家和省市有关法律、法规拟定全县水资源保护规划，组织水功能区的划分和向饮水区等水域排污的控制；审定水域纳污能力，提出限制排污总量的意见。</w:t>
      </w:r>
      <w:r>
        <w:rPr>
          <w:rFonts w:ascii="仿宋" w:hAnsi="仿宋" w:eastAsia="仿宋" w:cs="仿宋_GB2312"/>
          <w:sz w:val="32"/>
          <w:szCs w:val="32"/>
        </w:rPr>
        <w:br w:type="textWrapping"/>
      </w:r>
      <w:r>
        <w:rPr>
          <w:rFonts w:ascii="仿宋" w:hAnsi="仿宋" w:eastAsia="仿宋" w:cs="仿宋_GB2312"/>
          <w:sz w:val="32"/>
          <w:szCs w:val="32"/>
        </w:rPr>
        <w:t xml:space="preserve">    5</w:t>
      </w:r>
      <w:r>
        <w:rPr>
          <w:rFonts w:hint="eastAsia" w:ascii="仿宋" w:hAnsi="仿宋" w:eastAsia="仿宋" w:cs="仿宋_GB2312"/>
          <w:sz w:val="32"/>
          <w:szCs w:val="32"/>
        </w:rPr>
        <w:t>、组织指导全县水政监察和水行政执法；协调处理部门间和乡镇间的水事纠纷。</w:t>
      </w:r>
      <w:r>
        <w:rPr>
          <w:rFonts w:ascii="仿宋" w:hAnsi="仿宋" w:eastAsia="仿宋" w:cs="仿宋_GB2312"/>
          <w:sz w:val="32"/>
          <w:szCs w:val="32"/>
        </w:rPr>
        <w:br w:type="textWrapping"/>
      </w:r>
      <w:r>
        <w:rPr>
          <w:rFonts w:ascii="仿宋" w:hAnsi="仿宋" w:eastAsia="仿宋" w:cs="仿宋_GB2312"/>
          <w:sz w:val="32"/>
          <w:szCs w:val="32"/>
        </w:rPr>
        <w:t xml:space="preserve">    6</w:t>
      </w:r>
      <w:r>
        <w:rPr>
          <w:rFonts w:hint="eastAsia" w:ascii="仿宋" w:hAnsi="仿宋" w:eastAsia="仿宋" w:cs="仿宋_GB2312"/>
          <w:sz w:val="32"/>
          <w:szCs w:val="32"/>
        </w:rPr>
        <w:t>、拟定全县水利行业的经济调节措施；对水利资金的使用进行宏观调节；指导水利行业的供水、水域开发利用及多种经营工作。</w:t>
      </w:r>
      <w:r>
        <w:rPr>
          <w:rFonts w:ascii="仿宋" w:hAnsi="仿宋" w:eastAsia="仿宋" w:cs="仿宋_GB2312"/>
          <w:sz w:val="32"/>
          <w:szCs w:val="32"/>
        </w:rPr>
        <w:br w:type="textWrapping"/>
      </w:r>
      <w:r>
        <w:rPr>
          <w:rFonts w:ascii="仿宋" w:hAnsi="仿宋" w:eastAsia="仿宋" w:cs="仿宋_GB2312"/>
          <w:sz w:val="32"/>
          <w:szCs w:val="32"/>
        </w:rPr>
        <w:t xml:space="preserve">    7</w:t>
      </w:r>
      <w:r>
        <w:rPr>
          <w:rFonts w:hint="eastAsia" w:ascii="仿宋" w:hAnsi="仿宋" w:eastAsia="仿宋" w:cs="仿宋_GB2312"/>
          <w:sz w:val="32"/>
          <w:szCs w:val="32"/>
        </w:rPr>
        <w:t>、编制、审查全县水利基本建设项目建议书、可行性研究报告和初步设计；组织水利科学研究和技术推广。</w:t>
      </w:r>
      <w:r>
        <w:rPr>
          <w:rFonts w:ascii="仿宋" w:hAnsi="仿宋" w:eastAsia="仿宋" w:cs="仿宋_GB2312"/>
          <w:sz w:val="32"/>
          <w:szCs w:val="32"/>
        </w:rPr>
        <w:br w:type="textWrapping"/>
      </w:r>
      <w:r>
        <w:rPr>
          <w:rFonts w:ascii="仿宋" w:hAnsi="仿宋" w:eastAsia="仿宋" w:cs="仿宋_GB2312"/>
          <w:sz w:val="32"/>
          <w:szCs w:val="32"/>
        </w:rPr>
        <w:t xml:space="preserve">    8</w:t>
      </w:r>
      <w:r>
        <w:rPr>
          <w:rFonts w:hint="eastAsia" w:ascii="仿宋" w:hAnsi="仿宋" w:eastAsia="仿宋" w:cs="仿宋_GB2312"/>
          <w:sz w:val="32"/>
          <w:szCs w:val="32"/>
        </w:rPr>
        <w:t>、组织指导全县水利设施、水域及其岸线的管理与保护；组织指导河道及滩地的治理开发；组织建设和管理有控制性的或跨乡镇的主要水利工程。</w:t>
      </w:r>
      <w:r>
        <w:rPr>
          <w:rFonts w:ascii="仿宋" w:hAnsi="仿宋" w:eastAsia="仿宋" w:cs="仿宋_GB2312"/>
          <w:sz w:val="32"/>
          <w:szCs w:val="32"/>
        </w:rPr>
        <w:br w:type="textWrapping"/>
      </w:r>
      <w:r>
        <w:rPr>
          <w:rFonts w:ascii="仿宋" w:hAnsi="仿宋" w:eastAsia="仿宋" w:cs="仿宋_GB2312"/>
          <w:sz w:val="32"/>
          <w:szCs w:val="32"/>
        </w:rPr>
        <w:t xml:space="preserve">    9</w:t>
      </w:r>
      <w:r>
        <w:rPr>
          <w:rFonts w:hint="eastAsia" w:ascii="仿宋" w:hAnsi="仿宋" w:eastAsia="仿宋" w:cs="仿宋_GB2312"/>
          <w:sz w:val="32"/>
          <w:szCs w:val="32"/>
        </w:rPr>
        <w:t>、组织指导农村水利工作，组织协调农田水利基本建设和乡镇供水、人畜饮水工作。</w:t>
      </w:r>
      <w:r>
        <w:rPr>
          <w:rFonts w:ascii="仿宋" w:hAnsi="仿宋" w:eastAsia="仿宋" w:cs="仿宋_GB2312"/>
          <w:sz w:val="32"/>
          <w:szCs w:val="32"/>
        </w:rPr>
        <w:br w:type="textWrapping"/>
      </w:r>
      <w:r>
        <w:rPr>
          <w:rFonts w:ascii="仿宋" w:hAnsi="仿宋" w:eastAsia="仿宋" w:cs="仿宋_GB2312"/>
          <w:sz w:val="32"/>
          <w:szCs w:val="32"/>
        </w:rPr>
        <w:t xml:space="preserve">    10</w:t>
      </w:r>
      <w:r>
        <w:rPr>
          <w:rFonts w:hint="eastAsia" w:ascii="仿宋" w:hAnsi="仿宋" w:eastAsia="仿宋" w:cs="仿宋_GB2312"/>
          <w:sz w:val="32"/>
          <w:szCs w:val="32"/>
        </w:rPr>
        <w:t>、负责防治全县水土流失。编制全县水土保持规划，组织实施水土流失的综合防治和监督管理工作。负责有关开发建设项目水土保持方案的编制、审批、监督实施及水土保持设施的验收工作。</w:t>
      </w:r>
    </w:p>
    <w:p w14:paraId="55EE1B20">
      <w:pPr>
        <w:spacing w:line="560" w:lineRule="exact"/>
        <w:ind w:firstLine="640" w:firstLineChars="200"/>
        <w:rPr>
          <w:rFonts w:ascii="仿宋" w:hAnsi="仿宋" w:eastAsia="仿宋" w:cs="仿宋_GB2312"/>
          <w:sz w:val="32"/>
          <w:szCs w:val="32"/>
        </w:rPr>
      </w:pPr>
      <w:r>
        <w:rPr>
          <w:rFonts w:ascii="仿宋" w:hAnsi="仿宋" w:eastAsia="仿宋" w:cs="仿宋_GB2312"/>
          <w:sz w:val="32"/>
          <w:szCs w:val="32"/>
        </w:rPr>
        <w:t>11</w:t>
      </w:r>
      <w:r>
        <w:rPr>
          <w:rFonts w:hint="eastAsia" w:ascii="仿宋" w:hAnsi="仿宋" w:eastAsia="仿宋" w:cs="仿宋_GB2312"/>
          <w:sz w:val="32"/>
          <w:szCs w:val="32"/>
        </w:rPr>
        <w:t>、组织指导全县水利科技、教育工作；组织对外水利经济技术合作与交流；指导全县水利队伍建设。</w:t>
      </w:r>
      <w:r>
        <w:rPr>
          <w:rFonts w:ascii="仿宋" w:hAnsi="仿宋" w:eastAsia="仿宋" w:cs="仿宋_GB2312"/>
          <w:sz w:val="32"/>
          <w:szCs w:val="32"/>
        </w:rPr>
        <w:br w:type="textWrapping"/>
      </w:r>
      <w:r>
        <w:rPr>
          <w:rFonts w:ascii="仿宋" w:hAnsi="仿宋" w:eastAsia="仿宋" w:cs="仿宋_GB2312"/>
          <w:sz w:val="32"/>
          <w:szCs w:val="32"/>
        </w:rPr>
        <w:t xml:space="preserve">    12</w:t>
      </w:r>
      <w:r>
        <w:rPr>
          <w:rFonts w:hint="eastAsia" w:ascii="仿宋" w:hAnsi="仿宋" w:eastAsia="仿宋" w:cs="仿宋_GB2312"/>
          <w:sz w:val="32"/>
          <w:szCs w:val="32"/>
        </w:rPr>
        <w:t>、承担县防汛抗旱指挥部的日常工作；组织协调、监督、指导全县防洪抗旱工作，对主要河道及重要水利工程实施防汛抗旱调度。</w:t>
      </w:r>
      <w:r>
        <w:rPr>
          <w:rFonts w:ascii="仿宋" w:hAnsi="仿宋" w:eastAsia="仿宋" w:cs="仿宋_GB2312"/>
          <w:sz w:val="32"/>
          <w:szCs w:val="32"/>
        </w:rPr>
        <w:br w:type="textWrapping"/>
      </w:r>
      <w:r>
        <w:rPr>
          <w:rFonts w:ascii="仿宋" w:hAnsi="仿宋" w:eastAsia="仿宋" w:cs="仿宋_GB2312"/>
          <w:sz w:val="32"/>
          <w:szCs w:val="32"/>
        </w:rPr>
        <w:t xml:space="preserve">    13</w:t>
      </w:r>
      <w:r>
        <w:rPr>
          <w:rFonts w:hint="eastAsia" w:ascii="仿宋" w:hAnsi="仿宋" w:eastAsia="仿宋" w:cs="仿宋_GB2312"/>
          <w:sz w:val="32"/>
          <w:szCs w:val="32"/>
        </w:rPr>
        <w:t>、承办县委、县政府交办的其它事项。</w:t>
      </w:r>
    </w:p>
    <w:p w14:paraId="6B0FE436">
      <w:pPr>
        <w:spacing w:line="560" w:lineRule="exact"/>
        <w:rPr>
          <w:rFonts w:ascii="仿宋" w:hAnsi="仿宋" w:eastAsia="仿宋" w:cs="仿宋_GB2312"/>
          <w:bCs/>
          <w:sz w:val="32"/>
          <w:szCs w:val="32"/>
        </w:rPr>
      </w:pPr>
      <w:r>
        <w:rPr>
          <w:rFonts w:ascii="仿宋" w:hAnsi="仿宋" w:eastAsia="仿宋" w:cs="仿宋_GB2312"/>
          <w:bCs/>
          <w:sz w:val="32"/>
          <w:szCs w:val="32"/>
        </w:rPr>
        <w:t xml:space="preserve">    </w:t>
      </w:r>
      <w:r>
        <w:rPr>
          <w:rFonts w:hint="eastAsia" w:ascii="仿宋" w:hAnsi="仿宋" w:eastAsia="仿宋" w:cs="仿宋_GB2312"/>
          <w:bCs/>
          <w:sz w:val="32"/>
          <w:szCs w:val="32"/>
        </w:rPr>
        <w:t>（二）机构设置情况</w:t>
      </w:r>
    </w:p>
    <w:p w14:paraId="691646D3">
      <w:pPr>
        <w:spacing w:line="560" w:lineRule="exact"/>
        <w:ind w:firstLine="640" w:firstLineChars="200"/>
        <w:rPr>
          <w:rFonts w:ascii="仿宋" w:hAnsi="仿宋" w:eastAsia="仿宋" w:cs="仿宋_GB2312"/>
          <w:sz w:val="32"/>
          <w:szCs w:val="32"/>
        </w:rPr>
      </w:pPr>
      <w:r>
        <w:rPr>
          <w:rFonts w:ascii="仿宋" w:hAnsi="仿宋" w:eastAsia="仿宋" w:cs="仿宋_GB2312"/>
          <w:sz w:val="32"/>
          <w:szCs w:val="32"/>
        </w:rPr>
        <w:t xml:space="preserve"> 1</w:t>
      </w:r>
      <w:r>
        <w:rPr>
          <w:rFonts w:hint="eastAsia" w:ascii="仿宋" w:hAnsi="仿宋" w:eastAsia="仿宋" w:cs="仿宋_GB2312"/>
          <w:sz w:val="32"/>
          <w:szCs w:val="32"/>
        </w:rPr>
        <w:t>、现有局直股室</w:t>
      </w:r>
      <w:r>
        <w:rPr>
          <w:rFonts w:ascii="仿宋" w:hAnsi="仿宋" w:eastAsia="仿宋" w:cs="仿宋_GB2312"/>
          <w:sz w:val="32"/>
          <w:szCs w:val="32"/>
        </w:rPr>
        <w:t>11</w:t>
      </w:r>
      <w:r>
        <w:rPr>
          <w:rFonts w:hint="eastAsia" w:ascii="仿宋" w:hAnsi="仿宋" w:eastAsia="仿宋" w:cs="仿宋_GB2312"/>
          <w:sz w:val="32"/>
          <w:szCs w:val="32"/>
        </w:rPr>
        <w:t>个：（</w:t>
      </w:r>
      <w:r>
        <w:rPr>
          <w:rFonts w:ascii="仿宋" w:hAnsi="仿宋" w:eastAsia="仿宋" w:cs="仿宋_GB2312"/>
          <w:sz w:val="32"/>
          <w:szCs w:val="32"/>
        </w:rPr>
        <w:t>1</w:t>
      </w:r>
      <w:r>
        <w:rPr>
          <w:rFonts w:hint="eastAsia" w:ascii="仿宋" w:hAnsi="仿宋" w:eastAsia="仿宋" w:cs="仿宋_GB2312"/>
          <w:sz w:val="32"/>
          <w:szCs w:val="32"/>
        </w:rPr>
        <w:t>）办公室</w:t>
      </w:r>
      <w:r>
        <w:rPr>
          <w:rFonts w:ascii="仿宋" w:hAnsi="仿宋" w:eastAsia="仿宋" w:cs="仿宋_GB2312"/>
          <w:sz w:val="32"/>
          <w:szCs w:val="32"/>
        </w:rPr>
        <w:t xml:space="preserve"> </w:t>
      </w:r>
      <w:r>
        <w:rPr>
          <w:rFonts w:hint="eastAsia" w:ascii="仿宋" w:hAnsi="仿宋" w:eastAsia="仿宋" w:cs="仿宋_GB2312"/>
          <w:sz w:val="32"/>
          <w:szCs w:val="32"/>
        </w:rPr>
        <w:t>（</w:t>
      </w:r>
      <w:r>
        <w:rPr>
          <w:rFonts w:ascii="仿宋" w:hAnsi="仿宋" w:eastAsia="仿宋" w:cs="仿宋_GB2312"/>
          <w:sz w:val="32"/>
          <w:szCs w:val="32"/>
        </w:rPr>
        <w:t>2</w:t>
      </w:r>
      <w:r>
        <w:rPr>
          <w:rFonts w:hint="eastAsia" w:ascii="仿宋" w:hAnsi="仿宋" w:eastAsia="仿宋" w:cs="仿宋_GB2312"/>
          <w:sz w:val="32"/>
          <w:szCs w:val="32"/>
        </w:rPr>
        <w:t>）财务股</w:t>
      </w:r>
      <w:r>
        <w:rPr>
          <w:rFonts w:ascii="仿宋" w:hAnsi="仿宋" w:eastAsia="仿宋" w:cs="仿宋_GB2312"/>
          <w:sz w:val="32"/>
          <w:szCs w:val="32"/>
        </w:rPr>
        <w:t xml:space="preserve"> </w:t>
      </w:r>
      <w:r>
        <w:rPr>
          <w:rFonts w:hint="eastAsia" w:ascii="仿宋" w:hAnsi="仿宋" w:eastAsia="仿宋" w:cs="仿宋_GB2312"/>
          <w:sz w:val="32"/>
          <w:szCs w:val="32"/>
        </w:rPr>
        <w:t>（</w:t>
      </w:r>
      <w:r>
        <w:rPr>
          <w:rFonts w:ascii="仿宋" w:hAnsi="仿宋" w:eastAsia="仿宋" w:cs="仿宋_GB2312"/>
          <w:sz w:val="32"/>
          <w:szCs w:val="32"/>
        </w:rPr>
        <w:t>3</w:t>
      </w:r>
      <w:r>
        <w:rPr>
          <w:rFonts w:hint="eastAsia" w:ascii="仿宋" w:hAnsi="仿宋" w:eastAsia="仿宋" w:cs="仿宋_GB2312"/>
          <w:sz w:val="32"/>
          <w:szCs w:val="32"/>
        </w:rPr>
        <w:t>）监察室（</w:t>
      </w:r>
      <w:r>
        <w:rPr>
          <w:rFonts w:ascii="仿宋" w:hAnsi="仿宋" w:eastAsia="仿宋" w:cs="仿宋_GB2312"/>
          <w:sz w:val="32"/>
          <w:szCs w:val="32"/>
        </w:rPr>
        <w:t>4</w:t>
      </w:r>
      <w:r>
        <w:rPr>
          <w:rFonts w:hint="eastAsia" w:ascii="仿宋" w:hAnsi="仿宋" w:eastAsia="仿宋" w:cs="仿宋_GB2312"/>
          <w:sz w:val="32"/>
          <w:szCs w:val="32"/>
        </w:rPr>
        <w:t>）农田水利股</w:t>
      </w:r>
      <w:r>
        <w:rPr>
          <w:rFonts w:ascii="仿宋" w:hAnsi="仿宋" w:eastAsia="仿宋" w:cs="仿宋_GB2312"/>
          <w:sz w:val="32"/>
          <w:szCs w:val="32"/>
        </w:rPr>
        <w:t xml:space="preserve"> </w:t>
      </w:r>
      <w:r>
        <w:rPr>
          <w:rFonts w:hint="eastAsia" w:ascii="仿宋" w:hAnsi="仿宋" w:eastAsia="仿宋" w:cs="仿宋_GB2312"/>
          <w:sz w:val="32"/>
          <w:szCs w:val="32"/>
        </w:rPr>
        <w:t>（</w:t>
      </w:r>
      <w:r>
        <w:rPr>
          <w:rFonts w:ascii="仿宋" w:hAnsi="仿宋" w:eastAsia="仿宋" w:cs="仿宋_GB2312"/>
          <w:sz w:val="32"/>
          <w:szCs w:val="32"/>
        </w:rPr>
        <w:t>5</w:t>
      </w:r>
      <w:r>
        <w:rPr>
          <w:rFonts w:hint="eastAsia" w:ascii="仿宋" w:hAnsi="仿宋" w:eastAsia="仿宋" w:cs="仿宋_GB2312"/>
          <w:sz w:val="32"/>
          <w:szCs w:val="32"/>
        </w:rPr>
        <w:t>）水土保持股</w:t>
      </w:r>
      <w:r>
        <w:rPr>
          <w:rFonts w:ascii="仿宋" w:hAnsi="仿宋" w:eastAsia="仿宋" w:cs="仿宋_GB2312"/>
          <w:sz w:val="32"/>
          <w:szCs w:val="32"/>
        </w:rPr>
        <w:t xml:space="preserve"> </w:t>
      </w:r>
      <w:r>
        <w:rPr>
          <w:rFonts w:hint="eastAsia" w:ascii="仿宋" w:hAnsi="仿宋" w:eastAsia="仿宋" w:cs="仿宋_GB2312"/>
          <w:sz w:val="32"/>
          <w:szCs w:val="32"/>
        </w:rPr>
        <w:t>（</w:t>
      </w:r>
      <w:r>
        <w:rPr>
          <w:rFonts w:ascii="仿宋" w:hAnsi="仿宋" w:eastAsia="仿宋" w:cs="仿宋_GB2312"/>
          <w:sz w:val="32"/>
          <w:szCs w:val="32"/>
        </w:rPr>
        <w:t>6</w:t>
      </w:r>
      <w:r>
        <w:rPr>
          <w:rFonts w:hint="eastAsia" w:ascii="仿宋" w:hAnsi="仿宋" w:eastAsia="仿宋" w:cs="仿宋_GB2312"/>
          <w:sz w:val="32"/>
          <w:szCs w:val="32"/>
        </w:rPr>
        <w:t>）工程管理股（</w:t>
      </w:r>
      <w:r>
        <w:rPr>
          <w:rFonts w:ascii="仿宋" w:hAnsi="仿宋" w:eastAsia="仿宋" w:cs="仿宋_GB2312"/>
          <w:sz w:val="32"/>
          <w:szCs w:val="32"/>
        </w:rPr>
        <w:t>7</w:t>
      </w:r>
      <w:r>
        <w:rPr>
          <w:rFonts w:hint="eastAsia" w:ascii="仿宋" w:hAnsi="仿宋" w:eastAsia="仿宋" w:cs="仿宋_GB2312"/>
          <w:sz w:val="32"/>
          <w:szCs w:val="32"/>
        </w:rPr>
        <w:t>）水资源管理办公室</w:t>
      </w:r>
      <w:r>
        <w:rPr>
          <w:rFonts w:ascii="仿宋" w:hAnsi="仿宋" w:eastAsia="仿宋" w:cs="仿宋_GB2312"/>
          <w:sz w:val="32"/>
          <w:szCs w:val="32"/>
        </w:rPr>
        <w:t xml:space="preserve"> </w:t>
      </w:r>
      <w:r>
        <w:rPr>
          <w:rFonts w:hint="eastAsia" w:ascii="仿宋" w:hAnsi="仿宋" w:eastAsia="仿宋" w:cs="仿宋_GB2312"/>
          <w:sz w:val="32"/>
          <w:szCs w:val="32"/>
        </w:rPr>
        <w:t>（</w:t>
      </w:r>
      <w:r>
        <w:rPr>
          <w:rFonts w:ascii="仿宋" w:hAnsi="仿宋" w:eastAsia="仿宋" w:cs="仿宋_GB2312"/>
          <w:sz w:val="32"/>
          <w:szCs w:val="32"/>
        </w:rPr>
        <w:t>8</w:t>
      </w:r>
      <w:r>
        <w:rPr>
          <w:rFonts w:hint="eastAsia" w:ascii="仿宋" w:hAnsi="仿宋" w:eastAsia="仿宋" w:cs="仿宋_GB2312"/>
          <w:sz w:val="32"/>
          <w:szCs w:val="32"/>
        </w:rPr>
        <w:t>）水政监察室</w:t>
      </w:r>
      <w:r>
        <w:rPr>
          <w:rFonts w:ascii="仿宋" w:hAnsi="仿宋" w:eastAsia="仿宋" w:cs="仿宋_GB2312"/>
          <w:sz w:val="32"/>
          <w:szCs w:val="32"/>
        </w:rPr>
        <w:t xml:space="preserve"> </w:t>
      </w:r>
      <w:r>
        <w:rPr>
          <w:rFonts w:hint="eastAsia" w:ascii="仿宋" w:hAnsi="仿宋" w:eastAsia="仿宋" w:cs="仿宋_GB2312"/>
          <w:sz w:val="32"/>
          <w:szCs w:val="32"/>
        </w:rPr>
        <w:t>（</w:t>
      </w:r>
      <w:r>
        <w:rPr>
          <w:rFonts w:ascii="仿宋" w:hAnsi="仿宋" w:eastAsia="仿宋" w:cs="仿宋_GB2312"/>
          <w:sz w:val="32"/>
          <w:szCs w:val="32"/>
        </w:rPr>
        <w:t>9</w:t>
      </w:r>
      <w:r>
        <w:rPr>
          <w:rFonts w:hint="eastAsia" w:ascii="仿宋" w:hAnsi="仿宋" w:eastAsia="仿宋" w:cs="仿宋_GB2312"/>
          <w:sz w:val="32"/>
          <w:szCs w:val="32"/>
        </w:rPr>
        <w:t>）移民办公室</w:t>
      </w:r>
      <w:r>
        <w:rPr>
          <w:rFonts w:ascii="仿宋" w:hAnsi="仿宋" w:eastAsia="仿宋" w:cs="仿宋_GB2312"/>
          <w:sz w:val="32"/>
          <w:szCs w:val="32"/>
        </w:rPr>
        <w:t xml:space="preserve"> </w:t>
      </w:r>
      <w:r>
        <w:rPr>
          <w:rFonts w:hint="eastAsia" w:ascii="仿宋" w:hAnsi="仿宋" w:eastAsia="仿宋" w:cs="仿宋_GB2312"/>
          <w:sz w:val="32"/>
          <w:szCs w:val="32"/>
        </w:rPr>
        <w:t>（</w:t>
      </w:r>
      <w:r>
        <w:rPr>
          <w:rFonts w:ascii="仿宋" w:hAnsi="仿宋" w:eastAsia="仿宋" w:cs="仿宋_GB2312"/>
          <w:sz w:val="32"/>
          <w:szCs w:val="32"/>
        </w:rPr>
        <w:t>10</w:t>
      </w:r>
      <w:r>
        <w:rPr>
          <w:rFonts w:hint="eastAsia" w:ascii="仿宋" w:hAnsi="仿宋" w:eastAsia="仿宋" w:cs="仿宋_GB2312"/>
          <w:sz w:val="32"/>
          <w:szCs w:val="32"/>
        </w:rPr>
        <w:t>）防汛抗旱办公室</w:t>
      </w:r>
      <w:r>
        <w:rPr>
          <w:rFonts w:ascii="仿宋" w:hAnsi="仿宋" w:eastAsia="仿宋" w:cs="仿宋_GB2312"/>
          <w:sz w:val="32"/>
          <w:szCs w:val="32"/>
        </w:rPr>
        <w:t xml:space="preserve"> </w:t>
      </w:r>
      <w:r>
        <w:rPr>
          <w:rFonts w:hint="eastAsia" w:ascii="仿宋" w:hAnsi="仿宋" w:eastAsia="仿宋" w:cs="仿宋_GB2312"/>
          <w:sz w:val="32"/>
          <w:szCs w:val="32"/>
        </w:rPr>
        <w:t>（</w:t>
      </w:r>
      <w:r>
        <w:rPr>
          <w:rFonts w:ascii="仿宋" w:hAnsi="仿宋" w:eastAsia="仿宋" w:cs="仿宋_GB2312"/>
          <w:sz w:val="32"/>
          <w:szCs w:val="32"/>
        </w:rPr>
        <w:t>11</w:t>
      </w:r>
      <w:r>
        <w:rPr>
          <w:rFonts w:hint="eastAsia" w:ascii="仿宋" w:hAnsi="仿宋" w:eastAsia="仿宋" w:cs="仿宋_GB2312"/>
          <w:sz w:val="32"/>
          <w:szCs w:val="32"/>
        </w:rPr>
        <w:t>）南水北调办公室</w:t>
      </w:r>
      <w:r>
        <w:rPr>
          <w:rFonts w:ascii="仿宋" w:hAnsi="仿宋" w:eastAsia="仿宋" w:cs="仿宋_GB2312"/>
          <w:sz w:val="32"/>
          <w:szCs w:val="32"/>
        </w:rPr>
        <w:t xml:space="preserve"> </w:t>
      </w:r>
    </w:p>
    <w:p w14:paraId="26194E75">
      <w:pPr>
        <w:numPr>
          <w:ilvl w:val="0"/>
          <w:numId w:val="1"/>
        </w:num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局下属单位</w:t>
      </w:r>
      <w:r>
        <w:rPr>
          <w:rFonts w:ascii="仿宋" w:hAnsi="仿宋" w:eastAsia="仿宋" w:cs="仿宋_GB2312"/>
          <w:sz w:val="32"/>
          <w:szCs w:val="32"/>
        </w:rPr>
        <w:t>4</w:t>
      </w:r>
      <w:r>
        <w:rPr>
          <w:rFonts w:hint="eastAsia" w:ascii="仿宋" w:hAnsi="仿宋" w:eastAsia="仿宋" w:cs="仿宋_GB2312"/>
          <w:sz w:val="32"/>
          <w:szCs w:val="32"/>
        </w:rPr>
        <w:t>个均为自收自支事业单位：（</w:t>
      </w:r>
      <w:r>
        <w:rPr>
          <w:rFonts w:ascii="仿宋" w:hAnsi="仿宋" w:eastAsia="仿宋" w:cs="仿宋_GB2312"/>
          <w:sz w:val="32"/>
          <w:szCs w:val="32"/>
        </w:rPr>
        <w:t>1</w:t>
      </w:r>
      <w:r>
        <w:rPr>
          <w:rFonts w:hint="eastAsia" w:ascii="仿宋" w:hAnsi="仿宋" w:eastAsia="仿宋" w:cs="仿宋_GB2312"/>
          <w:sz w:val="32"/>
          <w:szCs w:val="32"/>
        </w:rPr>
        <w:t>）宋各庄水库管理处</w:t>
      </w:r>
      <w:r>
        <w:rPr>
          <w:rFonts w:ascii="仿宋" w:hAnsi="仿宋" w:eastAsia="仿宋" w:cs="仿宋_GB2312"/>
          <w:sz w:val="32"/>
          <w:szCs w:val="32"/>
        </w:rPr>
        <w:t xml:space="preserve"> </w:t>
      </w:r>
      <w:r>
        <w:rPr>
          <w:rFonts w:hint="eastAsia" w:ascii="仿宋" w:hAnsi="仿宋" w:eastAsia="仿宋" w:cs="仿宋_GB2312"/>
          <w:sz w:val="32"/>
          <w:szCs w:val="32"/>
        </w:rPr>
        <w:t>（</w:t>
      </w:r>
      <w:r>
        <w:rPr>
          <w:rFonts w:ascii="仿宋" w:hAnsi="仿宋" w:eastAsia="仿宋" w:cs="仿宋_GB2312"/>
          <w:sz w:val="32"/>
          <w:szCs w:val="32"/>
        </w:rPr>
        <w:t>2</w:t>
      </w:r>
      <w:r>
        <w:rPr>
          <w:rFonts w:hint="eastAsia" w:ascii="仿宋" w:hAnsi="仿宋" w:eastAsia="仿宋" w:cs="仿宋_GB2312"/>
          <w:sz w:val="32"/>
          <w:szCs w:val="32"/>
        </w:rPr>
        <w:t>）垒子水库管理处</w:t>
      </w:r>
      <w:r>
        <w:rPr>
          <w:rFonts w:ascii="仿宋" w:hAnsi="仿宋" w:eastAsia="仿宋" w:cs="仿宋_GB2312"/>
          <w:sz w:val="32"/>
          <w:szCs w:val="32"/>
        </w:rPr>
        <w:t xml:space="preserve"> </w:t>
      </w:r>
      <w:r>
        <w:rPr>
          <w:rFonts w:hint="eastAsia" w:ascii="仿宋" w:hAnsi="仿宋" w:eastAsia="仿宋" w:cs="仿宋_GB2312"/>
          <w:sz w:val="32"/>
          <w:szCs w:val="32"/>
        </w:rPr>
        <w:t>（</w:t>
      </w:r>
      <w:r>
        <w:rPr>
          <w:rFonts w:ascii="仿宋" w:hAnsi="仿宋" w:eastAsia="仿宋" w:cs="仿宋_GB2312"/>
          <w:sz w:val="32"/>
          <w:szCs w:val="32"/>
        </w:rPr>
        <w:t>3</w:t>
      </w:r>
      <w:r>
        <w:rPr>
          <w:rFonts w:hint="eastAsia" w:ascii="仿宋" w:hAnsi="仿宋" w:eastAsia="仿宋" w:cs="仿宋_GB2312"/>
          <w:sz w:val="32"/>
          <w:szCs w:val="32"/>
        </w:rPr>
        <w:t>）蔡家井水库管理处</w:t>
      </w:r>
      <w:r>
        <w:rPr>
          <w:rFonts w:ascii="仿宋" w:hAnsi="仿宋" w:eastAsia="仿宋" w:cs="仿宋_GB2312"/>
          <w:sz w:val="32"/>
          <w:szCs w:val="32"/>
        </w:rPr>
        <w:t xml:space="preserve"> </w:t>
      </w:r>
      <w:r>
        <w:rPr>
          <w:rFonts w:hint="eastAsia" w:ascii="仿宋" w:hAnsi="仿宋" w:eastAsia="仿宋" w:cs="仿宋_GB2312"/>
          <w:sz w:val="32"/>
          <w:szCs w:val="32"/>
        </w:rPr>
        <w:t>（</w:t>
      </w:r>
      <w:r>
        <w:rPr>
          <w:rFonts w:ascii="仿宋" w:hAnsi="仿宋" w:eastAsia="仿宋" w:cs="仿宋_GB2312"/>
          <w:sz w:val="32"/>
          <w:szCs w:val="32"/>
        </w:rPr>
        <w:t>4</w:t>
      </w:r>
      <w:r>
        <w:rPr>
          <w:rFonts w:hint="eastAsia" w:ascii="仿宋" w:hAnsi="仿宋" w:eastAsia="仿宋" w:cs="仿宋_GB2312"/>
          <w:sz w:val="32"/>
          <w:szCs w:val="32"/>
        </w:rPr>
        <w:t>）平峪水力发电站</w:t>
      </w:r>
      <w:r>
        <w:rPr>
          <w:rFonts w:ascii="仿宋" w:hAnsi="仿宋" w:eastAsia="仿宋" w:cs="仿宋_GB2312"/>
          <w:sz w:val="32"/>
          <w:szCs w:val="32"/>
        </w:rPr>
        <w:t xml:space="preserve"> </w:t>
      </w:r>
    </w:p>
    <w:p w14:paraId="4B49093B">
      <w:pPr>
        <w:spacing w:line="560" w:lineRule="exact"/>
        <w:rPr>
          <w:rFonts w:ascii="仿宋" w:hAnsi="仿宋" w:eastAsia="仿宋" w:cs="宋体"/>
          <w:color w:val="000000"/>
          <w:kern w:val="0"/>
          <w:sz w:val="32"/>
          <w:szCs w:val="32"/>
        </w:rPr>
      </w:pPr>
      <w:r>
        <w:rPr>
          <w:rFonts w:ascii="仿宋" w:hAnsi="仿宋" w:eastAsia="仿宋" w:cs="宋体"/>
          <w:color w:val="000000"/>
          <w:kern w:val="0"/>
          <w:sz w:val="32"/>
          <w:szCs w:val="32"/>
        </w:rPr>
        <w:t xml:space="preserve">                  </w:t>
      </w:r>
      <w:r>
        <w:rPr>
          <w:rFonts w:hint="eastAsia" w:ascii="仿宋" w:hAnsi="仿宋" w:eastAsia="仿宋" w:cs="宋体"/>
          <w:color w:val="000000"/>
          <w:kern w:val="0"/>
          <w:sz w:val="32"/>
          <w:szCs w:val="32"/>
        </w:rPr>
        <w:t>部门机构设置情况</w:t>
      </w:r>
    </w:p>
    <w:tbl>
      <w:tblPr>
        <w:tblStyle w:val="6"/>
        <w:tblW w:w="87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2"/>
        <w:gridCol w:w="2517"/>
        <w:gridCol w:w="867"/>
        <w:gridCol w:w="1692"/>
        <w:gridCol w:w="2022"/>
      </w:tblGrid>
      <w:tr w14:paraId="46A78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692" w:type="dxa"/>
            <w:vAlign w:val="center"/>
          </w:tcPr>
          <w:p w14:paraId="3472C357">
            <w:pPr>
              <w:widowControl/>
              <w:spacing w:line="560" w:lineRule="exact"/>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序号</w:t>
            </w:r>
          </w:p>
        </w:tc>
        <w:tc>
          <w:tcPr>
            <w:tcW w:w="2517" w:type="dxa"/>
            <w:vAlign w:val="center"/>
          </w:tcPr>
          <w:p w14:paraId="23E0F03E">
            <w:pPr>
              <w:widowControl/>
              <w:spacing w:line="560" w:lineRule="exact"/>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单位名称</w:t>
            </w:r>
          </w:p>
        </w:tc>
        <w:tc>
          <w:tcPr>
            <w:tcW w:w="867" w:type="dxa"/>
            <w:vAlign w:val="center"/>
          </w:tcPr>
          <w:p w14:paraId="07C8DE7E">
            <w:pPr>
              <w:widowControl/>
              <w:spacing w:line="560" w:lineRule="exact"/>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单位性质</w:t>
            </w:r>
          </w:p>
        </w:tc>
        <w:tc>
          <w:tcPr>
            <w:tcW w:w="1692" w:type="dxa"/>
            <w:vAlign w:val="center"/>
          </w:tcPr>
          <w:p w14:paraId="7E616C3C">
            <w:pPr>
              <w:widowControl/>
              <w:spacing w:line="560" w:lineRule="exact"/>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单位规格</w:t>
            </w:r>
          </w:p>
        </w:tc>
        <w:tc>
          <w:tcPr>
            <w:tcW w:w="2022" w:type="dxa"/>
            <w:vAlign w:val="center"/>
          </w:tcPr>
          <w:p w14:paraId="4E83FA88">
            <w:pPr>
              <w:widowControl/>
              <w:spacing w:line="560" w:lineRule="exact"/>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经费保障形式</w:t>
            </w:r>
          </w:p>
        </w:tc>
      </w:tr>
      <w:tr w14:paraId="1FA68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692" w:type="dxa"/>
            <w:vAlign w:val="center"/>
          </w:tcPr>
          <w:p w14:paraId="699409BE">
            <w:pPr>
              <w:widowControl/>
              <w:spacing w:line="560" w:lineRule="exact"/>
              <w:jc w:val="center"/>
              <w:rPr>
                <w:rFonts w:ascii="仿宋" w:hAnsi="仿宋" w:eastAsia="仿宋" w:cs="宋体"/>
                <w:color w:val="000000"/>
                <w:kern w:val="0"/>
                <w:sz w:val="32"/>
                <w:szCs w:val="32"/>
              </w:rPr>
            </w:pPr>
            <w:r>
              <w:rPr>
                <w:rFonts w:ascii="仿宋" w:hAnsi="仿宋" w:eastAsia="仿宋" w:cs="宋体"/>
                <w:color w:val="000000"/>
                <w:kern w:val="0"/>
                <w:sz w:val="32"/>
                <w:szCs w:val="32"/>
              </w:rPr>
              <w:t>1</w:t>
            </w:r>
          </w:p>
        </w:tc>
        <w:tc>
          <w:tcPr>
            <w:tcW w:w="2517" w:type="dxa"/>
            <w:vAlign w:val="center"/>
          </w:tcPr>
          <w:p w14:paraId="3DE2E285">
            <w:pPr>
              <w:widowControl/>
              <w:spacing w:line="560" w:lineRule="exact"/>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涞水县水利局</w:t>
            </w:r>
          </w:p>
        </w:tc>
        <w:tc>
          <w:tcPr>
            <w:tcW w:w="867" w:type="dxa"/>
            <w:vAlign w:val="center"/>
          </w:tcPr>
          <w:p w14:paraId="76F75BB9">
            <w:pPr>
              <w:widowControl/>
              <w:spacing w:line="560" w:lineRule="exact"/>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行政</w:t>
            </w:r>
          </w:p>
        </w:tc>
        <w:tc>
          <w:tcPr>
            <w:tcW w:w="1692" w:type="dxa"/>
            <w:vAlign w:val="center"/>
          </w:tcPr>
          <w:p w14:paraId="4950D853">
            <w:pPr>
              <w:widowControl/>
              <w:spacing w:line="560" w:lineRule="exact"/>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正科级</w:t>
            </w:r>
          </w:p>
        </w:tc>
        <w:tc>
          <w:tcPr>
            <w:tcW w:w="2022" w:type="dxa"/>
            <w:vAlign w:val="center"/>
          </w:tcPr>
          <w:p w14:paraId="41ED87D0">
            <w:pPr>
              <w:widowControl/>
              <w:spacing w:line="560" w:lineRule="exact"/>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财政拨款</w:t>
            </w:r>
          </w:p>
        </w:tc>
      </w:tr>
    </w:tbl>
    <w:p w14:paraId="1BD093FD">
      <w:pPr>
        <w:spacing w:line="560" w:lineRule="exact"/>
        <w:rPr>
          <w:rFonts w:ascii="仿宋" w:hAnsi="仿宋" w:eastAsia="仿宋" w:cs="仿宋_GB2312"/>
          <w:sz w:val="32"/>
          <w:szCs w:val="32"/>
        </w:rPr>
      </w:pPr>
    </w:p>
    <w:p w14:paraId="272ED7AD">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二、部门预算安排总体情况</w:t>
      </w:r>
    </w:p>
    <w:p w14:paraId="3C6AA933">
      <w:pPr>
        <w:spacing w:line="560" w:lineRule="exact"/>
        <w:ind w:firstLine="640" w:firstLineChars="200"/>
        <w:rPr>
          <w:rFonts w:ascii="仿宋" w:hAnsi="仿宋" w:eastAsia="仿宋" w:cs="仿宋_GB2312"/>
          <w:sz w:val="32"/>
          <w:szCs w:val="32"/>
        </w:rPr>
      </w:pPr>
      <w:r>
        <w:rPr>
          <w:rFonts w:ascii="仿宋" w:hAnsi="仿宋" w:eastAsia="仿宋" w:cs="仿宋_GB2312"/>
          <w:sz w:val="32"/>
          <w:szCs w:val="32"/>
        </w:rPr>
        <w:t>1</w:t>
      </w:r>
      <w:r>
        <w:rPr>
          <w:rFonts w:hint="eastAsia" w:ascii="仿宋" w:hAnsi="仿宋" w:eastAsia="仿宋" w:cs="仿宋_GB2312"/>
          <w:sz w:val="32"/>
          <w:szCs w:val="32"/>
        </w:rPr>
        <w:t>、收入情况</w:t>
      </w:r>
    </w:p>
    <w:p w14:paraId="609C2A66">
      <w:pPr>
        <w:spacing w:line="560" w:lineRule="exact"/>
        <w:ind w:firstLine="640" w:firstLineChars="200"/>
        <w:rPr>
          <w:rFonts w:ascii="仿宋" w:hAnsi="仿宋" w:eastAsia="仿宋" w:cs="仿宋_GB2312"/>
          <w:sz w:val="32"/>
          <w:szCs w:val="32"/>
        </w:rPr>
      </w:pPr>
      <w:r>
        <w:rPr>
          <w:rFonts w:ascii="仿宋" w:hAnsi="仿宋" w:eastAsia="仿宋" w:cs="仿宋_GB2312"/>
          <w:sz w:val="32"/>
          <w:szCs w:val="32"/>
        </w:rPr>
        <w:t>201</w:t>
      </w:r>
      <w:r>
        <w:rPr>
          <w:rFonts w:hint="eastAsia" w:ascii="仿宋" w:hAnsi="仿宋" w:eastAsia="仿宋" w:cs="仿宋_GB2312"/>
          <w:sz w:val="32"/>
          <w:szCs w:val="32"/>
          <w:lang w:val="en-US" w:eastAsia="zh-CN"/>
        </w:rPr>
        <w:t>9</w:t>
      </w:r>
      <w:r>
        <w:rPr>
          <w:rFonts w:hint="eastAsia" w:ascii="仿宋" w:hAnsi="仿宋" w:eastAsia="仿宋" w:cs="仿宋_GB2312"/>
          <w:sz w:val="32"/>
          <w:szCs w:val="32"/>
        </w:rPr>
        <w:t>年预算收入总额</w:t>
      </w:r>
      <w:r>
        <w:rPr>
          <w:rFonts w:ascii="仿宋" w:hAnsi="仿宋" w:eastAsia="仿宋" w:cs="仿宋_GB2312"/>
          <w:sz w:val="32"/>
          <w:szCs w:val="32"/>
        </w:rPr>
        <w:t>2</w:t>
      </w:r>
      <w:r>
        <w:rPr>
          <w:rFonts w:hint="eastAsia" w:ascii="仿宋" w:hAnsi="仿宋" w:eastAsia="仿宋" w:cs="仿宋_GB2312"/>
          <w:sz w:val="32"/>
          <w:szCs w:val="32"/>
          <w:lang w:val="en-US" w:eastAsia="zh-CN"/>
        </w:rPr>
        <w:t>413.03</w:t>
      </w:r>
      <w:r>
        <w:rPr>
          <w:rFonts w:hint="eastAsia" w:ascii="仿宋" w:hAnsi="仿宋" w:eastAsia="仿宋" w:cs="仿宋_GB2312"/>
          <w:sz w:val="32"/>
          <w:szCs w:val="32"/>
        </w:rPr>
        <w:t>万元，均为财政拨款收入。其中：一般公共预算拨款</w:t>
      </w:r>
      <w:r>
        <w:rPr>
          <w:rFonts w:ascii="仿宋" w:hAnsi="仿宋" w:eastAsia="仿宋" w:cs="仿宋_GB2312"/>
          <w:sz w:val="32"/>
          <w:szCs w:val="32"/>
        </w:rPr>
        <w:t>2</w:t>
      </w:r>
      <w:r>
        <w:rPr>
          <w:rFonts w:hint="eastAsia" w:ascii="仿宋" w:hAnsi="仿宋" w:eastAsia="仿宋" w:cs="仿宋_GB2312"/>
          <w:sz w:val="32"/>
          <w:szCs w:val="32"/>
          <w:lang w:val="en-US" w:eastAsia="zh-CN"/>
        </w:rPr>
        <w:t>202.19</w:t>
      </w:r>
      <w:r>
        <w:rPr>
          <w:rFonts w:hint="eastAsia" w:ascii="仿宋" w:hAnsi="仿宋" w:eastAsia="仿宋" w:cs="仿宋_GB2312"/>
          <w:sz w:val="32"/>
          <w:szCs w:val="32"/>
        </w:rPr>
        <w:t>万元，政府性基金预算拨款</w:t>
      </w:r>
      <w:r>
        <w:rPr>
          <w:rFonts w:hint="eastAsia" w:ascii="仿宋" w:hAnsi="仿宋" w:eastAsia="仿宋" w:cs="仿宋_GB2312"/>
          <w:sz w:val="32"/>
          <w:szCs w:val="32"/>
          <w:lang w:val="en-US" w:eastAsia="zh-CN"/>
        </w:rPr>
        <w:t>210.84</w:t>
      </w:r>
      <w:r>
        <w:rPr>
          <w:rFonts w:hint="eastAsia" w:ascii="仿宋" w:hAnsi="仿宋" w:eastAsia="仿宋" w:cs="仿宋_GB2312"/>
          <w:sz w:val="32"/>
          <w:szCs w:val="32"/>
        </w:rPr>
        <w:t>万元，国有资本经营预算拨款</w:t>
      </w:r>
      <w:r>
        <w:rPr>
          <w:rFonts w:ascii="仿宋" w:hAnsi="仿宋" w:eastAsia="仿宋" w:cs="仿宋_GB2312"/>
          <w:sz w:val="32"/>
          <w:szCs w:val="32"/>
        </w:rPr>
        <w:t>0</w:t>
      </w:r>
      <w:r>
        <w:rPr>
          <w:rFonts w:hint="eastAsia" w:ascii="仿宋" w:hAnsi="仿宋" w:eastAsia="仿宋" w:cs="仿宋_GB2312"/>
          <w:sz w:val="32"/>
          <w:szCs w:val="32"/>
        </w:rPr>
        <w:t>万元，上级补助收入</w:t>
      </w:r>
      <w:r>
        <w:rPr>
          <w:rFonts w:ascii="仿宋" w:hAnsi="仿宋" w:eastAsia="仿宋" w:cs="仿宋_GB2312"/>
          <w:sz w:val="32"/>
          <w:szCs w:val="32"/>
        </w:rPr>
        <w:t>0</w:t>
      </w:r>
      <w:r>
        <w:rPr>
          <w:rFonts w:hint="eastAsia" w:ascii="仿宋" w:hAnsi="仿宋" w:eastAsia="仿宋" w:cs="仿宋_GB2312"/>
          <w:sz w:val="32"/>
          <w:szCs w:val="32"/>
        </w:rPr>
        <w:t>万元，事业收入</w:t>
      </w:r>
      <w:r>
        <w:rPr>
          <w:rFonts w:ascii="仿宋" w:hAnsi="仿宋" w:eastAsia="仿宋" w:cs="仿宋_GB2312"/>
          <w:sz w:val="32"/>
          <w:szCs w:val="32"/>
        </w:rPr>
        <w:t>0</w:t>
      </w:r>
      <w:r>
        <w:rPr>
          <w:rFonts w:hint="eastAsia" w:ascii="仿宋" w:hAnsi="仿宋" w:eastAsia="仿宋" w:cs="仿宋_GB2312"/>
          <w:sz w:val="32"/>
          <w:szCs w:val="32"/>
        </w:rPr>
        <w:t>万元，经营收入</w:t>
      </w:r>
      <w:r>
        <w:rPr>
          <w:rFonts w:ascii="仿宋" w:hAnsi="仿宋" w:eastAsia="仿宋" w:cs="仿宋_GB2312"/>
          <w:sz w:val="32"/>
          <w:szCs w:val="32"/>
        </w:rPr>
        <w:t>0</w:t>
      </w:r>
      <w:r>
        <w:rPr>
          <w:rFonts w:hint="eastAsia" w:ascii="仿宋" w:hAnsi="仿宋" w:eastAsia="仿宋" w:cs="仿宋_GB2312"/>
          <w:sz w:val="32"/>
          <w:szCs w:val="32"/>
        </w:rPr>
        <w:t>万元，附属单位上缴收入</w:t>
      </w:r>
      <w:r>
        <w:rPr>
          <w:rFonts w:ascii="仿宋" w:hAnsi="仿宋" w:eastAsia="仿宋" w:cs="仿宋_GB2312"/>
          <w:sz w:val="32"/>
          <w:szCs w:val="32"/>
        </w:rPr>
        <w:t>0</w:t>
      </w:r>
      <w:r>
        <w:rPr>
          <w:rFonts w:hint="eastAsia" w:ascii="仿宋" w:hAnsi="仿宋" w:eastAsia="仿宋" w:cs="仿宋_GB2312"/>
          <w:sz w:val="32"/>
          <w:szCs w:val="32"/>
        </w:rPr>
        <w:t>万元，其他收入</w:t>
      </w:r>
      <w:r>
        <w:rPr>
          <w:rFonts w:ascii="仿宋" w:hAnsi="仿宋" w:eastAsia="仿宋" w:cs="仿宋_GB2312"/>
          <w:sz w:val="32"/>
          <w:szCs w:val="32"/>
        </w:rPr>
        <w:t>0</w:t>
      </w:r>
      <w:r>
        <w:rPr>
          <w:rFonts w:hint="eastAsia" w:ascii="仿宋" w:hAnsi="仿宋" w:eastAsia="仿宋" w:cs="仿宋_GB2312"/>
          <w:sz w:val="32"/>
          <w:szCs w:val="32"/>
        </w:rPr>
        <w:t>万元。</w:t>
      </w:r>
    </w:p>
    <w:p w14:paraId="003EA0C3">
      <w:pPr>
        <w:spacing w:line="560" w:lineRule="exact"/>
        <w:ind w:firstLine="640" w:firstLineChars="200"/>
        <w:rPr>
          <w:rFonts w:ascii="仿宋" w:hAnsi="仿宋" w:eastAsia="仿宋" w:cs="仿宋_GB2312"/>
          <w:sz w:val="32"/>
          <w:szCs w:val="32"/>
        </w:rPr>
      </w:pPr>
      <w:r>
        <w:rPr>
          <w:rFonts w:ascii="仿宋" w:hAnsi="仿宋" w:eastAsia="仿宋" w:cs="仿宋_GB2312"/>
          <w:sz w:val="32"/>
          <w:szCs w:val="32"/>
        </w:rPr>
        <w:t>2</w:t>
      </w:r>
      <w:r>
        <w:rPr>
          <w:rFonts w:hint="eastAsia" w:ascii="仿宋" w:hAnsi="仿宋" w:eastAsia="仿宋" w:cs="仿宋_GB2312"/>
          <w:sz w:val="32"/>
          <w:szCs w:val="32"/>
        </w:rPr>
        <w:t>、支出情况</w:t>
      </w:r>
    </w:p>
    <w:p w14:paraId="09FCCC2F">
      <w:pPr>
        <w:spacing w:line="560" w:lineRule="exact"/>
        <w:ind w:firstLine="640" w:firstLineChars="200"/>
        <w:rPr>
          <w:rFonts w:ascii="仿宋" w:hAnsi="仿宋" w:eastAsia="仿宋" w:cs="仿宋_GB2312"/>
          <w:sz w:val="32"/>
          <w:szCs w:val="32"/>
        </w:rPr>
      </w:pPr>
      <w:r>
        <w:rPr>
          <w:rFonts w:ascii="仿宋" w:hAnsi="仿宋" w:eastAsia="仿宋" w:cs="仿宋_GB2312"/>
          <w:sz w:val="32"/>
          <w:szCs w:val="32"/>
        </w:rPr>
        <w:t>201</w:t>
      </w:r>
      <w:r>
        <w:rPr>
          <w:rFonts w:hint="eastAsia" w:ascii="仿宋" w:hAnsi="仿宋" w:eastAsia="仿宋" w:cs="仿宋_GB2312"/>
          <w:sz w:val="32"/>
          <w:szCs w:val="32"/>
          <w:lang w:val="en-US" w:eastAsia="zh-CN"/>
        </w:rPr>
        <w:t>9</w:t>
      </w:r>
      <w:r>
        <w:rPr>
          <w:rFonts w:hint="eastAsia" w:ascii="仿宋" w:hAnsi="仿宋" w:eastAsia="仿宋" w:cs="仿宋_GB2312"/>
          <w:sz w:val="32"/>
          <w:szCs w:val="32"/>
        </w:rPr>
        <w:t>年预算支出总额</w:t>
      </w:r>
      <w:r>
        <w:rPr>
          <w:rFonts w:ascii="仿宋" w:hAnsi="仿宋" w:eastAsia="仿宋" w:cs="仿宋_GB2312"/>
          <w:sz w:val="32"/>
          <w:szCs w:val="32"/>
        </w:rPr>
        <w:t>2</w:t>
      </w:r>
      <w:r>
        <w:rPr>
          <w:rFonts w:hint="eastAsia" w:ascii="仿宋" w:hAnsi="仿宋" w:eastAsia="仿宋" w:cs="仿宋_GB2312"/>
          <w:sz w:val="32"/>
          <w:szCs w:val="32"/>
          <w:lang w:val="en-US" w:eastAsia="zh-CN"/>
        </w:rPr>
        <w:t>413.03</w:t>
      </w:r>
      <w:r>
        <w:rPr>
          <w:rFonts w:hint="eastAsia" w:ascii="仿宋" w:hAnsi="仿宋" w:eastAsia="仿宋" w:cs="仿宋_GB2312"/>
          <w:sz w:val="32"/>
          <w:szCs w:val="32"/>
        </w:rPr>
        <w:t>万元，其中：基本支出</w:t>
      </w:r>
      <w:r>
        <w:rPr>
          <w:rFonts w:ascii="仿宋" w:hAnsi="仿宋" w:eastAsia="仿宋" w:cs="仿宋_GB2312"/>
          <w:sz w:val="32"/>
          <w:szCs w:val="32"/>
        </w:rPr>
        <w:t>6</w:t>
      </w:r>
      <w:r>
        <w:rPr>
          <w:rFonts w:hint="eastAsia" w:ascii="仿宋" w:hAnsi="仿宋" w:eastAsia="仿宋" w:cs="仿宋_GB2312"/>
          <w:sz w:val="32"/>
          <w:szCs w:val="32"/>
          <w:lang w:val="en-US" w:eastAsia="zh-CN"/>
        </w:rPr>
        <w:t>20.59</w:t>
      </w:r>
      <w:r>
        <w:rPr>
          <w:rFonts w:hint="eastAsia" w:ascii="仿宋" w:hAnsi="仿宋" w:eastAsia="仿宋" w:cs="仿宋_GB2312"/>
          <w:sz w:val="32"/>
          <w:szCs w:val="32"/>
        </w:rPr>
        <w:t>万元，项目支出</w:t>
      </w:r>
      <w:r>
        <w:rPr>
          <w:rFonts w:ascii="仿宋" w:hAnsi="仿宋" w:eastAsia="仿宋" w:cs="仿宋_GB2312"/>
          <w:sz w:val="32"/>
          <w:szCs w:val="32"/>
        </w:rPr>
        <w:t>1</w:t>
      </w:r>
      <w:r>
        <w:rPr>
          <w:rFonts w:hint="eastAsia" w:ascii="仿宋" w:hAnsi="仿宋" w:eastAsia="仿宋" w:cs="仿宋_GB2312"/>
          <w:sz w:val="32"/>
          <w:szCs w:val="32"/>
          <w:lang w:val="en-US" w:eastAsia="zh-CN"/>
        </w:rPr>
        <w:t>792.44</w:t>
      </w:r>
      <w:r>
        <w:rPr>
          <w:rFonts w:hint="eastAsia" w:ascii="仿宋" w:hAnsi="仿宋" w:eastAsia="仿宋" w:cs="仿宋_GB2312"/>
          <w:sz w:val="32"/>
          <w:szCs w:val="32"/>
        </w:rPr>
        <w:t>万元，上缴上级支出</w:t>
      </w:r>
      <w:r>
        <w:rPr>
          <w:rFonts w:ascii="仿宋" w:hAnsi="仿宋" w:eastAsia="仿宋" w:cs="仿宋_GB2312"/>
          <w:sz w:val="32"/>
          <w:szCs w:val="32"/>
        </w:rPr>
        <w:t>0</w:t>
      </w:r>
      <w:r>
        <w:rPr>
          <w:rFonts w:hint="eastAsia" w:ascii="仿宋" w:hAnsi="仿宋" w:eastAsia="仿宋" w:cs="仿宋_GB2312"/>
          <w:sz w:val="32"/>
          <w:szCs w:val="32"/>
        </w:rPr>
        <w:t>万元，经营支出</w:t>
      </w:r>
      <w:r>
        <w:rPr>
          <w:rFonts w:ascii="仿宋" w:hAnsi="仿宋" w:eastAsia="仿宋" w:cs="仿宋_GB2312"/>
          <w:sz w:val="32"/>
          <w:szCs w:val="32"/>
        </w:rPr>
        <w:t>0</w:t>
      </w:r>
      <w:r>
        <w:rPr>
          <w:rFonts w:hint="eastAsia" w:ascii="仿宋" w:hAnsi="仿宋" w:eastAsia="仿宋" w:cs="仿宋_GB2312"/>
          <w:sz w:val="32"/>
          <w:szCs w:val="32"/>
        </w:rPr>
        <w:t>万元，对附属单位补助支出</w:t>
      </w:r>
      <w:r>
        <w:rPr>
          <w:rFonts w:ascii="仿宋" w:hAnsi="仿宋" w:eastAsia="仿宋" w:cs="仿宋_GB2312"/>
          <w:sz w:val="32"/>
          <w:szCs w:val="32"/>
        </w:rPr>
        <w:t>0</w:t>
      </w:r>
      <w:r>
        <w:rPr>
          <w:rFonts w:hint="eastAsia" w:ascii="仿宋" w:hAnsi="仿宋" w:eastAsia="仿宋" w:cs="仿宋_GB2312"/>
          <w:sz w:val="32"/>
          <w:szCs w:val="32"/>
        </w:rPr>
        <w:t>万元。</w:t>
      </w:r>
    </w:p>
    <w:p w14:paraId="0A89020B">
      <w:pPr>
        <w:numPr>
          <w:ilvl w:val="0"/>
          <w:numId w:val="1"/>
        </w:num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上年增减情况</w:t>
      </w:r>
    </w:p>
    <w:p w14:paraId="7E0A69A5">
      <w:pPr>
        <w:tabs>
          <w:tab w:val="left" w:pos="916"/>
        </w:tabs>
        <w:spacing w:line="560" w:lineRule="exact"/>
        <w:ind w:firstLine="640"/>
        <w:jc w:val="left"/>
        <w:rPr>
          <w:rFonts w:ascii="仿宋" w:hAnsi="仿宋" w:eastAsia="仿宋"/>
          <w:sz w:val="32"/>
          <w:szCs w:val="32"/>
        </w:rPr>
      </w:pPr>
      <w:r>
        <w:rPr>
          <w:rFonts w:hint="eastAsia" w:ascii="仿宋" w:hAnsi="仿宋" w:eastAsia="仿宋"/>
          <w:sz w:val="32"/>
          <w:szCs w:val="32"/>
        </w:rPr>
        <w:t>本年度预算收支安排</w:t>
      </w:r>
      <w:r>
        <w:rPr>
          <w:rFonts w:ascii="仿宋" w:hAnsi="仿宋" w:eastAsia="仿宋" w:cs="仿宋_GB2312"/>
          <w:sz w:val="32"/>
          <w:szCs w:val="32"/>
        </w:rPr>
        <w:t>2</w:t>
      </w:r>
      <w:r>
        <w:rPr>
          <w:rFonts w:hint="eastAsia" w:ascii="仿宋" w:hAnsi="仿宋" w:eastAsia="仿宋" w:cs="仿宋_GB2312"/>
          <w:sz w:val="32"/>
          <w:szCs w:val="32"/>
          <w:lang w:val="en-US" w:eastAsia="zh-CN"/>
        </w:rPr>
        <w:t>413.03</w:t>
      </w:r>
      <w:r>
        <w:rPr>
          <w:rFonts w:hint="eastAsia" w:ascii="仿宋" w:hAnsi="仿宋" w:eastAsia="仿宋"/>
          <w:sz w:val="32"/>
          <w:szCs w:val="32"/>
        </w:rPr>
        <w:t>万元，较上年</w:t>
      </w:r>
      <w:r>
        <w:rPr>
          <w:rFonts w:hint="eastAsia" w:ascii="仿宋" w:hAnsi="仿宋" w:eastAsia="仿宋"/>
          <w:sz w:val="32"/>
          <w:szCs w:val="32"/>
          <w:lang w:val="en-US" w:eastAsia="zh-CN"/>
        </w:rPr>
        <w:t>增加209.04</w:t>
      </w:r>
      <w:r>
        <w:rPr>
          <w:rFonts w:hint="eastAsia" w:ascii="仿宋" w:hAnsi="仿宋" w:eastAsia="仿宋"/>
          <w:sz w:val="32"/>
          <w:szCs w:val="32"/>
        </w:rPr>
        <w:t>万元。其中</w:t>
      </w:r>
      <w:r>
        <w:rPr>
          <w:rFonts w:ascii="仿宋" w:hAnsi="仿宋" w:eastAsia="仿宋"/>
          <w:sz w:val="32"/>
          <w:szCs w:val="32"/>
        </w:rPr>
        <w:t>:</w:t>
      </w:r>
      <w:r>
        <w:rPr>
          <w:rFonts w:hint="eastAsia" w:ascii="仿宋" w:hAnsi="仿宋" w:eastAsia="仿宋"/>
          <w:sz w:val="32"/>
          <w:szCs w:val="32"/>
        </w:rPr>
        <w:t>基本支出减少</w:t>
      </w:r>
      <w:r>
        <w:rPr>
          <w:rFonts w:hint="eastAsia" w:ascii="仿宋" w:hAnsi="仿宋" w:eastAsia="仿宋"/>
          <w:sz w:val="32"/>
          <w:szCs w:val="32"/>
          <w:lang w:val="en-US" w:eastAsia="zh-CN"/>
        </w:rPr>
        <w:t>26.51</w:t>
      </w:r>
      <w:r>
        <w:rPr>
          <w:rFonts w:hint="eastAsia" w:ascii="仿宋" w:hAnsi="仿宋" w:eastAsia="仿宋"/>
          <w:sz w:val="32"/>
          <w:szCs w:val="32"/>
        </w:rPr>
        <w:t>万元，主要由于减少行政</w:t>
      </w:r>
      <w:r>
        <w:rPr>
          <w:rFonts w:hint="eastAsia" w:ascii="仿宋" w:hAnsi="仿宋" w:eastAsia="仿宋"/>
          <w:sz w:val="32"/>
          <w:szCs w:val="32"/>
          <w:lang w:val="en-US" w:eastAsia="zh-CN"/>
        </w:rPr>
        <w:t>事业</w:t>
      </w:r>
      <w:r>
        <w:rPr>
          <w:rFonts w:hint="eastAsia" w:ascii="仿宋" w:hAnsi="仿宋" w:eastAsia="仿宋"/>
          <w:sz w:val="32"/>
          <w:szCs w:val="32"/>
        </w:rPr>
        <w:t>退休</w:t>
      </w:r>
      <w:r>
        <w:rPr>
          <w:rFonts w:hint="eastAsia" w:ascii="仿宋" w:hAnsi="仿宋" w:eastAsia="仿宋"/>
          <w:sz w:val="32"/>
          <w:szCs w:val="32"/>
          <w:lang w:val="en-US" w:eastAsia="zh-CN"/>
        </w:rPr>
        <w:t>人员</w:t>
      </w:r>
      <w:r>
        <w:rPr>
          <w:rFonts w:ascii="仿宋" w:hAnsi="仿宋" w:eastAsia="仿宋"/>
          <w:sz w:val="32"/>
          <w:szCs w:val="32"/>
        </w:rPr>
        <w:t>4</w:t>
      </w:r>
      <w:r>
        <w:rPr>
          <w:rFonts w:hint="eastAsia" w:ascii="仿宋" w:hAnsi="仿宋" w:eastAsia="仿宋"/>
          <w:sz w:val="32"/>
          <w:szCs w:val="32"/>
        </w:rPr>
        <w:t>人转到社保局开支；项目支出</w:t>
      </w:r>
      <w:r>
        <w:rPr>
          <w:rFonts w:hint="eastAsia" w:ascii="仿宋" w:hAnsi="仿宋" w:eastAsia="仿宋"/>
          <w:sz w:val="32"/>
          <w:szCs w:val="32"/>
          <w:lang w:val="en-US" w:eastAsia="zh-CN"/>
        </w:rPr>
        <w:t>增加235.55</w:t>
      </w:r>
      <w:r>
        <w:rPr>
          <w:rFonts w:hint="eastAsia" w:ascii="仿宋" w:hAnsi="仿宋" w:eastAsia="仿宋"/>
          <w:sz w:val="32"/>
          <w:szCs w:val="32"/>
        </w:rPr>
        <w:t>万元，主要由于</w:t>
      </w:r>
      <w:r>
        <w:rPr>
          <w:rFonts w:hint="eastAsia" w:ascii="仿宋" w:hAnsi="仿宋" w:eastAsia="仿宋"/>
          <w:sz w:val="32"/>
          <w:szCs w:val="32"/>
          <w:lang w:val="en-US" w:eastAsia="zh-CN"/>
        </w:rPr>
        <w:t>上级提前下达专项资金较上年增加（其中：中央水利发展资金增加95万元）</w:t>
      </w:r>
      <w:r>
        <w:rPr>
          <w:rFonts w:hint="eastAsia" w:ascii="仿宋" w:hAnsi="仿宋" w:eastAsia="仿宋"/>
          <w:sz w:val="32"/>
          <w:szCs w:val="32"/>
        </w:rPr>
        <w:t>。</w:t>
      </w:r>
    </w:p>
    <w:p w14:paraId="45E7A3E1">
      <w:pPr>
        <w:spacing w:line="560" w:lineRule="exact"/>
        <w:rPr>
          <w:rFonts w:ascii="仿宋" w:hAnsi="仿宋" w:eastAsia="仿宋" w:cs="仿宋_GB2312"/>
          <w:sz w:val="32"/>
          <w:szCs w:val="32"/>
        </w:rPr>
      </w:pPr>
      <w:r>
        <w:rPr>
          <w:rFonts w:ascii="仿宋" w:hAnsi="仿宋" w:eastAsia="仿宋" w:cs="仿宋_GB2312"/>
          <w:sz w:val="32"/>
          <w:szCs w:val="32"/>
        </w:rPr>
        <w:t xml:space="preserve">    </w:t>
      </w:r>
      <w:r>
        <w:rPr>
          <w:rFonts w:hint="eastAsia" w:ascii="仿宋" w:hAnsi="仿宋" w:eastAsia="仿宋" w:cs="仿宋_GB2312"/>
          <w:sz w:val="32"/>
          <w:szCs w:val="32"/>
        </w:rPr>
        <w:t>三、机关运行经费安排情况</w:t>
      </w:r>
    </w:p>
    <w:p w14:paraId="703371F3">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机关运行经费安排</w:t>
      </w:r>
      <w:r>
        <w:rPr>
          <w:rFonts w:ascii="仿宋" w:hAnsi="仿宋" w:eastAsia="仿宋" w:cs="仿宋_GB2312"/>
          <w:sz w:val="32"/>
          <w:szCs w:val="32"/>
        </w:rPr>
        <w:t>7</w:t>
      </w:r>
      <w:r>
        <w:rPr>
          <w:rFonts w:hint="eastAsia" w:ascii="仿宋" w:hAnsi="仿宋" w:eastAsia="仿宋" w:cs="仿宋_GB2312"/>
          <w:sz w:val="32"/>
          <w:szCs w:val="32"/>
          <w:lang w:val="en-US" w:eastAsia="zh-CN"/>
        </w:rPr>
        <w:t>2.64</w:t>
      </w:r>
      <w:r>
        <w:rPr>
          <w:rFonts w:hint="eastAsia" w:ascii="仿宋" w:hAnsi="仿宋" w:eastAsia="仿宋" w:cs="仿宋_GB2312"/>
          <w:sz w:val="32"/>
          <w:szCs w:val="32"/>
        </w:rPr>
        <w:t>万元，其中：办公费</w:t>
      </w:r>
      <w:r>
        <w:rPr>
          <w:rFonts w:hint="eastAsia" w:ascii="仿宋" w:hAnsi="仿宋" w:eastAsia="仿宋" w:cs="仿宋_GB2312"/>
          <w:sz w:val="32"/>
          <w:szCs w:val="32"/>
          <w:lang w:val="en-US" w:eastAsia="zh-CN"/>
        </w:rPr>
        <w:t>24.84</w:t>
      </w:r>
      <w:r>
        <w:rPr>
          <w:rFonts w:hint="eastAsia" w:ascii="仿宋" w:hAnsi="仿宋" w:eastAsia="仿宋" w:cs="仿宋_GB2312"/>
          <w:sz w:val="32"/>
          <w:szCs w:val="32"/>
        </w:rPr>
        <w:t>万元，邮电费</w:t>
      </w:r>
      <w:r>
        <w:rPr>
          <w:rFonts w:ascii="仿宋" w:hAnsi="仿宋" w:eastAsia="仿宋" w:cs="仿宋_GB2312"/>
          <w:sz w:val="32"/>
          <w:szCs w:val="32"/>
        </w:rPr>
        <w:t>0.36</w:t>
      </w:r>
      <w:r>
        <w:rPr>
          <w:rFonts w:hint="eastAsia" w:ascii="仿宋" w:hAnsi="仿宋" w:eastAsia="仿宋" w:cs="仿宋_GB2312"/>
          <w:sz w:val="32"/>
          <w:szCs w:val="32"/>
        </w:rPr>
        <w:t>万元，取暖费</w:t>
      </w:r>
      <w:r>
        <w:rPr>
          <w:rFonts w:ascii="仿宋" w:hAnsi="仿宋" w:eastAsia="仿宋" w:cs="仿宋_GB2312"/>
          <w:sz w:val="32"/>
          <w:szCs w:val="32"/>
        </w:rPr>
        <w:t>2.08</w:t>
      </w:r>
      <w:r>
        <w:rPr>
          <w:rFonts w:hint="eastAsia" w:ascii="仿宋" w:hAnsi="仿宋" w:eastAsia="仿宋" w:cs="仿宋_GB2312"/>
          <w:sz w:val="32"/>
          <w:szCs w:val="32"/>
        </w:rPr>
        <w:t>万元，差旅费</w:t>
      </w:r>
      <w:r>
        <w:rPr>
          <w:rFonts w:ascii="仿宋" w:hAnsi="仿宋" w:eastAsia="仿宋" w:cs="仿宋_GB2312"/>
          <w:sz w:val="32"/>
          <w:szCs w:val="32"/>
        </w:rPr>
        <w:t>1</w:t>
      </w:r>
      <w:r>
        <w:rPr>
          <w:rFonts w:hint="eastAsia" w:ascii="仿宋" w:hAnsi="仿宋" w:eastAsia="仿宋" w:cs="仿宋_GB2312"/>
          <w:sz w:val="32"/>
          <w:szCs w:val="32"/>
          <w:lang w:val="en-US" w:eastAsia="zh-CN"/>
        </w:rPr>
        <w:t>2.2</w:t>
      </w:r>
      <w:r>
        <w:rPr>
          <w:rFonts w:hint="eastAsia" w:ascii="仿宋" w:hAnsi="仿宋" w:eastAsia="仿宋" w:cs="仿宋_GB2312"/>
          <w:sz w:val="32"/>
          <w:szCs w:val="32"/>
        </w:rPr>
        <w:t>万元，公务接待费</w:t>
      </w:r>
      <w:r>
        <w:rPr>
          <w:rFonts w:ascii="仿宋" w:hAnsi="仿宋" w:eastAsia="仿宋" w:cs="仿宋_GB2312"/>
          <w:sz w:val="32"/>
          <w:szCs w:val="32"/>
        </w:rPr>
        <w:t>2</w:t>
      </w:r>
      <w:r>
        <w:rPr>
          <w:rFonts w:hint="eastAsia" w:ascii="仿宋" w:hAnsi="仿宋" w:eastAsia="仿宋" w:cs="仿宋_GB2312"/>
          <w:sz w:val="32"/>
          <w:szCs w:val="32"/>
        </w:rPr>
        <w:t>万元，公务用车运行维护费</w:t>
      </w:r>
      <w:r>
        <w:rPr>
          <w:rFonts w:ascii="仿宋" w:hAnsi="仿宋" w:eastAsia="仿宋" w:cs="仿宋_GB2312"/>
          <w:sz w:val="32"/>
          <w:szCs w:val="32"/>
        </w:rPr>
        <w:t>8</w:t>
      </w:r>
      <w:r>
        <w:rPr>
          <w:rFonts w:hint="eastAsia" w:ascii="仿宋" w:hAnsi="仿宋" w:eastAsia="仿宋" w:cs="仿宋_GB2312"/>
          <w:sz w:val="32"/>
          <w:szCs w:val="32"/>
        </w:rPr>
        <w:t>万元，公务交通补贴</w:t>
      </w:r>
      <w:r>
        <w:rPr>
          <w:rFonts w:ascii="仿宋" w:hAnsi="仿宋" w:eastAsia="仿宋" w:cs="仿宋_GB2312"/>
          <w:sz w:val="32"/>
          <w:szCs w:val="32"/>
        </w:rPr>
        <w:t>4.80</w:t>
      </w:r>
      <w:r>
        <w:rPr>
          <w:rFonts w:hint="eastAsia" w:ascii="仿宋" w:hAnsi="仿宋" w:eastAsia="仿宋" w:cs="仿宋_GB2312"/>
          <w:sz w:val="32"/>
          <w:szCs w:val="32"/>
        </w:rPr>
        <w:t>万元，工会经费</w:t>
      </w:r>
      <w:r>
        <w:rPr>
          <w:rFonts w:ascii="仿宋" w:hAnsi="仿宋" w:eastAsia="仿宋" w:cs="仿宋_GB2312"/>
          <w:sz w:val="32"/>
          <w:szCs w:val="32"/>
        </w:rPr>
        <w:t>6.7</w:t>
      </w:r>
      <w:r>
        <w:rPr>
          <w:rFonts w:hint="eastAsia" w:ascii="仿宋" w:hAnsi="仿宋" w:eastAsia="仿宋" w:cs="仿宋_GB2312"/>
          <w:sz w:val="32"/>
          <w:szCs w:val="32"/>
          <w:lang w:val="en-US" w:eastAsia="zh-CN"/>
        </w:rPr>
        <w:t>9</w:t>
      </w:r>
      <w:r>
        <w:rPr>
          <w:rFonts w:hint="eastAsia" w:ascii="仿宋" w:hAnsi="仿宋" w:eastAsia="仿宋" w:cs="仿宋_GB2312"/>
          <w:sz w:val="32"/>
          <w:szCs w:val="32"/>
        </w:rPr>
        <w:t>万元，职工福利费</w:t>
      </w:r>
      <w:r>
        <w:rPr>
          <w:rFonts w:ascii="仿宋" w:hAnsi="仿宋" w:eastAsia="仿宋" w:cs="仿宋_GB2312"/>
          <w:sz w:val="32"/>
          <w:szCs w:val="32"/>
        </w:rPr>
        <w:t>1</w:t>
      </w:r>
      <w:r>
        <w:rPr>
          <w:rFonts w:hint="eastAsia" w:ascii="仿宋" w:hAnsi="仿宋" w:eastAsia="仿宋" w:cs="仿宋_GB2312"/>
          <w:sz w:val="32"/>
          <w:szCs w:val="32"/>
          <w:lang w:val="en-US" w:eastAsia="zh-CN"/>
        </w:rPr>
        <w:t>1.09</w:t>
      </w:r>
      <w:r>
        <w:rPr>
          <w:rFonts w:hint="eastAsia" w:ascii="仿宋" w:hAnsi="仿宋" w:eastAsia="仿宋" w:cs="仿宋_GB2312"/>
          <w:sz w:val="32"/>
          <w:szCs w:val="32"/>
        </w:rPr>
        <w:t>万元</w:t>
      </w:r>
      <w:r>
        <w:rPr>
          <w:rFonts w:hint="eastAsia" w:ascii="仿宋" w:hAnsi="仿宋" w:eastAsia="仿宋" w:cs="仿宋_GB2312"/>
          <w:sz w:val="32"/>
          <w:szCs w:val="32"/>
          <w:lang w:eastAsia="zh-CN"/>
        </w:rPr>
        <w:t>，</w:t>
      </w:r>
      <w:r>
        <w:rPr>
          <w:rFonts w:hint="eastAsia" w:ascii="仿宋" w:hAnsi="仿宋" w:eastAsia="仿宋" w:cs="仿宋_GB2312"/>
          <w:sz w:val="32"/>
          <w:szCs w:val="32"/>
          <w:lang w:val="en-US" w:eastAsia="zh-CN"/>
        </w:rPr>
        <w:t>离退休公用经费0.48万元</w:t>
      </w:r>
      <w:r>
        <w:rPr>
          <w:rFonts w:hint="eastAsia" w:ascii="仿宋" w:hAnsi="仿宋" w:eastAsia="仿宋" w:cs="仿宋_GB2312"/>
          <w:sz w:val="32"/>
          <w:szCs w:val="32"/>
        </w:rPr>
        <w:t>。</w:t>
      </w:r>
    </w:p>
    <w:p w14:paraId="58F2BE19">
      <w:pPr>
        <w:numPr>
          <w:ilvl w:val="0"/>
          <w:numId w:val="2"/>
        </w:num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财政拨款“三公”经费预算情况</w:t>
      </w:r>
    </w:p>
    <w:p w14:paraId="601280D5">
      <w:pPr>
        <w:spacing w:line="560" w:lineRule="exact"/>
        <w:ind w:firstLine="640"/>
        <w:rPr>
          <w:rFonts w:ascii="仿宋" w:hAnsi="仿宋" w:eastAsia="仿宋" w:cs="仿宋_GB2312"/>
          <w:sz w:val="32"/>
          <w:szCs w:val="32"/>
        </w:rPr>
      </w:pPr>
      <w:r>
        <w:rPr>
          <w:rFonts w:ascii="仿宋" w:hAnsi="仿宋" w:eastAsia="仿宋" w:cs="仿宋_GB2312"/>
          <w:sz w:val="32"/>
          <w:szCs w:val="32"/>
        </w:rPr>
        <w:t>201</w:t>
      </w:r>
      <w:r>
        <w:rPr>
          <w:rFonts w:hint="eastAsia" w:ascii="仿宋" w:hAnsi="仿宋" w:eastAsia="仿宋" w:cs="仿宋_GB2312"/>
          <w:sz w:val="32"/>
          <w:szCs w:val="32"/>
          <w:lang w:val="en-US" w:eastAsia="zh-CN"/>
        </w:rPr>
        <w:t>9</w:t>
      </w:r>
      <w:r>
        <w:rPr>
          <w:rFonts w:hint="eastAsia" w:ascii="仿宋" w:hAnsi="仿宋" w:eastAsia="仿宋" w:cs="仿宋_GB2312"/>
          <w:sz w:val="32"/>
          <w:szCs w:val="32"/>
        </w:rPr>
        <w:t>年我单位“三公”经费支出</w:t>
      </w:r>
      <w:r>
        <w:rPr>
          <w:rFonts w:ascii="仿宋" w:hAnsi="仿宋" w:eastAsia="仿宋" w:cs="仿宋_GB2312"/>
          <w:sz w:val="32"/>
          <w:szCs w:val="32"/>
        </w:rPr>
        <w:t>16.4</w:t>
      </w:r>
      <w:r>
        <w:rPr>
          <w:rFonts w:hint="eastAsia" w:ascii="仿宋" w:hAnsi="仿宋" w:eastAsia="仿宋" w:cs="仿宋_GB2312"/>
          <w:sz w:val="32"/>
          <w:szCs w:val="32"/>
        </w:rPr>
        <w:t>万元，其中：公车运行维护费</w:t>
      </w:r>
      <w:r>
        <w:rPr>
          <w:rFonts w:ascii="仿宋" w:hAnsi="仿宋" w:eastAsia="仿宋" w:cs="仿宋_GB2312"/>
          <w:sz w:val="32"/>
          <w:szCs w:val="32"/>
        </w:rPr>
        <w:t>14.4</w:t>
      </w:r>
      <w:r>
        <w:rPr>
          <w:rFonts w:hint="eastAsia" w:ascii="仿宋" w:hAnsi="仿宋" w:eastAsia="仿宋" w:cs="仿宋_GB2312"/>
          <w:sz w:val="32"/>
          <w:szCs w:val="32"/>
        </w:rPr>
        <w:t>万元，公务接待费</w:t>
      </w:r>
      <w:r>
        <w:rPr>
          <w:rFonts w:ascii="仿宋" w:hAnsi="仿宋" w:eastAsia="仿宋" w:cs="仿宋_GB2312"/>
          <w:sz w:val="32"/>
          <w:szCs w:val="32"/>
        </w:rPr>
        <w:t>2</w:t>
      </w:r>
      <w:r>
        <w:rPr>
          <w:rFonts w:hint="eastAsia" w:ascii="仿宋" w:hAnsi="仿宋" w:eastAsia="仿宋" w:cs="仿宋_GB2312"/>
          <w:sz w:val="32"/>
          <w:szCs w:val="32"/>
        </w:rPr>
        <w:t>万元，</w:t>
      </w:r>
      <w:r>
        <w:rPr>
          <w:rFonts w:hint="eastAsia" w:ascii="仿宋" w:hAnsi="仿宋" w:eastAsia="仿宋" w:cs="仿宋"/>
          <w:sz w:val="32"/>
          <w:szCs w:val="32"/>
        </w:rPr>
        <w:t>预计接待</w:t>
      </w:r>
      <w:r>
        <w:rPr>
          <w:rFonts w:ascii="仿宋" w:hAnsi="仿宋" w:eastAsia="仿宋" w:cs="仿宋"/>
          <w:sz w:val="32"/>
          <w:szCs w:val="32"/>
        </w:rPr>
        <w:t>20</w:t>
      </w:r>
      <w:r>
        <w:rPr>
          <w:rFonts w:hint="eastAsia" w:ascii="仿宋" w:hAnsi="仿宋" w:eastAsia="仿宋" w:cs="仿宋"/>
          <w:sz w:val="32"/>
          <w:szCs w:val="32"/>
        </w:rPr>
        <w:t>批次，共计</w:t>
      </w:r>
      <w:r>
        <w:rPr>
          <w:rFonts w:ascii="仿宋" w:hAnsi="仿宋" w:eastAsia="仿宋" w:cs="仿宋"/>
          <w:sz w:val="32"/>
          <w:szCs w:val="32"/>
        </w:rPr>
        <w:t>328</w:t>
      </w:r>
      <w:r>
        <w:rPr>
          <w:rFonts w:hint="eastAsia" w:ascii="仿宋" w:hAnsi="仿宋" w:eastAsia="仿宋" w:cs="仿宋"/>
          <w:sz w:val="32"/>
          <w:szCs w:val="32"/>
        </w:rPr>
        <w:t>人，</w:t>
      </w:r>
      <w:r>
        <w:rPr>
          <w:rFonts w:hint="eastAsia" w:ascii="仿宋" w:hAnsi="仿宋" w:eastAsia="仿宋" w:cs="仿宋_GB2312"/>
          <w:sz w:val="32"/>
          <w:szCs w:val="32"/>
        </w:rPr>
        <w:t>因公出国出境</w:t>
      </w:r>
      <w:r>
        <w:rPr>
          <w:rFonts w:ascii="仿宋" w:hAnsi="仿宋" w:eastAsia="仿宋" w:cs="仿宋_GB2312"/>
          <w:sz w:val="32"/>
          <w:szCs w:val="32"/>
        </w:rPr>
        <w:t>0</w:t>
      </w:r>
      <w:r>
        <w:rPr>
          <w:rFonts w:hint="eastAsia" w:ascii="仿宋" w:hAnsi="仿宋" w:eastAsia="仿宋" w:cs="仿宋_GB2312"/>
          <w:sz w:val="32"/>
          <w:szCs w:val="32"/>
        </w:rPr>
        <w:t>万元。</w:t>
      </w:r>
      <w:r>
        <w:rPr>
          <w:rFonts w:ascii="仿宋" w:hAnsi="仿宋" w:eastAsia="仿宋" w:cs="仿宋_GB2312"/>
          <w:sz w:val="32"/>
          <w:szCs w:val="32"/>
        </w:rPr>
        <w:t>201</w:t>
      </w:r>
      <w:r>
        <w:rPr>
          <w:rFonts w:hint="eastAsia" w:ascii="仿宋" w:hAnsi="仿宋" w:eastAsia="仿宋" w:cs="仿宋_GB2312"/>
          <w:sz w:val="32"/>
          <w:szCs w:val="32"/>
          <w:lang w:val="en-US" w:eastAsia="zh-CN"/>
        </w:rPr>
        <w:t>8</w:t>
      </w:r>
      <w:r>
        <w:rPr>
          <w:rFonts w:hint="eastAsia" w:ascii="仿宋" w:hAnsi="仿宋" w:eastAsia="仿宋" w:cs="仿宋_GB2312"/>
          <w:sz w:val="32"/>
          <w:szCs w:val="32"/>
        </w:rPr>
        <w:t>年我单位预算安排“三公”经费支出</w:t>
      </w:r>
      <w:r>
        <w:rPr>
          <w:rFonts w:hint="eastAsia" w:ascii="仿宋" w:hAnsi="仿宋" w:eastAsia="仿宋" w:cs="仿宋_GB2312"/>
          <w:sz w:val="32"/>
          <w:szCs w:val="32"/>
          <w:lang w:val="en-US" w:eastAsia="zh-CN"/>
        </w:rPr>
        <w:t>16.4</w:t>
      </w:r>
      <w:r>
        <w:rPr>
          <w:rFonts w:hint="eastAsia" w:ascii="仿宋" w:hAnsi="仿宋" w:eastAsia="仿宋" w:cs="仿宋_GB2312"/>
          <w:sz w:val="32"/>
          <w:szCs w:val="32"/>
        </w:rPr>
        <w:t>万元，其中：公车运行维护费</w:t>
      </w:r>
      <w:r>
        <w:rPr>
          <w:rFonts w:ascii="仿宋" w:hAnsi="仿宋" w:eastAsia="仿宋" w:cs="仿宋_GB2312"/>
          <w:sz w:val="32"/>
          <w:szCs w:val="32"/>
        </w:rPr>
        <w:t>1</w:t>
      </w:r>
      <w:r>
        <w:rPr>
          <w:rFonts w:hint="eastAsia" w:ascii="仿宋" w:hAnsi="仿宋" w:eastAsia="仿宋" w:cs="仿宋_GB2312"/>
          <w:sz w:val="32"/>
          <w:szCs w:val="32"/>
          <w:lang w:val="en-US" w:eastAsia="zh-CN"/>
        </w:rPr>
        <w:t>4.4</w:t>
      </w:r>
      <w:r>
        <w:rPr>
          <w:rFonts w:hint="eastAsia" w:ascii="仿宋" w:hAnsi="仿宋" w:eastAsia="仿宋" w:cs="仿宋_GB2312"/>
          <w:sz w:val="32"/>
          <w:szCs w:val="32"/>
        </w:rPr>
        <w:t>万元，公务接待费</w:t>
      </w:r>
      <w:r>
        <w:rPr>
          <w:rFonts w:ascii="仿宋" w:hAnsi="仿宋" w:eastAsia="仿宋" w:cs="仿宋_GB2312"/>
          <w:sz w:val="32"/>
          <w:szCs w:val="32"/>
        </w:rPr>
        <w:t>2</w:t>
      </w:r>
      <w:r>
        <w:rPr>
          <w:rFonts w:hint="eastAsia" w:ascii="仿宋" w:hAnsi="仿宋" w:eastAsia="仿宋" w:cs="仿宋_GB2312"/>
          <w:sz w:val="32"/>
          <w:szCs w:val="32"/>
        </w:rPr>
        <w:t>万元，因公出国出境</w:t>
      </w:r>
      <w:r>
        <w:rPr>
          <w:rFonts w:ascii="仿宋" w:hAnsi="仿宋" w:eastAsia="仿宋" w:cs="仿宋_GB2312"/>
          <w:sz w:val="32"/>
          <w:szCs w:val="32"/>
        </w:rPr>
        <w:t>0</w:t>
      </w:r>
      <w:r>
        <w:rPr>
          <w:rFonts w:hint="eastAsia" w:ascii="仿宋" w:hAnsi="仿宋" w:eastAsia="仿宋" w:cs="仿宋_GB2312"/>
          <w:sz w:val="32"/>
          <w:szCs w:val="32"/>
        </w:rPr>
        <w:t>万元。</w:t>
      </w:r>
    </w:p>
    <w:p w14:paraId="1504E0CA">
      <w:pPr>
        <w:spacing w:line="560" w:lineRule="exact"/>
        <w:ind w:firstLine="640"/>
        <w:rPr>
          <w:rFonts w:ascii="仿宋" w:hAnsi="仿宋" w:eastAsia="仿宋" w:cs="仿宋_GB2312"/>
          <w:sz w:val="32"/>
          <w:szCs w:val="32"/>
        </w:rPr>
      </w:pPr>
      <w:r>
        <w:rPr>
          <w:rFonts w:ascii="仿宋" w:hAnsi="仿宋" w:eastAsia="仿宋" w:cs="仿宋_GB2312"/>
          <w:sz w:val="32"/>
          <w:szCs w:val="32"/>
        </w:rPr>
        <w:t>201</w:t>
      </w:r>
      <w:r>
        <w:rPr>
          <w:rFonts w:hint="eastAsia" w:ascii="仿宋" w:hAnsi="仿宋" w:eastAsia="仿宋" w:cs="仿宋_GB2312"/>
          <w:sz w:val="32"/>
          <w:szCs w:val="32"/>
          <w:lang w:val="en-US" w:eastAsia="zh-CN"/>
        </w:rPr>
        <w:t>9</w:t>
      </w:r>
      <w:r>
        <w:rPr>
          <w:rFonts w:hint="eastAsia" w:ascii="仿宋" w:hAnsi="仿宋" w:eastAsia="仿宋" w:cs="仿宋_GB2312"/>
          <w:sz w:val="32"/>
          <w:szCs w:val="32"/>
        </w:rPr>
        <w:t>年我局严格控制“三公”经费支出，严格执行</w:t>
      </w:r>
      <w:r>
        <w:rPr>
          <w:rFonts w:hint="eastAsia" w:ascii="仿宋" w:hAnsi="仿宋" w:eastAsia="仿宋" w:cs="仿宋_GB2312"/>
          <w:sz w:val="32"/>
          <w:szCs w:val="32"/>
          <w:lang w:eastAsia="zh-CN"/>
        </w:rPr>
        <w:t>中央</w:t>
      </w:r>
      <w:r>
        <w:rPr>
          <w:rFonts w:hint="eastAsia" w:ascii="仿宋" w:hAnsi="仿宋" w:eastAsia="仿宋" w:cs="仿宋_GB2312"/>
          <w:sz w:val="32"/>
          <w:szCs w:val="32"/>
        </w:rPr>
        <w:t>八项规定，公务用车维护费</w:t>
      </w:r>
      <w:r>
        <w:rPr>
          <w:rFonts w:hint="eastAsia" w:ascii="仿宋" w:hAnsi="仿宋" w:eastAsia="仿宋" w:cs="仿宋_GB2312"/>
          <w:sz w:val="32"/>
          <w:szCs w:val="32"/>
          <w:lang w:eastAsia="zh-CN"/>
        </w:rPr>
        <w:t>、</w:t>
      </w:r>
      <w:r>
        <w:rPr>
          <w:rFonts w:hint="eastAsia" w:ascii="仿宋" w:hAnsi="仿宋" w:eastAsia="仿宋" w:cs="仿宋_GB2312"/>
          <w:sz w:val="32"/>
          <w:szCs w:val="32"/>
        </w:rPr>
        <w:t>公务接待费、因公出国出境与</w:t>
      </w:r>
      <w:r>
        <w:rPr>
          <w:rFonts w:ascii="仿宋" w:hAnsi="仿宋" w:eastAsia="仿宋" w:cs="仿宋_GB2312"/>
          <w:sz w:val="32"/>
          <w:szCs w:val="32"/>
        </w:rPr>
        <w:t>201</w:t>
      </w:r>
      <w:r>
        <w:rPr>
          <w:rFonts w:hint="eastAsia" w:ascii="仿宋" w:hAnsi="仿宋" w:eastAsia="仿宋" w:cs="仿宋_GB2312"/>
          <w:sz w:val="32"/>
          <w:szCs w:val="32"/>
          <w:lang w:val="en-US" w:eastAsia="zh-CN"/>
        </w:rPr>
        <w:t>8</w:t>
      </w:r>
      <w:r>
        <w:rPr>
          <w:rFonts w:hint="eastAsia" w:ascii="仿宋" w:hAnsi="仿宋" w:eastAsia="仿宋" w:cs="仿宋_GB2312"/>
          <w:sz w:val="32"/>
          <w:szCs w:val="32"/>
        </w:rPr>
        <w:t>部门预算一致。</w:t>
      </w:r>
    </w:p>
    <w:tbl>
      <w:tblPr>
        <w:tblStyle w:val="6"/>
        <w:tblW w:w="9855" w:type="dxa"/>
        <w:tblInd w:w="0" w:type="dxa"/>
        <w:tblLayout w:type="fixed"/>
        <w:tblCellMar>
          <w:top w:w="0" w:type="dxa"/>
          <w:left w:w="108" w:type="dxa"/>
          <w:bottom w:w="0" w:type="dxa"/>
          <w:right w:w="108" w:type="dxa"/>
        </w:tblCellMar>
      </w:tblPr>
      <w:tblGrid>
        <w:gridCol w:w="2136"/>
        <w:gridCol w:w="1717"/>
        <w:gridCol w:w="1717"/>
        <w:gridCol w:w="1177"/>
        <w:gridCol w:w="3108"/>
      </w:tblGrid>
      <w:tr w14:paraId="2B8FDC51">
        <w:tblPrEx>
          <w:tblCellMar>
            <w:top w:w="0" w:type="dxa"/>
            <w:left w:w="108" w:type="dxa"/>
            <w:bottom w:w="0" w:type="dxa"/>
            <w:right w:w="108" w:type="dxa"/>
          </w:tblCellMar>
        </w:tblPrEx>
        <w:trPr>
          <w:trHeight w:val="405" w:hRule="atLeast"/>
        </w:trPr>
        <w:tc>
          <w:tcPr>
            <w:tcW w:w="9855" w:type="dxa"/>
            <w:gridSpan w:val="5"/>
            <w:tcBorders>
              <w:top w:val="nil"/>
              <w:left w:val="nil"/>
              <w:bottom w:val="nil"/>
              <w:right w:val="nil"/>
            </w:tcBorders>
            <w:vAlign w:val="center"/>
          </w:tcPr>
          <w:p w14:paraId="6445561A">
            <w:pPr>
              <w:widowControl/>
              <w:spacing w:line="560" w:lineRule="exact"/>
              <w:jc w:val="center"/>
              <w:rPr>
                <w:rFonts w:hint="eastAsia" w:ascii="仿宋" w:hAnsi="仿宋" w:eastAsia="仿宋" w:cs="宋体"/>
                <w:kern w:val="0"/>
                <w:sz w:val="32"/>
                <w:szCs w:val="32"/>
                <w:lang w:eastAsia="zh-CN"/>
              </w:rPr>
            </w:pPr>
            <w:r>
              <w:rPr>
                <w:rFonts w:hint="eastAsia" w:ascii="仿宋" w:hAnsi="仿宋" w:eastAsia="仿宋"/>
                <w:sz w:val="32"/>
                <w:szCs w:val="32"/>
              </w:rPr>
              <w:t>“三公”经费预算情况及增减</w:t>
            </w:r>
            <w:r>
              <w:rPr>
                <w:rFonts w:hint="eastAsia" w:ascii="仿宋" w:hAnsi="仿宋" w:eastAsia="仿宋"/>
                <w:sz w:val="32"/>
                <w:szCs w:val="32"/>
                <w:lang w:eastAsia="zh-CN"/>
              </w:rPr>
              <w:t>变化情况</w:t>
            </w:r>
          </w:p>
        </w:tc>
      </w:tr>
      <w:tr w14:paraId="15C45340">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5625C598">
            <w:pPr>
              <w:widowControl/>
              <w:spacing w:line="560" w:lineRule="exact"/>
              <w:jc w:val="left"/>
              <w:rPr>
                <w:rFonts w:ascii="仿宋" w:hAnsi="仿宋" w:eastAsia="仿宋" w:cs="宋体"/>
                <w:kern w:val="0"/>
                <w:sz w:val="32"/>
                <w:szCs w:val="32"/>
              </w:rPr>
            </w:pPr>
          </w:p>
        </w:tc>
        <w:tc>
          <w:tcPr>
            <w:tcW w:w="1717" w:type="dxa"/>
            <w:tcBorders>
              <w:top w:val="nil"/>
              <w:left w:val="nil"/>
              <w:bottom w:val="nil"/>
              <w:right w:val="nil"/>
            </w:tcBorders>
            <w:vAlign w:val="center"/>
          </w:tcPr>
          <w:p w14:paraId="33DBC0BA">
            <w:pPr>
              <w:widowControl/>
              <w:spacing w:line="560" w:lineRule="exact"/>
              <w:jc w:val="left"/>
              <w:rPr>
                <w:rFonts w:ascii="仿宋" w:hAnsi="仿宋" w:eastAsia="仿宋" w:cs="宋体"/>
                <w:kern w:val="0"/>
                <w:sz w:val="32"/>
                <w:szCs w:val="32"/>
              </w:rPr>
            </w:pPr>
          </w:p>
        </w:tc>
        <w:tc>
          <w:tcPr>
            <w:tcW w:w="1717" w:type="dxa"/>
            <w:tcBorders>
              <w:top w:val="nil"/>
              <w:left w:val="nil"/>
              <w:bottom w:val="nil"/>
              <w:right w:val="nil"/>
            </w:tcBorders>
            <w:vAlign w:val="center"/>
          </w:tcPr>
          <w:p w14:paraId="70E04CBA">
            <w:pPr>
              <w:widowControl/>
              <w:spacing w:line="560" w:lineRule="exact"/>
              <w:jc w:val="left"/>
              <w:rPr>
                <w:rFonts w:ascii="仿宋" w:hAnsi="仿宋" w:eastAsia="仿宋" w:cs="宋体"/>
                <w:kern w:val="0"/>
                <w:sz w:val="32"/>
                <w:szCs w:val="32"/>
              </w:rPr>
            </w:pPr>
          </w:p>
        </w:tc>
        <w:tc>
          <w:tcPr>
            <w:tcW w:w="1177" w:type="dxa"/>
            <w:tcBorders>
              <w:top w:val="nil"/>
              <w:left w:val="nil"/>
              <w:bottom w:val="nil"/>
              <w:right w:val="nil"/>
            </w:tcBorders>
            <w:vAlign w:val="center"/>
          </w:tcPr>
          <w:p w14:paraId="45DAE242">
            <w:pPr>
              <w:widowControl/>
              <w:spacing w:line="560" w:lineRule="exact"/>
              <w:jc w:val="left"/>
              <w:rPr>
                <w:rFonts w:ascii="仿宋" w:hAnsi="仿宋" w:eastAsia="仿宋" w:cs="宋体"/>
                <w:kern w:val="0"/>
                <w:sz w:val="32"/>
                <w:szCs w:val="32"/>
              </w:rPr>
            </w:pPr>
          </w:p>
        </w:tc>
        <w:tc>
          <w:tcPr>
            <w:tcW w:w="3108" w:type="dxa"/>
            <w:tcBorders>
              <w:top w:val="nil"/>
              <w:left w:val="nil"/>
              <w:bottom w:val="nil"/>
              <w:right w:val="nil"/>
            </w:tcBorders>
            <w:vAlign w:val="center"/>
          </w:tcPr>
          <w:p w14:paraId="7612B421">
            <w:pPr>
              <w:widowControl/>
              <w:spacing w:line="560" w:lineRule="exact"/>
              <w:jc w:val="right"/>
              <w:rPr>
                <w:rFonts w:ascii="仿宋" w:hAnsi="仿宋" w:eastAsia="仿宋" w:cs="宋体"/>
                <w:kern w:val="0"/>
                <w:sz w:val="32"/>
                <w:szCs w:val="32"/>
              </w:rPr>
            </w:pPr>
            <w:r>
              <w:rPr>
                <w:rFonts w:hint="eastAsia" w:ascii="仿宋" w:hAnsi="仿宋" w:eastAsia="仿宋" w:cs="宋体"/>
                <w:kern w:val="0"/>
                <w:sz w:val="32"/>
                <w:szCs w:val="32"/>
              </w:rPr>
              <w:t>单位：万元</w:t>
            </w:r>
          </w:p>
        </w:tc>
      </w:tr>
      <w:tr w14:paraId="5A73148E">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28549F02">
            <w:pPr>
              <w:widowControl/>
              <w:spacing w:line="560" w:lineRule="exact"/>
              <w:jc w:val="center"/>
              <w:rPr>
                <w:rFonts w:ascii="仿宋" w:hAnsi="仿宋" w:eastAsia="仿宋" w:cs="宋体"/>
                <w:kern w:val="0"/>
                <w:sz w:val="32"/>
                <w:szCs w:val="32"/>
              </w:rPr>
            </w:pPr>
            <w:r>
              <w:rPr>
                <w:rFonts w:hint="eastAsia" w:ascii="仿宋" w:hAnsi="仿宋" w:eastAsia="仿宋" w:cs="宋体"/>
                <w:kern w:val="0"/>
                <w:sz w:val="32"/>
                <w:szCs w:val="32"/>
              </w:rPr>
              <w:t>项目名称</w:t>
            </w:r>
          </w:p>
        </w:tc>
        <w:tc>
          <w:tcPr>
            <w:tcW w:w="1717" w:type="dxa"/>
            <w:tcBorders>
              <w:top w:val="single" w:color="auto" w:sz="4" w:space="0"/>
              <w:left w:val="nil"/>
              <w:bottom w:val="single" w:color="auto" w:sz="4" w:space="0"/>
              <w:right w:val="single" w:color="auto" w:sz="4" w:space="0"/>
            </w:tcBorders>
            <w:vAlign w:val="center"/>
          </w:tcPr>
          <w:p w14:paraId="2CE6B1C8">
            <w:pPr>
              <w:widowControl/>
              <w:spacing w:line="560" w:lineRule="exact"/>
              <w:jc w:val="center"/>
              <w:rPr>
                <w:rFonts w:ascii="仿宋" w:hAnsi="仿宋" w:eastAsia="仿宋" w:cs="宋体"/>
                <w:kern w:val="0"/>
                <w:sz w:val="32"/>
                <w:szCs w:val="32"/>
              </w:rPr>
            </w:pPr>
            <w:r>
              <w:rPr>
                <w:rFonts w:ascii="仿宋" w:hAnsi="仿宋" w:eastAsia="仿宋" w:cs="宋体"/>
                <w:kern w:val="0"/>
                <w:sz w:val="32"/>
                <w:szCs w:val="32"/>
              </w:rPr>
              <w:t>2017</w:t>
            </w:r>
            <w:r>
              <w:rPr>
                <w:rFonts w:hint="eastAsia" w:ascii="仿宋" w:hAnsi="仿宋" w:eastAsia="仿宋" w:cs="宋体"/>
                <w:kern w:val="0"/>
                <w:sz w:val="32"/>
                <w:szCs w:val="32"/>
              </w:rPr>
              <w:t>年度预算</w:t>
            </w:r>
          </w:p>
        </w:tc>
        <w:tc>
          <w:tcPr>
            <w:tcW w:w="1717" w:type="dxa"/>
            <w:tcBorders>
              <w:top w:val="single" w:color="auto" w:sz="4" w:space="0"/>
              <w:left w:val="nil"/>
              <w:bottom w:val="single" w:color="auto" w:sz="4" w:space="0"/>
              <w:right w:val="single" w:color="auto" w:sz="4" w:space="0"/>
            </w:tcBorders>
            <w:vAlign w:val="center"/>
          </w:tcPr>
          <w:p w14:paraId="72190DA9">
            <w:pPr>
              <w:widowControl/>
              <w:spacing w:line="560" w:lineRule="exact"/>
              <w:jc w:val="center"/>
              <w:rPr>
                <w:rFonts w:ascii="仿宋" w:hAnsi="仿宋" w:eastAsia="仿宋" w:cs="宋体"/>
                <w:kern w:val="0"/>
                <w:sz w:val="32"/>
                <w:szCs w:val="32"/>
              </w:rPr>
            </w:pPr>
            <w:r>
              <w:rPr>
                <w:rFonts w:ascii="仿宋" w:hAnsi="仿宋" w:eastAsia="仿宋" w:cs="宋体"/>
                <w:kern w:val="0"/>
                <w:sz w:val="32"/>
                <w:szCs w:val="32"/>
              </w:rPr>
              <w:t>2018</w:t>
            </w:r>
            <w:r>
              <w:rPr>
                <w:rFonts w:hint="eastAsia" w:ascii="仿宋" w:hAnsi="仿宋" w:eastAsia="仿宋" w:cs="宋体"/>
                <w:kern w:val="0"/>
                <w:sz w:val="32"/>
                <w:szCs w:val="32"/>
              </w:rPr>
              <w:t>年度预算</w:t>
            </w:r>
          </w:p>
        </w:tc>
        <w:tc>
          <w:tcPr>
            <w:tcW w:w="1177" w:type="dxa"/>
            <w:tcBorders>
              <w:top w:val="single" w:color="auto" w:sz="4" w:space="0"/>
              <w:left w:val="nil"/>
              <w:bottom w:val="single" w:color="auto" w:sz="4" w:space="0"/>
              <w:right w:val="single" w:color="auto" w:sz="4" w:space="0"/>
            </w:tcBorders>
            <w:vAlign w:val="center"/>
          </w:tcPr>
          <w:p w14:paraId="269BB9FB">
            <w:pPr>
              <w:widowControl/>
              <w:spacing w:line="560" w:lineRule="exact"/>
              <w:jc w:val="center"/>
              <w:rPr>
                <w:rFonts w:ascii="仿宋" w:hAnsi="仿宋" w:eastAsia="仿宋" w:cs="宋体"/>
                <w:kern w:val="0"/>
                <w:sz w:val="32"/>
                <w:szCs w:val="32"/>
              </w:rPr>
            </w:pPr>
            <w:r>
              <w:rPr>
                <w:rFonts w:hint="eastAsia" w:ascii="仿宋" w:hAnsi="仿宋" w:eastAsia="仿宋" w:cs="宋体"/>
                <w:kern w:val="0"/>
                <w:sz w:val="32"/>
                <w:szCs w:val="32"/>
              </w:rPr>
              <w:t>增减金额</w:t>
            </w:r>
          </w:p>
        </w:tc>
        <w:tc>
          <w:tcPr>
            <w:tcW w:w="3108" w:type="dxa"/>
            <w:tcBorders>
              <w:top w:val="single" w:color="auto" w:sz="4" w:space="0"/>
              <w:left w:val="nil"/>
              <w:bottom w:val="single" w:color="auto" w:sz="4" w:space="0"/>
              <w:right w:val="single" w:color="auto" w:sz="4" w:space="0"/>
            </w:tcBorders>
            <w:vAlign w:val="center"/>
          </w:tcPr>
          <w:p w14:paraId="4712A04F">
            <w:pPr>
              <w:widowControl/>
              <w:spacing w:line="560" w:lineRule="exact"/>
              <w:jc w:val="center"/>
              <w:rPr>
                <w:rFonts w:hint="eastAsia" w:ascii="仿宋" w:hAnsi="仿宋" w:eastAsia="仿宋" w:cs="宋体"/>
                <w:kern w:val="0"/>
                <w:sz w:val="32"/>
                <w:szCs w:val="32"/>
                <w:lang w:eastAsia="zh-CN"/>
              </w:rPr>
            </w:pPr>
            <w:r>
              <w:rPr>
                <w:rFonts w:hint="eastAsia" w:ascii="仿宋" w:hAnsi="仿宋" w:eastAsia="仿宋" w:cs="宋体"/>
                <w:kern w:val="0"/>
                <w:sz w:val="32"/>
                <w:szCs w:val="32"/>
                <w:lang w:eastAsia="zh-CN"/>
              </w:rPr>
              <w:t>变化情况</w:t>
            </w:r>
          </w:p>
        </w:tc>
      </w:tr>
      <w:tr w14:paraId="0ED68EC3">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5ED8E3EF">
            <w:pPr>
              <w:widowControl/>
              <w:spacing w:line="560" w:lineRule="exact"/>
              <w:jc w:val="center"/>
              <w:rPr>
                <w:rFonts w:ascii="仿宋" w:hAnsi="仿宋" w:eastAsia="仿宋" w:cs="宋体"/>
                <w:kern w:val="0"/>
                <w:sz w:val="32"/>
                <w:szCs w:val="32"/>
              </w:rPr>
            </w:pPr>
            <w:r>
              <w:rPr>
                <w:rFonts w:hint="eastAsia" w:ascii="仿宋" w:hAnsi="仿宋" w:eastAsia="仿宋" w:cs="宋体"/>
                <w:kern w:val="0"/>
                <w:sz w:val="32"/>
                <w:szCs w:val="32"/>
              </w:rPr>
              <w:t>因公出国经费</w:t>
            </w:r>
          </w:p>
        </w:tc>
        <w:tc>
          <w:tcPr>
            <w:tcW w:w="1717" w:type="dxa"/>
            <w:tcBorders>
              <w:top w:val="nil"/>
              <w:left w:val="nil"/>
              <w:bottom w:val="single" w:color="auto" w:sz="4" w:space="0"/>
              <w:right w:val="single" w:color="auto" w:sz="4" w:space="0"/>
            </w:tcBorders>
            <w:vAlign w:val="center"/>
          </w:tcPr>
          <w:p w14:paraId="2DA9BF75">
            <w:pPr>
              <w:widowControl/>
              <w:spacing w:line="560" w:lineRule="exact"/>
              <w:jc w:val="center"/>
              <w:rPr>
                <w:rFonts w:ascii="仿宋" w:hAnsi="仿宋" w:eastAsia="仿宋" w:cs="宋体"/>
                <w:kern w:val="0"/>
                <w:sz w:val="32"/>
                <w:szCs w:val="32"/>
              </w:rPr>
            </w:pPr>
            <w:r>
              <w:rPr>
                <w:rFonts w:ascii="仿宋" w:hAnsi="仿宋" w:eastAsia="仿宋" w:cs="宋体"/>
                <w:kern w:val="0"/>
                <w:sz w:val="32"/>
                <w:szCs w:val="32"/>
              </w:rPr>
              <w:t>0</w:t>
            </w:r>
          </w:p>
        </w:tc>
        <w:tc>
          <w:tcPr>
            <w:tcW w:w="1717" w:type="dxa"/>
            <w:tcBorders>
              <w:top w:val="nil"/>
              <w:left w:val="nil"/>
              <w:bottom w:val="single" w:color="auto" w:sz="4" w:space="0"/>
              <w:right w:val="single" w:color="auto" w:sz="4" w:space="0"/>
            </w:tcBorders>
            <w:vAlign w:val="center"/>
          </w:tcPr>
          <w:p w14:paraId="39610DD0">
            <w:pPr>
              <w:widowControl/>
              <w:spacing w:line="560" w:lineRule="exact"/>
              <w:jc w:val="center"/>
              <w:rPr>
                <w:rFonts w:ascii="仿宋" w:hAnsi="仿宋" w:eastAsia="仿宋" w:cs="宋体"/>
                <w:kern w:val="0"/>
                <w:sz w:val="32"/>
                <w:szCs w:val="32"/>
              </w:rPr>
            </w:pPr>
            <w:r>
              <w:rPr>
                <w:rFonts w:ascii="仿宋" w:hAnsi="仿宋" w:eastAsia="仿宋" w:cs="宋体"/>
                <w:kern w:val="0"/>
                <w:sz w:val="32"/>
                <w:szCs w:val="32"/>
              </w:rPr>
              <w:t>0</w:t>
            </w:r>
          </w:p>
        </w:tc>
        <w:tc>
          <w:tcPr>
            <w:tcW w:w="1177" w:type="dxa"/>
            <w:tcBorders>
              <w:top w:val="nil"/>
              <w:left w:val="nil"/>
              <w:bottom w:val="single" w:color="auto" w:sz="4" w:space="0"/>
              <w:right w:val="single" w:color="auto" w:sz="4" w:space="0"/>
            </w:tcBorders>
            <w:vAlign w:val="center"/>
          </w:tcPr>
          <w:p w14:paraId="01F8BC3D">
            <w:pPr>
              <w:widowControl/>
              <w:spacing w:line="560" w:lineRule="exact"/>
              <w:jc w:val="center"/>
              <w:rPr>
                <w:rFonts w:ascii="仿宋" w:hAnsi="仿宋" w:eastAsia="仿宋" w:cs="宋体"/>
                <w:kern w:val="0"/>
                <w:sz w:val="32"/>
                <w:szCs w:val="32"/>
              </w:rPr>
            </w:pPr>
            <w:r>
              <w:rPr>
                <w:rFonts w:ascii="仿宋" w:hAnsi="仿宋" w:eastAsia="仿宋" w:cs="宋体"/>
                <w:kern w:val="0"/>
                <w:sz w:val="32"/>
                <w:szCs w:val="32"/>
              </w:rPr>
              <w:t>0</w:t>
            </w:r>
          </w:p>
        </w:tc>
        <w:tc>
          <w:tcPr>
            <w:tcW w:w="3108" w:type="dxa"/>
            <w:tcBorders>
              <w:top w:val="nil"/>
              <w:left w:val="nil"/>
              <w:bottom w:val="single" w:color="auto" w:sz="4" w:space="0"/>
              <w:right w:val="single" w:color="auto" w:sz="4" w:space="0"/>
            </w:tcBorders>
            <w:vAlign w:val="center"/>
          </w:tcPr>
          <w:p w14:paraId="24531429">
            <w:pPr>
              <w:widowControl/>
              <w:spacing w:line="560" w:lineRule="exact"/>
              <w:jc w:val="left"/>
              <w:rPr>
                <w:rFonts w:ascii="仿宋" w:hAnsi="仿宋" w:eastAsia="仿宋" w:cs="宋体"/>
                <w:kern w:val="0"/>
                <w:sz w:val="32"/>
                <w:szCs w:val="32"/>
              </w:rPr>
            </w:pPr>
            <w:r>
              <w:rPr>
                <w:rFonts w:hint="eastAsia" w:ascii="仿宋" w:hAnsi="仿宋" w:eastAsia="仿宋" w:cs="宋体"/>
                <w:kern w:val="0"/>
                <w:sz w:val="32"/>
                <w:szCs w:val="32"/>
              </w:rPr>
              <w:t>与上年持平</w:t>
            </w:r>
          </w:p>
        </w:tc>
      </w:tr>
      <w:tr w14:paraId="18845EFA">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1CF75D0B">
            <w:pPr>
              <w:widowControl/>
              <w:spacing w:line="560" w:lineRule="exact"/>
              <w:jc w:val="center"/>
              <w:rPr>
                <w:rFonts w:ascii="仿宋" w:hAnsi="仿宋" w:eastAsia="仿宋" w:cs="宋体"/>
                <w:kern w:val="0"/>
                <w:sz w:val="32"/>
                <w:szCs w:val="32"/>
              </w:rPr>
            </w:pPr>
            <w:r>
              <w:rPr>
                <w:rFonts w:hint="eastAsia" w:ascii="仿宋" w:hAnsi="仿宋" w:eastAsia="仿宋" w:cs="宋体"/>
                <w:kern w:val="0"/>
                <w:sz w:val="32"/>
                <w:szCs w:val="32"/>
              </w:rPr>
              <w:t>公务用车购置经费</w:t>
            </w:r>
          </w:p>
        </w:tc>
        <w:tc>
          <w:tcPr>
            <w:tcW w:w="1717" w:type="dxa"/>
            <w:tcBorders>
              <w:top w:val="nil"/>
              <w:left w:val="nil"/>
              <w:bottom w:val="single" w:color="auto" w:sz="4" w:space="0"/>
              <w:right w:val="single" w:color="auto" w:sz="4" w:space="0"/>
            </w:tcBorders>
            <w:vAlign w:val="center"/>
          </w:tcPr>
          <w:p w14:paraId="06E1FDA6">
            <w:pPr>
              <w:widowControl/>
              <w:spacing w:line="560" w:lineRule="exact"/>
              <w:jc w:val="center"/>
              <w:rPr>
                <w:rFonts w:ascii="仿宋" w:hAnsi="仿宋" w:eastAsia="仿宋" w:cs="宋体"/>
                <w:kern w:val="0"/>
                <w:sz w:val="32"/>
                <w:szCs w:val="32"/>
              </w:rPr>
            </w:pPr>
            <w:r>
              <w:rPr>
                <w:rFonts w:ascii="仿宋" w:hAnsi="仿宋" w:eastAsia="仿宋" w:cs="宋体"/>
                <w:kern w:val="0"/>
                <w:sz w:val="32"/>
                <w:szCs w:val="32"/>
              </w:rPr>
              <w:t>0</w:t>
            </w:r>
          </w:p>
        </w:tc>
        <w:tc>
          <w:tcPr>
            <w:tcW w:w="1717" w:type="dxa"/>
            <w:tcBorders>
              <w:top w:val="nil"/>
              <w:left w:val="nil"/>
              <w:bottom w:val="single" w:color="auto" w:sz="4" w:space="0"/>
              <w:right w:val="single" w:color="auto" w:sz="4" w:space="0"/>
            </w:tcBorders>
            <w:vAlign w:val="center"/>
          </w:tcPr>
          <w:p w14:paraId="7723A140">
            <w:pPr>
              <w:widowControl/>
              <w:spacing w:line="560" w:lineRule="exact"/>
              <w:jc w:val="center"/>
              <w:rPr>
                <w:rFonts w:ascii="仿宋" w:hAnsi="仿宋" w:eastAsia="仿宋" w:cs="宋体"/>
                <w:kern w:val="0"/>
                <w:sz w:val="32"/>
                <w:szCs w:val="32"/>
              </w:rPr>
            </w:pPr>
            <w:r>
              <w:rPr>
                <w:rFonts w:ascii="仿宋" w:hAnsi="仿宋" w:eastAsia="仿宋" w:cs="宋体"/>
                <w:kern w:val="0"/>
                <w:sz w:val="32"/>
                <w:szCs w:val="32"/>
              </w:rPr>
              <w:t>0</w:t>
            </w:r>
          </w:p>
        </w:tc>
        <w:tc>
          <w:tcPr>
            <w:tcW w:w="1177" w:type="dxa"/>
            <w:tcBorders>
              <w:top w:val="nil"/>
              <w:left w:val="nil"/>
              <w:bottom w:val="single" w:color="auto" w:sz="4" w:space="0"/>
              <w:right w:val="single" w:color="auto" w:sz="4" w:space="0"/>
            </w:tcBorders>
            <w:vAlign w:val="center"/>
          </w:tcPr>
          <w:p w14:paraId="29A5E2F3">
            <w:pPr>
              <w:widowControl/>
              <w:spacing w:line="560" w:lineRule="exact"/>
              <w:jc w:val="center"/>
              <w:rPr>
                <w:rFonts w:ascii="仿宋" w:hAnsi="仿宋" w:eastAsia="仿宋" w:cs="宋体"/>
                <w:kern w:val="0"/>
                <w:sz w:val="32"/>
                <w:szCs w:val="32"/>
              </w:rPr>
            </w:pPr>
            <w:r>
              <w:rPr>
                <w:rFonts w:ascii="仿宋" w:hAnsi="仿宋" w:eastAsia="仿宋" w:cs="宋体"/>
                <w:kern w:val="0"/>
                <w:sz w:val="32"/>
                <w:szCs w:val="32"/>
              </w:rPr>
              <w:t>0</w:t>
            </w:r>
          </w:p>
        </w:tc>
        <w:tc>
          <w:tcPr>
            <w:tcW w:w="3108" w:type="dxa"/>
            <w:tcBorders>
              <w:top w:val="nil"/>
              <w:left w:val="nil"/>
              <w:bottom w:val="single" w:color="auto" w:sz="4" w:space="0"/>
              <w:right w:val="single" w:color="auto" w:sz="4" w:space="0"/>
            </w:tcBorders>
            <w:vAlign w:val="center"/>
          </w:tcPr>
          <w:p w14:paraId="6D073FB3">
            <w:pPr>
              <w:widowControl/>
              <w:spacing w:line="560" w:lineRule="exact"/>
              <w:jc w:val="left"/>
              <w:rPr>
                <w:rFonts w:ascii="仿宋" w:hAnsi="仿宋" w:eastAsia="仿宋" w:cs="宋体"/>
                <w:kern w:val="0"/>
                <w:sz w:val="32"/>
                <w:szCs w:val="32"/>
              </w:rPr>
            </w:pPr>
            <w:r>
              <w:rPr>
                <w:rFonts w:hint="eastAsia" w:ascii="仿宋" w:hAnsi="仿宋" w:eastAsia="仿宋" w:cs="宋体"/>
                <w:kern w:val="0"/>
                <w:sz w:val="32"/>
                <w:szCs w:val="32"/>
              </w:rPr>
              <w:t>与上年持平</w:t>
            </w:r>
          </w:p>
        </w:tc>
      </w:tr>
      <w:tr w14:paraId="2CAE4C2D">
        <w:tblPrEx>
          <w:tblCellMar>
            <w:top w:w="0" w:type="dxa"/>
            <w:left w:w="108" w:type="dxa"/>
            <w:bottom w:w="0" w:type="dxa"/>
            <w:right w:w="108" w:type="dxa"/>
          </w:tblCellMar>
        </w:tblPrEx>
        <w:trPr>
          <w:trHeight w:val="570" w:hRule="atLeast"/>
        </w:trPr>
        <w:tc>
          <w:tcPr>
            <w:tcW w:w="2136" w:type="dxa"/>
            <w:tcBorders>
              <w:top w:val="nil"/>
              <w:left w:val="single" w:color="auto" w:sz="4" w:space="0"/>
              <w:bottom w:val="single" w:color="auto" w:sz="4" w:space="0"/>
              <w:right w:val="single" w:color="auto" w:sz="4" w:space="0"/>
            </w:tcBorders>
            <w:vAlign w:val="center"/>
          </w:tcPr>
          <w:p w14:paraId="190ABB1F">
            <w:pPr>
              <w:widowControl/>
              <w:spacing w:line="560" w:lineRule="exact"/>
              <w:jc w:val="center"/>
              <w:rPr>
                <w:rFonts w:ascii="仿宋" w:hAnsi="仿宋" w:eastAsia="仿宋" w:cs="宋体"/>
                <w:kern w:val="0"/>
                <w:sz w:val="32"/>
                <w:szCs w:val="32"/>
              </w:rPr>
            </w:pPr>
            <w:r>
              <w:rPr>
                <w:rFonts w:hint="eastAsia" w:ascii="仿宋" w:hAnsi="仿宋" w:eastAsia="仿宋" w:cs="宋体"/>
                <w:kern w:val="0"/>
                <w:sz w:val="32"/>
                <w:szCs w:val="32"/>
              </w:rPr>
              <w:t>公务用车运行经费</w:t>
            </w:r>
          </w:p>
        </w:tc>
        <w:tc>
          <w:tcPr>
            <w:tcW w:w="1717" w:type="dxa"/>
            <w:tcBorders>
              <w:top w:val="nil"/>
              <w:left w:val="nil"/>
              <w:bottom w:val="single" w:color="auto" w:sz="4" w:space="0"/>
              <w:right w:val="single" w:color="auto" w:sz="4" w:space="0"/>
            </w:tcBorders>
            <w:vAlign w:val="center"/>
          </w:tcPr>
          <w:p w14:paraId="28700C4F">
            <w:pPr>
              <w:widowControl/>
              <w:spacing w:line="560" w:lineRule="exact"/>
              <w:jc w:val="center"/>
              <w:rPr>
                <w:rFonts w:hint="eastAsia" w:ascii="仿宋" w:hAnsi="仿宋" w:eastAsia="仿宋" w:cs="宋体"/>
                <w:kern w:val="0"/>
                <w:sz w:val="32"/>
                <w:szCs w:val="32"/>
                <w:lang w:val="en-US" w:eastAsia="zh-CN"/>
              </w:rPr>
            </w:pPr>
            <w:r>
              <w:rPr>
                <w:rFonts w:hint="eastAsia" w:ascii="仿宋" w:hAnsi="仿宋" w:eastAsia="仿宋" w:cs="宋体"/>
                <w:kern w:val="0"/>
                <w:sz w:val="32"/>
                <w:szCs w:val="32"/>
                <w:lang w:val="en-US" w:eastAsia="zh-CN"/>
              </w:rPr>
              <w:t>14.4</w:t>
            </w:r>
          </w:p>
        </w:tc>
        <w:tc>
          <w:tcPr>
            <w:tcW w:w="1717" w:type="dxa"/>
            <w:tcBorders>
              <w:top w:val="nil"/>
              <w:left w:val="nil"/>
              <w:bottom w:val="single" w:color="auto" w:sz="4" w:space="0"/>
              <w:right w:val="single" w:color="auto" w:sz="4" w:space="0"/>
            </w:tcBorders>
            <w:vAlign w:val="center"/>
          </w:tcPr>
          <w:p w14:paraId="3C37714F">
            <w:pPr>
              <w:widowControl/>
              <w:spacing w:line="560" w:lineRule="exact"/>
              <w:jc w:val="center"/>
              <w:rPr>
                <w:rFonts w:ascii="仿宋" w:hAnsi="仿宋" w:eastAsia="仿宋" w:cs="宋体"/>
                <w:kern w:val="0"/>
                <w:sz w:val="32"/>
                <w:szCs w:val="32"/>
              </w:rPr>
            </w:pPr>
            <w:r>
              <w:rPr>
                <w:rFonts w:ascii="仿宋" w:hAnsi="仿宋" w:eastAsia="仿宋" w:cs="宋体"/>
                <w:kern w:val="0"/>
                <w:sz w:val="32"/>
                <w:szCs w:val="32"/>
              </w:rPr>
              <w:t>14.4</w:t>
            </w:r>
          </w:p>
        </w:tc>
        <w:tc>
          <w:tcPr>
            <w:tcW w:w="1177" w:type="dxa"/>
            <w:tcBorders>
              <w:top w:val="nil"/>
              <w:left w:val="nil"/>
              <w:bottom w:val="single" w:color="auto" w:sz="4" w:space="0"/>
              <w:right w:val="single" w:color="auto" w:sz="4" w:space="0"/>
            </w:tcBorders>
            <w:vAlign w:val="center"/>
          </w:tcPr>
          <w:p w14:paraId="7352CF07">
            <w:pPr>
              <w:widowControl/>
              <w:spacing w:line="560" w:lineRule="exact"/>
              <w:rPr>
                <w:rFonts w:hint="eastAsia" w:ascii="仿宋" w:hAnsi="仿宋" w:eastAsia="仿宋" w:cs="宋体"/>
                <w:kern w:val="0"/>
                <w:sz w:val="32"/>
                <w:szCs w:val="32"/>
                <w:lang w:val="en-US" w:eastAsia="zh-CN"/>
              </w:rPr>
            </w:pPr>
            <w:r>
              <w:rPr>
                <w:rFonts w:ascii="仿宋" w:hAnsi="仿宋" w:eastAsia="仿宋" w:cs="宋体"/>
                <w:kern w:val="0"/>
                <w:sz w:val="32"/>
                <w:szCs w:val="32"/>
              </w:rPr>
              <w:t xml:space="preserve">    </w:t>
            </w:r>
            <w:r>
              <w:rPr>
                <w:rFonts w:hint="eastAsia" w:ascii="仿宋" w:hAnsi="仿宋" w:eastAsia="仿宋" w:cs="宋体"/>
                <w:kern w:val="0"/>
                <w:sz w:val="32"/>
                <w:szCs w:val="32"/>
                <w:lang w:val="en-US" w:eastAsia="zh-CN"/>
              </w:rPr>
              <w:t>0</w:t>
            </w:r>
          </w:p>
        </w:tc>
        <w:tc>
          <w:tcPr>
            <w:tcW w:w="3108" w:type="dxa"/>
            <w:tcBorders>
              <w:top w:val="nil"/>
              <w:left w:val="nil"/>
              <w:bottom w:val="single" w:color="auto" w:sz="4" w:space="0"/>
              <w:right w:val="single" w:color="auto" w:sz="4" w:space="0"/>
            </w:tcBorders>
            <w:vAlign w:val="center"/>
          </w:tcPr>
          <w:p w14:paraId="4572C270">
            <w:pPr>
              <w:widowControl/>
              <w:spacing w:line="560" w:lineRule="exact"/>
              <w:jc w:val="left"/>
              <w:rPr>
                <w:rFonts w:ascii="仿宋" w:hAnsi="仿宋" w:eastAsia="仿宋" w:cs="宋体"/>
                <w:kern w:val="0"/>
                <w:sz w:val="32"/>
                <w:szCs w:val="32"/>
              </w:rPr>
            </w:pPr>
            <w:r>
              <w:rPr>
                <w:rFonts w:hint="eastAsia" w:ascii="仿宋" w:hAnsi="仿宋" w:eastAsia="仿宋" w:cs="宋体"/>
                <w:kern w:val="0"/>
                <w:sz w:val="32"/>
                <w:szCs w:val="32"/>
              </w:rPr>
              <w:t>与上年持平</w:t>
            </w:r>
          </w:p>
        </w:tc>
      </w:tr>
      <w:tr w14:paraId="68F4D482">
        <w:tblPrEx>
          <w:tblCellMar>
            <w:top w:w="0" w:type="dxa"/>
            <w:left w:w="108" w:type="dxa"/>
            <w:bottom w:w="0" w:type="dxa"/>
            <w:right w:w="108" w:type="dxa"/>
          </w:tblCellMar>
        </w:tblPrEx>
        <w:trPr>
          <w:trHeight w:val="855" w:hRule="atLeast"/>
        </w:trPr>
        <w:tc>
          <w:tcPr>
            <w:tcW w:w="2136" w:type="dxa"/>
            <w:tcBorders>
              <w:top w:val="nil"/>
              <w:left w:val="single" w:color="auto" w:sz="4" w:space="0"/>
              <w:bottom w:val="single" w:color="auto" w:sz="4" w:space="0"/>
              <w:right w:val="single" w:color="auto" w:sz="4" w:space="0"/>
            </w:tcBorders>
            <w:vAlign w:val="center"/>
          </w:tcPr>
          <w:p w14:paraId="7BBA0136">
            <w:pPr>
              <w:widowControl/>
              <w:spacing w:line="560" w:lineRule="exact"/>
              <w:jc w:val="center"/>
              <w:rPr>
                <w:rFonts w:ascii="仿宋" w:hAnsi="仿宋" w:eastAsia="仿宋" w:cs="宋体"/>
                <w:kern w:val="0"/>
                <w:sz w:val="32"/>
                <w:szCs w:val="32"/>
              </w:rPr>
            </w:pPr>
            <w:r>
              <w:rPr>
                <w:rFonts w:hint="eastAsia" w:ascii="仿宋" w:hAnsi="仿宋" w:eastAsia="仿宋" w:cs="宋体"/>
                <w:kern w:val="0"/>
                <w:sz w:val="32"/>
                <w:szCs w:val="32"/>
              </w:rPr>
              <w:t>公务接待费支出</w:t>
            </w:r>
          </w:p>
        </w:tc>
        <w:tc>
          <w:tcPr>
            <w:tcW w:w="1717" w:type="dxa"/>
            <w:tcBorders>
              <w:top w:val="nil"/>
              <w:left w:val="nil"/>
              <w:bottom w:val="single" w:color="auto" w:sz="4" w:space="0"/>
              <w:right w:val="single" w:color="auto" w:sz="4" w:space="0"/>
            </w:tcBorders>
            <w:vAlign w:val="center"/>
          </w:tcPr>
          <w:p w14:paraId="78EEDF5D">
            <w:pPr>
              <w:widowControl/>
              <w:spacing w:line="560" w:lineRule="exact"/>
              <w:jc w:val="center"/>
              <w:rPr>
                <w:rFonts w:ascii="仿宋" w:hAnsi="仿宋" w:eastAsia="仿宋" w:cs="宋体"/>
                <w:kern w:val="0"/>
                <w:sz w:val="32"/>
                <w:szCs w:val="32"/>
              </w:rPr>
            </w:pPr>
            <w:r>
              <w:rPr>
                <w:rFonts w:ascii="仿宋" w:hAnsi="仿宋" w:eastAsia="仿宋" w:cs="宋体"/>
                <w:kern w:val="0"/>
                <w:sz w:val="32"/>
                <w:szCs w:val="32"/>
              </w:rPr>
              <w:t>2</w:t>
            </w:r>
          </w:p>
        </w:tc>
        <w:tc>
          <w:tcPr>
            <w:tcW w:w="1717" w:type="dxa"/>
            <w:tcBorders>
              <w:top w:val="nil"/>
              <w:left w:val="nil"/>
              <w:bottom w:val="single" w:color="auto" w:sz="4" w:space="0"/>
              <w:right w:val="single" w:color="auto" w:sz="4" w:space="0"/>
            </w:tcBorders>
            <w:vAlign w:val="center"/>
          </w:tcPr>
          <w:p w14:paraId="79A93A54">
            <w:pPr>
              <w:widowControl/>
              <w:spacing w:line="560" w:lineRule="exact"/>
              <w:jc w:val="center"/>
              <w:rPr>
                <w:rFonts w:ascii="仿宋" w:hAnsi="仿宋" w:eastAsia="仿宋" w:cs="宋体"/>
                <w:kern w:val="0"/>
                <w:sz w:val="32"/>
                <w:szCs w:val="32"/>
              </w:rPr>
            </w:pPr>
            <w:r>
              <w:rPr>
                <w:rFonts w:ascii="仿宋" w:hAnsi="仿宋" w:eastAsia="仿宋" w:cs="宋体"/>
                <w:kern w:val="0"/>
                <w:sz w:val="32"/>
                <w:szCs w:val="32"/>
              </w:rPr>
              <w:t>2</w:t>
            </w:r>
          </w:p>
        </w:tc>
        <w:tc>
          <w:tcPr>
            <w:tcW w:w="1177" w:type="dxa"/>
            <w:tcBorders>
              <w:top w:val="nil"/>
              <w:left w:val="nil"/>
              <w:bottom w:val="single" w:color="auto" w:sz="4" w:space="0"/>
              <w:right w:val="single" w:color="auto" w:sz="4" w:space="0"/>
            </w:tcBorders>
            <w:vAlign w:val="center"/>
          </w:tcPr>
          <w:p w14:paraId="0F585B4C">
            <w:pPr>
              <w:widowControl/>
              <w:spacing w:line="560" w:lineRule="exact"/>
              <w:jc w:val="center"/>
              <w:rPr>
                <w:rFonts w:ascii="仿宋" w:hAnsi="仿宋" w:eastAsia="仿宋" w:cs="宋体"/>
                <w:kern w:val="0"/>
                <w:sz w:val="32"/>
                <w:szCs w:val="32"/>
              </w:rPr>
            </w:pPr>
            <w:r>
              <w:rPr>
                <w:rFonts w:ascii="仿宋" w:hAnsi="仿宋" w:eastAsia="仿宋" w:cs="宋体"/>
                <w:kern w:val="0"/>
                <w:sz w:val="32"/>
                <w:szCs w:val="32"/>
              </w:rPr>
              <w:t>0</w:t>
            </w:r>
          </w:p>
        </w:tc>
        <w:tc>
          <w:tcPr>
            <w:tcW w:w="3108" w:type="dxa"/>
            <w:tcBorders>
              <w:top w:val="nil"/>
              <w:left w:val="nil"/>
              <w:bottom w:val="single" w:color="auto" w:sz="4" w:space="0"/>
              <w:right w:val="single" w:color="auto" w:sz="4" w:space="0"/>
            </w:tcBorders>
            <w:vAlign w:val="center"/>
          </w:tcPr>
          <w:p w14:paraId="64B44C29">
            <w:pPr>
              <w:widowControl/>
              <w:spacing w:line="560" w:lineRule="exact"/>
              <w:jc w:val="left"/>
              <w:rPr>
                <w:rFonts w:ascii="仿宋" w:hAnsi="仿宋" w:eastAsia="仿宋" w:cs="宋体"/>
                <w:kern w:val="0"/>
                <w:sz w:val="32"/>
                <w:szCs w:val="32"/>
              </w:rPr>
            </w:pPr>
            <w:r>
              <w:rPr>
                <w:rFonts w:hint="eastAsia" w:ascii="仿宋" w:hAnsi="仿宋" w:eastAsia="仿宋" w:cs="宋体"/>
                <w:kern w:val="0"/>
                <w:sz w:val="32"/>
                <w:szCs w:val="32"/>
              </w:rPr>
              <w:t>与上年持平</w:t>
            </w:r>
          </w:p>
        </w:tc>
      </w:tr>
      <w:tr w14:paraId="080705A3">
        <w:tblPrEx>
          <w:tblCellMar>
            <w:top w:w="0" w:type="dxa"/>
            <w:left w:w="108" w:type="dxa"/>
            <w:bottom w:w="0" w:type="dxa"/>
            <w:right w:w="108" w:type="dxa"/>
          </w:tblCellMar>
        </w:tblPrEx>
        <w:trPr>
          <w:trHeight w:val="1140" w:hRule="atLeast"/>
        </w:trPr>
        <w:tc>
          <w:tcPr>
            <w:tcW w:w="2136" w:type="dxa"/>
            <w:tcBorders>
              <w:top w:val="nil"/>
              <w:left w:val="single" w:color="auto" w:sz="4" w:space="0"/>
              <w:bottom w:val="single" w:color="auto" w:sz="4" w:space="0"/>
              <w:right w:val="single" w:color="auto" w:sz="4" w:space="0"/>
            </w:tcBorders>
            <w:vAlign w:val="center"/>
          </w:tcPr>
          <w:p w14:paraId="7D3A2C16">
            <w:pPr>
              <w:widowControl/>
              <w:spacing w:line="560" w:lineRule="exact"/>
              <w:jc w:val="center"/>
              <w:rPr>
                <w:rFonts w:ascii="仿宋" w:hAnsi="仿宋" w:eastAsia="仿宋" w:cs="宋体"/>
                <w:kern w:val="0"/>
                <w:sz w:val="32"/>
                <w:szCs w:val="32"/>
              </w:rPr>
            </w:pPr>
            <w:r>
              <w:rPr>
                <w:rFonts w:hint="eastAsia" w:ascii="仿宋" w:hAnsi="仿宋" w:eastAsia="仿宋" w:cs="宋体"/>
                <w:kern w:val="0"/>
                <w:sz w:val="32"/>
                <w:szCs w:val="32"/>
              </w:rPr>
              <w:t>合计</w:t>
            </w:r>
          </w:p>
        </w:tc>
        <w:tc>
          <w:tcPr>
            <w:tcW w:w="1717" w:type="dxa"/>
            <w:tcBorders>
              <w:top w:val="nil"/>
              <w:left w:val="nil"/>
              <w:bottom w:val="single" w:color="auto" w:sz="4" w:space="0"/>
              <w:right w:val="single" w:color="auto" w:sz="4" w:space="0"/>
            </w:tcBorders>
            <w:vAlign w:val="center"/>
          </w:tcPr>
          <w:p w14:paraId="44B07705">
            <w:pPr>
              <w:widowControl/>
              <w:spacing w:line="560" w:lineRule="exact"/>
              <w:jc w:val="center"/>
              <w:rPr>
                <w:rFonts w:hint="eastAsia" w:ascii="仿宋" w:hAnsi="仿宋" w:eastAsia="仿宋" w:cs="宋体"/>
                <w:kern w:val="0"/>
                <w:sz w:val="32"/>
                <w:szCs w:val="32"/>
                <w:lang w:val="en-US" w:eastAsia="zh-CN"/>
              </w:rPr>
            </w:pPr>
            <w:r>
              <w:rPr>
                <w:rFonts w:ascii="仿宋" w:hAnsi="仿宋" w:eastAsia="仿宋" w:cs="宋体"/>
                <w:kern w:val="0"/>
                <w:sz w:val="32"/>
                <w:szCs w:val="32"/>
              </w:rPr>
              <w:t>1</w:t>
            </w:r>
            <w:r>
              <w:rPr>
                <w:rFonts w:hint="eastAsia" w:ascii="仿宋" w:hAnsi="仿宋" w:eastAsia="仿宋" w:cs="宋体"/>
                <w:kern w:val="0"/>
                <w:sz w:val="32"/>
                <w:szCs w:val="32"/>
                <w:lang w:val="en-US" w:eastAsia="zh-CN"/>
              </w:rPr>
              <w:t>6.4</w:t>
            </w:r>
          </w:p>
        </w:tc>
        <w:tc>
          <w:tcPr>
            <w:tcW w:w="1717" w:type="dxa"/>
            <w:tcBorders>
              <w:top w:val="nil"/>
              <w:left w:val="nil"/>
              <w:bottom w:val="single" w:color="auto" w:sz="4" w:space="0"/>
              <w:right w:val="single" w:color="auto" w:sz="4" w:space="0"/>
            </w:tcBorders>
            <w:vAlign w:val="center"/>
          </w:tcPr>
          <w:p w14:paraId="4260C621">
            <w:pPr>
              <w:widowControl/>
              <w:spacing w:line="560" w:lineRule="exact"/>
              <w:jc w:val="center"/>
              <w:rPr>
                <w:rFonts w:ascii="仿宋" w:hAnsi="仿宋" w:eastAsia="仿宋" w:cs="宋体"/>
                <w:kern w:val="0"/>
                <w:sz w:val="32"/>
                <w:szCs w:val="32"/>
              </w:rPr>
            </w:pPr>
            <w:r>
              <w:rPr>
                <w:rFonts w:ascii="仿宋" w:hAnsi="仿宋" w:eastAsia="仿宋" w:cs="宋体"/>
                <w:kern w:val="0"/>
                <w:sz w:val="32"/>
                <w:szCs w:val="32"/>
              </w:rPr>
              <w:t>16.4</w:t>
            </w:r>
          </w:p>
        </w:tc>
        <w:tc>
          <w:tcPr>
            <w:tcW w:w="1177" w:type="dxa"/>
            <w:tcBorders>
              <w:top w:val="nil"/>
              <w:left w:val="nil"/>
              <w:bottom w:val="single" w:color="auto" w:sz="4" w:space="0"/>
              <w:right w:val="single" w:color="auto" w:sz="4" w:space="0"/>
            </w:tcBorders>
            <w:vAlign w:val="center"/>
          </w:tcPr>
          <w:p w14:paraId="45671D8A">
            <w:pPr>
              <w:widowControl/>
              <w:spacing w:line="560" w:lineRule="exact"/>
              <w:jc w:val="center"/>
              <w:rPr>
                <w:rFonts w:hint="eastAsia" w:ascii="仿宋" w:hAnsi="仿宋" w:eastAsia="仿宋" w:cs="宋体"/>
                <w:kern w:val="0"/>
                <w:sz w:val="32"/>
                <w:szCs w:val="32"/>
                <w:lang w:val="en-US" w:eastAsia="zh-CN"/>
              </w:rPr>
            </w:pPr>
            <w:r>
              <w:rPr>
                <w:rFonts w:hint="eastAsia" w:ascii="仿宋" w:hAnsi="仿宋" w:eastAsia="仿宋" w:cs="宋体"/>
                <w:kern w:val="0"/>
                <w:sz w:val="32"/>
                <w:szCs w:val="32"/>
                <w:lang w:val="en-US" w:eastAsia="zh-CN"/>
              </w:rPr>
              <w:t>0</w:t>
            </w:r>
          </w:p>
        </w:tc>
        <w:tc>
          <w:tcPr>
            <w:tcW w:w="3108" w:type="dxa"/>
            <w:tcBorders>
              <w:top w:val="nil"/>
              <w:left w:val="nil"/>
              <w:bottom w:val="single" w:color="auto" w:sz="4" w:space="0"/>
              <w:right w:val="single" w:color="auto" w:sz="4" w:space="0"/>
            </w:tcBorders>
            <w:vAlign w:val="center"/>
          </w:tcPr>
          <w:p w14:paraId="1CAA70C1">
            <w:pPr>
              <w:widowControl/>
              <w:spacing w:line="560" w:lineRule="exact"/>
              <w:jc w:val="left"/>
              <w:rPr>
                <w:rFonts w:ascii="仿宋" w:hAnsi="仿宋" w:eastAsia="仿宋" w:cs="宋体"/>
                <w:kern w:val="0"/>
                <w:sz w:val="32"/>
                <w:szCs w:val="32"/>
              </w:rPr>
            </w:pPr>
            <w:r>
              <w:rPr>
                <w:rFonts w:hint="eastAsia" w:ascii="仿宋" w:hAnsi="仿宋" w:eastAsia="仿宋" w:cs="宋体"/>
                <w:kern w:val="0"/>
                <w:sz w:val="32"/>
                <w:szCs w:val="32"/>
              </w:rPr>
              <w:t>与上年持平</w:t>
            </w:r>
          </w:p>
        </w:tc>
      </w:tr>
      <w:tr w14:paraId="3FB99703">
        <w:tblPrEx>
          <w:tblCellMar>
            <w:top w:w="0" w:type="dxa"/>
            <w:left w:w="108" w:type="dxa"/>
            <w:bottom w:w="0" w:type="dxa"/>
            <w:right w:w="108" w:type="dxa"/>
          </w:tblCellMar>
        </w:tblPrEx>
        <w:trPr>
          <w:trHeight w:val="285" w:hRule="atLeast"/>
        </w:trPr>
        <w:tc>
          <w:tcPr>
            <w:tcW w:w="2136" w:type="dxa"/>
            <w:tcBorders>
              <w:top w:val="nil"/>
              <w:left w:val="nil"/>
              <w:bottom w:val="nil"/>
              <w:right w:val="nil"/>
            </w:tcBorders>
            <w:vAlign w:val="center"/>
          </w:tcPr>
          <w:p w14:paraId="32717FF5">
            <w:pPr>
              <w:widowControl/>
              <w:spacing w:line="560" w:lineRule="exact"/>
              <w:jc w:val="left"/>
              <w:rPr>
                <w:rFonts w:ascii="仿宋" w:hAnsi="仿宋" w:eastAsia="仿宋" w:cs="宋体"/>
                <w:kern w:val="0"/>
                <w:sz w:val="32"/>
                <w:szCs w:val="32"/>
              </w:rPr>
            </w:pPr>
          </w:p>
        </w:tc>
        <w:tc>
          <w:tcPr>
            <w:tcW w:w="1717" w:type="dxa"/>
            <w:tcBorders>
              <w:top w:val="nil"/>
              <w:left w:val="nil"/>
              <w:bottom w:val="nil"/>
              <w:right w:val="nil"/>
            </w:tcBorders>
            <w:vAlign w:val="center"/>
          </w:tcPr>
          <w:p w14:paraId="53F2459C">
            <w:pPr>
              <w:widowControl/>
              <w:spacing w:line="560" w:lineRule="exact"/>
              <w:jc w:val="left"/>
              <w:rPr>
                <w:rFonts w:ascii="仿宋" w:hAnsi="仿宋" w:eastAsia="仿宋" w:cs="宋体"/>
                <w:kern w:val="0"/>
                <w:sz w:val="32"/>
                <w:szCs w:val="32"/>
              </w:rPr>
            </w:pPr>
          </w:p>
        </w:tc>
        <w:tc>
          <w:tcPr>
            <w:tcW w:w="1717" w:type="dxa"/>
            <w:tcBorders>
              <w:top w:val="nil"/>
              <w:left w:val="nil"/>
              <w:bottom w:val="nil"/>
              <w:right w:val="nil"/>
            </w:tcBorders>
            <w:vAlign w:val="center"/>
          </w:tcPr>
          <w:p w14:paraId="1848CA08">
            <w:pPr>
              <w:widowControl/>
              <w:spacing w:line="560" w:lineRule="exact"/>
              <w:jc w:val="left"/>
              <w:rPr>
                <w:rFonts w:ascii="仿宋" w:hAnsi="仿宋" w:eastAsia="仿宋" w:cs="宋体"/>
                <w:kern w:val="0"/>
                <w:sz w:val="32"/>
                <w:szCs w:val="32"/>
              </w:rPr>
            </w:pPr>
          </w:p>
        </w:tc>
        <w:tc>
          <w:tcPr>
            <w:tcW w:w="1177" w:type="dxa"/>
            <w:tcBorders>
              <w:top w:val="nil"/>
              <w:left w:val="nil"/>
              <w:bottom w:val="nil"/>
              <w:right w:val="nil"/>
            </w:tcBorders>
            <w:vAlign w:val="center"/>
          </w:tcPr>
          <w:p w14:paraId="2929CC92">
            <w:pPr>
              <w:widowControl/>
              <w:spacing w:line="560" w:lineRule="exact"/>
              <w:jc w:val="left"/>
              <w:rPr>
                <w:rFonts w:ascii="仿宋" w:hAnsi="仿宋" w:eastAsia="仿宋" w:cs="宋体"/>
                <w:kern w:val="0"/>
                <w:sz w:val="32"/>
                <w:szCs w:val="32"/>
              </w:rPr>
            </w:pPr>
          </w:p>
        </w:tc>
        <w:tc>
          <w:tcPr>
            <w:tcW w:w="3108" w:type="dxa"/>
            <w:tcBorders>
              <w:top w:val="nil"/>
              <w:left w:val="nil"/>
              <w:bottom w:val="nil"/>
              <w:right w:val="nil"/>
            </w:tcBorders>
            <w:vAlign w:val="center"/>
          </w:tcPr>
          <w:p w14:paraId="4AF924DE">
            <w:pPr>
              <w:widowControl/>
              <w:spacing w:line="560" w:lineRule="exact"/>
              <w:jc w:val="left"/>
              <w:rPr>
                <w:rFonts w:ascii="仿宋" w:hAnsi="仿宋" w:eastAsia="仿宋" w:cs="宋体"/>
                <w:kern w:val="0"/>
                <w:sz w:val="32"/>
                <w:szCs w:val="32"/>
              </w:rPr>
            </w:pPr>
          </w:p>
        </w:tc>
      </w:tr>
    </w:tbl>
    <w:p w14:paraId="168C0400">
      <w:pPr>
        <w:spacing w:line="560" w:lineRule="exact"/>
        <w:ind w:firstLine="640"/>
        <w:rPr>
          <w:rFonts w:ascii="仿宋" w:hAnsi="仿宋" w:eastAsia="仿宋" w:cs="仿宋_GB2312"/>
          <w:sz w:val="32"/>
          <w:szCs w:val="32"/>
        </w:rPr>
      </w:pPr>
    </w:p>
    <w:p w14:paraId="4C8DA2DB">
      <w:pPr>
        <w:numPr>
          <w:ilvl w:val="0"/>
          <w:numId w:val="2"/>
        </w:num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绩效预算信息情况</w:t>
      </w:r>
    </w:p>
    <w:p w14:paraId="1BFB35D8">
      <w:pPr>
        <w:spacing w:line="560" w:lineRule="exact"/>
        <w:jc w:val="left"/>
        <w:rPr>
          <w:rFonts w:ascii="仿宋" w:hAnsi="仿宋" w:eastAsia="仿宋" w:cs="仿宋_GB2312"/>
          <w:bCs/>
          <w:sz w:val="32"/>
          <w:szCs w:val="32"/>
        </w:rPr>
      </w:pPr>
      <w:r>
        <w:rPr>
          <w:rFonts w:ascii="仿宋" w:hAnsi="仿宋" w:eastAsia="仿宋" w:cs="仿宋_GB2312"/>
          <w:b/>
          <w:sz w:val="32"/>
          <w:szCs w:val="32"/>
        </w:rPr>
        <w:t xml:space="preserve">    </w:t>
      </w:r>
      <w:r>
        <w:rPr>
          <w:rFonts w:hint="eastAsia" w:ascii="仿宋" w:hAnsi="仿宋" w:eastAsia="仿宋" w:cs="仿宋_GB2312"/>
          <w:bCs/>
          <w:sz w:val="32"/>
          <w:szCs w:val="32"/>
        </w:rPr>
        <w:t>总体绩效目标：</w:t>
      </w:r>
    </w:p>
    <w:p w14:paraId="29A56F0A">
      <w:pPr>
        <w:spacing w:line="560" w:lineRule="exact"/>
        <w:ind w:firstLine="560"/>
        <w:rPr>
          <w:rFonts w:ascii="仿宋" w:hAnsi="仿宋" w:eastAsia="仿宋"/>
          <w:sz w:val="32"/>
          <w:szCs w:val="32"/>
        </w:rPr>
      </w:pPr>
      <w:r>
        <w:rPr>
          <w:rFonts w:ascii="仿宋" w:hAnsi="仿宋" w:eastAsia="仿宋"/>
          <w:sz w:val="32"/>
          <w:szCs w:val="32"/>
        </w:rPr>
        <w:t>201</w:t>
      </w:r>
      <w:r>
        <w:rPr>
          <w:rFonts w:hint="eastAsia" w:ascii="仿宋" w:hAnsi="仿宋" w:eastAsia="仿宋"/>
          <w:sz w:val="32"/>
          <w:szCs w:val="32"/>
          <w:lang w:val="en-US" w:eastAsia="zh-CN"/>
        </w:rPr>
        <w:t>9</w:t>
      </w:r>
      <w:r>
        <w:rPr>
          <w:rFonts w:hint="eastAsia" w:ascii="仿宋" w:hAnsi="仿宋" w:eastAsia="仿宋" w:cs="宋体"/>
          <w:sz w:val="32"/>
          <w:szCs w:val="32"/>
        </w:rPr>
        <w:t>年在县委</w:t>
      </w:r>
      <w:r>
        <w:rPr>
          <w:rFonts w:hint="eastAsia" w:ascii="仿宋" w:hAnsi="仿宋" w:eastAsia="仿宋" w:cs="宋体"/>
          <w:sz w:val="32"/>
          <w:szCs w:val="32"/>
          <w:lang w:eastAsia="zh-CN"/>
        </w:rPr>
        <w:t>、</w:t>
      </w:r>
      <w:bookmarkStart w:id="1" w:name="_GoBack"/>
      <w:bookmarkEnd w:id="1"/>
      <w:r>
        <w:rPr>
          <w:rFonts w:hint="eastAsia" w:ascii="仿宋" w:hAnsi="仿宋" w:eastAsia="仿宋" w:cs="宋体"/>
          <w:sz w:val="32"/>
          <w:szCs w:val="32"/>
        </w:rPr>
        <w:t>县政府的领导，根据我县发展规划和部署，履职尽责，积极推进水利工程项目建设的进展。主要做好以下水利工作：</w:t>
      </w:r>
    </w:p>
    <w:p w14:paraId="64B1229A">
      <w:pPr>
        <w:spacing w:line="560" w:lineRule="exact"/>
        <w:ind w:firstLine="560"/>
        <w:rPr>
          <w:rFonts w:ascii="仿宋" w:hAnsi="仿宋" w:eastAsia="仿宋"/>
          <w:sz w:val="32"/>
          <w:szCs w:val="32"/>
        </w:rPr>
      </w:pPr>
      <w:r>
        <w:rPr>
          <w:rFonts w:ascii="仿宋" w:hAnsi="仿宋" w:eastAsia="仿宋"/>
          <w:sz w:val="32"/>
          <w:szCs w:val="32"/>
        </w:rPr>
        <w:t xml:space="preserve"> 1</w:t>
      </w:r>
      <w:r>
        <w:rPr>
          <w:rFonts w:hint="eastAsia" w:ascii="仿宋" w:hAnsi="仿宋" w:eastAsia="仿宋" w:cs="宋体"/>
          <w:sz w:val="32"/>
          <w:szCs w:val="32"/>
        </w:rPr>
        <w:t>、加快</w:t>
      </w:r>
      <w:r>
        <w:rPr>
          <w:rFonts w:hint="eastAsia" w:ascii="仿宋" w:hAnsi="仿宋" w:eastAsia="仿宋" w:cs="宋体"/>
          <w:sz w:val="32"/>
          <w:szCs w:val="32"/>
          <w:lang w:val="en-US" w:eastAsia="zh-CN"/>
        </w:rPr>
        <w:t>水利工程</w:t>
      </w:r>
      <w:r>
        <w:rPr>
          <w:rFonts w:hint="eastAsia" w:ascii="仿宋" w:hAnsi="仿宋" w:eastAsia="仿宋" w:cs="宋体"/>
          <w:sz w:val="32"/>
          <w:szCs w:val="32"/>
        </w:rPr>
        <w:t>建设</w:t>
      </w:r>
    </w:p>
    <w:p w14:paraId="0C47542A">
      <w:pPr>
        <w:spacing w:line="560" w:lineRule="exact"/>
        <w:ind w:firstLine="560"/>
        <w:rPr>
          <w:rFonts w:hint="eastAsia" w:ascii="仿宋" w:hAnsi="仿宋" w:eastAsia="仿宋"/>
          <w:sz w:val="32"/>
          <w:szCs w:val="32"/>
          <w:lang w:val="en-US" w:eastAsia="zh-CN"/>
        </w:rPr>
      </w:pPr>
      <w:r>
        <w:rPr>
          <w:rFonts w:ascii="仿宋" w:hAnsi="仿宋" w:eastAsia="仿宋"/>
          <w:sz w:val="32"/>
          <w:szCs w:val="32"/>
        </w:rPr>
        <w:t xml:space="preserve"> </w:t>
      </w:r>
      <w:r>
        <w:rPr>
          <w:rFonts w:hint="eastAsia" w:ascii="仿宋" w:hAnsi="仿宋" w:eastAsia="仿宋"/>
          <w:sz w:val="32"/>
          <w:szCs w:val="32"/>
          <w:lang w:val="en-US" w:eastAsia="zh-CN"/>
        </w:rPr>
        <w:t>2019年中央下达水利发展资金736万元和省级水利发展资金50万元，根据我县财政资金整合情况和扶贫规划，加快水利扶贫工程项目建设。</w:t>
      </w:r>
    </w:p>
    <w:p w14:paraId="7E2E6D9E">
      <w:pPr>
        <w:spacing w:line="560" w:lineRule="exact"/>
        <w:ind w:firstLine="560"/>
        <w:rPr>
          <w:rFonts w:ascii="仿宋" w:hAnsi="仿宋" w:eastAsia="仿宋"/>
          <w:sz w:val="32"/>
          <w:szCs w:val="32"/>
        </w:rPr>
      </w:pPr>
      <w:r>
        <w:rPr>
          <w:rFonts w:ascii="仿宋" w:hAnsi="仿宋" w:eastAsia="仿宋"/>
          <w:sz w:val="32"/>
          <w:szCs w:val="32"/>
        </w:rPr>
        <w:t xml:space="preserve"> 2</w:t>
      </w:r>
      <w:r>
        <w:rPr>
          <w:rFonts w:hint="eastAsia" w:ascii="仿宋" w:hAnsi="仿宋" w:eastAsia="仿宋" w:cs="宋体"/>
          <w:sz w:val="32"/>
          <w:szCs w:val="32"/>
        </w:rPr>
        <w:t>、</w:t>
      </w:r>
      <w:r>
        <w:rPr>
          <w:rFonts w:hint="eastAsia" w:ascii="仿宋" w:hAnsi="仿宋" w:eastAsia="仿宋" w:cs="宋体"/>
          <w:sz w:val="32"/>
          <w:szCs w:val="32"/>
          <w:lang w:val="en-US" w:eastAsia="zh-CN"/>
        </w:rPr>
        <w:t>加快水库移民后期扶持项目</w:t>
      </w:r>
      <w:r>
        <w:rPr>
          <w:rFonts w:hint="eastAsia" w:ascii="仿宋" w:hAnsi="仿宋" w:eastAsia="仿宋" w:cs="宋体"/>
          <w:sz w:val="32"/>
          <w:szCs w:val="32"/>
        </w:rPr>
        <w:t>建设</w:t>
      </w:r>
    </w:p>
    <w:p w14:paraId="56DC5BBB">
      <w:pPr>
        <w:spacing w:line="560" w:lineRule="exact"/>
        <w:ind w:firstLine="560"/>
        <w:rPr>
          <w:rFonts w:ascii="仿宋" w:hAnsi="仿宋" w:eastAsia="仿宋"/>
          <w:sz w:val="32"/>
          <w:szCs w:val="32"/>
          <w:lang w:val="en-US"/>
        </w:rPr>
      </w:pPr>
      <w:r>
        <w:rPr>
          <w:rFonts w:ascii="仿宋" w:hAnsi="仿宋" w:eastAsia="仿宋"/>
          <w:sz w:val="32"/>
          <w:szCs w:val="32"/>
        </w:rPr>
        <w:t xml:space="preserve"> 201</w:t>
      </w:r>
      <w:r>
        <w:rPr>
          <w:rFonts w:hint="eastAsia" w:ascii="仿宋" w:hAnsi="仿宋" w:eastAsia="仿宋"/>
          <w:sz w:val="32"/>
          <w:szCs w:val="32"/>
          <w:lang w:val="en-US" w:eastAsia="zh-CN"/>
        </w:rPr>
        <w:t>9</w:t>
      </w:r>
      <w:r>
        <w:rPr>
          <w:rFonts w:hint="eastAsia" w:ascii="仿宋" w:hAnsi="仿宋" w:eastAsia="仿宋" w:cs="宋体"/>
          <w:sz w:val="32"/>
          <w:szCs w:val="32"/>
        </w:rPr>
        <w:t>年继续</w:t>
      </w:r>
      <w:r>
        <w:rPr>
          <w:rFonts w:hint="eastAsia" w:ascii="仿宋" w:hAnsi="仿宋" w:eastAsia="仿宋" w:cs="宋体"/>
          <w:sz w:val="32"/>
          <w:szCs w:val="32"/>
          <w:lang w:val="en-US" w:eastAsia="zh-CN"/>
        </w:rPr>
        <w:t>加大对我县水库移民村基础设施的建设，有效改善水库移民村的生产、生活条件。2019年上级下达我县水库移民建设资金共计239万元。</w:t>
      </w:r>
    </w:p>
    <w:p w14:paraId="57990DAE">
      <w:pPr>
        <w:spacing w:line="560" w:lineRule="exact"/>
        <w:ind w:firstLine="560"/>
        <w:rPr>
          <w:rFonts w:ascii="仿宋" w:hAnsi="仿宋" w:eastAsia="仿宋"/>
          <w:sz w:val="32"/>
          <w:szCs w:val="32"/>
        </w:rPr>
      </w:pPr>
      <w:r>
        <w:rPr>
          <w:rFonts w:ascii="仿宋" w:hAnsi="仿宋" w:eastAsia="仿宋"/>
          <w:sz w:val="32"/>
          <w:szCs w:val="32"/>
        </w:rPr>
        <w:t xml:space="preserve"> 3</w:t>
      </w:r>
      <w:r>
        <w:rPr>
          <w:rFonts w:hint="eastAsia" w:ascii="仿宋" w:hAnsi="仿宋" w:eastAsia="仿宋" w:cs="宋体"/>
          <w:sz w:val="32"/>
          <w:szCs w:val="32"/>
        </w:rPr>
        <w:t>、宋各庄水库大坝背水坡护坡工程</w:t>
      </w:r>
    </w:p>
    <w:p w14:paraId="24B138B8">
      <w:pPr>
        <w:spacing w:line="560" w:lineRule="exact"/>
        <w:ind w:firstLine="560"/>
        <w:rPr>
          <w:rFonts w:hint="eastAsia" w:ascii="仿宋" w:hAnsi="仿宋" w:eastAsia="仿宋"/>
          <w:sz w:val="32"/>
          <w:szCs w:val="32"/>
          <w:lang w:val="en-US" w:eastAsia="zh-CN"/>
        </w:rPr>
      </w:pPr>
      <w:r>
        <w:rPr>
          <w:rFonts w:ascii="仿宋" w:hAnsi="仿宋" w:eastAsia="仿宋"/>
          <w:sz w:val="32"/>
          <w:szCs w:val="32"/>
        </w:rPr>
        <w:t xml:space="preserve"> 2016</w:t>
      </w:r>
      <w:r>
        <w:rPr>
          <w:rFonts w:hint="eastAsia" w:ascii="仿宋" w:hAnsi="仿宋" w:eastAsia="仿宋" w:cs="宋体"/>
          <w:sz w:val="32"/>
          <w:szCs w:val="32"/>
        </w:rPr>
        <w:t>年水利部建设管理与质量安全中心对该水库检查，下游坝坡不平，无坡面及坝脚排水沟，要求整改，</w:t>
      </w:r>
      <w:r>
        <w:rPr>
          <w:rFonts w:ascii="仿宋" w:hAnsi="仿宋" w:eastAsia="仿宋"/>
          <w:sz w:val="32"/>
          <w:szCs w:val="32"/>
        </w:rPr>
        <w:t>201</w:t>
      </w:r>
      <w:r>
        <w:rPr>
          <w:rFonts w:hint="eastAsia" w:ascii="仿宋" w:hAnsi="仿宋" w:eastAsia="仿宋"/>
          <w:sz w:val="32"/>
          <w:szCs w:val="32"/>
          <w:lang w:val="en-US" w:eastAsia="zh-CN"/>
        </w:rPr>
        <w:t>9</w:t>
      </w:r>
      <w:r>
        <w:rPr>
          <w:rFonts w:hint="eastAsia" w:ascii="仿宋" w:hAnsi="仿宋" w:eastAsia="仿宋" w:cs="宋体"/>
          <w:sz w:val="32"/>
          <w:szCs w:val="32"/>
        </w:rPr>
        <w:t>年</w:t>
      </w:r>
      <w:r>
        <w:rPr>
          <w:rFonts w:hint="eastAsia" w:ascii="仿宋" w:hAnsi="仿宋" w:eastAsia="仿宋" w:cs="宋体"/>
          <w:sz w:val="32"/>
          <w:szCs w:val="32"/>
          <w:lang w:val="en-US" w:eastAsia="zh-CN"/>
        </w:rPr>
        <w:t>完成</w:t>
      </w:r>
      <w:r>
        <w:rPr>
          <w:rFonts w:hint="eastAsia" w:ascii="仿宋" w:hAnsi="仿宋" w:eastAsia="仿宋" w:cs="宋体"/>
          <w:sz w:val="32"/>
          <w:szCs w:val="32"/>
        </w:rPr>
        <w:t>对宋各庄水库大坝背水坡护坡。</w:t>
      </w:r>
      <w:r>
        <w:rPr>
          <w:rFonts w:hint="eastAsia" w:ascii="仿宋" w:hAnsi="仿宋" w:eastAsia="仿宋" w:cs="宋体"/>
          <w:sz w:val="32"/>
          <w:szCs w:val="32"/>
          <w:lang w:val="en-US" w:eastAsia="zh-CN"/>
        </w:rPr>
        <w:t>安排该项目资金16.5万元。</w:t>
      </w:r>
    </w:p>
    <w:p w14:paraId="21FB4575">
      <w:pPr>
        <w:spacing w:line="560" w:lineRule="exact"/>
        <w:ind w:firstLine="560"/>
        <w:rPr>
          <w:rFonts w:ascii="仿宋" w:hAnsi="仿宋" w:eastAsia="仿宋"/>
          <w:sz w:val="32"/>
          <w:szCs w:val="32"/>
        </w:rPr>
      </w:pPr>
      <w:r>
        <w:rPr>
          <w:rFonts w:ascii="仿宋" w:hAnsi="仿宋" w:eastAsia="仿宋"/>
          <w:sz w:val="32"/>
          <w:szCs w:val="32"/>
        </w:rPr>
        <w:t xml:space="preserve"> 4</w:t>
      </w:r>
      <w:r>
        <w:rPr>
          <w:rFonts w:hint="eastAsia" w:ascii="仿宋" w:hAnsi="仿宋" w:eastAsia="仿宋" w:cs="宋体"/>
          <w:sz w:val="32"/>
          <w:szCs w:val="32"/>
        </w:rPr>
        <w:t>、做好应急度汛工作，确保人民群众的生命财产安全。</w:t>
      </w:r>
    </w:p>
    <w:p w14:paraId="6C2437B7">
      <w:pPr>
        <w:spacing w:line="560" w:lineRule="exact"/>
        <w:ind w:firstLine="560"/>
        <w:rPr>
          <w:rFonts w:ascii="仿宋" w:hAnsi="仿宋" w:eastAsia="仿宋"/>
          <w:sz w:val="32"/>
          <w:szCs w:val="32"/>
        </w:rPr>
      </w:pPr>
      <w:r>
        <w:rPr>
          <w:rFonts w:ascii="仿宋" w:hAnsi="仿宋" w:eastAsia="仿宋"/>
          <w:sz w:val="32"/>
          <w:szCs w:val="32"/>
        </w:rPr>
        <w:t xml:space="preserve"> 5</w:t>
      </w:r>
      <w:r>
        <w:rPr>
          <w:rFonts w:hint="eastAsia" w:ascii="仿宋" w:hAnsi="仿宋" w:eastAsia="仿宋" w:cs="宋体"/>
          <w:sz w:val="32"/>
          <w:szCs w:val="32"/>
        </w:rPr>
        <w:t>、加强山洪灾害防治，完善山洪灾害非工程措施。</w:t>
      </w:r>
    </w:p>
    <w:p w14:paraId="41073358">
      <w:pPr>
        <w:spacing w:line="560" w:lineRule="exact"/>
        <w:ind w:firstLine="560"/>
        <w:rPr>
          <w:rFonts w:ascii="仿宋" w:hAnsi="仿宋" w:eastAsia="仿宋"/>
          <w:sz w:val="32"/>
          <w:szCs w:val="32"/>
        </w:rPr>
      </w:pPr>
      <w:r>
        <w:rPr>
          <w:rFonts w:ascii="仿宋" w:hAnsi="仿宋" w:eastAsia="仿宋"/>
          <w:sz w:val="32"/>
          <w:szCs w:val="32"/>
        </w:rPr>
        <w:t xml:space="preserve"> 201</w:t>
      </w:r>
      <w:r>
        <w:rPr>
          <w:rFonts w:hint="eastAsia" w:ascii="仿宋" w:hAnsi="仿宋" w:eastAsia="仿宋"/>
          <w:sz w:val="32"/>
          <w:szCs w:val="32"/>
          <w:lang w:val="en-US" w:eastAsia="zh-CN"/>
        </w:rPr>
        <w:t>9</w:t>
      </w:r>
      <w:r>
        <w:rPr>
          <w:rFonts w:hint="eastAsia" w:ascii="仿宋" w:hAnsi="仿宋" w:eastAsia="仿宋" w:cs="宋体"/>
          <w:sz w:val="32"/>
          <w:szCs w:val="32"/>
        </w:rPr>
        <w:t>年我局根据省</w:t>
      </w:r>
      <w:r>
        <w:rPr>
          <w:rFonts w:hint="eastAsia" w:ascii="仿宋" w:hAnsi="仿宋" w:eastAsia="仿宋" w:cs="宋体"/>
          <w:sz w:val="32"/>
          <w:szCs w:val="32"/>
          <w:lang w:val="en-US" w:eastAsia="zh-CN"/>
        </w:rPr>
        <w:t>水利</w:t>
      </w:r>
      <w:r>
        <w:rPr>
          <w:rFonts w:hint="eastAsia" w:ascii="仿宋" w:hAnsi="仿宋" w:eastAsia="仿宋" w:cs="宋体"/>
          <w:sz w:val="32"/>
          <w:szCs w:val="32"/>
        </w:rPr>
        <w:t>厅工作安排，</w:t>
      </w:r>
      <w:r>
        <w:rPr>
          <w:rFonts w:hint="eastAsia" w:ascii="仿宋" w:hAnsi="仿宋" w:eastAsia="仿宋" w:cs="宋体"/>
          <w:sz w:val="32"/>
          <w:szCs w:val="32"/>
          <w:lang w:val="en-US" w:eastAsia="zh-CN"/>
        </w:rPr>
        <w:t>继续做好</w:t>
      </w:r>
      <w:r>
        <w:rPr>
          <w:rFonts w:hint="eastAsia" w:ascii="仿宋" w:hAnsi="仿宋" w:eastAsia="仿宋" w:cs="宋体"/>
          <w:sz w:val="32"/>
          <w:szCs w:val="32"/>
        </w:rPr>
        <w:t>对已建成</w:t>
      </w:r>
      <w:r>
        <w:rPr>
          <w:rFonts w:ascii="仿宋" w:hAnsi="仿宋" w:eastAsia="仿宋"/>
          <w:sz w:val="32"/>
          <w:szCs w:val="32"/>
        </w:rPr>
        <w:t>159</w:t>
      </w:r>
      <w:r>
        <w:rPr>
          <w:rFonts w:hint="eastAsia" w:ascii="仿宋" w:hAnsi="仿宋" w:eastAsia="仿宋" w:cs="宋体"/>
          <w:sz w:val="32"/>
          <w:szCs w:val="32"/>
        </w:rPr>
        <w:t>个村预警广播系统进行修复、更新。</w:t>
      </w:r>
    </w:p>
    <w:p w14:paraId="759EC190">
      <w:pPr>
        <w:spacing w:line="560" w:lineRule="exact"/>
        <w:ind w:firstLine="560"/>
        <w:rPr>
          <w:rFonts w:ascii="仿宋" w:hAnsi="仿宋" w:eastAsia="仿宋"/>
          <w:sz w:val="32"/>
          <w:szCs w:val="32"/>
        </w:rPr>
      </w:pPr>
      <w:r>
        <w:rPr>
          <w:rFonts w:ascii="仿宋" w:hAnsi="仿宋" w:eastAsia="仿宋"/>
          <w:sz w:val="32"/>
          <w:szCs w:val="32"/>
        </w:rPr>
        <w:t xml:space="preserve"> 6</w:t>
      </w:r>
      <w:r>
        <w:rPr>
          <w:rFonts w:hint="eastAsia" w:ascii="仿宋" w:hAnsi="仿宋" w:eastAsia="仿宋" w:cs="宋体"/>
          <w:sz w:val="32"/>
          <w:szCs w:val="32"/>
        </w:rPr>
        <w:t>、完成</w:t>
      </w:r>
      <w:r>
        <w:rPr>
          <w:rFonts w:hint="eastAsia" w:ascii="仿宋" w:hAnsi="仿宋" w:eastAsia="仿宋" w:cs="宋体"/>
          <w:sz w:val="32"/>
          <w:szCs w:val="32"/>
          <w:lang w:val="en-US" w:eastAsia="zh-CN"/>
        </w:rPr>
        <w:t>峨峪水库除险加固</w:t>
      </w:r>
      <w:r>
        <w:rPr>
          <w:rFonts w:hint="eastAsia" w:ascii="仿宋" w:hAnsi="仿宋" w:eastAsia="仿宋" w:cs="宋体"/>
          <w:sz w:val="32"/>
          <w:szCs w:val="32"/>
        </w:rPr>
        <w:t>工程</w:t>
      </w:r>
    </w:p>
    <w:p w14:paraId="4219F9FD">
      <w:pPr>
        <w:spacing w:line="560" w:lineRule="exact"/>
        <w:ind w:firstLine="560"/>
        <w:rPr>
          <w:rFonts w:ascii="仿宋" w:hAnsi="仿宋" w:eastAsia="仿宋"/>
          <w:sz w:val="32"/>
          <w:szCs w:val="32"/>
        </w:rPr>
      </w:pPr>
      <w:r>
        <w:rPr>
          <w:rFonts w:hint="eastAsia" w:ascii="仿宋" w:hAnsi="仿宋" w:eastAsia="仿宋" w:cs="宋体"/>
          <w:sz w:val="32"/>
          <w:szCs w:val="32"/>
          <w:lang w:val="en-US" w:eastAsia="zh-CN"/>
        </w:rPr>
        <w:t>2019年县安排峨峪水库除险加固项目资金100万元。</w:t>
      </w:r>
      <w:r>
        <w:rPr>
          <w:rFonts w:hint="eastAsia" w:ascii="仿宋" w:hAnsi="仿宋" w:eastAsia="仿宋" w:cs="宋体"/>
          <w:sz w:val="32"/>
          <w:szCs w:val="32"/>
        </w:rPr>
        <w:t>计划</w:t>
      </w:r>
      <w:r>
        <w:rPr>
          <w:rFonts w:ascii="仿宋" w:hAnsi="仿宋" w:eastAsia="仿宋"/>
          <w:sz w:val="32"/>
          <w:szCs w:val="32"/>
        </w:rPr>
        <w:t>201</w:t>
      </w:r>
      <w:r>
        <w:rPr>
          <w:rFonts w:hint="eastAsia" w:ascii="仿宋" w:hAnsi="仿宋" w:eastAsia="仿宋"/>
          <w:sz w:val="32"/>
          <w:szCs w:val="32"/>
          <w:lang w:val="en-US" w:eastAsia="zh-CN"/>
        </w:rPr>
        <w:t>9</w:t>
      </w:r>
      <w:r>
        <w:rPr>
          <w:rFonts w:hint="eastAsia" w:ascii="仿宋" w:hAnsi="仿宋" w:eastAsia="仿宋" w:cs="宋体"/>
          <w:sz w:val="32"/>
          <w:szCs w:val="32"/>
        </w:rPr>
        <w:t>年将该项目全部完工。</w:t>
      </w:r>
    </w:p>
    <w:p w14:paraId="075E153A">
      <w:pPr>
        <w:spacing w:line="560" w:lineRule="exact"/>
        <w:ind w:firstLine="560"/>
        <w:rPr>
          <w:rFonts w:ascii="仿宋" w:hAnsi="仿宋" w:eastAsia="仿宋"/>
          <w:sz w:val="32"/>
          <w:szCs w:val="32"/>
        </w:rPr>
      </w:pPr>
      <w:r>
        <w:rPr>
          <w:rFonts w:ascii="仿宋" w:hAnsi="仿宋" w:eastAsia="仿宋"/>
          <w:sz w:val="32"/>
          <w:szCs w:val="32"/>
        </w:rPr>
        <w:t xml:space="preserve"> 7</w:t>
      </w:r>
      <w:r>
        <w:rPr>
          <w:rFonts w:hint="eastAsia" w:ascii="仿宋" w:hAnsi="仿宋" w:eastAsia="仿宋" w:cs="宋体"/>
          <w:sz w:val="32"/>
          <w:szCs w:val="32"/>
        </w:rPr>
        <w:t>、完成宋各庄水库、垒子水库库容曲线修测和特征值修正</w:t>
      </w:r>
    </w:p>
    <w:p w14:paraId="78AEDF44">
      <w:pPr>
        <w:spacing w:line="560" w:lineRule="exact"/>
        <w:ind w:firstLine="560"/>
        <w:rPr>
          <w:rFonts w:ascii="仿宋" w:hAnsi="仿宋" w:eastAsia="仿宋"/>
          <w:sz w:val="32"/>
          <w:szCs w:val="32"/>
        </w:rPr>
      </w:pPr>
      <w:r>
        <w:rPr>
          <w:rFonts w:ascii="仿宋" w:hAnsi="仿宋" w:eastAsia="仿宋"/>
          <w:sz w:val="32"/>
          <w:szCs w:val="32"/>
        </w:rPr>
        <w:t xml:space="preserve"> 8</w:t>
      </w:r>
      <w:r>
        <w:rPr>
          <w:rFonts w:hint="eastAsia" w:ascii="仿宋" w:hAnsi="仿宋" w:eastAsia="仿宋" w:cs="宋体"/>
          <w:sz w:val="32"/>
          <w:szCs w:val="32"/>
        </w:rPr>
        <w:t>、完成</w:t>
      </w:r>
      <w:r>
        <w:rPr>
          <w:rFonts w:hint="eastAsia" w:ascii="仿宋" w:hAnsi="仿宋" w:eastAsia="仿宋" w:cs="宋体"/>
          <w:sz w:val="32"/>
          <w:szCs w:val="32"/>
          <w:lang w:val="en-US" w:eastAsia="zh-CN"/>
        </w:rPr>
        <w:t>庄里水库</w:t>
      </w:r>
      <w:r>
        <w:rPr>
          <w:rFonts w:hint="eastAsia" w:ascii="仿宋" w:hAnsi="仿宋" w:eastAsia="仿宋" w:cs="宋体"/>
          <w:sz w:val="32"/>
          <w:szCs w:val="32"/>
        </w:rPr>
        <w:t>大坝安全鉴定</w:t>
      </w:r>
    </w:p>
    <w:p w14:paraId="00BCE131">
      <w:pPr>
        <w:spacing w:line="560" w:lineRule="exact"/>
        <w:ind w:firstLine="560"/>
        <w:rPr>
          <w:rFonts w:ascii="仿宋" w:hAnsi="仿宋" w:eastAsia="仿宋"/>
          <w:sz w:val="32"/>
          <w:szCs w:val="32"/>
        </w:rPr>
      </w:pPr>
      <w:r>
        <w:rPr>
          <w:rFonts w:ascii="仿宋" w:hAnsi="仿宋" w:eastAsia="仿宋"/>
          <w:sz w:val="32"/>
          <w:szCs w:val="32"/>
        </w:rPr>
        <w:t xml:space="preserve"> </w:t>
      </w:r>
      <w:r>
        <w:rPr>
          <w:rFonts w:hint="eastAsia" w:ascii="仿宋" w:hAnsi="仿宋" w:eastAsia="仿宋" w:cs="宋体"/>
          <w:sz w:val="32"/>
          <w:szCs w:val="32"/>
        </w:rPr>
        <w:t>根据保定市关于加强水库大坝安全鉴定有关工作的通知（保市水字</w:t>
      </w:r>
      <w:r>
        <w:rPr>
          <w:rFonts w:ascii="仿宋" w:hAnsi="仿宋" w:eastAsia="仿宋"/>
          <w:sz w:val="32"/>
          <w:szCs w:val="32"/>
        </w:rPr>
        <w:t>2017</w:t>
      </w:r>
      <w:r>
        <w:rPr>
          <w:rFonts w:hint="eastAsia" w:ascii="仿宋" w:hAnsi="仿宋" w:eastAsia="仿宋" w:cs="宋体"/>
          <w:sz w:val="32"/>
          <w:szCs w:val="32"/>
        </w:rPr>
        <w:t>年</w:t>
      </w:r>
      <w:r>
        <w:rPr>
          <w:rFonts w:ascii="仿宋" w:hAnsi="仿宋" w:eastAsia="仿宋"/>
          <w:sz w:val="32"/>
          <w:szCs w:val="32"/>
        </w:rPr>
        <w:t>382</w:t>
      </w:r>
      <w:r>
        <w:rPr>
          <w:rFonts w:hint="eastAsia" w:ascii="仿宋" w:hAnsi="仿宋" w:eastAsia="仿宋" w:cs="宋体"/>
          <w:sz w:val="32"/>
          <w:szCs w:val="32"/>
        </w:rPr>
        <w:t>号）要求，对我县庄里水库进行大坝安全鉴定，确保水库安全运行。</w:t>
      </w:r>
    </w:p>
    <w:p w14:paraId="1842DE2E">
      <w:pPr>
        <w:spacing w:line="560" w:lineRule="exact"/>
        <w:ind w:firstLine="560"/>
        <w:rPr>
          <w:rFonts w:ascii="仿宋" w:hAnsi="仿宋" w:eastAsia="仿宋"/>
          <w:sz w:val="32"/>
          <w:szCs w:val="32"/>
        </w:rPr>
      </w:pPr>
      <w:r>
        <w:rPr>
          <w:rFonts w:ascii="仿宋" w:hAnsi="仿宋" w:eastAsia="仿宋"/>
          <w:sz w:val="32"/>
          <w:szCs w:val="32"/>
        </w:rPr>
        <w:t xml:space="preserve"> 9</w:t>
      </w:r>
      <w:r>
        <w:rPr>
          <w:rFonts w:hint="eastAsia" w:ascii="仿宋" w:hAnsi="仿宋" w:eastAsia="仿宋" w:cs="宋体"/>
          <w:sz w:val="32"/>
          <w:szCs w:val="32"/>
        </w:rPr>
        <w:t>、进一步做好河长制工作</w:t>
      </w:r>
    </w:p>
    <w:p w14:paraId="52EB98AD">
      <w:pPr>
        <w:spacing w:line="560" w:lineRule="exact"/>
        <w:ind w:firstLine="560"/>
        <w:rPr>
          <w:rFonts w:ascii="仿宋" w:hAnsi="仿宋" w:eastAsia="仿宋"/>
          <w:sz w:val="32"/>
          <w:szCs w:val="32"/>
        </w:rPr>
      </w:pPr>
      <w:r>
        <w:rPr>
          <w:rFonts w:hint="eastAsia" w:ascii="仿宋" w:hAnsi="仿宋" w:eastAsia="仿宋" w:cs="宋体"/>
          <w:sz w:val="32"/>
          <w:szCs w:val="32"/>
        </w:rPr>
        <w:t>全面推行河长制是党中央、国务院做出的重点决策部署，根据保定市水利局《关于进一步做好河长制工作的通知》，我局</w:t>
      </w:r>
      <w:r>
        <w:rPr>
          <w:rFonts w:ascii="仿宋" w:hAnsi="仿宋" w:eastAsia="仿宋"/>
          <w:sz w:val="32"/>
          <w:szCs w:val="32"/>
        </w:rPr>
        <w:t>2018</w:t>
      </w:r>
      <w:r>
        <w:rPr>
          <w:rFonts w:hint="eastAsia" w:ascii="仿宋" w:hAnsi="仿宋" w:eastAsia="仿宋" w:cs="宋体"/>
          <w:sz w:val="32"/>
          <w:szCs w:val="32"/>
        </w:rPr>
        <w:t>年计划建立河长制信息平台，一河一策、一河一档编制，进行实地勘查、调查，进行河长公示牌制作安装，明确责任和义务，对相关人员进行培训。</w:t>
      </w:r>
    </w:p>
    <w:p w14:paraId="7DF97D15">
      <w:pPr>
        <w:spacing w:line="560" w:lineRule="exact"/>
        <w:ind w:firstLine="560"/>
        <w:rPr>
          <w:rFonts w:ascii="仿宋" w:hAnsi="仿宋" w:eastAsia="仿宋"/>
          <w:sz w:val="32"/>
          <w:szCs w:val="32"/>
        </w:rPr>
      </w:pPr>
      <w:r>
        <w:rPr>
          <w:rFonts w:ascii="仿宋" w:hAnsi="仿宋" w:eastAsia="仿宋"/>
          <w:sz w:val="32"/>
          <w:szCs w:val="32"/>
        </w:rPr>
        <w:t xml:space="preserve"> 10</w:t>
      </w:r>
      <w:r>
        <w:rPr>
          <w:rFonts w:hint="eastAsia" w:ascii="仿宋" w:hAnsi="仿宋" w:eastAsia="仿宋" w:cs="宋体"/>
          <w:sz w:val="32"/>
          <w:szCs w:val="32"/>
        </w:rPr>
        <w:t>、河道垃圾清理</w:t>
      </w:r>
    </w:p>
    <w:p w14:paraId="6F4E7180">
      <w:pPr>
        <w:spacing w:line="560" w:lineRule="exact"/>
        <w:ind w:firstLine="560"/>
        <w:rPr>
          <w:rFonts w:ascii="仿宋" w:hAnsi="仿宋" w:eastAsia="仿宋"/>
          <w:sz w:val="32"/>
          <w:szCs w:val="32"/>
        </w:rPr>
      </w:pPr>
      <w:r>
        <w:rPr>
          <w:rFonts w:hint="eastAsia" w:ascii="仿宋" w:hAnsi="仿宋" w:eastAsia="仿宋" w:cs="宋体"/>
          <w:sz w:val="32"/>
          <w:szCs w:val="32"/>
        </w:rPr>
        <w:t>根据涞水县南拒马河清理专项行动方案，要求对白洋淀上游河道垃圾进行全面清理，确保白洋淀生态环境良好。</w:t>
      </w:r>
    </w:p>
    <w:p w14:paraId="067C7D89">
      <w:pPr>
        <w:spacing w:line="560" w:lineRule="exact"/>
        <w:jc w:val="left"/>
        <w:rPr>
          <w:rFonts w:ascii="仿宋" w:hAnsi="仿宋" w:eastAsia="仿宋"/>
          <w:sz w:val="32"/>
          <w:szCs w:val="32"/>
        </w:rPr>
      </w:pPr>
      <w:r>
        <w:rPr>
          <w:rFonts w:ascii="仿宋" w:hAnsi="仿宋" w:eastAsia="仿宋"/>
          <w:b/>
          <w:sz w:val="32"/>
          <w:szCs w:val="32"/>
        </w:rPr>
        <w:t xml:space="preserve">    </w:t>
      </w:r>
      <w:r>
        <w:rPr>
          <w:rFonts w:hint="eastAsia" w:ascii="仿宋" w:hAnsi="仿宋" w:eastAsia="仿宋"/>
          <w:sz w:val="32"/>
          <w:szCs w:val="32"/>
        </w:rPr>
        <w:t>职责分类绩效目标：</w:t>
      </w:r>
    </w:p>
    <w:p w14:paraId="0C2A5F1F">
      <w:pPr>
        <w:spacing w:line="560" w:lineRule="exact"/>
        <w:ind w:firstLine="560"/>
        <w:rPr>
          <w:rFonts w:ascii="仿宋" w:hAnsi="仿宋" w:eastAsia="仿宋"/>
          <w:sz w:val="32"/>
          <w:szCs w:val="32"/>
        </w:rPr>
      </w:pPr>
      <w:r>
        <w:rPr>
          <w:rFonts w:ascii="仿宋" w:hAnsi="仿宋" w:eastAsia="仿宋"/>
          <w:sz w:val="32"/>
          <w:szCs w:val="32"/>
        </w:rPr>
        <w:t>1</w:t>
      </w:r>
      <w:r>
        <w:rPr>
          <w:rFonts w:hint="eastAsia" w:ascii="仿宋" w:hAnsi="仿宋" w:eastAsia="仿宋" w:cs="宋体"/>
          <w:sz w:val="32"/>
          <w:szCs w:val="32"/>
        </w:rPr>
        <w:t>、城镇供水，保质保量完成供水任务。</w:t>
      </w:r>
    </w:p>
    <w:p w14:paraId="52EEAD8E">
      <w:pPr>
        <w:spacing w:line="560" w:lineRule="exact"/>
        <w:ind w:firstLine="560"/>
        <w:rPr>
          <w:rFonts w:ascii="仿宋" w:hAnsi="仿宋" w:eastAsia="仿宋"/>
          <w:sz w:val="32"/>
          <w:szCs w:val="32"/>
        </w:rPr>
      </w:pPr>
      <w:r>
        <w:rPr>
          <w:rFonts w:ascii="仿宋" w:hAnsi="仿宋" w:eastAsia="仿宋"/>
          <w:sz w:val="32"/>
          <w:szCs w:val="32"/>
        </w:rPr>
        <w:t xml:space="preserve"> </w:t>
      </w:r>
      <w:r>
        <w:rPr>
          <w:rFonts w:hint="eastAsia" w:ascii="仿宋" w:hAnsi="仿宋" w:eastAsia="仿宋" w:cs="宋体"/>
          <w:sz w:val="32"/>
          <w:szCs w:val="32"/>
        </w:rPr>
        <w:t>加快城区配水管网建设，保障城镇居民饮用合格江水，使公众满意度在</w:t>
      </w:r>
      <w:r>
        <w:rPr>
          <w:rFonts w:ascii="仿宋" w:hAnsi="仿宋" w:eastAsia="仿宋"/>
          <w:sz w:val="32"/>
          <w:szCs w:val="32"/>
        </w:rPr>
        <w:t>90%</w:t>
      </w:r>
      <w:r>
        <w:rPr>
          <w:rFonts w:hint="eastAsia" w:ascii="仿宋" w:hAnsi="仿宋" w:eastAsia="仿宋" w:cs="宋体"/>
          <w:sz w:val="32"/>
          <w:szCs w:val="32"/>
        </w:rPr>
        <w:t>以上。</w:t>
      </w:r>
    </w:p>
    <w:p w14:paraId="232A01F4">
      <w:pPr>
        <w:spacing w:line="560" w:lineRule="exact"/>
        <w:ind w:firstLine="560"/>
        <w:rPr>
          <w:rFonts w:ascii="仿宋" w:hAnsi="仿宋" w:eastAsia="仿宋"/>
          <w:sz w:val="32"/>
          <w:szCs w:val="32"/>
        </w:rPr>
      </w:pPr>
      <w:r>
        <w:rPr>
          <w:rFonts w:ascii="仿宋" w:hAnsi="仿宋" w:eastAsia="仿宋"/>
          <w:sz w:val="32"/>
          <w:szCs w:val="32"/>
        </w:rPr>
        <w:t xml:space="preserve"> 2</w:t>
      </w:r>
      <w:r>
        <w:rPr>
          <w:rFonts w:hint="eastAsia" w:ascii="仿宋" w:hAnsi="仿宋" w:eastAsia="仿宋" w:cs="宋体"/>
          <w:sz w:val="32"/>
          <w:szCs w:val="32"/>
        </w:rPr>
        <w:t>、农田水利建设，实施节水灌溉，推广综合节水技术，农业水价综合改革。</w:t>
      </w:r>
    </w:p>
    <w:p w14:paraId="5C3B4BC9">
      <w:pPr>
        <w:spacing w:line="560" w:lineRule="exact"/>
        <w:rPr>
          <w:rFonts w:ascii="仿宋" w:hAnsi="仿宋" w:eastAsia="仿宋"/>
          <w:sz w:val="32"/>
          <w:szCs w:val="32"/>
        </w:rPr>
      </w:pPr>
      <w:r>
        <w:rPr>
          <w:rFonts w:ascii="仿宋" w:hAnsi="仿宋" w:eastAsia="仿宋"/>
          <w:sz w:val="32"/>
          <w:szCs w:val="32"/>
        </w:rPr>
        <w:t xml:space="preserve">    </w:t>
      </w:r>
      <w:r>
        <w:rPr>
          <w:rFonts w:hint="eastAsia" w:ascii="仿宋" w:hAnsi="仿宋" w:eastAsia="仿宋" w:cs="宋体"/>
          <w:sz w:val="32"/>
          <w:szCs w:val="32"/>
        </w:rPr>
        <w:t>保障水资源合理利用，严禁超采、盗采地下水，对非农纳税用水户进行在线监测，安装远程水表，恢复和保护生态环境。</w:t>
      </w:r>
    </w:p>
    <w:p w14:paraId="66276E99">
      <w:pPr>
        <w:spacing w:line="560" w:lineRule="exact"/>
        <w:ind w:firstLine="560"/>
        <w:rPr>
          <w:rFonts w:ascii="仿宋" w:hAnsi="仿宋" w:eastAsia="仿宋"/>
          <w:sz w:val="32"/>
          <w:szCs w:val="32"/>
        </w:rPr>
      </w:pPr>
      <w:r>
        <w:rPr>
          <w:rFonts w:ascii="仿宋" w:hAnsi="仿宋" w:eastAsia="仿宋"/>
          <w:sz w:val="32"/>
          <w:szCs w:val="32"/>
        </w:rPr>
        <w:t xml:space="preserve"> 3</w:t>
      </w:r>
      <w:r>
        <w:rPr>
          <w:rFonts w:hint="eastAsia" w:ascii="仿宋" w:hAnsi="仿宋" w:eastAsia="仿宋" w:cs="宋体"/>
          <w:sz w:val="32"/>
          <w:szCs w:val="32"/>
        </w:rPr>
        <w:t>、水利工程运行与维护：指导河道堤防、水库等水利工程运行管理，加强对全县水利行业的安全生产监督、检查，做好水利工程的维修养护，确保水利工程安全运行。</w:t>
      </w:r>
    </w:p>
    <w:p w14:paraId="7D552633">
      <w:pPr>
        <w:spacing w:line="560" w:lineRule="exact"/>
        <w:ind w:firstLine="560"/>
        <w:rPr>
          <w:rFonts w:ascii="仿宋" w:hAnsi="仿宋" w:eastAsia="仿宋"/>
          <w:sz w:val="32"/>
          <w:szCs w:val="32"/>
        </w:rPr>
      </w:pPr>
      <w:r>
        <w:rPr>
          <w:rFonts w:ascii="仿宋" w:hAnsi="仿宋" w:eastAsia="仿宋"/>
          <w:sz w:val="32"/>
          <w:szCs w:val="32"/>
        </w:rPr>
        <w:t xml:space="preserve"> 201</w:t>
      </w:r>
      <w:r>
        <w:rPr>
          <w:rFonts w:hint="eastAsia" w:ascii="仿宋" w:hAnsi="仿宋" w:eastAsia="仿宋"/>
          <w:sz w:val="32"/>
          <w:szCs w:val="32"/>
          <w:lang w:val="en-US" w:eastAsia="zh-CN"/>
        </w:rPr>
        <w:t>9</w:t>
      </w:r>
      <w:r>
        <w:rPr>
          <w:rFonts w:hint="eastAsia" w:ascii="仿宋" w:hAnsi="仿宋" w:eastAsia="仿宋" w:cs="宋体"/>
          <w:sz w:val="32"/>
          <w:szCs w:val="32"/>
        </w:rPr>
        <w:t>年我局</w:t>
      </w:r>
      <w:r>
        <w:rPr>
          <w:rFonts w:hint="eastAsia" w:ascii="仿宋" w:hAnsi="仿宋" w:eastAsia="仿宋" w:cs="宋体"/>
          <w:sz w:val="32"/>
          <w:szCs w:val="32"/>
          <w:lang w:val="en-US" w:eastAsia="zh-CN"/>
        </w:rPr>
        <w:t>完成</w:t>
      </w:r>
      <w:r>
        <w:rPr>
          <w:rFonts w:hint="eastAsia" w:ascii="仿宋" w:hAnsi="仿宋" w:eastAsia="仿宋" w:cs="宋体"/>
          <w:sz w:val="32"/>
          <w:szCs w:val="32"/>
        </w:rPr>
        <w:t>对宋各庄水库背水坡进行护坡，对宋各庄水库、垒子水库进行库容曲线修测，对庄里水库进行大坝安全鉴定，确保水库安全运行，防治发生故障。</w:t>
      </w:r>
    </w:p>
    <w:p w14:paraId="00FB2028">
      <w:pPr>
        <w:spacing w:line="560" w:lineRule="exact"/>
        <w:ind w:firstLine="560"/>
        <w:rPr>
          <w:rFonts w:ascii="仿宋" w:hAnsi="仿宋" w:eastAsia="仿宋"/>
          <w:sz w:val="32"/>
          <w:szCs w:val="32"/>
        </w:rPr>
      </w:pPr>
      <w:r>
        <w:rPr>
          <w:rFonts w:ascii="仿宋" w:hAnsi="仿宋" w:eastAsia="仿宋"/>
          <w:sz w:val="32"/>
          <w:szCs w:val="32"/>
        </w:rPr>
        <w:t xml:space="preserve"> 4</w:t>
      </w:r>
      <w:r>
        <w:rPr>
          <w:rFonts w:hint="eastAsia" w:ascii="仿宋" w:hAnsi="仿宋" w:eastAsia="仿宋" w:cs="宋体"/>
          <w:sz w:val="32"/>
          <w:szCs w:val="32"/>
        </w:rPr>
        <w:t>、加强水库移民后扶资金管理，落实水库移民政策，按时发放移民直补资金，扶持移民发展生产，保持社会稳定。</w:t>
      </w:r>
    </w:p>
    <w:p w14:paraId="77583AE3">
      <w:pPr>
        <w:spacing w:line="560" w:lineRule="exact"/>
        <w:ind w:firstLine="560"/>
        <w:rPr>
          <w:rFonts w:ascii="仿宋" w:hAnsi="仿宋" w:eastAsia="仿宋"/>
          <w:sz w:val="32"/>
          <w:szCs w:val="32"/>
        </w:rPr>
      </w:pPr>
      <w:r>
        <w:rPr>
          <w:rFonts w:ascii="仿宋" w:hAnsi="仿宋" w:eastAsia="仿宋"/>
          <w:sz w:val="32"/>
          <w:szCs w:val="32"/>
        </w:rPr>
        <w:t xml:space="preserve"> 201</w:t>
      </w:r>
      <w:r>
        <w:rPr>
          <w:rFonts w:hint="eastAsia" w:ascii="仿宋" w:hAnsi="仿宋" w:eastAsia="仿宋"/>
          <w:sz w:val="32"/>
          <w:szCs w:val="32"/>
          <w:lang w:val="en-US" w:eastAsia="zh-CN"/>
        </w:rPr>
        <w:t>9</w:t>
      </w:r>
      <w:r>
        <w:rPr>
          <w:rFonts w:hint="eastAsia" w:ascii="仿宋" w:hAnsi="仿宋" w:eastAsia="仿宋" w:cs="宋体"/>
          <w:sz w:val="32"/>
          <w:szCs w:val="32"/>
        </w:rPr>
        <w:t>年继续做好对大中型水库移民生活补助发放工作，使国家大中型水库移民政策落实到位，使公众满意度达到</w:t>
      </w:r>
      <w:r>
        <w:rPr>
          <w:rFonts w:ascii="仿宋" w:hAnsi="仿宋" w:eastAsia="仿宋"/>
          <w:sz w:val="32"/>
          <w:szCs w:val="32"/>
        </w:rPr>
        <w:t>90%</w:t>
      </w:r>
      <w:r>
        <w:rPr>
          <w:rFonts w:hint="eastAsia" w:ascii="仿宋" w:hAnsi="仿宋" w:eastAsia="仿宋" w:cs="宋体"/>
          <w:sz w:val="32"/>
          <w:szCs w:val="32"/>
        </w:rPr>
        <w:t>以上。</w:t>
      </w:r>
    </w:p>
    <w:p w14:paraId="146F2194">
      <w:pPr>
        <w:spacing w:line="560" w:lineRule="exact"/>
        <w:ind w:firstLine="560"/>
        <w:rPr>
          <w:rFonts w:ascii="仿宋" w:hAnsi="仿宋" w:eastAsia="仿宋"/>
          <w:sz w:val="32"/>
          <w:szCs w:val="32"/>
        </w:rPr>
      </w:pPr>
      <w:r>
        <w:rPr>
          <w:rFonts w:ascii="仿宋" w:hAnsi="仿宋" w:eastAsia="仿宋"/>
          <w:sz w:val="32"/>
          <w:szCs w:val="32"/>
        </w:rPr>
        <w:t xml:space="preserve"> 5</w:t>
      </w:r>
      <w:r>
        <w:rPr>
          <w:rFonts w:hint="eastAsia" w:ascii="仿宋" w:hAnsi="仿宋" w:eastAsia="仿宋" w:cs="宋体"/>
          <w:sz w:val="32"/>
          <w:szCs w:val="32"/>
        </w:rPr>
        <w:t>、水资源保护和生态建设：组织实施全县水资源管理，清理河道垃圾，保持良好生态环境。</w:t>
      </w:r>
    </w:p>
    <w:p w14:paraId="1E517D28">
      <w:pPr>
        <w:spacing w:line="560" w:lineRule="exact"/>
        <w:ind w:firstLine="560"/>
        <w:rPr>
          <w:rFonts w:ascii="仿宋" w:hAnsi="仿宋" w:eastAsia="仿宋"/>
          <w:sz w:val="32"/>
          <w:szCs w:val="32"/>
        </w:rPr>
      </w:pPr>
      <w:r>
        <w:rPr>
          <w:rFonts w:ascii="仿宋" w:hAnsi="仿宋" w:eastAsia="仿宋"/>
          <w:sz w:val="32"/>
          <w:szCs w:val="32"/>
        </w:rPr>
        <w:t xml:space="preserve"> </w:t>
      </w:r>
      <w:r>
        <w:rPr>
          <w:rFonts w:hint="eastAsia" w:ascii="仿宋" w:hAnsi="仿宋" w:eastAsia="仿宋" w:cs="宋体"/>
          <w:sz w:val="32"/>
          <w:szCs w:val="32"/>
        </w:rPr>
        <w:t>为贯彻落实党中央、国务院雄安新区规划建设</w:t>
      </w:r>
      <w:r>
        <w:rPr>
          <w:rFonts w:hint="eastAsia" w:ascii="仿宋" w:hAnsi="仿宋" w:eastAsia="仿宋"/>
          <w:sz w:val="32"/>
          <w:szCs w:val="32"/>
        </w:rPr>
        <w:t>“</w:t>
      </w:r>
      <w:r>
        <w:rPr>
          <w:rFonts w:hint="eastAsia" w:ascii="仿宋" w:hAnsi="仿宋" w:eastAsia="仿宋" w:cs="宋体"/>
          <w:sz w:val="32"/>
          <w:szCs w:val="32"/>
        </w:rPr>
        <w:t>坚持生态优先、绿色发展</w:t>
      </w:r>
      <w:r>
        <w:rPr>
          <w:rFonts w:hint="eastAsia" w:ascii="仿宋" w:hAnsi="仿宋" w:eastAsia="仿宋"/>
          <w:sz w:val="32"/>
          <w:szCs w:val="32"/>
        </w:rPr>
        <w:t>”</w:t>
      </w:r>
      <w:r>
        <w:rPr>
          <w:rFonts w:hint="eastAsia" w:ascii="仿宋" w:hAnsi="仿宋" w:eastAsia="仿宋" w:cs="宋体"/>
          <w:sz w:val="32"/>
          <w:szCs w:val="32"/>
        </w:rPr>
        <w:t>的决策部署，进一步加大白洋淀及上游河道清理整治力度，确保淀区及入淀河道清洁、通畅。南拒马河作为白洋淀上游主要支流，涞水县段较长，流经乡镇较多。近几年，我县不断加大拒马河管理，但</w:t>
      </w:r>
      <w:r>
        <w:rPr>
          <w:rFonts w:hint="eastAsia" w:ascii="仿宋" w:hAnsi="仿宋" w:eastAsia="仿宋"/>
          <w:sz w:val="32"/>
          <w:szCs w:val="32"/>
        </w:rPr>
        <w:t>“</w:t>
      </w:r>
      <w:r>
        <w:rPr>
          <w:rFonts w:hint="eastAsia" w:ascii="仿宋" w:hAnsi="仿宋" w:eastAsia="仿宋" w:cs="宋体"/>
          <w:sz w:val="32"/>
          <w:szCs w:val="32"/>
        </w:rPr>
        <w:t>乱倒乱排</w:t>
      </w:r>
      <w:r>
        <w:rPr>
          <w:rFonts w:hint="eastAsia" w:ascii="仿宋" w:hAnsi="仿宋" w:eastAsia="仿宋"/>
          <w:sz w:val="32"/>
          <w:szCs w:val="32"/>
        </w:rPr>
        <w:t>”</w:t>
      </w:r>
      <w:r>
        <w:rPr>
          <w:rFonts w:hint="eastAsia" w:ascii="仿宋" w:hAnsi="仿宋" w:eastAsia="仿宋" w:cs="宋体"/>
          <w:sz w:val="32"/>
          <w:szCs w:val="32"/>
        </w:rPr>
        <w:t>现象十分严重，因此要把河道清洁专项工作纳入重要议事日程，采取有力措施，切实抓紧、抓好，实现河畅、水清、景美。</w:t>
      </w:r>
    </w:p>
    <w:p w14:paraId="5E632627">
      <w:pPr>
        <w:spacing w:line="560" w:lineRule="exact"/>
        <w:ind w:firstLine="560"/>
        <w:rPr>
          <w:rFonts w:ascii="仿宋" w:hAnsi="仿宋" w:eastAsia="仿宋"/>
          <w:sz w:val="32"/>
          <w:szCs w:val="32"/>
        </w:rPr>
      </w:pPr>
      <w:r>
        <w:rPr>
          <w:rFonts w:ascii="仿宋" w:hAnsi="仿宋" w:eastAsia="仿宋"/>
          <w:sz w:val="32"/>
          <w:szCs w:val="32"/>
        </w:rPr>
        <w:t xml:space="preserve">  6</w:t>
      </w:r>
      <w:r>
        <w:rPr>
          <w:rFonts w:hint="eastAsia" w:ascii="仿宋" w:hAnsi="仿宋" w:eastAsia="仿宋" w:cs="宋体"/>
          <w:sz w:val="32"/>
          <w:szCs w:val="32"/>
        </w:rPr>
        <w:t>、山洪灾害防治</w:t>
      </w:r>
    </w:p>
    <w:p w14:paraId="69E63E56">
      <w:pPr>
        <w:spacing w:line="560" w:lineRule="exact"/>
        <w:ind w:firstLine="560"/>
        <w:rPr>
          <w:rFonts w:ascii="仿宋" w:hAnsi="仿宋" w:eastAsia="仿宋"/>
          <w:sz w:val="32"/>
          <w:szCs w:val="32"/>
        </w:rPr>
      </w:pPr>
      <w:r>
        <w:rPr>
          <w:rFonts w:ascii="仿宋" w:hAnsi="仿宋" w:eastAsia="仿宋"/>
          <w:sz w:val="32"/>
          <w:szCs w:val="32"/>
        </w:rPr>
        <w:t xml:space="preserve"> </w:t>
      </w:r>
      <w:r>
        <w:rPr>
          <w:rFonts w:hint="eastAsia" w:ascii="仿宋" w:hAnsi="仿宋" w:eastAsia="仿宋" w:cs="宋体"/>
          <w:sz w:val="32"/>
          <w:szCs w:val="32"/>
        </w:rPr>
        <w:t>我县山洪灾害防治非工程措施，现有县级检测预警中心</w:t>
      </w:r>
      <w:r>
        <w:rPr>
          <w:rFonts w:ascii="仿宋" w:hAnsi="仿宋" w:eastAsia="仿宋"/>
          <w:sz w:val="32"/>
          <w:szCs w:val="32"/>
        </w:rPr>
        <w:t>1</w:t>
      </w:r>
      <w:r>
        <w:rPr>
          <w:rFonts w:hint="eastAsia" w:ascii="仿宋" w:hAnsi="仿宋" w:eastAsia="仿宋" w:cs="宋体"/>
          <w:sz w:val="32"/>
          <w:szCs w:val="32"/>
        </w:rPr>
        <w:t>个，预警广播站</w:t>
      </w:r>
      <w:r>
        <w:rPr>
          <w:rFonts w:ascii="仿宋" w:hAnsi="仿宋" w:eastAsia="仿宋"/>
          <w:sz w:val="32"/>
          <w:szCs w:val="32"/>
        </w:rPr>
        <w:t>233</w:t>
      </w:r>
      <w:r>
        <w:rPr>
          <w:rFonts w:hint="eastAsia" w:ascii="仿宋" w:hAnsi="仿宋" w:eastAsia="仿宋" w:cs="宋体"/>
          <w:sz w:val="32"/>
          <w:szCs w:val="32"/>
        </w:rPr>
        <w:t>个，自动雨量站</w:t>
      </w:r>
      <w:r>
        <w:rPr>
          <w:rFonts w:ascii="仿宋" w:hAnsi="仿宋" w:eastAsia="仿宋"/>
          <w:sz w:val="32"/>
          <w:szCs w:val="32"/>
        </w:rPr>
        <w:t>52</w:t>
      </w:r>
      <w:r>
        <w:rPr>
          <w:rFonts w:hint="eastAsia" w:ascii="仿宋" w:hAnsi="仿宋" w:eastAsia="仿宋" w:cs="宋体"/>
          <w:sz w:val="32"/>
          <w:szCs w:val="32"/>
        </w:rPr>
        <w:t>个，自动雨量一体站</w:t>
      </w:r>
      <w:r>
        <w:rPr>
          <w:rFonts w:ascii="仿宋" w:hAnsi="仿宋" w:eastAsia="仿宋"/>
          <w:sz w:val="32"/>
          <w:szCs w:val="32"/>
        </w:rPr>
        <w:t>8</w:t>
      </w:r>
      <w:r>
        <w:rPr>
          <w:rFonts w:hint="eastAsia" w:ascii="仿宋" w:hAnsi="仿宋" w:eastAsia="仿宋" w:cs="宋体"/>
          <w:sz w:val="32"/>
          <w:szCs w:val="32"/>
        </w:rPr>
        <w:t>个，简易雨量站</w:t>
      </w:r>
      <w:r>
        <w:rPr>
          <w:rFonts w:ascii="仿宋" w:hAnsi="仿宋" w:eastAsia="仿宋"/>
          <w:sz w:val="32"/>
          <w:szCs w:val="32"/>
        </w:rPr>
        <w:t>229</w:t>
      </w:r>
      <w:r>
        <w:rPr>
          <w:rFonts w:hint="eastAsia" w:ascii="仿宋" w:hAnsi="仿宋" w:eastAsia="仿宋" w:cs="宋体"/>
          <w:sz w:val="32"/>
          <w:szCs w:val="32"/>
        </w:rPr>
        <w:t>个，简易水位站</w:t>
      </w:r>
      <w:r>
        <w:rPr>
          <w:rFonts w:ascii="仿宋" w:hAnsi="仿宋" w:eastAsia="仿宋"/>
          <w:sz w:val="32"/>
          <w:szCs w:val="32"/>
        </w:rPr>
        <w:t>19</w:t>
      </w:r>
      <w:r>
        <w:rPr>
          <w:rFonts w:hint="eastAsia" w:ascii="仿宋" w:hAnsi="仿宋" w:eastAsia="仿宋" w:cs="宋体"/>
          <w:sz w:val="32"/>
          <w:szCs w:val="32"/>
        </w:rPr>
        <w:t>处。</w:t>
      </w:r>
      <w:r>
        <w:rPr>
          <w:rFonts w:ascii="仿宋" w:hAnsi="仿宋" w:eastAsia="仿宋"/>
          <w:sz w:val="32"/>
          <w:szCs w:val="32"/>
        </w:rPr>
        <w:t>2018</w:t>
      </w:r>
      <w:r>
        <w:rPr>
          <w:rFonts w:hint="eastAsia" w:ascii="仿宋" w:hAnsi="仿宋" w:eastAsia="仿宋" w:cs="宋体"/>
          <w:sz w:val="32"/>
          <w:szCs w:val="32"/>
        </w:rPr>
        <w:t>年根据河北省水利厅山洪灾害防治项目建设任务，确保全县人民安全度汛。</w:t>
      </w:r>
    </w:p>
    <w:p w14:paraId="18FE433F">
      <w:pPr>
        <w:spacing w:line="560" w:lineRule="exact"/>
        <w:ind w:firstLine="560"/>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实现年度发展规划目标的保障措施</w:t>
      </w:r>
    </w:p>
    <w:p w14:paraId="15638CC3">
      <w:pPr>
        <w:spacing w:line="560" w:lineRule="exact"/>
        <w:ind w:firstLine="560"/>
        <w:rPr>
          <w:rFonts w:ascii="仿宋" w:hAnsi="仿宋" w:eastAsia="仿宋"/>
          <w:sz w:val="32"/>
          <w:szCs w:val="32"/>
        </w:rPr>
      </w:pPr>
      <w:r>
        <w:rPr>
          <w:rFonts w:ascii="仿宋" w:hAnsi="仿宋" w:eastAsia="仿宋"/>
          <w:sz w:val="32"/>
          <w:szCs w:val="32"/>
        </w:rPr>
        <w:t xml:space="preserve"> 1</w:t>
      </w:r>
      <w:r>
        <w:rPr>
          <w:rFonts w:hint="eastAsia" w:ascii="仿宋" w:hAnsi="仿宋" w:eastAsia="仿宋" w:cs="宋体"/>
          <w:sz w:val="32"/>
          <w:szCs w:val="32"/>
        </w:rPr>
        <w:t>、根据水利工程规划，加大各级财政投入，确保水利工程如期完工。</w:t>
      </w:r>
    </w:p>
    <w:p w14:paraId="77972869">
      <w:pPr>
        <w:spacing w:line="560" w:lineRule="exact"/>
        <w:ind w:firstLine="560"/>
        <w:rPr>
          <w:rFonts w:ascii="仿宋" w:hAnsi="仿宋" w:eastAsia="仿宋"/>
          <w:sz w:val="32"/>
          <w:szCs w:val="32"/>
        </w:rPr>
      </w:pPr>
      <w:r>
        <w:rPr>
          <w:rFonts w:ascii="仿宋" w:hAnsi="仿宋" w:eastAsia="仿宋"/>
          <w:sz w:val="32"/>
          <w:szCs w:val="32"/>
        </w:rPr>
        <w:t xml:space="preserve"> 2</w:t>
      </w:r>
      <w:r>
        <w:rPr>
          <w:rFonts w:hint="eastAsia" w:ascii="仿宋" w:hAnsi="仿宋" w:eastAsia="仿宋" w:cs="宋体"/>
          <w:sz w:val="32"/>
          <w:szCs w:val="32"/>
        </w:rPr>
        <w:t>、加强项目督导检查，加快预算执行，提高资金使用效率，及时解决存在问题。</w:t>
      </w:r>
    </w:p>
    <w:p w14:paraId="1748EB49">
      <w:pPr>
        <w:spacing w:line="560" w:lineRule="exact"/>
        <w:ind w:firstLine="560"/>
        <w:rPr>
          <w:rFonts w:ascii="仿宋" w:hAnsi="仿宋" w:eastAsia="仿宋"/>
          <w:sz w:val="32"/>
          <w:szCs w:val="32"/>
        </w:rPr>
      </w:pPr>
      <w:r>
        <w:rPr>
          <w:rFonts w:ascii="仿宋" w:hAnsi="仿宋" w:eastAsia="仿宋"/>
          <w:sz w:val="32"/>
          <w:szCs w:val="32"/>
        </w:rPr>
        <w:t xml:space="preserve"> 3</w:t>
      </w:r>
      <w:r>
        <w:rPr>
          <w:rFonts w:hint="eastAsia" w:ascii="仿宋" w:hAnsi="仿宋" w:eastAsia="仿宋" w:cs="宋体"/>
          <w:sz w:val="32"/>
          <w:szCs w:val="32"/>
        </w:rPr>
        <w:t>、尽职尽责，创新机制，加快项目实施和验收。</w:t>
      </w:r>
    </w:p>
    <w:p w14:paraId="7CD27C75">
      <w:pPr>
        <w:spacing w:line="560" w:lineRule="exact"/>
        <w:ind w:firstLine="560"/>
        <w:rPr>
          <w:rFonts w:ascii="仿宋" w:hAnsi="仿宋" w:eastAsia="仿宋"/>
          <w:sz w:val="32"/>
          <w:szCs w:val="32"/>
        </w:rPr>
      </w:pPr>
      <w:r>
        <w:rPr>
          <w:rFonts w:ascii="仿宋" w:hAnsi="仿宋" w:eastAsia="仿宋"/>
          <w:sz w:val="32"/>
          <w:szCs w:val="32"/>
        </w:rPr>
        <w:t xml:space="preserve"> 4</w:t>
      </w:r>
      <w:r>
        <w:rPr>
          <w:rFonts w:hint="eastAsia" w:ascii="仿宋" w:hAnsi="仿宋" w:eastAsia="仿宋" w:cs="宋体"/>
          <w:sz w:val="32"/>
          <w:szCs w:val="32"/>
        </w:rPr>
        <w:t>、抓实项目工作，夯实工作基础，紧紧抓住国家加大投资力度的机遇，积极争取上级项目的支持，深化水利改革，保障持续发展，充分发挥水价的调节作用，兼顾效率和公平，大力促进节约用水和产业结构调整，强化水利综合执法。</w:t>
      </w:r>
    </w:p>
    <w:p w14:paraId="6B029C51">
      <w:pPr>
        <w:spacing w:line="560" w:lineRule="exact"/>
        <w:ind w:firstLine="560"/>
        <w:rPr>
          <w:rFonts w:ascii="仿宋" w:hAnsi="仿宋" w:eastAsia="仿宋"/>
          <w:sz w:val="32"/>
          <w:szCs w:val="32"/>
        </w:rPr>
      </w:pPr>
      <w:r>
        <w:rPr>
          <w:rFonts w:ascii="仿宋" w:hAnsi="仿宋" w:eastAsia="仿宋"/>
          <w:sz w:val="32"/>
          <w:szCs w:val="32"/>
        </w:rPr>
        <w:t xml:space="preserve">  5</w:t>
      </w:r>
      <w:r>
        <w:rPr>
          <w:rFonts w:hint="eastAsia" w:ascii="仿宋" w:hAnsi="仿宋" w:eastAsia="仿宋" w:cs="宋体"/>
          <w:sz w:val="32"/>
          <w:szCs w:val="32"/>
        </w:rPr>
        <w:t>、完善管护措施，加强建后管理。</w:t>
      </w:r>
    </w:p>
    <w:p w14:paraId="368FB5D6">
      <w:pPr>
        <w:spacing w:line="560" w:lineRule="exact"/>
        <w:ind w:firstLine="560"/>
        <w:rPr>
          <w:rFonts w:ascii="仿宋" w:hAnsi="仿宋" w:eastAsia="仿宋"/>
          <w:sz w:val="32"/>
          <w:szCs w:val="32"/>
        </w:rPr>
      </w:pPr>
      <w:r>
        <w:rPr>
          <w:rFonts w:ascii="仿宋" w:hAnsi="仿宋" w:eastAsia="仿宋"/>
          <w:sz w:val="32"/>
          <w:szCs w:val="32"/>
        </w:rPr>
        <w:t xml:space="preserve">  6</w:t>
      </w:r>
      <w:r>
        <w:rPr>
          <w:rFonts w:hint="eastAsia" w:ascii="仿宋" w:hAnsi="仿宋" w:eastAsia="仿宋" w:cs="宋体"/>
          <w:sz w:val="32"/>
          <w:szCs w:val="32"/>
        </w:rPr>
        <w:t>、加强水资源保护，推进依法治水，加大《水法》等法律、法规的宣传、贯彻落实力度，全面加强水资源的管理和保护，积极推进节水型社会建设，努力提高水资源利用和效率。</w:t>
      </w:r>
    </w:p>
    <w:p w14:paraId="136052DF">
      <w:pPr>
        <w:spacing w:line="560" w:lineRule="exact"/>
        <w:ind w:firstLine="560"/>
        <w:rPr>
          <w:rFonts w:ascii="仿宋" w:hAnsi="仿宋" w:eastAsia="仿宋"/>
          <w:sz w:val="32"/>
          <w:szCs w:val="32"/>
        </w:rPr>
      </w:pPr>
      <w:r>
        <w:rPr>
          <w:rFonts w:ascii="仿宋" w:hAnsi="仿宋" w:eastAsia="仿宋"/>
          <w:sz w:val="32"/>
          <w:szCs w:val="32"/>
        </w:rPr>
        <w:t xml:space="preserve">  7</w:t>
      </w:r>
      <w:r>
        <w:rPr>
          <w:rFonts w:hint="eastAsia" w:ascii="仿宋" w:hAnsi="仿宋" w:eastAsia="仿宋" w:cs="宋体"/>
          <w:sz w:val="32"/>
          <w:szCs w:val="32"/>
        </w:rPr>
        <w:t>、加强生态建设，防治涉水污染，逐步建立水资源和水生态补偿机制，实现水资源的可持续利用发展。</w:t>
      </w:r>
    </w:p>
    <w:p w14:paraId="6C2B5FB2">
      <w:pPr>
        <w:spacing w:line="560" w:lineRule="exact"/>
        <w:ind w:firstLine="560"/>
        <w:rPr>
          <w:rFonts w:ascii="仿宋" w:hAnsi="仿宋" w:eastAsia="仿宋"/>
          <w:sz w:val="32"/>
          <w:szCs w:val="32"/>
        </w:rPr>
      </w:pPr>
      <w:r>
        <w:rPr>
          <w:rFonts w:ascii="仿宋" w:hAnsi="仿宋" w:eastAsia="仿宋"/>
          <w:sz w:val="32"/>
          <w:szCs w:val="32"/>
        </w:rPr>
        <w:t xml:space="preserve">  8</w:t>
      </w:r>
      <w:r>
        <w:rPr>
          <w:rFonts w:hint="eastAsia" w:ascii="仿宋" w:hAnsi="仿宋" w:eastAsia="仿宋" w:cs="宋体"/>
          <w:sz w:val="32"/>
          <w:szCs w:val="32"/>
        </w:rPr>
        <w:t>、加强队伍建设，健全服务体系，建立水利工程技术社会人才使用制度，加强对水利工程技术人才库建设，缓解我县水利专业技术人才短缺的状况，确保水利工程建设有序推进。</w:t>
      </w:r>
    </w:p>
    <w:p w14:paraId="79F6829D">
      <w:pPr>
        <w:spacing w:line="560" w:lineRule="exact"/>
        <w:outlineLvl w:val="0"/>
        <w:rPr>
          <w:rFonts w:ascii="仿宋" w:hAnsi="仿宋" w:eastAsia="仿宋"/>
          <w:sz w:val="32"/>
          <w:szCs w:val="32"/>
        </w:rPr>
      </w:pPr>
    </w:p>
    <w:p w14:paraId="0A8BD5DF">
      <w:pPr>
        <w:spacing w:line="560" w:lineRule="exact"/>
        <w:rPr>
          <w:rFonts w:ascii="仿宋" w:hAnsi="仿宋" w:eastAsia="仿宋" w:cs="仿宋_GB2312"/>
          <w:sz w:val="32"/>
          <w:szCs w:val="32"/>
        </w:rPr>
      </w:pPr>
    </w:p>
    <w:p w14:paraId="1FD5DA46">
      <w:pPr>
        <w:jc w:val="center"/>
        <w:outlineLvl w:val="0"/>
        <w:rPr>
          <w:rFonts w:ascii="仿宋" w:hAnsi="仿宋" w:eastAsia="仿宋" w:cs="仿宋_GB2312"/>
          <w:sz w:val="32"/>
          <w:szCs w:val="32"/>
        </w:rPr>
        <w:sectPr>
          <w:footerReference r:id="rId4" w:type="default"/>
          <w:footerReference r:id="rId5" w:type="even"/>
          <w:pgSz w:w="11907" w:h="16839"/>
          <w:pgMar w:top="1361" w:right="1021" w:bottom="1361" w:left="1021" w:header="851" w:footer="992" w:gutter="0"/>
          <w:cols w:space="425" w:num="1"/>
          <w:docGrid w:type="lines" w:linePitch="312" w:charSpace="0"/>
        </w:sectPr>
      </w:pPr>
    </w:p>
    <w:p w14:paraId="4A6BC352">
      <w:pPr>
        <w:jc w:val="center"/>
        <w:outlineLvl w:val="0"/>
        <w:rPr>
          <w:rFonts w:ascii="方正小标宋_GBK" w:eastAsia="方正小标宋_GBK"/>
          <w:color w:val="FFFFFF"/>
          <w:sz w:val="32"/>
        </w:rPr>
      </w:pPr>
      <w:bookmarkStart w:id="0" w:name="_Toc536091214"/>
      <w:r>
        <w:rPr>
          <w:rFonts w:hint="eastAsia" w:ascii="方正小标宋_GBK" w:eastAsia="方正小标宋_GBK"/>
          <w:sz w:val="32"/>
        </w:rPr>
        <w:t>部门职责-工作活动绩效目标</w:t>
      </w:r>
      <w:r>
        <w:rPr>
          <w:rStyle w:val="11"/>
          <w:rFonts w:ascii="方正小标宋_GBK" w:eastAsia="方正小标宋_GBK"/>
          <w:color w:val="FFFFFF"/>
          <w:sz w:val="32"/>
        </w:rPr>
        <w:footnoteReference w:id="0" w:customMarkFollows="1"/>
        <w:sym w:font="Symbol" w:char="F020"/>
      </w:r>
      <w:bookmarkEnd w:id="0"/>
    </w:p>
    <w:tbl>
      <w:tblPr>
        <w:tblStyle w:val="6"/>
        <w:tblW w:w="1393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41"/>
        <w:gridCol w:w="1276"/>
        <w:gridCol w:w="2976"/>
        <w:gridCol w:w="2976"/>
        <w:gridCol w:w="1417"/>
        <w:gridCol w:w="737"/>
        <w:gridCol w:w="737"/>
        <w:gridCol w:w="737"/>
        <w:gridCol w:w="737"/>
      </w:tblGrid>
      <w:tr w14:paraId="3F07E5D2">
        <w:tblPrEx>
          <w:tblCellMar>
            <w:top w:w="0" w:type="dxa"/>
            <w:left w:w="108" w:type="dxa"/>
            <w:bottom w:w="0" w:type="dxa"/>
            <w:right w:w="108" w:type="dxa"/>
          </w:tblCellMar>
        </w:tblPrEx>
        <w:trPr>
          <w:trHeight w:val="227" w:hRule="atLeast"/>
          <w:tblHeader/>
          <w:jc w:val="center"/>
        </w:trPr>
        <w:tc>
          <w:tcPr>
            <w:tcW w:w="10986" w:type="dxa"/>
            <w:gridSpan w:val="5"/>
            <w:tcBorders>
              <w:top w:val="single" w:color="FFFFFF" w:sz="6" w:space="0"/>
              <w:left w:val="single" w:color="FFFFFF" w:sz="6" w:space="0"/>
              <w:right w:val="single" w:color="FFFFFF" w:sz="6" w:space="0"/>
            </w:tcBorders>
            <w:shd w:val="clear" w:color="auto" w:fill="auto"/>
            <w:vAlign w:val="center"/>
          </w:tcPr>
          <w:p w14:paraId="0EEB9245">
            <w:pPr>
              <w:spacing w:line="300" w:lineRule="exact"/>
              <w:jc w:val="left"/>
              <w:rPr>
                <w:rFonts w:ascii="方正小标宋_GBK" w:eastAsia="方正小标宋_GBK"/>
                <w:sz w:val="24"/>
              </w:rPr>
            </w:pPr>
            <w:r>
              <w:rPr>
                <w:rFonts w:ascii="方正小标宋_GBK" w:eastAsia="方正小标宋_GBK"/>
                <w:sz w:val="24"/>
              </w:rPr>
              <w:t>332</w:t>
            </w:r>
            <w:r>
              <w:rPr>
                <w:rFonts w:hint="eastAsia" w:ascii="方正小标宋_GBK" w:eastAsia="方正小标宋_GBK"/>
                <w:sz w:val="24"/>
              </w:rPr>
              <w:t>涞水县水利局</w:t>
            </w:r>
          </w:p>
        </w:tc>
        <w:tc>
          <w:tcPr>
            <w:tcW w:w="2948" w:type="dxa"/>
            <w:gridSpan w:val="4"/>
            <w:tcBorders>
              <w:top w:val="single" w:color="FFFFFF" w:sz="6" w:space="0"/>
              <w:left w:val="single" w:color="FFFFFF" w:sz="6" w:space="0"/>
              <w:right w:val="single" w:color="FFFFFF" w:sz="6" w:space="0"/>
            </w:tcBorders>
            <w:shd w:val="clear" w:color="auto" w:fill="auto"/>
            <w:vAlign w:val="center"/>
          </w:tcPr>
          <w:p w14:paraId="3BEBC2AE">
            <w:pPr>
              <w:spacing w:line="300" w:lineRule="exact"/>
              <w:jc w:val="right"/>
              <w:rPr>
                <w:rFonts w:ascii="方正书宋_GBK" w:eastAsia="方正书宋_GBK"/>
                <w:sz w:val="24"/>
              </w:rPr>
            </w:pPr>
            <w:r>
              <w:rPr>
                <w:rFonts w:hint="eastAsia" w:ascii="方正书宋_GBK" w:eastAsia="方正书宋_GBK"/>
                <w:sz w:val="24"/>
              </w:rPr>
              <w:t>单位：万元</w:t>
            </w:r>
          </w:p>
        </w:tc>
      </w:tr>
      <w:tr w14:paraId="47B4D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2341" w:type="dxa"/>
            <w:vMerge w:val="restart"/>
            <w:shd w:val="clear" w:color="auto" w:fill="auto"/>
            <w:vAlign w:val="center"/>
          </w:tcPr>
          <w:p w14:paraId="7261B050">
            <w:pPr>
              <w:spacing w:line="300" w:lineRule="exact"/>
              <w:jc w:val="center"/>
              <w:rPr>
                <w:rFonts w:ascii="方正书宋_GBK" w:eastAsia="方正书宋_GBK"/>
                <w:b/>
              </w:rPr>
            </w:pPr>
            <w:r>
              <w:rPr>
                <w:rFonts w:hint="eastAsia" w:ascii="方正书宋_GBK" w:eastAsia="方正书宋_GBK"/>
                <w:b/>
              </w:rPr>
              <w:t>职责活动</w:t>
            </w:r>
          </w:p>
        </w:tc>
        <w:tc>
          <w:tcPr>
            <w:tcW w:w="1276" w:type="dxa"/>
            <w:vMerge w:val="restart"/>
            <w:shd w:val="clear" w:color="auto" w:fill="auto"/>
            <w:vAlign w:val="center"/>
          </w:tcPr>
          <w:p w14:paraId="4531C4C8">
            <w:pPr>
              <w:spacing w:line="300" w:lineRule="exact"/>
              <w:jc w:val="center"/>
              <w:rPr>
                <w:rFonts w:ascii="方正书宋_GBK" w:eastAsia="方正书宋_GBK"/>
                <w:b/>
              </w:rPr>
            </w:pPr>
            <w:r>
              <w:rPr>
                <w:rFonts w:hint="eastAsia" w:ascii="方正书宋_GBK" w:eastAsia="方正书宋_GBK"/>
                <w:b/>
              </w:rPr>
              <w:t>年度预算数</w:t>
            </w:r>
          </w:p>
        </w:tc>
        <w:tc>
          <w:tcPr>
            <w:tcW w:w="2976" w:type="dxa"/>
            <w:vMerge w:val="restart"/>
            <w:shd w:val="clear" w:color="auto" w:fill="auto"/>
            <w:vAlign w:val="center"/>
          </w:tcPr>
          <w:p w14:paraId="4F9CEDB0">
            <w:pPr>
              <w:spacing w:line="300" w:lineRule="exact"/>
              <w:jc w:val="center"/>
              <w:rPr>
                <w:rFonts w:ascii="方正书宋_GBK" w:eastAsia="方正书宋_GBK"/>
                <w:b/>
              </w:rPr>
            </w:pPr>
            <w:r>
              <w:rPr>
                <w:rFonts w:hint="eastAsia" w:ascii="方正书宋_GBK" w:eastAsia="方正书宋_GBK"/>
                <w:b/>
              </w:rPr>
              <w:t>内容描述</w:t>
            </w:r>
          </w:p>
        </w:tc>
        <w:tc>
          <w:tcPr>
            <w:tcW w:w="2976" w:type="dxa"/>
            <w:vMerge w:val="restart"/>
            <w:shd w:val="clear" w:color="auto" w:fill="auto"/>
            <w:vAlign w:val="center"/>
          </w:tcPr>
          <w:p w14:paraId="746F1450">
            <w:pPr>
              <w:spacing w:line="300" w:lineRule="exact"/>
              <w:jc w:val="center"/>
              <w:rPr>
                <w:rFonts w:ascii="方正书宋_GBK" w:eastAsia="方正书宋_GBK"/>
                <w:b/>
              </w:rPr>
            </w:pPr>
            <w:r>
              <w:rPr>
                <w:rFonts w:hint="eastAsia" w:ascii="方正书宋_GBK" w:eastAsia="方正书宋_GBK"/>
                <w:b/>
              </w:rPr>
              <w:t>绩效目标</w:t>
            </w:r>
          </w:p>
        </w:tc>
        <w:tc>
          <w:tcPr>
            <w:tcW w:w="1417" w:type="dxa"/>
            <w:vMerge w:val="restart"/>
            <w:shd w:val="clear" w:color="auto" w:fill="auto"/>
            <w:vAlign w:val="center"/>
          </w:tcPr>
          <w:p w14:paraId="71D78F58">
            <w:pPr>
              <w:spacing w:line="300" w:lineRule="exact"/>
              <w:jc w:val="center"/>
              <w:rPr>
                <w:rFonts w:ascii="方正书宋_GBK" w:eastAsia="方正书宋_GBK"/>
                <w:b/>
              </w:rPr>
            </w:pPr>
            <w:r>
              <w:rPr>
                <w:rFonts w:hint="eastAsia" w:ascii="方正书宋_GBK" w:eastAsia="方正书宋_GBK"/>
                <w:b/>
              </w:rPr>
              <w:t>绩效指标</w:t>
            </w:r>
          </w:p>
        </w:tc>
        <w:tc>
          <w:tcPr>
            <w:tcW w:w="2948" w:type="dxa"/>
            <w:gridSpan w:val="4"/>
            <w:shd w:val="clear" w:color="auto" w:fill="auto"/>
            <w:vAlign w:val="center"/>
          </w:tcPr>
          <w:p w14:paraId="059CA81B">
            <w:pPr>
              <w:spacing w:line="300" w:lineRule="exact"/>
              <w:jc w:val="center"/>
              <w:rPr>
                <w:rFonts w:ascii="方正书宋_GBK" w:eastAsia="方正书宋_GBK"/>
                <w:b/>
              </w:rPr>
            </w:pPr>
            <w:r>
              <w:rPr>
                <w:rFonts w:hint="eastAsia" w:ascii="方正书宋_GBK" w:eastAsia="方正书宋_GBK"/>
                <w:b/>
              </w:rPr>
              <w:t>评价标准</w:t>
            </w:r>
          </w:p>
        </w:tc>
      </w:tr>
      <w:tr w14:paraId="15B30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2341" w:type="dxa"/>
            <w:vMerge w:val="continue"/>
            <w:shd w:val="clear" w:color="auto" w:fill="auto"/>
            <w:vAlign w:val="center"/>
          </w:tcPr>
          <w:p w14:paraId="567F1338">
            <w:pPr>
              <w:spacing w:line="300" w:lineRule="exact"/>
              <w:jc w:val="left"/>
              <w:outlineLvl w:val="0"/>
            </w:pPr>
          </w:p>
        </w:tc>
        <w:tc>
          <w:tcPr>
            <w:tcW w:w="1276" w:type="dxa"/>
            <w:vMerge w:val="continue"/>
            <w:shd w:val="clear" w:color="auto" w:fill="auto"/>
            <w:vAlign w:val="center"/>
          </w:tcPr>
          <w:p w14:paraId="0506D338">
            <w:pPr>
              <w:spacing w:line="300" w:lineRule="exact"/>
              <w:jc w:val="left"/>
              <w:outlineLvl w:val="0"/>
            </w:pPr>
          </w:p>
        </w:tc>
        <w:tc>
          <w:tcPr>
            <w:tcW w:w="2976" w:type="dxa"/>
            <w:vMerge w:val="continue"/>
            <w:shd w:val="clear" w:color="auto" w:fill="auto"/>
            <w:vAlign w:val="center"/>
          </w:tcPr>
          <w:p w14:paraId="567B7974">
            <w:pPr>
              <w:spacing w:line="300" w:lineRule="exact"/>
              <w:jc w:val="left"/>
              <w:outlineLvl w:val="0"/>
            </w:pPr>
          </w:p>
        </w:tc>
        <w:tc>
          <w:tcPr>
            <w:tcW w:w="2976" w:type="dxa"/>
            <w:vMerge w:val="continue"/>
            <w:shd w:val="clear" w:color="auto" w:fill="auto"/>
            <w:vAlign w:val="center"/>
          </w:tcPr>
          <w:p w14:paraId="3E6CC18A">
            <w:pPr>
              <w:spacing w:line="300" w:lineRule="exact"/>
              <w:jc w:val="left"/>
              <w:outlineLvl w:val="0"/>
            </w:pPr>
          </w:p>
        </w:tc>
        <w:tc>
          <w:tcPr>
            <w:tcW w:w="1417" w:type="dxa"/>
            <w:vMerge w:val="continue"/>
            <w:shd w:val="clear" w:color="auto" w:fill="auto"/>
            <w:vAlign w:val="center"/>
          </w:tcPr>
          <w:p w14:paraId="61F86D3F">
            <w:pPr>
              <w:spacing w:line="300" w:lineRule="exact"/>
              <w:jc w:val="left"/>
              <w:outlineLvl w:val="0"/>
            </w:pPr>
          </w:p>
        </w:tc>
        <w:tc>
          <w:tcPr>
            <w:tcW w:w="737" w:type="dxa"/>
            <w:shd w:val="clear" w:color="auto" w:fill="auto"/>
            <w:vAlign w:val="center"/>
          </w:tcPr>
          <w:p w14:paraId="76AB5AC2">
            <w:pPr>
              <w:spacing w:line="300" w:lineRule="exact"/>
              <w:jc w:val="center"/>
              <w:rPr>
                <w:rFonts w:ascii="方正书宋_GBK" w:eastAsia="方正书宋_GBK"/>
                <w:b/>
              </w:rPr>
            </w:pPr>
            <w:r>
              <w:rPr>
                <w:rFonts w:hint="eastAsia" w:ascii="方正书宋_GBK" w:eastAsia="方正书宋_GBK"/>
                <w:b/>
              </w:rPr>
              <w:t>优</w:t>
            </w:r>
          </w:p>
        </w:tc>
        <w:tc>
          <w:tcPr>
            <w:tcW w:w="737" w:type="dxa"/>
            <w:shd w:val="clear" w:color="auto" w:fill="auto"/>
            <w:vAlign w:val="center"/>
          </w:tcPr>
          <w:p w14:paraId="58A6A828">
            <w:pPr>
              <w:spacing w:line="300" w:lineRule="exact"/>
              <w:jc w:val="center"/>
              <w:rPr>
                <w:rFonts w:ascii="方正书宋_GBK" w:eastAsia="方正书宋_GBK"/>
                <w:b/>
              </w:rPr>
            </w:pPr>
            <w:r>
              <w:rPr>
                <w:rFonts w:hint="eastAsia" w:ascii="方正书宋_GBK" w:eastAsia="方正书宋_GBK"/>
                <w:b/>
              </w:rPr>
              <w:t>良</w:t>
            </w:r>
          </w:p>
        </w:tc>
        <w:tc>
          <w:tcPr>
            <w:tcW w:w="737" w:type="dxa"/>
            <w:shd w:val="clear" w:color="auto" w:fill="auto"/>
            <w:vAlign w:val="center"/>
          </w:tcPr>
          <w:p w14:paraId="0A3F6048">
            <w:pPr>
              <w:spacing w:line="300" w:lineRule="exact"/>
              <w:jc w:val="center"/>
              <w:rPr>
                <w:rFonts w:ascii="方正书宋_GBK" w:eastAsia="方正书宋_GBK"/>
                <w:b/>
              </w:rPr>
            </w:pPr>
            <w:r>
              <w:rPr>
                <w:rFonts w:hint="eastAsia" w:ascii="方正书宋_GBK" w:eastAsia="方正书宋_GBK"/>
                <w:b/>
              </w:rPr>
              <w:t>中</w:t>
            </w:r>
          </w:p>
        </w:tc>
        <w:tc>
          <w:tcPr>
            <w:tcW w:w="737" w:type="dxa"/>
            <w:shd w:val="clear" w:color="auto" w:fill="auto"/>
            <w:vAlign w:val="center"/>
          </w:tcPr>
          <w:p w14:paraId="1918C074">
            <w:pPr>
              <w:spacing w:line="300" w:lineRule="exact"/>
              <w:jc w:val="center"/>
              <w:rPr>
                <w:rFonts w:ascii="方正书宋_GBK" w:eastAsia="方正书宋_GBK"/>
                <w:b/>
              </w:rPr>
            </w:pPr>
            <w:r>
              <w:rPr>
                <w:rFonts w:hint="eastAsia" w:ascii="方正书宋_GBK" w:eastAsia="方正书宋_GBK"/>
                <w:b/>
              </w:rPr>
              <w:t>差</w:t>
            </w:r>
          </w:p>
        </w:tc>
      </w:tr>
      <w:tr w14:paraId="128E9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6C90BB38">
            <w:pPr>
              <w:spacing w:line="300" w:lineRule="exact"/>
              <w:jc w:val="left"/>
              <w:rPr>
                <w:rFonts w:ascii="方正书宋_GBK" w:eastAsia="方正书宋_GBK"/>
                <w:b/>
              </w:rPr>
            </w:pPr>
            <w:r>
              <w:rPr>
                <w:rFonts w:hint="eastAsia" w:ascii="方正书宋_GBK" w:eastAsia="方正书宋_GBK"/>
                <w:b/>
              </w:rPr>
              <w:t>一、水利水电项目建设与管理</w:t>
            </w:r>
          </w:p>
        </w:tc>
        <w:tc>
          <w:tcPr>
            <w:tcW w:w="1276" w:type="dxa"/>
            <w:shd w:val="clear" w:color="auto" w:fill="auto"/>
            <w:vAlign w:val="center"/>
          </w:tcPr>
          <w:p w14:paraId="79F3AC49">
            <w:pPr>
              <w:spacing w:line="300" w:lineRule="exact"/>
              <w:jc w:val="left"/>
              <w:rPr>
                <w:rFonts w:ascii="方正书宋_GBK" w:eastAsia="方正书宋_GBK"/>
              </w:rPr>
            </w:pPr>
            <w:r>
              <w:rPr>
                <w:rFonts w:ascii="方正书宋_GBK" w:eastAsia="方正书宋_GBK"/>
              </w:rPr>
              <w:t>1335.00</w:t>
            </w:r>
          </w:p>
        </w:tc>
        <w:tc>
          <w:tcPr>
            <w:tcW w:w="2976" w:type="dxa"/>
            <w:shd w:val="clear" w:color="auto" w:fill="auto"/>
            <w:vAlign w:val="center"/>
          </w:tcPr>
          <w:p w14:paraId="02D89069">
            <w:pPr>
              <w:spacing w:line="300" w:lineRule="exact"/>
              <w:jc w:val="left"/>
              <w:rPr>
                <w:rFonts w:ascii="方正书宋_GBK" w:eastAsia="方正书宋_GBK"/>
              </w:rPr>
            </w:pPr>
            <w:r>
              <w:rPr>
                <w:rFonts w:hint="eastAsia" w:ascii="方正书宋_GBK" w:eastAsia="方正书宋_GBK"/>
              </w:rPr>
              <w:t>水利水电项目的建设与维护管理。</w:t>
            </w:r>
          </w:p>
        </w:tc>
        <w:tc>
          <w:tcPr>
            <w:tcW w:w="2976" w:type="dxa"/>
            <w:shd w:val="clear" w:color="auto" w:fill="auto"/>
            <w:vAlign w:val="center"/>
          </w:tcPr>
          <w:p w14:paraId="27F8724A">
            <w:pPr>
              <w:spacing w:line="300" w:lineRule="exact"/>
              <w:jc w:val="left"/>
              <w:rPr>
                <w:rFonts w:ascii="方正书宋_GBK" w:eastAsia="方正书宋_GBK"/>
              </w:rPr>
            </w:pPr>
            <w:r>
              <w:rPr>
                <w:rFonts w:hint="eastAsia" w:ascii="方正书宋_GBK" w:eastAsia="方正书宋_GBK"/>
              </w:rPr>
              <w:t>按期完成水利水电项目建设和维修管护任务，对社会稳定和经济发展起到积极作用</w:t>
            </w:r>
          </w:p>
        </w:tc>
        <w:tc>
          <w:tcPr>
            <w:tcW w:w="1417" w:type="dxa"/>
            <w:shd w:val="clear" w:color="auto" w:fill="auto"/>
            <w:vAlign w:val="center"/>
          </w:tcPr>
          <w:p w14:paraId="68A961F5">
            <w:pPr>
              <w:spacing w:line="300" w:lineRule="exact"/>
              <w:jc w:val="left"/>
              <w:rPr>
                <w:rFonts w:ascii="方正书宋_GBK" w:eastAsia="方正书宋_GBK"/>
              </w:rPr>
            </w:pPr>
          </w:p>
        </w:tc>
        <w:tc>
          <w:tcPr>
            <w:tcW w:w="737" w:type="dxa"/>
            <w:shd w:val="clear" w:color="auto" w:fill="auto"/>
            <w:vAlign w:val="center"/>
          </w:tcPr>
          <w:p w14:paraId="108CC3B6">
            <w:pPr>
              <w:spacing w:line="300" w:lineRule="exact"/>
              <w:jc w:val="center"/>
              <w:rPr>
                <w:rFonts w:ascii="方正书宋_GBK" w:eastAsia="方正书宋_GBK"/>
              </w:rPr>
            </w:pPr>
          </w:p>
        </w:tc>
        <w:tc>
          <w:tcPr>
            <w:tcW w:w="737" w:type="dxa"/>
            <w:shd w:val="clear" w:color="auto" w:fill="auto"/>
            <w:vAlign w:val="center"/>
          </w:tcPr>
          <w:p w14:paraId="4A09957C">
            <w:pPr>
              <w:spacing w:line="300" w:lineRule="exact"/>
              <w:jc w:val="center"/>
              <w:rPr>
                <w:rFonts w:ascii="方正书宋_GBK" w:eastAsia="方正书宋_GBK"/>
              </w:rPr>
            </w:pPr>
          </w:p>
        </w:tc>
        <w:tc>
          <w:tcPr>
            <w:tcW w:w="737" w:type="dxa"/>
            <w:shd w:val="clear" w:color="auto" w:fill="auto"/>
            <w:vAlign w:val="center"/>
          </w:tcPr>
          <w:p w14:paraId="463CEFF5">
            <w:pPr>
              <w:spacing w:line="300" w:lineRule="exact"/>
              <w:jc w:val="center"/>
              <w:rPr>
                <w:rFonts w:ascii="方正书宋_GBK" w:eastAsia="方正书宋_GBK"/>
              </w:rPr>
            </w:pPr>
          </w:p>
        </w:tc>
        <w:tc>
          <w:tcPr>
            <w:tcW w:w="737" w:type="dxa"/>
            <w:shd w:val="clear" w:color="auto" w:fill="auto"/>
            <w:vAlign w:val="center"/>
          </w:tcPr>
          <w:p w14:paraId="4E45B45C">
            <w:pPr>
              <w:spacing w:line="300" w:lineRule="exact"/>
              <w:jc w:val="center"/>
              <w:rPr>
                <w:rFonts w:ascii="方正书宋_GBK" w:eastAsia="方正书宋_GBK"/>
              </w:rPr>
            </w:pPr>
          </w:p>
        </w:tc>
      </w:tr>
      <w:tr w14:paraId="65A6F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shd w:val="clear" w:color="auto" w:fill="auto"/>
            <w:vAlign w:val="center"/>
          </w:tcPr>
          <w:p w14:paraId="4C27BA4B">
            <w:pPr>
              <w:spacing w:line="300" w:lineRule="exact"/>
              <w:jc w:val="left"/>
              <w:rPr>
                <w:rFonts w:hint="eastAsia" w:ascii="方正书宋_GBK" w:eastAsia="方正书宋_GBK"/>
                <w:b/>
              </w:rPr>
            </w:pPr>
            <w:r>
              <w:rPr>
                <w:rFonts w:hint="eastAsia" w:ascii="方正书宋_GBK" w:eastAsia="方正书宋_GBK"/>
                <w:b/>
              </w:rPr>
              <w:t>　　</w:t>
            </w:r>
            <w:r>
              <w:rPr>
                <w:rFonts w:ascii="方正书宋_GBK" w:eastAsia="方正书宋_GBK"/>
                <w:b/>
              </w:rPr>
              <w:t>1</w:t>
            </w:r>
            <w:r>
              <w:rPr>
                <w:rFonts w:hint="eastAsia" w:ascii="方正书宋_GBK" w:eastAsia="方正书宋_GBK"/>
                <w:b/>
              </w:rPr>
              <w:t>、水利工程建设</w:t>
            </w:r>
          </w:p>
        </w:tc>
        <w:tc>
          <w:tcPr>
            <w:tcW w:w="1276" w:type="dxa"/>
            <w:vMerge w:val="restart"/>
            <w:shd w:val="clear" w:color="auto" w:fill="auto"/>
            <w:vAlign w:val="center"/>
          </w:tcPr>
          <w:p w14:paraId="27BA0C56">
            <w:pPr>
              <w:spacing w:line="300" w:lineRule="exact"/>
              <w:jc w:val="left"/>
              <w:rPr>
                <w:rFonts w:ascii="方正书宋_GBK" w:eastAsia="方正书宋_GBK"/>
              </w:rPr>
            </w:pPr>
            <w:r>
              <w:rPr>
                <w:rFonts w:ascii="方正书宋_GBK" w:eastAsia="方正书宋_GBK"/>
              </w:rPr>
              <w:t>1065.00</w:t>
            </w:r>
          </w:p>
        </w:tc>
        <w:tc>
          <w:tcPr>
            <w:tcW w:w="2976" w:type="dxa"/>
            <w:vMerge w:val="restart"/>
            <w:shd w:val="clear" w:color="auto" w:fill="auto"/>
            <w:vAlign w:val="center"/>
          </w:tcPr>
          <w:p w14:paraId="637B14EF">
            <w:pPr>
              <w:spacing w:line="300" w:lineRule="exact"/>
              <w:jc w:val="left"/>
              <w:rPr>
                <w:rFonts w:hint="eastAsia" w:ascii="方正书宋_GBK" w:eastAsia="方正书宋_GBK"/>
              </w:rPr>
            </w:pPr>
            <w:r>
              <w:rPr>
                <w:rFonts w:hint="eastAsia" w:ascii="方正书宋_GBK" w:eastAsia="方正书宋_GBK"/>
              </w:rPr>
              <w:t>组织实施水利工程项目建设。</w:t>
            </w:r>
          </w:p>
        </w:tc>
        <w:tc>
          <w:tcPr>
            <w:tcW w:w="2976" w:type="dxa"/>
            <w:vMerge w:val="restart"/>
            <w:shd w:val="clear" w:color="auto" w:fill="auto"/>
            <w:vAlign w:val="center"/>
          </w:tcPr>
          <w:p w14:paraId="12EA6B98">
            <w:pPr>
              <w:spacing w:line="300" w:lineRule="exact"/>
              <w:jc w:val="left"/>
              <w:rPr>
                <w:rFonts w:hint="eastAsia" w:ascii="方正书宋_GBK" w:eastAsia="方正书宋_GBK"/>
              </w:rPr>
            </w:pPr>
            <w:r>
              <w:rPr>
                <w:rFonts w:hint="eastAsia" w:ascii="方正书宋_GBK" w:eastAsia="方正书宋_GBK"/>
              </w:rPr>
              <w:t>按期保质保量完成水利项目建设任务</w:t>
            </w:r>
          </w:p>
        </w:tc>
        <w:tc>
          <w:tcPr>
            <w:tcW w:w="1417" w:type="dxa"/>
            <w:shd w:val="clear" w:color="auto" w:fill="auto"/>
            <w:vAlign w:val="center"/>
          </w:tcPr>
          <w:p w14:paraId="7A2B0E88">
            <w:pPr>
              <w:spacing w:line="300" w:lineRule="exact"/>
              <w:jc w:val="left"/>
              <w:rPr>
                <w:rFonts w:ascii="方正书宋_GBK" w:eastAsia="方正书宋_GBK"/>
              </w:rPr>
            </w:pPr>
            <w:r>
              <w:rPr>
                <w:rFonts w:hint="eastAsia" w:ascii="方正书宋_GBK" w:eastAsia="方正书宋_GBK"/>
              </w:rPr>
              <w:t>工程质量合格率</w:t>
            </w:r>
          </w:p>
        </w:tc>
        <w:tc>
          <w:tcPr>
            <w:tcW w:w="737" w:type="dxa"/>
            <w:shd w:val="clear" w:color="auto" w:fill="auto"/>
            <w:vAlign w:val="center"/>
          </w:tcPr>
          <w:p w14:paraId="08925028">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7BE0A51C">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02505EBE">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70%</w:t>
            </w:r>
          </w:p>
        </w:tc>
        <w:tc>
          <w:tcPr>
            <w:tcW w:w="737" w:type="dxa"/>
            <w:shd w:val="clear" w:color="auto" w:fill="auto"/>
            <w:vAlign w:val="center"/>
          </w:tcPr>
          <w:p w14:paraId="3FDB2E27">
            <w:pPr>
              <w:spacing w:line="300" w:lineRule="exact"/>
              <w:jc w:val="center"/>
              <w:rPr>
                <w:rFonts w:ascii="方正书宋_GBK" w:eastAsia="方正书宋_GBK"/>
              </w:rPr>
            </w:pPr>
            <w:r>
              <w:rPr>
                <w:rFonts w:ascii="方正书宋_GBK" w:eastAsia="方正书宋_GBK"/>
              </w:rPr>
              <w:t>&lt;70%</w:t>
            </w:r>
          </w:p>
        </w:tc>
      </w:tr>
      <w:tr w14:paraId="6F654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14:paraId="0E395F14">
            <w:pPr>
              <w:spacing w:line="300" w:lineRule="exact"/>
              <w:jc w:val="left"/>
              <w:rPr>
                <w:rFonts w:hint="eastAsia" w:ascii="方正书宋_GBK" w:eastAsia="方正书宋_GBK"/>
                <w:b/>
              </w:rPr>
            </w:pPr>
          </w:p>
        </w:tc>
        <w:tc>
          <w:tcPr>
            <w:tcW w:w="1276" w:type="dxa"/>
            <w:vMerge w:val="continue"/>
            <w:shd w:val="clear" w:color="auto" w:fill="auto"/>
            <w:vAlign w:val="center"/>
          </w:tcPr>
          <w:p w14:paraId="6A9219D2">
            <w:pPr>
              <w:spacing w:line="300" w:lineRule="exact"/>
              <w:jc w:val="left"/>
              <w:rPr>
                <w:rFonts w:ascii="方正书宋_GBK" w:eastAsia="方正书宋_GBK"/>
              </w:rPr>
            </w:pPr>
          </w:p>
        </w:tc>
        <w:tc>
          <w:tcPr>
            <w:tcW w:w="2976" w:type="dxa"/>
            <w:vMerge w:val="continue"/>
            <w:shd w:val="clear" w:color="auto" w:fill="auto"/>
            <w:vAlign w:val="center"/>
          </w:tcPr>
          <w:p w14:paraId="28A3631C">
            <w:pPr>
              <w:spacing w:line="300" w:lineRule="exact"/>
              <w:jc w:val="left"/>
              <w:rPr>
                <w:rFonts w:hint="eastAsia" w:ascii="方正书宋_GBK" w:eastAsia="方正书宋_GBK"/>
              </w:rPr>
            </w:pPr>
          </w:p>
        </w:tc>
        <w:tc>
          <w:tcPr>
            <w:tcW w:w="2976" w:type="dxa"/>
            <w:vMerge w:val="continue"/>
            <w:shd w:val="clear" w:color="auto" w:fill="auto"/>
            <w:vAlign w:val="center"/>
          </w:tcPr>
          <w:p w14:paraId="09DF07A9">
            <w:pPr>
              <w:spacing w:line="300" w:lineRule="exact"/>
              <w:jc w:val="left"/>
              <w:rPr>
                <w:rFonts w:hint="eastAsia" w:ascii="方正书宋_GBK" w:eastAsia="方正书宋_GBK"/>
              </w:rPr>
            </w:pPr>
          </w:p>
        </w:tc>
        <w:tc>
          <w:tcPr>
            <w:tcW w:w="1417" w:type="dxa"/>
            <w:shd w:val="clear" w:color="auto" w:fill="auto"/>
            <w:vAlign w:val="center"/>
          </w:tcPr>
          <w:p w14:paraId="0894048A">
            <w:pPr>
              <w:spacing w:line="300" w:lineRule="exact"/>
              <w:jc w:val="left"/>
              <w:rPr>
                <w:rFonts w:hint="eastAsia" w:ascii="方正书宋_GBK" w:eastAsia="方正书宋_GBK"/>
              </w:rPr>
            </w:pPr>
            <w:r>
              <w:rPr>
                <w:rFonts w:hint="eastAsia" w:ascii="方正书宋_GBK" w:eastAsia="方正书宋_GBK"/>
              </w:rPr>
              <w:t>实施工程建设管理和质量监督工作完成率</w:t>
            </w:r>
          </w:p>
        </w:tc>
        <w:tc>
          <w:tcPr>
            <w:tcW w:w="737" w:type="dxa"/>
            <w:shd w:val="clear" w:color="auto" w:fill="auto"/>
            <w:vAlign w:val="center"/>
          </w:tcPr>
          <w:p w14:paraId="37FAC6E1">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2C2BF00D">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52E033EE">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70%</w:t>
            </w:r>
          </w:p>
        </w:tc>
        <w:tc>
          <w:tcPr>
            <w:tcW w:w="737" w:type="dxa"/>
            <w:shd w:val="clear" w:color="auto" w:fill="auto"/>
            <w:vAlign w:val="center"/>
          </w:tcPr>
          <w:p w14:paraId="0C0517B5">
            <w:pPr>
              <w:spacing w:line="300" w:lineRule="exact"/>
              <w:jc w:val="center"/>
              <w:rPr>
                <w:rFonts w:ascii="方正书宋_GBK" w:eastAsia="方正书宋_GBK"/>
              </w:rPr>
            </w:pPr>
            <w:r>
              <w:rPr>
                <w:rFonts w:ascii="方正书宋_GBK" w:eastAsia="方正书宋_GBK"/>
              </w:rPr>
              <w:t>&lt;70%</w:t>
            </w:r>
          </w:p>
        </w:tc>
      </w:tr>
      <w:tr w14:paraId="101EE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14:paraId="41D7F343">
            <w:pPr>
              <w:spacing w:line="300" w:lineRule="exact"/>
              <w:jc w:val="left"/>
              <w:rPr>
                <w:rFonts w:hint="eastAsia" w:ascii="方正书宋_GBK" w:eastAsia="方正书宋_GBK"/>
                <w:b/>
              </w:rPr>
            </w:pPr>
          </w:p>
        </w:tc>
        <w:tc>
          <w:tcPr>
            <w:tcW w:w="1276" w:type="dxa"/>
            <w:vMerge w:val="continue"/>
            <w:shd w:val="clear" w:color="auto" w:fill="auto"/>
            <w:vAlign w:val="center"/>
          </w:tcPr>
          <w:p w14:paraId="1958F6E2">
            <w:pPr>
              <w:spacing w:line="300" w:lineRule="exact"/>
              <w:jc w:val="left"/>
              <w:rPr>
                <w:rFonts w:ascii="方正书宋_GBK" w:eastAsia="方正书宋_GBK"/>
              </w:rPr>
            </w:pPr>
          </w:p>
        </w:tc>
        <w:tc>
          <w:tcPr>
            <w:tcW w:w="2976" w:type="dxa"/>
            <w:vMerge w:val="continue"/>
            <w:shd w:val="clear" w:color="auto" w:fill="auto"/>
            <w:vAlign w:val="center"/>
          </w:tcPr>
          <w:p w14:paraId="1E7F45A6">
            <w:pPr>
              <w:spacing w:line="300" w:lineRule="exact"/>
              <w:jc w:val="left"/>
              <w:rPr>
                <w:rFonts w:hint="eastAsia" w:ascii="方正书宋_GBK" w:eastAsia="方正书宋_GBK"/>
              </w:rPr>
            </w:pPr>
          </w:p>
        </w:tc>
        <w:tc>
          <w:tcPr>
            <w:tcW w:w="2976" w:type="dxa"/>
            <w:vMerge w:val="continue"/>
            <w:shd w:val="clear" w:color="auto" w:fill="auto"/>
            <w:vAlign w:val="center"/>
          </w:tcPr>
          <w:p w14:paraId="32668044">
            <w:pPr>
              <w:spacing w:line="300" w:lineRule="exact"/>
              <w:jc w:val="left"/>
              <w:rPr>
                <w:rFonts w:hint="eastAsia" w:ascii="方正书宋_GBK" w:eastAsia="方正书宋_GBK"/>
              </w:rPr>
            </w:pPr>
          </w:p>
        </w:tc>
        <w:tc>
          <w:tcPr>
            <w:tcW w:w="1417" w:type="dxa"/>
            <w:shd w:val="clear" w:color="auto" w:fill="auto"/>
            <w:vAlign w:val="center"/>
          </w:tcPr>
          <w:p w14:paraId="47BC7767">
            <w:pPr>
              <w:spacing w:line="300" w:lineRule="exact"/>
              <w:jc w:val="left"/>
              <w:rPr>
                <w:rFonts w:hint="eastAsia" w:ascii="方正书宋_GBK" w:eastAsia="方正书宋_GBK"/>
              </w:rPr>
            </w:pPr>
            <w:r>
              <w:rPr>
                <w:rFonts w:hint="eastAsia" w:ascii="方正书宋_GBK" w:eastAsia="方正书宋_GBK"/>
              </w:rPr>
              <w:t>水利工程除险加固及治理工作完成率</w:t>
            </w:r>
          </w:p>
        </w:tc>
        <w:tc>
          <w:tcPr>
            <w:tcW w:w="737" w:type="dxa"/>
            <w:shd w:val="clear" w:color="auto" w:fill="auto"/>
            <w:vAlign w:val="center"/>
          </w:tcPr>
          <w:p w14:paraId="2A63599C">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72F6E130">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1580D5A0">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70%</w:t>
            </w:r>
          </w:p>
        </w:tc>
        <w:tc>
          <w:tcPr>
            <w:tcW w:w="737" w:type="dxa"/>
            <w:shd w:val="clear" w:color="auto" w:fill="auto"/>
            <w:vAlign w:val="center"/>
          </w:tcPr>
          <w:p w14:paraId="663F3D06">
            <w:pPr>
              <w:spacing w:line="300" w:lineRule="exact"/>
              <w:jc w:val="center"/>
              <w:rPr>
                <w:rFonts w:ascii="方正书宋_GBK" w:eastAsia="方正书宋_GBK"/>
              </w:rPr>
            </w:pPr>
            <w:r>
              <w:rPr>
                <w:rFonts w:ascii="方正书宋_GBK" w:eastAsia="方正书宋_GBK"/>
              </w:rPr>
              <w:t>&lt;70%</w:t>
            </w:r>
          </w:p>
        </w:tc>
      </w:tr>
      <w:tr w14:paraId="42BD3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shd w:val="clear" w:color="auto" w:fill="auto"/>
            <w:vAlign w:val="center"/>
          </w:tcPr>
          <w:p w14:paraId="5DB8687C">
            <w:pPr>
              <w:spacing w:line="300" w:lineRule="exact"/>
              <w:jc w:val="left"/>
              <w:rPr>
                <w:rFonts w:hint="eastAsia" w:ascii="方正书宋_GBK" w:eastAsia="方正书宋_GBK"/>
                <w:b/>
              </w:rPr>
            </w:pPr>
            <w:r>
              <w:rPr>
                <w:rFonts w:hint="eastAsia" w:ascii="方正书宋_GBK" w:eastAsia="方正书宋_GBK"/>
                <w:b/>
              </w:rPr>
              <w:t>　　</w:t>
            </w:r>
            <w:r>
              <w:rPr>
                <w:rFonts w:ascii="方正书宋_GBK" w:eastAsia="方正书宋_GBK"/>
                <w:b/>
              </w:rPr>
              <w:t>2</w:t>
            </w:r>
            <w:r>
              <w:rPr>
                <w:rFonts w:hint="eastAsia" w:ascii="方正书宋_GBK" w:eastAsia="方正书宋_GBK"/>
                <w:b/>
              </w:rPr>
              <w:t>、水利工程运行与维护</w:t>
            </w:r>
          </w:p>
        </w:tc>
        <w:tc>
          <w:tcPr>
            <w:tcW w:w="1276" w:type="dxa"/>
            <w:vMerge w:val="restart"/>
            <w:shd w:val="clear" w:color="auto" w:fill="auto"/>
            <w:vAlign w:val="center"/>
          </w:tcPr>
          <w:p w14:paraId="6DFE925B">
            <w:pPr>
              <w:spacing w:line="300" w:lineRule="exact"/>
              <w:jc w:val="left"/>
              <w:rPr>
                <w:rFonts w:ascii="方正书宋_GBK" w:eastAsia="方正书宋_GBK"/>
              </w:rPr>
            </w:pPr>
            <w:r>
              <w:rPr>
                <w:rFonts w:ascii="方正书宋_GBK" w:eastAsia="方正书宋_GBK"/>
              </w:rPr>
              <w:t>80.00</w:t>
            </w:r>
          </w:p>
        </w:tc>
        <w:tc>
          <w:tcPr>
            <w:tcW w:w="2976" w:type="dxa"/>
            <w:vMerge w:val="restart"/>
            <w:shd w:val="clear" w:color="auto" w:fill="auto"/>
            <w:vAlign w:val="center"/>
          </w:tcPr>
          <w:p w14:paraId="7EE3C46B">
            <w:pPr>
              <w:spacing w:line="300" w:lineRule="exact"/>
              <w:jc w:val="left"/>
              <w:rPr>
                <w:rFonts w:hint="eastAsia" w:ascii="方正书宋_GBK" w:eastAsia="方正书宋_GBK"/>
              </w:rPr>
            </w:pPr>
            <w:r>
              <w:rPr>
                <w:rFonts w:hint="eastAsia" w:ascii="方正书宋_GBK" w:eastAsia="方正书宋_GBK"/>
              </w:rPr>
              <w:t>组织实施水利工程运行与维护。保障水利工程安全运行。</w:t>
            </w:r>
          </w:p>
        </w:tc>
        <w:tc>
          <w:tcPr>
            <w:tcW w:w="2976" w:type="dxa"/>
            <w:vMerge w:val="restart"/>
            <w:shd w:val="clear" w:color="auto" w:fill="auto"/>
            <w:vAlign w:val="center"/>
          </w:tcPr>
          <w:p w14:paraId="344A6D47">
            <w:pPr>
              <w:spacing w:line="300" w:lineRule="exact"/>
              <w:jc w:val="left"/>
              <w:rPr>
                <w:rFonts w:hint="eastAsia" w:ascii="方正书宋_GBK" w:eastAsia="方正书宋_GBK"/>
              </w:rPr>
            </w:pPr>
            <w:r>
              <w:rPr>
                <w:rFonts w:hint="eastAsia" w:ascii="方正书宋_GBK" w:eastAsia="方正书宋_GBK"/>
              </w:rPr>
              <w:t>及时对水利工程实施维修养护，有效保障水利工程正常运行，充分发挥水利工程的社会和经济效益。</w:t>
            </w:r>
          </w:p>
        </w:tc>
        <w:tc>
          <w:tcPr>
            <w:tcW w:w="1417" w:type="dxa"/>
            <w:shd w:val="clear" w:color="auto" w:fill="auto"/>
            <w:vAlign w:val="center"/>
          </w:tcPr>
          <w:p w14:paraId="5CF995D6">
            <w:pPr>
              <w:spacing w:line="300" w:lineRule="exact"/>
              <w:jc w:val="left"/>
              <w:rPr>
                <w:rFonts w:hint="eastAsia" w:ascii="方正书宋_GBK" w:eastAsia="方正书宋_GBK"/>
              </w:rPr>
            </w:pPr>
            <w:r>
              <w:rPr>
                <w:rFonts w:hint="eastAsia" w:ascii="方正书宋_GBK" w:eastAsia="方正书宋_GBK"/>
              </w:rPr>
              <w:t>水利工程运行与维护项目验收合格率</w:t>
            </w:r>
          </w:p>
        </w:tc>
        <w:tc>
          <w:tcPr>
            <w:tcW w:w="737" w:type="dxa"/>
            <w:shd w:val="clear" w:color="auto" w:fill="auto"/>
            <w:vAlign w:val="center"/>
          </w:tcPr>
          <w:p w14:paraId="48493302">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14:paraId="3FE5C334">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041ECA92">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53D12134">
            <w:pPr>
              <w:spacing w:line="300" w:lineRule="exact"/>
              <w:jc w:val="center"/>
              <w:rPr>
                <w:rFonts w:ascii="方正书宋_GBK" w:eastAsia="方正书宋_GBK"/>
              </w:rPr>
            </w:pPr>
            <w:r>
              <w:rPr>
                <w:rFonts w:ascii="方正书宋_GBK" w:eastAsia="方正书宋_GBK"/>
              </w:rPr>
              <w:t>&lt;80%</w:t>
            </w:r>
          </w:p>
        </w:tc>
      </w:tr>
      <w:tr w14:paraId="7A941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14:paraId="58D8CF8D">
            <w:pPr>
              <w:spacing w:line="300" w:lineRule="exact"/>
              <w:jc w:val="left"/>
              <w:rPr>
                <w:rFonts w:hint="eastAsia" w:ascii="方正书宋_GBK" w:eastAsia="方正书宋_GBK"/>
                <w:b/>
              </w:rPr>
            </w:pPr>
          </w:p>
        </w:tc>
        <w:tc>
          <w:tcPr>
            <w:tcW w:w="1276" w:type="dxa"/>
            <w:vMerge w:val="continue"/>
            <w:shd w:val="clear" w:color="auto" w:fill="auto"/>
            <w:vAlign w:val="center"/>
          </w:tcPr>
          <w:p w14:paraId="72342C45">
            <w:pPr>
              <w:spacing w:line="300" w:lineRule="exact"/>
              <w:jc w:val="left"/>
              <w:rPr>
                <w:rFonts w:ascii="方正书宋_GBK" w:eastAsia="方正书宋_GBK"/>
              </w:rPr>
            </w:pPr>
          </w:p>
        </w:tc>
        <w:tc>
          <w:tcPr>
            <w:tcW w:w="2976" w:type="dxa"/>
            <w:vMerge w:val="continue"/>
            <w:shd w:val="clear" w:color="auto" w:fill="auto"/>
            <w:vAlign w:val="center"/>
          </w:tcPr>
          <w:p w14:paraId="6CCD2AEE">
            <w:pPr>
              <w:spacing w:line="300" w:lineRule="exact"/>
              <w:jc w:val="left"/>
              <w:rPr>
                <w:rFonts w:hint="eastAsia" w:ascii="方正书宋_GBK" w:eastAsia="方正书宋_GBK"/>
              </w:rPr>
            </w:pPr>
          </w:p>
        </w:tc>
        <w:tc>
          <w:tcPr>
            <w:tcW w:w="2976" w:type="dxa"/>
            <w:vMerge w:val="continue"/>
            <w:shd w:val="clear" w:color="auto" w:fill="auto"/>
            <w:vAlign w:val="center"/>
          </w:tcPr>
          <w:p w14:paraId="56A5DCF3">
            <w:pPr>
              <w:spacing w:line="300" w:lineRule="exact"/>
              <w:jc w:val="left"/>
              <w:rPr>
                <w:rFonts w:hint="eastAsia" w:ascii="方正书宋_GBK" w:eastAsia="方正书宋_GBK"/>
              </w:rPr>
            </w:pPr>
          </w:p>
        </w:tc>
        <w:tc>
          <w:tcPr>
            <w:tcW w:w="1417" w:type="dxa"/>
            <w:shd w:val="clear" w:color="auto" w:fill="auto"/>
            <w:vAlign w:val="center"/>
          </w:tcPr>
          <w:p w14:paraId="5FA972B1">
            <w:pPr>
              <w:spacing w:line="300" w:lineRule="exact"/>
              <w:jc w:val="left"/>
              <w:rPr>
                <w:rFonts w:hint="eastAsia" w:ascii="方正书宋_GBK" w:eastAsia="方正书宋_GBK"/>
              </w:rPr>
            </w:pPr>
            <w:r>
              <w:rPr>
                <w:rFonts w:hint="eastAsia" w:ascii="方正书宋_GBK" w:eastAsia="方正书宋_GBK"/>
              </w:rPr>
              <w:t>水利工程运行与维护工作完成率</w:t>
            </w:r>
          </w:p>
        </w:tc>
        <w:tc>
          <w:tcPr>
            <w:tcW w:w="737" w:type="dxa"/>
            <w:shd w:val="clear" w:color="auto" w:fill="auto"/>
            <w:vAlign w:val="center"/>
          </w:tcPr>
          <w:p w14:paraId="7BB52EA0">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14:paraId="18B61571">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36161DC1">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6C29FEA5">
            <w:pPr>
              <w:spacing w:line="300" w:lineRule="exact"/>
              <w:jc w:val="center"/>
              <w:rPr>
                <w:rFonts w:ascii="方正书宋_GBK" w:eastAsia="方正书宋_GBK"/>
              </w:rPr>
            </w:pPr>
            <w:r>
              <w:rPr>
                <w:rFonts w:ascii="方正书宋_GBK" w:eastAsia="方正书宋_GBK"/>
              </w:rPr>
              <w:t>&lt;80%</w:t>
            </w:r>
          </w:p>
        </w:tc>
      </w:tr>
      <w:tr w14:paraId="2D3FC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shd w:val="clear" w:color="auto" w:fill="auto"/>
            <w:vAlign w:val="center"/>
          </w:tcPr>
          <w:p w14:paraId="5AE191A3">
            <w:pPr>
              <w:spacing w:line="300" w:lineRule="exact"/>
              <w:jc w:val="left"/>
              <w:rPr>
                <w:rFonts w:hint="eastAsia" w:ascii="方正书宋_GBK" w:eastAsia="方正书宋_GBK"/>
                <w:b/>
              </w:rPr>
            </w:pPr>
            <w:r>
              <w:rPr>
                <w:rFonts w:hint="eastAsia" w:ascii="方正书宋_GBK" w:eastAsia="方正书宋_GBK"/>
                <w:b/>
              </w:rPr>
              <w:t>　　</w:t>
            </w:r>
            <w:r>
              <w:rPr>
                <w:rFonts w:ascii="方正书宋_GBK" w:eastAsia="方正书宋_GBK"/>
                <w:b/>
              </w:rPr>
              <w:t>3</w:t>
            </w:r>
            <w:r>
              <w:rPr>
                <w:rFonts w:hint="eastAsia" w:ascii="方正书宋_GBK" w:eastAsia="方正书宋_GBK"/>
                <w:b/>
              </w:rPr>
              <w:t>、农田水利建设</w:t>
            </w:r>
          </w:p>
        </w:tc>
        <w:tc>
          <w:tcPr>
            <w:tcW w:w="1276" w:type="dxa"/>
            <w:vMerge w:val="restart"/>
            <w:shd w:val="clear" w:color="auto" w:fill="auto"/>
            <w:vAlign w:val="center"/>
          </w:tcPr>
          <w:p w14:paraId="19286D63">
            <w:pPr>
              <w:spacing w:line="300" w:lineRule="exact"/>
              <w:jc w:val="left"/>
              <w:rPr>
                <w:rFonts w:ascii="方正书宋_GBK" w:eastAsia="方正书宋_GBK"/>
              </w:rPr>
            </w:pPr>
            <w:r>
              <w:rPr>
                <w:rFonts w:ascii="方正书宋_GBK" w:eastAsia="方正书宋_GBK"/>
              </w:rPr>
              <w:t>30.00</w:t>
            </w:r>
          </w:p>
        </w:tc>
        <w:tc>
          <w:tcPr>
            <w:tcW w:w="2976" w:type="dxa"/>
            <w:vMerge w:val="restart"/>
            <w:shd w:val="clear" w:color="auto" w:fill="auto"/>
            <w:vAlign w:val="center"/>
          </w:tcPr>
          <w:p w14:paraId="41B73466">
            <w:pPr>
              <w:spacing w:line="300" w:lineRule="exact"/>
              <w:jc w:val="left"/>
              <w:rPr>
                <w:rFonts w:hint="eastAsia" w:ascii="方正书宋_GBK" w:eastAsia="方正书宋_GBK"/>
              </w:rPr>
            </w:pPr>
            <w:r>
              <w:rPr>
                <w:rFonts w:hint="eastAsia" w:ascii="方正书宋_GBK" w:eastAsia="方正书宋_GBK"/>
              </w:rPr>
              <w:t>建设小型农田水利设施，实施节水灌溉、推广综合节水技术。</w:t>
            </w:r>
          </w:p>
        </w:tc>
        <w:tc>
          <w:tcPr>
            <w:tcW w:w="2976" w:type="dxa"/>
            <w:vMerge w:val="restart"/>
            <w:shd w:val="clear" w:color="auto" w:fill="auto"/>
            <w:vAlign w:val="center"/>
          </w:tcPr>
          <w:p w14:paraId="1FE5F970">
            <w:pPr>
              <w:spacing w:line="300" w:lineRule="exact"/>
              <w:jc w:val="left"/>
              <w:rPr>
                <w:rFonts w:hint="eastAsia" w:ascii="方正书宋_GBK" w:eastAsia="方正书宋_GBK"/>
              </w:rPr>
            </w:pPr>
            <w:r>
              <w:rPr>
                <w:rFonts w:hint="eastAsia" w:ascii="方正书宋_GBK" w:eastAsia="方正书宋_GBK"/>
              </w:rPr>
              <w:t>发展节水灌溉面积，推广综合节水技术</w:t>
            </w:r>
          </w:p>
        </w:tc>
        <w:tc>
          <w:tcPr>
            <w:tcW w:w="1417" w:type="dxa"/>
            <w:shd w:val="clear" w:color="auto" w:fill="auto"/>
            <w:vAlign w:val="center"/>
          </w:tcPr>
          <w:p w14:paraId="2FCC93F5">
            <w:pPr>
              <w:spacing w:line="300" w:lineRule="exact"/>
              <w:jc w:val="left"/>
              <w:rPr>
                <w:rFonts w:hint="eastAsia" w:ascii="方正书宋_GBK" w:eastAsia="方正书宋_GBK"/>
              </w:rPr>
            </w:pPr>
            <w:r>
              <w:rPr>
                <w:rFonts w:hint="eastAsia" w:ascii="方正书宋_GBK" w:eastAsia="方正书宋_GBK"/>
              </w:rPr>
              <w:t>节水灌溉面积</w:t>
            </w:r>
          </w:p>
        </w:tc>
        <w:tc>
          <w:tcPr>
            <w:tcW w:w="737" w:type="dxa"/>
            <w:shd w:val="clear" w:color="auto" w:fill="auto"/>
            <w:vAlign w:val="center"/>
          </w:tcPr>
          <w:p w14:paraId="5FC4D232">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4F40F160">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85%</w:t>
            </w:r>
          </w:p>
        </w:tc>
        <w:tc>
          <w:tcPr>
            <w:tcW w:w="737" w:type="dxa"/>
            <w:shd w:val="clear" w:color="auto" w:fill="auto"/>
            <w:vAlign w:val="center"/>
          </w:tcPr>
          <w:p w14:paraId="7FD2958D">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547AF0B9">
            <w:pPr>
              <w:spacing w:line="300" w:lineRule="exact"/>
              <w:jc w:val="center"/>
              <w:rPr>
                <w:rFonts w:ascii="方正书宋_GBK" w:eastAsia="方正书宋_GBK"/>
              </w:rPr>
            </w:pPr>
            <w:r>
              <w:rPr>
                <w:rFonts w:ascii="方正书宋_GBK" w:eastAsia="方正书宋_GBK"/>
              </w:rPr>
              <w:t>&lt;80%</w:t>
            </w:r>
          </w:p>
        </w:tc>
      </w:tr>
      <w:tr w14:paraId="3D43D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14:paraId="31520CA9">
            <w:pPr>
              <w:spacing w:line="300" w:lineRule="exact"/>
              <w:jc w:val="left"/>
              <w:rPr>
                <w:rFonts w:hint="eastAsia" w:ascii="方正书宋_GBK" w:eastAsia="方正书宋_GBK"/>
                <w:b/>
              </w:rPr>
            </w:pPr>
          </w:p>
        </w:tc>
        <w:tc>
          <w:tcPr>
            <w:tcW w:w="1276" w:type="dxa"/>
            <w:vMerge w:val="continue"/>
            <w:shd w:val="clear" w:color="auto" w:fill="auto"/>
            <w:vAlign w:val="center"/>
          </w:tcPr>
          <w:p w14:paraId="24861F09">
            <w:pPr>
              <w:spacing w:line="300" w:lineRule="exact"/>
              <w:jc w:val="left"/>
              <w:rPr>
                <w:rFonts w:ascii="方正书宋_GBK" w:eastAsia="方正书宋_GBK"/>
              </w:rPr>
            </w:pPr>
          </w:p>
        </w:tc>
        <w:tc>
          <w:tcPr>
            <w:tcW w:w="2976" w:type="dxa"/>
            <w:vMerge w:val="continue"/>
            <w:shd w:val="clear" w:color="auto" w:fill="auto"/>
            <w:vAlign w:val="center"/>
          </w:tcPr>
          <w:p w14:paraId="188EA569">
            <w:pPr>
              <w:spacing w:line="300" w:lineRule="exact"/>
              <w:jc w:val="left"/>
              <w:rPr>
                <w:rFonts w:hint="eastAsia" w:ascii="方正书宋_GBK" w:eastAsia="方正书宋_GBK"/>
              </w:rPr>
            </w:pPr>
          </w:p>
        </w:tc>
        <w:tc>
          <w:tcPr>
            <w:tcW w:w="2976" w:type="dxa"/>
            <w:vMerge w:val="continue"/>
            <w:shd w:val="clear" w:color="auto" w:fill="auto"/>
            <w:vAlign w:val="center"/>
          </w:tcPr>
          <w:p w14:paraId="6A730A84">
            <w:pPr>
              <w:spacing w:line="300" w:lineRule="exact"/>
              <w:jc w:val="left"/>
              <w:rPr>
                <w:rFonts w:hint="eastAsia" w:ascii="方正书宋_GBK" w:eastAsia="方正书宋_GBK"/>
              </w:rPr>
            </w:pPr>
          </w:p>
        </w:tc>
        <w:tc>
          <w:tcPr>
            <w:tcW w:w="1417" w:type="dxa"/>
            <w:shd w:val="clear" w:color="auto" w:fill="auto"/>
            <w:vAlign w:val="center"/>
          </w:tcPr>
          <w:p w14:paraId="3F91E47B">
            <w:pPr>
              <w:spacing w:line="300" w:lineRule="exact"/>
              <w:jc w:val="left"/>
              <w:rPr>
                <w:rFonts w:hint="eastAsia" w:ascii="方正书宋_GBK" w:eastAsia="方正书宋_GBK"/>
              </w:rPr>
            </w:pPr>
            <w:r>
              <w:rPr>
                <w:rFonts w:hint="eastAsia" w:ascii="方正书宋_GBK" w:eastAsia="方正书宋_GBK"/>
              </w:rPr>
              <w:t>小型农田水利设施建设完成量</w:t>
            </w:r>
          </w:p>
        </w:tc>
        <w:tc>
          <w:tcPr>
            <w:tcW w:w="737" w:type="dxa"/>
            <w:shd w:val="clear" w:color="auto" w:fill="auto"/>
            <w:vAlign w:val="center"/>
          </w:tcPr>
          <w:p w14:paraId="5703E412">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20B5040C">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85%</w:t>
            </w:r>
          </w:p>
        </w:tc>
        <w:tc>
          <w:tcPr>
            <w:tcW w:w="737" w:type="dxa"/>
            <w:shd w:val="clear" w:color="auto" w:fill="auto"/>
            <w:vAlign w:val="center"/>
          </w:tcPr>
          <w:p w14:paraId="3654E028">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44542FB9">
            <w:pPr>
              <w:spacing w:line="300" w:lineRule="exact"/>
              <w:jc w:val="center"/>
              <w:rPr>
                <w:rFonts w:ascii="方正书宋_GBK" w:eastAsia="方正书宋_GBK"/>
              </w:rPr>
            </w:pPr>
            <w:r>
              <w:rPr>
                <w:rFonts w:ascii="方正书宋_GBK" w:eastAsia="方正书宋_GBK"/>
              </w:rPr>
              <w:t>&lt;80%</w:t>
            </w:r>
          </w:p>
        </w:tc>
      </w:tr>
      <w:tr w14:paraId="28A8B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shd w:val="clear" w:color="auto" w:fill="auto"/>
            <w:vAlign w:val="center"/>
          </w:tcPr>
          <w:p w14:paraId="66A4054B">
            <w:pPr>
              <w:spacing w:line="300" w:lineRule="exact"/>
              <w:jc w:val="left"/>
              <w:rPr>
                <w:rFonts w:hint="eastAsia" w:ascii="方正书宋_GBK" w:eastAsia="方正书宋_GBK"/>
                <w:b/>
              </w:rPr>
            </w:pPr>
            <w:r>
              <w:rPr>
                <w:rFonts w:hint="eastAsia" w:ascii="方正书宋_GBK" w:eastAsia="方正书宋_GBK"/>
                <w:b/>
              </w:rPr>
              <w:t>　　</w:t>
            </w:r>
            <w:r>
              <w:rPr>
                <w:rFonts w:ascii="方正书宋_GBK" w:eastAsia="方正书宋_GBK"/>
                <w:b/>
              </w:rPr>
              <w:t>4</w:t>
            </w:r>
            <w:r>
              <w:rPr>
                <w:rFonts w:hint="eastAsia" w:ascii="方正书宋_GBK" w:eastAsia="方正书宋_GBK"/>
                <w:b/>
              </w:rPr>
              <w:t>、保障农村饮水安全</w:t>
            </w:r>
          </w:p>
        </w:tc>
        <w:tc>
          <w:tcPr>
            <w:tcW w:w="1276" w:type="dxa"/>
            <w:vMerge w:val="restart"/>
            <w:shd w:val="clear" w:color="auto" w:fill="auto"/>
            <w:vAlign w:val="center"/>
          </w:tcPr>
          <w:p w14:paraId="2585F544">
            <w:pPr>
              <w:spacing w:line="300" w:lineRule="exact"/>
              <w:jc w:val="left"/>
              <w:rPr>
                <w:rFonts w:ascii="方正书宋_GBK" w:eastAsia="方正书宋_GBK"/>
              </w:rPr>
            </w:pPr>
            <w:r>
              <w:rPr>
                <w:rFonts w:ascii="方正书宋_GBK" w:eastAsia="方正书宋_GBK"/>
              </w:rPr>
              <w:t>100.00</w:t>
            </w:r>
          </w:p>
        </w:tc>
        <w:tc>
          <w:tcPr>
            <w:tcW w:w="2976" w:type="dxa"/>
            <w:vMerge w:val="restart"/>
            <w:shd w:val="clear" w:color="auto" w:fill="auto"/>
            <w:vAlign w:val="center"/>
          </w:tcPr>
          <w:p w14:paraId="02559984">
            <w:pPr>
              <w:spacing w:line="300" w:lineRule="exact"/>
              <w:jc w:val="left"/>
              <w:rPr>
                <w:rFonts w:hint="eastAsia" w:ascii="方正书宋_GBK" w:eastAsia="方正书宋_GBK"/>
              </w:rPr>
            </w:pPr>
            <w:r>
              <w:rPr>
                <w:rFonts w:hint="eastAsia" w:ascii="方正书宋_GBK" w:eastAsia="方正书宋_GBK"/>
              </w:rPr>
              <w:t>通过实施农村饮水安全项目，解决农村居民饮水安全问题。</w:t>
            </w:r>
          </w:p>
        </w:tc>
        <w:tc>
          <w:tcPr>
            <w:tcW w:w="2976" w:type="dxa"/>
            <w:vMerge w:val="restart"/>
            <w:shd w:val="clear" w:color="auto" w:fill="auto"/>
            <w:vAlign w:val="center"/>
          </w:tcPr>
          <w:p w14:paraId="55C10B25">
            <w:pPr>
              <w:spacing w:line="300" w:lineRule="exact"/>
              <w:jc w:val="left"/>
              <w:rPr>
                <w:rFonts w:hint="eastAsia" w:ascii="方正书宋_GBK" w:eastAsia="方正书宋_GBK"/>
              </w:rPr>
            </w:pPr>
            <w:r>
              <w:rPr>
                <w:rFonts w:hint="eastAsia" w:ascii="方正书宋_GBK" w:eastAsia="方正书宋_GBK"/>
              </w:rPr>
              <w:t>解决农村饮水安全问题</w:t>
            </w:r>
          </w:p>
        </w:tc>
        <w:tc>
          <w:tcPr>
            <w:tcW w:w="1417" w:type="dxa"/>
            <w:shd w:val="clear" w:color="auto" w:fill="auto"/>
            <w:vAlign w:val="center"/>
          </w:tcPr>
          <w:p w14:paraId="181B262F">
            <w:pPr>
              <w:spacing w:line="300" w:lineRule="exact"/>
              <w:jc w:val="left"/>
              <w:rPr>
                <w:rFonts w:hint="eastAsia" w:ascii="方正书宋_GBK" w:eastAsia="方正书宋_GBK"/>
              </w:rPr>
            </w:pPr>
            <w:r>
              <w:rPr>
                <w:rFonts w:hint="eastAsia" w:ascii="方正书宋_GBK" w:eastAsia="方正书宋_GBK"/>
              </w:rPr>
              <w:t>解决农村饮用水安全人口情况</w:t>
            </w:r>
          </w:p>
        </w:tc>
        <w:tc>
          <w:tcPr>
            <w:tcW w:w="737" w:type="dxa"/>
            <w:shd w:val="clear" w:color="auto" w:fill="auto"/>
            <w:vAlign w:val="center"/>
          </w:tcPr>
          <w:p w14:paraId="2ED380E1">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43568774">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728B3388">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70%</w:t>
            </w:r>
          </w:p>
        </w:tc>
        <w:tc>
          <w:tcPr>
            <w:tcW w:w="737" w:type="dxa"/>
            <w:shd w:val="clear" w:color="auto" w:fill="auto"/>
            <w:vAlign w:val="center"/>
          </w:tcPr>
          <w:p w14:paraId="66354C52">
            <w:pPr>
              <w:spacing w:line="300" w:lineRule="exact"/>
              <w:jc w:val="center"/>
              <w:rPr>
                <w:rFonts w:ascii="方正书宋_GBK" w:eastAsia="方正书宋_GBK"/>
              </w:rPr>
            </w:pPr>
            <w:r>
              <w:rPr>
                <w:rFonts w:ascii="方正书宋_GBK" w:eastAsia="方正书宋_GBK"/>
              </w:rPr>
              <w:t>&lt;70%</w:t>
            </w:r>
          </w:p>
        </w:tc>
      </w:tr>
      <w:tr w14:paraId="689D5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14:paraId="282DBD60">
            <w:pPr>
              <w:spacing w:line="300" w:lineRule="exact"/>
              <w:jc w:val="left"/>
              <w:rPr>
                <w:rFonts w:hint="eastAsia" w:ascii="方正书宋_GBK" w:eastAsia="方正书宋_GBK"/>
                <w:b/>
              </w:rPr>
            </w:pPr>
          </w:p>
        </w:tc>
        <w:tc>
          <w:tcPr>
            <w:tcW w:w="1276" w:type="dxa"/>
            <w:vMerge w:val="continue"/>
            <w:shd w:val="clear" w:color="auto" w:fill="auto"/>
            <w:vAlign w:val="center"/>
          </w:tcPr>
          <w:p w14:paraId="3E96D954">
            <w:pPr>
              <w:spacing w:line="300" w:lineRule="exact"/>
              <w:jc w:val="left"/>
              <w:rPr>
                <w:rFonts w:ascii="方正书宋_GBK" w:eastAsia="方正书宋_GBK"/>
              </w:rPr>
            </w:pPr>
          </w:p>
        </w:tc>
        <w:tc>
          <w:tcPr>
            <w:tcW w:w="2976" w:type="dxa"/>
            <w:vMerge w:val="continue"/>
            <w:shd w:val="clear" w:color="auto" w:fill="auto"/>
            <w:vAlign w:val="center"/>
          </w:tcPr>
          <w:p w14:paraId="229987A4">
            <w:pPr>
              <w:spacing w:line="300" w:lineRule="exact"/>
              <w:jc w:val="left"/>
              <w:rPr>
                <w:rFonts w:hint="eastAsia" w:ascii="方正书宋_GBK" w:eastAsia="方正书宋_GBK"/>
              </w:rPr>
            </w:pPr>
          </w:p>
        </w:tc>
        <w:tc>
          <w:tcPr>
            <w:tcW w:w="2976" w:type="dxa"/>
            <w:vMerge w:val="continue"/>
            <w:shd w:val="clear" w:color="auto" w:fill="auto"/>
            <w:vAlign w:val="center"/>
          </w:tcPr>
          <w:p w14:paraId="30DA7CCF">
            <w:pPr>
              <w:spacing w:line="300" w:lineRule="exact"/>
              <w:jc w:val="left"/>
              <w:rPr>
                <w:rFonts w:hint="eastAsia" w:ascii="方正书宋_GBK" w:eastAsia="方正书宋_GBK"/>
              </w:rPr>
            </w:pPr>
          </w:p>
        </w:tc>
        <w:tc>
          <w:tcPr>
            <w:tcW w:w="1417" w:type="dxa"/>
            <w:shd w:val="clear" w:color="auto" w:fill="auto"/>
            <w:vAlign w:val="center"/>
          </w:tcPr>
          <w:p w14:paraId="1E56337A">
            <w:pPr>
              <w:spacing w:line="300" w:lineRule="exact"/>
              <w:jc w:val="left"/>
              <w:rPr>
                <w:rFonts w:hint="eastAsia" w:ascii="方正书宋_GBK" w:eastAsia="方正书宋_GBK"/>
              </w:rPr>
            </w:pPr>
            <w:r>
              <w:rPr>
                <w:rFonts w:hint="eastAsia" w:ascii="方正书宋_GBK" w:eastAsia="方正书宋_GBK"/>
              </w:rPr>
              <w:t>农村饮用水安全工程完成量</w:t>
            </w:r>
          </w:p>
        </w:tc>
        <w:tc>
          <w:tcPr>
            <w:tcW w:w="737" w:type="dxa"/>
            <w:shd w:val="clear" w:color="auto" w:fill="auto"/>
            <w:vAlign w:val="center"/>
          </w:tcPr>
          <w:p w14:paraId="3BBEA566">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1C4E9277">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14CE8D73">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70%</w:t>
            </w:r>
          </w:p>
        </w:tc>
        <w:tc>
          <w:tcPr>
            <w:tcW w:w="737" w:type="dxa"/>
            <w:shd w:val="clear" w:color="auto" w:fill="auto"/>
            <w:vAlign w:val="center"/>
          </w:tcPr>
          <w:p w14:paraId="07F60035">
            <w:pPr>
              <w:spacing w:line="300" w:lineRule="exact"/>
              <w:jc w:val="center"/>
              <w:rPr>
                <w:rFonts w:ascii="方正书宋_GBK" w:eastAsia="方正书宋_GBK"/>
              </w:rPr>
            </w:pPr>
            <w:r>
              <w:rPr>
                <w:rFonts w:ascii="方正书宋_GBK" w:eastAsia="方正书宋_GBK"/>
              </w:rPr>
              <w:t>&lt;70%</w:t>
            </w:r>
          </w:p>
        </w:tc>
      </w:tr>
      <w:tr w14:paraId="5713E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3440A4F5">
            <w:pPr>
              <w:spacing w:line="300" w:lineRule="exact"/>
              <w:jc w:val="left"/>
              <w:rPr>
                <w:rFonts w:hint="eastAsia" w:ascii="方正书宋_GBK" w:eastAsia="方正书宋_GBK"/>
                <w:b/>
              </w:rPr>
            </w:pPr>
            <w:r>
              <w:rPr>
                <w:rFonts w:hint="eastAsia" w:ascii="方正书宋_GBK" w:eastAsia="方正书宋_GBK"/>
                <w:b/>
              </w:rPr>
              <w:t>　　</w:t>
            </w:r>
            <w:r>
              <w:rPr>
                <w:rFonts w:ascii="方正书宋_GBK" w:eastAsia="方正书宋_GBK"/>
                <w:b/>
              </w:rPr>
              <w:t>5</w:t>
            </w:r>
            <w:r>
              <w:rPr>
                <w:rFonts w:hint="eastAsia" w:ascii="方正书宋_GBK" w:eastAsia="方正书宋_GBK"/>
                <w:b/>
              </w:rPr>
              <w:t>、水库移民安置及后期管理</w:t>
            </w:r>
          </w:p>
        </w:tc>
        <w:tc>
          <w:tcPr>
            <w:tcW w:w="1276" w:type="dxa"/>
            <w:shd w:val="clear" w:color="auto" w:fill="auto"/>
            <w:vAlign w:val="center"/>
          </w:tcPr>
          <w:p w14:paraId="6B1017C1">
            <w:pPr>
              <w:spacing w:line="300" w:lineRule="exact"/>
              <w:jc w:val="left"/>
              <w:rPr>
                <w:rFonts w:ascii="方正书宋_GBK" w:eastAsia="方正书宋_GBK"/>
              </w:rPr>
            </w:pPr>
            <w:r>
              <w:rPr>
                <w:rFonts w:ascii="方正书宋_GBK" w:eastAsia="方正书宋_GBK"/>
              </w:rPr>
              <w:t>60.00</w:t>
            </w:r>
          </w:p>
        </w:tc>
        <w:tc>
          <w:tcPr>
            <w:tcW w:w="2976" w:type="dxa"/>
            <w:shd w:val="clear" w:color="auto" w:fill="auto"/>
            <w:vAlign w:val="center"/>
          </w:tcPr>
          <w:p w14:paraId="3BCDE8BE">
            <w:pPr>
              <w:spacing w:line="300" w:lineRule="exact"/>
              <w:jc w:val="left"/>
              <w:rPr>
                <w:rFonts w:hint="eastAsia" w:ascii="方正书宋_GBK" w:eastAsia="方正书宋_GBK"/>
              </w:rPr>
            </w:pPr>
            <w:r>
              <w:rPr>
                <w:rFonts w:hint="eastAsia" w:ascii="方正书宋_GBK" w:eastAsia="方正书宋_GBK"/>
              </w:rPr>
              <w:t>落实水库移民政策，扶持移民发展生产，保持移民稳定。</w:t>
            </w:r>
          </w:p>
        </w:tc>
        <w:tc>
          <w:tcPr>
            <w:tcW w:w="2976" w:type="dxa"/>
            <w:shd w:val="clear" w:color="auto" w:fill="auto"/>
            <w:vAlign w:val="center"/>
          </w:tcPr>
          <w:p w14:paraId="61B8EBCA">
            <w:pPr>
              <w:spacing w:line="300" w:lineRule="exact"/>
              <w:jc w:val="left"/>
              <w:rPr>
                <w:rFonts w:hint="eastAsia" w:ascii="方正书宋_GBK" w:eastAsia="方正书宋_GBK"/>
              </w:rPr>
            </w:pPr>
            <w:r>
              <w:rPr>
                <w:rFonts w:hint="eastAsia" w:ascii="方正书宋_GBK" w:eastAsia="方正书宋_GBK"/>
              </w:rPr>
              <w:t>增加移民收入，改善移民生产生活条件，促进移民稳定</w:t>
            </w:r>
          </w:p>
        </w:tc>
        <w:tc>
          <w:tcPr>
            <w:tcW w:w="1417" w:type="dxa"/>
            <w:shd w:val="clear" w:color="auto" w:fill="auto"/>
            <w:vAlign w:val="center"/>
          </w:tcPr>
          <w:p w14:paraId="1316EFD7">
            <w:pPr>
              <w:spacing w:line="300" w:lineRule="exact"/>
              <w:jc w:val="left"/>
              <w:rPr>
                <w:rFonts w:hint="eastAsia" w:ascii="方正书宋_GBK" w:eastAsia="方正书宋_GBK"/>
              </w:rPr>
            </w:pPr>
            <w:r>
              <w:rPr>
                <w:rFonts w:hint="eastAsia" w:ascii="方正书宋_GBK" w:eastAsia="方正书宋_GBK"/>
              </w:rPr>
              <w:t>移民生产生活条件改善情况</w:t>
            </w:r>
          </w:p>
        </w:tc>
        <w:tc>
          <w:tcPr>
            <w:tcW w:w="737" w:type="dxa"/>
            <w:shd w:val="clear" w:color="auto" w:fill="auto"/>
            <w:vAlign w:val="center"/>
          </w:tcPr>
          <w:p w14:paraId="1733E1E4">
            <w:pPr>
              <w:spacing w:line="300" w:lineRule="exact"/>
              <w:jc w:val="center"/>
              <w:rPr>
                <w:rFonts w:hint="eastAsia" w:ascii="方正书宋_GBK" w:eastAsia="方正书宋_GBK"/>
              </w:rPr>
            </w:pPr>
            <w:r>
              <w:rPr>
                <w:rFonts w:hint="eastAsia" w:ascii="方正书宋_GBK" w:eastAsia="方正书宋_GBK"/>
              </w:rPr>
              <w:t>明显改善</w:t>
            </w:r>
          </w:p>
        </w:tc>
        <w:tc>
          <w:tcPr>
            <w:tcW w:w="737" w:type="dxa"/>
            <w:shd w:val="clear" w:color="auto" w:fill="auto"/>
            <w:vAlign w:val="center"/>
          </w:tcPr>
          <w:p w14:paraId="152D5263">
            <w:pPr>
              <w:spacing w:line="300" w:lineRule="exact"/>
              <w:jc w:val="center"/>
              <w:rPr>
                <w:rFonts w:hint="eastAsia" w:ascii="方正书宋_GBK" w:eastAsia="方正书宋_GBK"/>
              </w:rPr>
            </w:pPr>
            <w:r>
              <w:rPr>
                <w:rFonts w:hint="eastAsia" w:ascii="方正书宋_GBK" w:eastAsia="方正书宋_GBK"/>
              </w:rPr>
              <w:t>改善</w:t>
            </w:r>
          </w:p>
        </w:tc>
        <w:tc>
          <w:tcPr>
            <w:tcW w:w="737" w:type="dxa"/>
            <w:shd w:val="clear" w:color="auto" w:fill="auto"/>
            <w:vAlign w:val="center"/>
          </w:tcPr>
          <w:p w14:paraId="2F8910A4">
            <w:pPr>
              <w:spacing w:line="300" w:lineRule="exact"/>
              <w:jc w:val="center"/>
              <w:rPr>
                <w:rFonts w:hint="eastAsia" w:ascii="方正书宋_GBK" w:eastAsia="方正书宋_GBK"/>
              </w:rPr>
            </w:pPr>
            <w:r>
              <w:rPr>
                <w:rFonts w:hint="cs" w:ascii="方正书宋_GBK" w:eastAsia="方正书宋_GBK"/>
              </w:rPr>
              <w:t>——</w:t>
            </w:r>
          </w:p>
        </w:tc>
        <w:tc>
          <w:tcPr>
            <w:tcW w:w="737" w:type="dxa"/>
            <w:shd w:val="clear" w:color="auto" w:fill="auto"/>
            <w:vAlign w:val="center"/>
          </w:tcPr>
          <w:p w14:paraId="77DECDC5">
            <w:pPr>
              <w:spacing w:line="300" w:lineRule="exact"/>
              <w:jc w:val="center"/>
              <w:rPr>
                <w:rFonts w:ascii="方正书宋_GBK" w:eastAsia="方正书宋_GBK"/>
              </w:rPr>
            </w:pPr>
            <w:r>
              <w:rPr>
                <w:rFonts w:hint="eastAsia" w:ascii="方正书宋_GBK" w:eastAsia="方正书宋_GBK"/>
              </w:rPr>
              <w:t>未改善</w:t>
            </w:r>
          </w:p>
        </w:tc>
      </w:tr>
      <w:tr w14:paraId="57211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shd w:val="clear" w:color="auto" w:fill="auto"/>
            <w:vAlign w:val="center"/>
          </w:tcPr>
          <w:p w14:paraId="0DBFD63B">
            <w:pPr>
              <w:spacing w:line="300" w:lineRule="exact"/>
              <w:jc w:val="left"/>
              <w:rPr>
                <w:rFonts w:hint="eastAsia" w:ascii="方正书宋_GBK" w:eastAsia="方正书宋_GBK"/>
                <w:b/>
              </w:rPr>
            </w:pPr>
            <w:r>
              <w:rPr>
                <w:rFonts w:hint="eastAsia" w:ascii="方正书宋_GBK" w:eastAsia="方正书宋_GBK"/>
                <w:b/>
              </w:rPr>
              <w:t>　　</w:t>
            </w:r>
            <w:r>
              <w:rPr>
                <w:rFonts w:ascii="方正书宋_GBK" w:eastAsia="方正书宋_GBK"/>
                <w:b/>
              </w:rPr>
              <w:t>6</w:t>
            </w:r>
            <w:r>
              <w:rPr>
                <w:rFonts w:hint="eastAsia" w:ascii="方正书宋_GBK" w:eastAsia="方正书宋_GBK"/>
                <w:b/>
              </w:rPr>
              <w:t>、农村水电建设与管理</w:t>
            </w:r>
          </w:p>
        </w:tc>
        <w:tc>
          <w:tcPr>
            <w:tcW w:w="1276" w:type="dxa"/>
            <w:vMerge w:val="restart"/>
            <w:shd w:val="clear" w:color="auto" w:fill="auto"/>
            <w:vAlign w:val="center"/>
          </w:tcPr>
          <w:p w14:paraId="6C01C028">
            <w:pPr>
              <w:spacing w:line="300" w:lineRule="exact"/>
              <w:jc w:val="left"/>
              <w:rPr>
                <w:rFonts w:ascii="方正书宋_GBK" w:eastAsia="方正书宋_GBK"/>
              </w:rPr>
            </w:pPr>
          </w:p>
        </w:tc>
        <w:tc>
          <w:tcPr>
            <w:tcW w:w="2976" w:type="dxa"/>
            <w:vMerge w:val="restart"/>
            <w:shd w:val="clear" w:color="auto" w:fill="auto"/>
            <w:vAlign w:val="center"/>
          </w:tcPr>
          <w:p w14:paraId="5A22E47C">
            <w:pPr>
              <w:spacing w:line="300" w:lineRule="exact"/>
              <w:jc w:val="left"/>
              <w:rPr>
                <w:rFonts w:hint="eastAsia" w:ascii="方正书宋_GBK" w:eastAsia="方正书宋_GBK"/>
              </w:rPr>
            </w:pPr>
            <w:r>
              <w:rPr>
                <w:rFonts w:hint="eastAsia" w:ascii="方正书宋_GBK" w:eastAsia="方正书宋_GBK"/>
              </w:rPr>
              <w:t>农村水电建设、质量和安全监督管理、绿色小水电建设。</w:t>
            </w:r>
          </w:p>
        </w:tc>
        <w:tc>
          <w:tcPr>
            <w:tcW w:w="2976" w:type="dxa"/>
            <w:vMerge w:val="restart"/>
            <w:shd w:val="clear" w:color="auto" w:fill="auto"/>
            <w:vAlign w:val="center"/>
          </w:tcPr>
          <w:p w14:paraId="3FEF4EC6">
            <w:pPr>
              <w:spacing w:line="300" w:lineRule="exact"/>
              <w:jc w:val="left"/>
              <w:rPr>
                <w:rFonts w:hint="eastAsia" w:ascii="方正书宋_GBK" w:eastAsia="方正书宋_GBK"/>
              </w:rPr>
            </w:pPr>
            <w:r>
              <w:rPr>
                <w:rFonts w:hint="eastAsia" w:ascii="方正书宋_GBK" w:eastAsia="方正书宋_GBK"/>
              </w:rPr>
              <w:t>充分利用水能资源，提供清洁可再生能源，促进节能减排，保护生态环境，服务</w:t>
            </w:r>
            <w:r>
              <w:rPr>
                <w:rFonts w:hint="cs" w:ascii="方正书宋_GBK" w:eastAsia="方正书宋_GBK"/>
              </w:rPr>
              <w:t>“</w:t>
            </w:r>
            <w:r>
              <w:rPr>
                <w:rFonts w:hint="eastAsia" w:ascii="方正书宋_GBK" w:eastAsia="方正书宋_GBK"/>
              </w:rPr>
              <w:t>三农</w:t>
            </w:r>
            <w:r>
              <w:rPr>
                <w:rFonts w:hint="cs" w:ascii="方正书宋_GBK" w:eastAsia="方正书宋_GBK"/>
              </w:rPr>
              <w:t>”</w:t>
            </w:r>
            <w:r>
              <w:rPr>
                <w:rFonts w:hint="eastAsia" w:ascii="方正书宋_GBK" w:eastAsia="方正书宋_GBK"/>
              </w:rPr>
              <w:t>。</w:t>
            </w:r>
          </w:p>
        </w:tc>
        <w:tc>
          <w:tcPr>
            <w:tcW w:w="1417" w:type="dxa"/>
            <w:shd w:val="clear" w:color="auto" w:fill="auto"/>
            <w:vAlign w:val="center"/>
          </w:tcPr>
          <w:p w14:paraId="5D25C10D">
            <w:pPr>
              <w:spacing w:line="300" w:lineRule="exact"/>
              <w:jc w:val="left"/>
              <w:rPr>
                <w:rFonts w:hint="eastAsia" w:ascii="方正书宋_GBK" w:eastAsia="方正书宋_GBK"/>
              </w:rPr>
            </w:pPr>
            <w:r>
              <w:rPr>
                <w:rFonts w:hint="eastAsia" w:ascii="方正书宋_GBK" w:eastAsia="方正书宋_GBK"/>
              </w:rPr>
              <w:t>安全生产达标评级电站完成率</w:t>
            </w:r>
          </w:p>
        </w:tc>
        <w:tc>
          <w:tcPr>
            <w:tcW w:w="737" w:type="dxa"/>
            <w:shd w:val="clear" w:color="auto" w:fill="auto"/>
            <w:vAlign w:val="center"/>
          </w:tcPr>
          <w:p w14:paraId="73215C47">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2CB34775">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70%</w:t>
            </w:r>
          </w:p>
        </w:tc>
        <w:tc>
          <w:tcPr>
            <w:tcW w:w="737" w:type="dxa"/>
            <w:shd w:val="clear" w:color="auto" w:fill="auto"/>
            <w:vAlign w:val="center"/>
          </w:tcPr>
          <w:p w14:paraId="4FED337E">
            <w:pPr>
              <w:spacing w:line="300" w:lineRule="exact"/>
              <w:jc w:val="center"/>
              <w:rPr>
                <w:rFonts w:hint="cs" w:ascii="方正书宋_GBK" w:eastAsia="方正书宋_GBK"/>
              </w:rPr>
            </w:pPr>
            <w:r>
              <w:rPr>
                <w:rFonts w:hint="eastAsia" w:ascii="方正书宋_GBK" w:eastAsia="方正书宋_GBK"/>
              </w:rPr>
              <w:t>≥</w:t>
            </w:r>
            <w:r>
              <w:rPr>
                <w:rFonts w:ascii="方正书宋_GBK" w:eastAsia="方正书宋_GBK"/>
              </w:rPr>
              <w:t>60%</w:t>
            </w:r>
          </w:p>
        </w:tc>
        <w:tc>
          <w:tcPr>
            <w:tcW w:w="737" w:type="dxa"/>
            <w:shd w:val="clear" w:color="auto" w:fill="auto"/>
            <w:vAlign w:val="center"/>
          </w:tcPr>
          <w:p w14:paraId="36EBC583">
            <w:pPr>
              <w:spacing w:line="300" w:lineRule="exact"/>
              <w:jc w:val="center"/>
              <w:rPr>
                <w:rFonts w:hint="eastAsia" w:ascii="方正书宋_GBK" w:eastAsia="方正书宋_GBK"/>
              </w:rPr>
            </w:pPr>
            <w:r>
              <w:rPr>
                <w:rFonts w:ascii="方正书宋_GBK" w:eastAsia="方正书宋_GBK"/>
              </w:rPr>
              <w:t>&lt;60%</w:t>
            </w:r>
          </w:p>
        </w:tc>
      </w:tr>
      <w:tr w14:paraId="6F700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14:paraId="23E89BA9">
            <w:pPr>
              <w:spacing w:line="300" w:lineRule="exact"/>
              <w:jc w:val="left"/>
              <w:rPr>
                <w:rFonts w:hint="eastAsia" w:ascii="方正书宋_GBK" w:eastAsia="方正书宋_GBK"/>
                <w:b/>
              </w:rPr>
            </w:pPr>
          </w:p>
        </w:tc>
        <w:tc>
          <w:tcPr>
            <w:tcW w:w="1276" w:type="dxa"/>
            <w:vMerge w:val="continue"/>
            <w:shd w:val="clear" w:color="auto" w:fill="auto"/>
            <w:vAlign w:val="center"/>
          </w:tcPr>
          <w:p w14:paraId="683049F1">
            <w:pPr>
              <w:spacing w:line="300" w:lineRule="exact"/>
              <w:jc w:val="left"/>
              <w:rPr>
                <w:rFonts w:ascii="方正书宋_GBK" w:eastAsia="方正书宋_GBK"/>
              </w:rPr>
            </w:pPr>
          </w:p>
        </w:tc>
        <w:tc>
          <w:tcPr>
            <w:tcW w:w="2976" w:type="dxa"/>
            <w:vMerge w:val="continue"/>
            <w:shd w:val="clear" w:color="auto" w:fill="auto"/>
            <w:vAlign w:val="center"/>
          </w:tcPr>
          <w:p w14:paraId="47CF623E">
            <w:pPr>
              <w:spacing w:line="300" w:lineRule="exact"/>
              <w:jc w:val="left"/>
              <w:rPr>
                <w:rFonts w:hint="eastAsia" w:ascii="方正书宋_GBK" w:eastAsia="方正书宋_GBK"/>
              </w:rPr>
            </w:pPr>
          </w:p>
        </w:tc>
        <w:tc>
          <w:tcPr>
            <w:tcW w:w="2976" w:type="dxa"/>
            <w:vMerge w:val="continue"/>
            <w:shd w:val="clear" w:color="auto" w:fill="auto"/>
            <w:vAlign w:val="center"/>
          </w:tcPr>
          <w:p w14:paraId="33EDCBC2">
            <w:pPr>
              <w:spacing w:line="300" w:lineRule="exact"/>
              <w:jc w:val="left"/>
              <w:rPr>
                <w:rFonts w:hint="eastAsia" w:ascii="方正书宋_GBK" w:eastAsia="方正书宋_GBK"/>
              </w:rPr>
            </w:pPr>
          </w:p>
        </w:tc>
        <w:tc>
          <w:tcPr>
            <w:tcW w:w="1417" w:type="dxa"/>
            <w:shd w:val="clear" w:color="auto" w:fill="auto"/>
            <w:vAlign w:val="center"/>
          </w:tcPr>
          <w:p w14:paraId="31017438">
            <w:pPr>
              <w:spacing w:line="300" w:lineRule="exact"/>
              <w:jc w:val="left"/>
              <w:rPr>
                <w:rFonts w:hint="eastAsia" w:ascii="方正书宋_GBK" w:eastAsia="方正书宋_GBK"/>
              </w:rPr>
            </w:pPr>
            <w:r>
              <w:rPr>
                <w:rFonts w:hint="eastAsia" w:ascii="方正书宋_GBK" w:eastAsia="方正书宋_GBK"/>
              </w:rPr>
              <w:t>水电站更新改造完成率</w:t>
            </w:r>
          </w:p>
        </w:tc>
        <w:tc>
          <w:tcPr>
            <w:tcW w:w="737" w:type="dxa"/>
            <w:shd w:val="clear" w:color="auto" w:fill="auto"/>
            <w:vAlign w:val="center"/>
          </w:tcPr>
          <w:p w14:paraId="5C96215E">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15E4D962">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70%</w:t>
            </w:r>
          </w:p>
        </w:tc>
        <w:tc>
          <w:tcPr>
            <w:tcW w:w="737" w:type="dxa"/>
            <w:shd w:val="clear" w:color="auto" w:fill="auto"/>
            <w:vAlign w:val="center"/>
          </w:tcPr>
          <w:p w14:paraId="711C478E">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60%</w:t>
            </w:r>
          </w:p>
        </w:tc>
        <w:tc>
          <w:tcPr>
            <w:tcW w:w="737" w:type="dxa"/>
            <w:shd w:val="clear" w:color="auto" w:fill="auto"/>
            <w:vAlign w:val="center"/>
          </w:tcPr>
          <w:p w14:paraId="623AEA7B">
            <w:pPr>
              <w:spacing w:line="300" w:lineRule="exact"/>
              <w:jc w:val="center"/>
              <w:rPr>
                <w:rFonts w:ascii="方正书宋_GBK" w:eastAsia="方正书宋_GBK"/>
              </w:rPr>
            </w:pPr>
            <w:r>
              <w:rPr>
                <w:rFonts w:ascii="方正书宋_GBK" w:eastAsia="方正书宋_GBK"/>
              </w:rPr>
              <w:t>&lt;60%</w:t>
            </w:r>
          </w:p>
        </w:tc>
      </w:tr>
      <w:tr w14:paraId="5457A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75B9FDA3">
            <w:pPr>
              <w:spacing w:line="300" w:lineRule="exact"/>
              <w:jc w:val="left"/>
              <w:rPr>
                <w:rFonts w:hint="eastAsia" w:ascii="方正书宋_GBK" w:eastAsia="方正书宋_GBK"/>
                <w:b/>
              </w:rPr>
            </w:pPr>
            <w:r>
              <w:rPr>
                <w:rFonts w:hint="eastAsia" w:ascii="方正书宋_GBK" w:eastAsia="方正书宋_GBK"/>
                <w:b/>
              </w:rPr>
              <w:t>二、水资源保护和生态建设</w:t>
            </w:r>
          </w:p>
        </w:tc>
        <w:tc>
          <w:tcPr>
            <w:tcW w:w="1276" w:type="dxa"/>
            <w:shd w:val="clear" w:color="auto" w:fill="auto"/>
            <w:vAlign w:val="center"/>
          </w:tcPr>
          <w:p w14:paraId="3B0B8E14">
            <w:pPr>
              <w:spacing w:line="300" w:lineRule="exact"/>
              <w:jc w:val="left"/>
              <w:rPr>
                <w:rFonts w:ascii="方正书宋_GBK" w:eastAsia="方正书宋_GBK"/>
              </w:rPr>
            </w:pPr>
            <w:r>
              <w:rPr>
                <w:rFonts w:ascii="方正书宋_GBK" w:eastAsia="方正书宋_GBK"/>
              </w:rPr>
              <w:t>40.00</w:t>
            </w:r>
          </w:p>
        </w:tc>
        <w:tc>
          <w:tcPr>
            <w:tcW w:w="2976" w:type="dxa"/>
            <w:shd w:val="clear" w:color="auto" w:fill="auto"/>
            <w:vAlign w:val="center"/>
          </w:tcPr>
          <w:p w14:paraId="032903BE">
            <w:pPr>
              <w:spacing w:line="300" w:lineRule="exact"/>
              <w:jc w:val="left"/>
              <w:rPr>
                <w:rFonts w:hint="eastAsia" w:ascii="方正书宋_GBK" w:eastAsia="方正书宋_GBK"/>
              </w:rPr>
            </w:pPr>
            <w:r>
              <w:rPr>
                <w:rFonts w:hint="eastAsia" w:ascii="方正书宋_GBK" w:eastAsia="方正书宋_GBK"/>
              </w:rPr>
              <w:t>组织实施全县水资源管理和水土保持相关工作。</w:t>
            </w:r>
          </w:p>
        </w:tc>
        <w:tc>
          <w:tcPr>
            <w:tcW w:w="2976" w:type="dxa"/>
            <w:shd w:val="clear" w:color="auto" w:fill="auto"/>
            <w:vAlign w:val="center"/>
          </w:tcPr>
          <w:p w14:paraId="36142048">
            <w:pPr>
              <w:spacing w:line="300" w:lineRule="exact"/>
              <w:jc w:val="left"/>
              <w:rPr>
                <w:rFonts w:hint="eastAsia" w:ascii="方正书宋_GBK" w:eastAsia="方正书宋_GBK"/>
              </w:rPr>
            </w:pPr>
            <w:r>
              <w:rPr>
                <w:rFonts w:hint="eastAsia" w:ascii="方正书宋_GBK" w:eastAsia="方正书宋_GBK"/>
              </w:rPr>
              <w:t>促进水资源可持续发展，保护生态环境</w:t>
            </w:r>
          </w:p>
        </w:tc>
        <w:tc>
          <w:tcPr>
            <w:tcW w:w="1417" w:type="dxa"/>
            <w:shd w:val="clear" w:color="auto" w:fill="auto"/>
            <w:vAlign w:val="center"/>
          </w:tcPr>
          <w:p w14:paraId="019EDCBB">
            <w:pPr>
              <w:spacing w:line="300" w:lineRule="exact"/>
              <w:jc w:val="left"/>
              <w:rPr>
                <w:rFonts w:hint="eastAsia" w:ascii="方正书宋_GBK" w:eastAsia="方正书宋_GBK"/>
              </w:rPr>
            </w:pPr>
          </w:p>
        </w:tc>
        <w:tc>
          <w:tcPr>
            <w:tcW w:w="737" w:type="dxa"/>
            <w:shd w:val="clear" w:color="auto" w:fill="auto"/>
            <w:vAlign w:val="center"/>
          </w:tcPr>
          <w:p w14:paraId="7D4CDA85">
            <w:pPr>
              <w:spacing w:line="300" w:lineRule="exact"/>
              <w:jc w:val="center"/>
              <w:rPr>
                <w:rFonts w:hint="eastAsia" w:ascii="方正书宋_GBK" w:eastAsia="方正书宋_GBK"/>
              </w:rPr>
            </w:pPr>
          </w:p>
        </w:tc>
        <w:tc>
          <w:tcPr>
            <w:tcW w:w="737" w:type="dxa"/>
            <w:shd w:val="clear" w:color="auto" w:fill="auto"/>
            <w:vAlign w:val="center"/>
          </w:tcPr>
          <w:p w14:paraId="1D47D206">
            <w:pPr>
              <w:spacing w:line="300" w:lineRule="exact"/>
              <w:jc w:val="center"/>
              <w:rPr>
                <w:rFonts w:hint="eastAsia" w:ascii="方正书宋_GBK" w:eastAsia="方正书宋_GBK"/>
              </w:rPr>
            </w:pPr>
          </w:p>
        </w:tc>
        <w:tc>
          <w:tcPr>
            <w:tcW w:w="737" w:type="dxa"/>
            <w:shd w:val="clear" w:color="auto" w:fill="auto"/>
            <w:vAlign w:val="center"/>
          </w:tcPr>
          <w:p w14:paraId="40E1FA79">
            <w:pPr>
              <w:spacing w:line="300" w:lineRule="exact"/>
              <w:jc w:val="center"/>
              <w:rPr>
                <w:rFonts w:hint="eastAsia" w:ascii="方正书宋_GBK" w:eastAsia="方正书宋_GBK"/>
              </w:rPr>
            </w:pPr>
          </w:p>
        </w:tc>
        <w:tc>
          <w:tcPr>
            <w:tcW w:w="737" w:type="dxa"/>
            <w:shd w:val="clear" w:color="auto" w:fill="auto"/>
            <w:vAlign w:val="center"/>
          </w:tcPr>
          <w:p w14:paraId="329F92CA">
            <w:pPr>
              <w:spacing w:line="300" w:lineRule="exact"/>
              <w:jc w:val="center"/>
              <w:rPr>
                <w:rFonts w:ascii="方正书宋_GBK" w:eastAsia="方正书宋_GBK"/>
              </w:rPr>
            </w:pPr>
          </w:p>
        </w:tc>
      </w:tr>
      <w:tr w14:paraId="7BBBA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shd w:val="clear" w:color="auto" w:fill="auto"/>
            <w:vAlign w:val="center"/>
          </w:tcPr>
          <w:p w14:paraId="4F0D5884">
            <w:pPr>
              <w:spacing w:line="300" w:lineRule="exact"/>
              <w:jc w:val="left"/>
              <w:rPr>
                <w:rFonts w:hint="eastAsia" w:ascii="方正书宋_GBK" w:eastAsia="方正书宋_GBK"/>
                <w:b/>
              </w:rPr>
            </w:pPr>
            <w:r>
              <w:rPr>
                <w:rFonts w:hint="eastAsia" w:ascii="方正书宋_GBK" w:eastAsia="方正书宋_GBK"/>
                <w:b/>
              </w:rPr>
              <w:t>　　</w:t>
            </w:r>
            <w:r>
              <w:rPr>
                <w:rFonts w:ascii="方正书宋_GBK" w:eastAsia="方正书宋_GBK"/>
                <w:b/>
              </w:rPr>
              <w:t>1</w:t>
            </w:r>
            <w:r>
              <w:rPr>
                <w:rFonts w:hint="eastAsia" w:ascii="方正书宋_GBK" w:eastAsia="方正书宋_GBK"/>
                <w:b/>
              </w:rPr>
              <w:t>、水资源管理</w:t>
            </w:r>
          </w:p>
        </w:tc>
        <w:tc>
          <w:tcPr>
            <w:tcW w:w="1276" w:type="dxa"/>
            <w:vMerge w:val="restart"/>
            <w:shd w:val="clear" w:color="auto" w:fill="auto"/>
            <w:vAlign w:val="center"/>
          </w:tcPr>
          <w:p w14:paraId="4E058EC2">
            <w:pPr>
              <w:spacing w:line="300" w:lineRule="exact"/>
              <w:jc w:val="left"/>
              <w:rPr>
                <w:rFonts w:ascii="方正书宋_GBK" w:eastAsia="方正书宋_GBK"/>
              </w:rPr>
            </w:pPr>
            <w:r>
              <w:rPr>
                <w:rFonts w:ascii="方正书宋_GBK" w:eastAsia="方正书宋_GBK"/>
              </w:rPr>
              <w:t>40.00</w:t>
            </w:r>
          </w:p>
        </w:tc>
        <w:tc>
          <w:tcPr>
            <w:tcW w:w="2976" w:type="dxa"/>
            <w:vMerge w:val="restart"/>
            <w:shd w:val="clear" w:color="auto" w:fill="auto"/>
            <w:vAlign w:val="center"/>
          </w:tcPr>
          <w:p w14:paraId="384D2B6B">
            <w:pPr>
              <w:spacing w:line="300" w:lineRule="exact"/>
              <w:jc w:val="left"/>
              <w:rPr>
                <w:rFonts w:hint="eastAsia" w:ascii="方正书宋_GBK" w:eastAsia="方正书宋_GBK"/>
              </w:rPr>
            </w:pPr>
            <w:r>
              <w:rPr>
                <w:rFonts w:hint="eastAsia" w:ascii="方正书宋_GBK" w:eastAsia="方正书宋_GBK"/>
              </w:rPr>
              <w:t>统一管理全县水资源，组织实施全县水资源节约、保护、配置、监督管理等工作。</w:t>
            </w:r>
          </w:p>
        </w:tc>
        <w:tc>
          <w:tcPr>
            <w:tcW w:w="2976" w:type="dxa"/>
            <w:vMerge w:val="restart"/>
            <w:shd w:val="clear" w:color="auto" w:fill="auto"/>
            <w:vAlign w:val="center"/>
          </w:tcPr>
          <w:p w14:paraId="0C183714">
            <w:pPr>
              <w:spacing w:line="300" w:lineRule="exact"/>
              <w:jc w:val="left"/>
              <w:rPr>
                <w:rFonts w:hint="eastAsia" w:ascii="方正书宋_GBK" w:eastAsia="方正书宋_GBK"/>
              </w:rPr>
            </w:pPr>
            <w:r>
              <w:rPr>
                <w:rFonts w:hint="eastAsia" w:ascii="方正书宋_GBK" w:eastAsia="方正书宋_GBK"/>
              </w:rPr>
              <w:t>用水总量、地下水开采总量、万元工业增加值用水量都控制在计划范围以内</w:t>
            </w:r>
          </w:p>
        </w:tc>
        <w:tc>
          <w:tcPr>
            <w:tcW w:w="1417" w:type="dxa"/>
            <w:shd w:val="clear" w:color="auto" w:fill="auto"/>
            <w:vAlign w:val="center"/>
          </w:tcPr>
          <w:p w14:paraId="08B2FF0A">
            <w:pPr>
              <w:spacing w:line="300" w:lineRule="exact"/>
              <w:jc w:val="left"/>
              <w:rPr>
                <w:rFonts w:hint="eastAsia" w:ascii="方正书宋_GBK" w:eastAsia="方正书宋_GBK"/>
              </w:rPr>
            </w:pPr>
            <w:r>
              <w:rPr>
                <w:rFonts w:hint="eastAsia" w:ascii="方正书宋_GBK" w:eastAsia="方正书宋_GBK"/>
              </w:rPr>
              <w:t>地下水开采量</w:t>
            </w:r>
          </w:p>
        </w:tc>
        <w:tc>
          <w:tcPr>
            <w:tcW w:w="737" w:type="dxa"/>
            <w:shd w:val="clear" w:color="auto" w:fill="auto"/>
            <w:vAlign w:val="center"/>
          </w:tcPr>
          <w:p w14:paraId="51F16AA6">
            <w:pPr>
              <w:spacing w:line="300" w:lineRule="exact"/>
              <w:jc w:val="center"/>
              <w:rPr>
                <w:rFonts w:hint="eastAsia" w:ascii="方正书宋_GBK" w:eastAsia="方正书宋_GBK"/>
              </w:rPr>
            </w:pPr>
            <w:r>
              <w:rPr>
                <w:rFonts w:ascii="方正书宋_GBK" w:eastAsia="方正书宋_GBK"/>
              </w:rPr>
              <w:t>100%</w:t>
            </w:r>
          </w:p>
        </w:tc>
        <w:tc>
          <w:tcPr>
            <w:tcW w:w="737" w:type="dxa"/>
            <w:shd w:val="clear" w:color="auto" w:fill="auto"/>
            <w:vAlign w:val="center"/>
          </w:tcPr>
          <w:p w14:paraId="7761FB41">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14:paraId="6AE3822F">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3C606DA4">
            <w:pPr>
              <w:spacing w:line="300" w:lineRule="exact"/>
              <w:jc w:val="center"/>
              <w:rPr>
                <w:rFonts w:ascii="方正书宋_GBK" w:eastAsia="方正书宋_GBK"/>
              </w:rPr>
            </w:pPr>
            <w:r>
              <w:rPr>
                <w:rFonts w:ascii="方正书宋_GBK" w:eastAsia="方正书宋_GBK"/>
              </w:rPr>
              <w:t>&lt;90%</w:t>
            </w:r>
          </w:p>
        </w:tc>
      </w:tr>
      <w:tr w14:paraId="6ED27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14:paraId="73C13882">
            <w:pPr>
              <w:spacing w:line="300" w:lineRule="exact"/>
              <w:jc w:val="left"/>
              <w:rPr>
                <w:rFonts w:hint="eastAsia" w:ascii="方正书宋_GBK" w:eastAsia="方正书宋_GBK"/>
                <w:b/>
              </w:rPr>
            </w:pPr>
          </w:p>
        </w:tc>
        <w:tc>
          <w:tcPr>
            <w:tcW w:w="1276" w:type="dxa"/>
            <w:vMerge w:val="continue"/>
            <w:shd w:val="clear" w:color="auto" w:fill="auto"/>
            <w:vAlign w:val="center"/>
          </w:tcPr>
          <w:p w14:paraId="5B2FE1E7">
            <w:pPr>
              <w:spacing w:line="300" w:lineRule="exact"/>
              <w:jc w:val="left"/>
              <w:rPr>
                <w:rFonts w:ascii="方正书宋_GBK" w:eastAsia="方正书宋_GBK"/>
              </w:rPr>
            </w:pPr>
          </w:p>
        </w:tc>
        <w:tc>
          <w:tcPr>
            <w:tcW w:w="2976" w:type="dxa"/>
            <w:vMerge w:val="continue"/>
            <w:shd w:val="clear" w:color="auto" w:fill="auto"/>
            <w:vAlign w:val="center"/>
          </w:tcPr>
          <w:p w14:paraId="0CCC8063">
            <w:pPr>
              <w:spacing w:line="300" w:lineRule="exact"/>
              <w:jc w:val="left"/>
              <w:rPr>
                <w:rFonts w:hint="eastAsia" w:ascii="方正书宋_GBK" w:eastAsia="方正书宋_GBK"/>
              </w:rPr>
            </w:pPr>
          </w:p>
        </w:tc>
        <w:tc>
          <w:tcPr>
            <w:tcW w:w="2976" w:type="dxa"/>
            <w:vMerge w:val="continue"/>
            <w:shd w:val="clear" w:color="auto" w:fill="auto"/>
            <w:vAlign w:val="center"/>
          </w:tcPr>
          <w:p w14:paraId="30CE954B">
            <w:pPr>
              <w:spacing w:line="300" w:lineRule="exact"/>
              <w:jc w:val="left"/>
              <w:rPr>
                <w:rFonts w:hint="eastAsia" w:ascii="方正书宋_GBK" w:eastAsia="方正书宋_GBK"/>
              </w:rPr>
            </w:pPr>
          </w:p>
        </w:tc>
        <w:tc>
          <w:tcPr>
            <w:tcW w:w="1417" w:type="dxa"/>
            <w:shd w:val="clear" w:color="auto" w:fill="auto"/>
            <w:vAlign w:val="center"/>
          </w:tcPr>
          <w:p w14:paraId="32C1C125">
            <w:pPr>
              <w:spacing w:line="300" w:lineRule="exact"/>
              <w:jc w:val="left"/>
              <w:rPr>
                <w:rFonts w:hint="eastAsia" w:ascii="方正书宋_GBK" w:eastAsia="方正书宋_GBK"/>
              </w:rPr>
            </w:pPr>
            <w:r>
              <w:rPr>
                <w:rFonts w:hint="eastAsia" w:ascii="方正书宋_GBK" w:eastAsia="方正书宋_GBK"/>
              </w:rPr>
              <w:t>万元工业增加值用水量</w:t>
            </w:r>
          </w:p>
        </w:tc>
        <w:tc>
          <w:tcPr>
            <w:tcW w:w="737" w:type="dxa"/>
            <w:shd w:val="clear" w:color="auto" w:fill="auto"/>
            <w:vAlign w:val="center"/>
          </w:tcPr>
          <w:p w14:paraId="15FE1555">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14:paraId="4480019B">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14:paraId="098C81D5">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7BD356D7">
            <w:pPr>
              <w:spacing w:line="300" w:lineRule="exact"/>
              <w:jc w:val="center"/>
              <w:rPr>
                <w:rFonts w:ascii="方正书宋_GBK" w:eastAsia="方正书宋_GBK"/>
              </w:rPr>
            </w:pPr>
            <w:r>
              <w:rPr>
                <w:rFonts w:ascii="方正书宋_GBK" w:eastAsia="方正书宋_GBK"/>
              </w:rPr>
              <w:t>&lt;90%</w:t>
            </w:r>
          </w:p>
        </w:tc>
      </w:tr>
      <w:tr w14:paraId="031DF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14:paraId="5E2E06EF">
            <w:pPr>
              <w:spacing w:line="300" w:lineRule="exact"/>
              <w:jc w:val="left"/>
              <w:rPr>
                <w:rFonts w:hint="eastAsia" w:ascii="方正书宋_GBK" w:eastAsia="方正书宋_GBK"/>
                <w:b/>
              </w:rPr>
            </w:pPr>
          </w:p>
        </w:tc>
        <w:tc>
          <w:tcPr>
            <w:tcW w:w="1276" w:type="dxa"/>
            <w:vMerge w:val="continue"/>
            <w:shd w:val="clear" w:color="auto" w:fill="auto"/>
            <w:vAlign w:val="center"/>
          </w:tcPr>
          <w:p w14:paraId="660D82B4">
            <w:pPr>
              <w:spacing w:line="300" w:lineRule="exact"/>
              <w:jc w:val="left"/>
              <w:rPr>
                <w:rFonts w:ascii="方正书宋_GBK" w:eastAsia="方正书宋_GBK"/>
              </w:rPr>
            </w:pPr>
          </w:p>
        </w:tc>
        <w:tc>
          <w:tcPr>
            <w:tcW w:w="2976" w:type="dxa"/>
            <w:vMerge w:val="continue"/>
            <w:shd w:val="clear" w:color="auto" w:fill="auto"/>
            <w:vAlign w:val="center"/>
          </w:tcPr>
          <w:p w14:paraId="17CFE0C3">
            <w:pPr>
              <w:spacing w:line="300" w:lineRule="exact"/>
              <w:jc w:val="left"/>
              <w:rPr>
                <w:rFonts w:hint="eastAsia" w:ascii="方正书宋_GBK" w:eastAsia="方正书宋_GBK"/>
              </w:rPr>
            </w:pPr>
          </w:p>
        </w:tc>
        <w:tc>
          <w:tcPr>
            <w:tcW w:w="2976" w:type="dxa"/>
            <w:vMerge w:val="continue"/>
            <w:shd w:val="clear" w:color="auto" w:fill="auto"/>
            <w:vAlign w:val="center"/>
          </w:tcPr>
          <w:p w14:paraId="5C78110A">
            <w:pPr>
              <w:spacing w:line="300" w:lineRule="exact"/>
              <w:jc w:val="left"/>
              <w:rPr>
                <w:rFonts w:hint="eastAsia" w:ascii="方正书宋_GBK" w:eastAsia="方正书宋_GBK"/>
              </w:rPr>
            </w:pPr>
          </w:p>
        </w:tc>
        <w:tc>
          <w:tcPr>
            <w:tcW w:w="1417" w:type="dxa"/>
            <w:shd w:val="clear" w:color="auto" w:fill="auto"/>
            <w:vAlign w:val="center"/>
          </w:tcPr>
          <w:p w14:paraId="4F839046">
            <w:pPr>
              <w:spacing w:line="300" w:lineRule="exact"/>
              <w:jc w:val="left"/>
              <w:rPr>
                <w:rFonts w:hint="eastAsia" w:ascii="方正书宋_GBK" w:eastAsia="方正书宋_GBK"/>
              </w:rPr>
            </w:pPr>
            <w:r>
              <w:rPr>
                <w:rFonts w:hint="eastAsia" w:ascii="方正书宋_GBK" w:eastAsia="方正书宋_GBK"/>
              </w:rPr>
              <w:t>水资源节约、保护、配置、监督管理等工作完成率</w:t>
            </w:r>
          </w:p>
        </w:tc>
        <w:tc>
          <w:tcPr>
            <w:tcW w:w="737" w:type="dxa"/>
            <w:shd w:val="clear" w:color="auto" w:fill="auto"/>
            <w:vAlign w:val="center"/>
          </w:tcPr>
          <w:p w14:paraId="35096C9A">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14:paraId="5AF74C4E">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14:paraId="5D6DD6D7">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58328E03">
            <w:pPr>
              <w:spacing w:line="300" w:lineRule="exact"/>
              <w:jc w:val="center"/>
              <w:rPr>
                <w:rFonts w:ascii="方正书宋_GBK" w:eastAsia="方正书宋_GBK"/>
              </w:rPr>
            </w:pPr>
            <w:r>
              <w:rPr>
                <w:rFonts w:ascii="方正书宋_GBK" w:eastAsia="方正书宋_GBK"/>
              </w:rPr>
              <w:t>&lt;90%</w:t>
            </w:r>
          </w:p>
        </w:tc>
      </w:tr>
      <w:tr w14:paraId="538BCB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14:paraId="10B6B9AA">
            <w:pPr>
              <w:spacing w:line="300" w:lineRule="exact"/>
              <w:jc w:val="left"/>
              <w:rPr>
                <w:rFonts w:hint="eastAsia" w:ascii="方正书宋_GBK" w:eastAsia="方正书宋_GBK"/>
                <w:b/>
              </w:rPr>
            </w:pPr>
          </w:p>
        </w:tc>
        <w:tc>
          <w:tcPr>
            <w:tcW w:w="1276" w:type="dxa"/>
            <w:vMerge w:val="continue"/>
            <w:shd w:val="clear" w:color="auto" w:fill="auto"/>
            <w:vAlign w:val="center"/>
          </w:tcPr>
          <w:p w14:paraId="661263BA">
            <w:pPr>
              <w:spacing w:line="300" w:lineRule="exact"/>
              <w:jc w:val="left"/>
              <w:rPr>
                <w:rFonts w:ascii="方正书宋_GBK" w:eastAsia="方正书宋_GBK"/>
              </w:rPr>
            </w:pPr>
          </w:p>
        </w:tc>
        <w:tc>
          <w:tcPr>
            <w:tcW w:w="2976" w:type="dxa"/>
            <w:vMerge w:val="continue"/>
            <w:shd w:val="clear" w:color="auto" w:fill="auto"/>
            <w:vAlign w:val="center"/>
          </w:tcPr>
          <w:p w14:paraId="1BFB1F37">
            <w:pPr>
              <w:spacing w:line="300" w:lineRule="exact"/>
              <w:jc w:val="left"/>
              <w:rPr>
                <w:rFonts w:hint="eastAsia" w:ascii="方正书宋_GBK" w:eastAsia="方正书宋_GBK"/>
              </w:rPr>
            </w:pPr>
          </w:p>
        </w:tc>
        <w:tc>
          <w:tcPr>
            <w:tcW w:w="2976" w:type="dxa"/>
            <w:vMerge w:val="continue"/>
            <w:shd w:val="clear" w:color="auto" w:fill="auto"/>
            <w:vAlign w:val="center"/>
          </w:tcPr>
          <w:p w14:paraId="2A310BC2">
            <w:pPr>
              <w:spacing w:line="300" w:lineRule="exact"/>
              <w:jc w:val="left"/>
              <w:rPr>
                <w:rFonts w:hint="eastAsia" w:ascii="方正书宋_GBK" w:eastAsia="方正书宋_GBK"/>
              </w:rPr>
            </w:pPr>
          </w:p>
        </w:tc>
        <w:tc>
          <w:tcPr>
            <w:tcW w:w="1417" w:type="dxa"/>
            <w:shd w:val="clear" w:color="auto" w:fill="auto"/>
            <w:vAlign w:val="center"/>
          </w:tcPr>
          <w:p w14:paraId="5EF0F0BC">
            <w:pPr>
              <w:spacing w:line="300" w:lineRule="exact"/>
              <w:jc w:val="left"/>
              <w:rPr>
                <w:rFonts w:hint="eastAsia" w:ascii="方正书宋_GBK" w:eastAsia="方正书宋_GBK"/>
              </w:rPr>
            </w:pPr>
            <w:r>
              <w:rPr>
                <w:rFonts w:hint="eastAsia" w:ascii="方正书宋_GBK" w:eastAsia="方正书宋_GBK"/>
              </w:rPr>
              <w:t>用水总量</w:t>
            </w:r>
          </w:p>
        </w:tc>
        <w:tc>
          <w:tcPr>
            <w:tcW w:w="737" w:type="dxa"/>
            <w:shd w:val="clear" w:color="auto" w:fill="auto"/>
            <w:vAlign w:val="center"/>
          </w:tcPr>
          <w:p w14:paraId="30EBDB3E">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14:paraId="016E01C9">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14:paraId="3878D511">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0B944282">
            <w:pPr>
              <w:spacing w:line="300" w:lineRule="exact"/>
              <w:jc w:val="center"/>
              <w:rPr>
                <w:rFonts w:ascii="方正书宋_GBK" w:eastAsia="方正书宋_GBK"/>
              </w:rPr>
            </w:pPr>
            <w:r>
              <w:rPr>
                <w:rFonts w:ascii="方正书宋_GBK" w:eastAsia="方正书宋_GBK"/>
              </w:rPr>
              <w:t>&lt;90%</w:t>
            </w:r>
          </w:p>
        </w:tc>
      </w:tr>
      <w:tr w14:paraId="73AD2F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471266A4">
            <w:pPr>
              <w:spacing w:line="300" w:lineRule="exact"/>
              <w:jc w:val="left"/>
              <w:rPr>
                <w:rFonts w:hint="eastAsia" w:ascii="方正书宋_GBK" w:eastAsia="方正书宋_GBK"/>
                <w:b/>
              </w:rPr>
            </w:pPr>
            <w:r>
              <w:rPr>
                <w:rFonts w:hint="eastAsia" w:ascii="方正书宋_GBK" w:eastAsia="方正书宋_GBK"/>
                <w:b/>
              </w:rPr>
              <w:t>　　</w:t>
            </w:r>
            <w:r>
              <w:rPr>
                <w:rFonts w:ascii="方正书宋_GBK" w:eastAsia="方正书宋_GBK"/>
                <w:b/>
              </w:rPr>
              <w:t>2</w:t>
            </w:r>
            <w:r>
              <w:rPr>
                <w:rFonts w:hint="eastAsia" w:ascii="方正书宋_GBK" w:eastAsia="方正书宋_GBK"/>
                <w:b/>
              </w:rPr>
              <w:t>、水土保持</w:t>
            </w:r>
          </w:p>
        </w:tc>
        <w:tc>
          <w:tcPr>
            <w:tcW w:w="1276" w:type="dxa"/>
            <w:shd w:val="clear" w:color="auto" w:fill="auto"/>
            <w:vAlign w:val="center"/>
          </w:tcPr>
          <w:p w14:paraId="5F4DE3B3">
            <w:pPr>
              <w:spacing w:line="300" w:lineRule="exact"/>
              <w:jc w:val="left"/>
              <w:rPr>
                <w:rFonts w:ascii="方正书宋_GBK" w:eastAsia="方正书宋_GBK"/>
              </w:rPr>
            </w:pPr>
          </w:p>
        </w:tc>
        <w:tc>
          <w:tcPr>
            <w:tcW w:w="2976" w:type="dxa"/>
            <w:shd w:val="clear" w:color="auto" w:fill="auto"/>
            <w:vAlign w:val="center"/>
          </w:tcPr>
          <w:p w14:paraId="5292A142">
            <w:pPr>
              <w:spacing w:line="300" w:lineRule="exact"/>
              <w:jc w:val="left"/>
              <w:rPr>
                <w:rFonts w:hint="eastAsia" w:ascii="方正书宋_GBK" w:eastAsia="方正书宋_GBK"/>
              </w:rPr>
            </w:pPr>
            <w:r>
              <w:rPr>
                <w:rFonts w:hint="eastAsia" w:ascii="方正书宋_GBK" w:eastAsia="方正书宋_GBK"/>
              </w:rPr>
              <w:t>负责全县水土保持工作。制定水土保持规划，承担水土流失综合防治工作；依法开展水土保持监督管理工作；开展水土保持宣传教育工作。</w:t>
            </w:r>
          </w:p>
        </w:tc>
        <w:tc>
          <w:tcPr>
            <w:tcW w:w="2976" w:type="dxa"/>
            <w:shd w:val="clear" w:color="auto" w:fill="auto"/>
            <w:vAlign w:val="center"/>
          </w:tcPr>
          <w:p w14:paraId="5046048C">
            <w:pPr>
              <w:spacing w:line="300" w:lineRule="exact"/>
              <w:jc w:val="left"/>
              <w:rPr>
                <w:rFonts w:hint="eastAsia" w:ascii="方正书宋_GBK" w:eastAsia="方正书宋_GBK"/>
              </w:rPr>
            </w:pPr>
            <w:r>
              <w:rPr>
                <w:rFonts w:hint="eastAsia" w:ascii="方正书宋_GBK" w:eastAsia="方正书宋_GBK"/>
              </w:rPr>
              <w:t>保护和合理利用水土资源，改善生态环境，维护生态安全。</w:t>
            </w:r>
          </w:p>
        </w:tc>
        <w:tc>
          <w:tcPr>
            <w:tcW w:w="1417" w:type="dxa"/>
            <w:shd w:val="clear" w:color="auto" w:fill="auto"/>
            <w:vAlign w:val="center"/>
          </w:tcPr>
          <w:p w14:paraId="1F82AAC9">
            <w:pPr>
              <w:spacing w:line="300" w:lineRule="exact"/>
              <w:jc w:val="left"/>
              <w:rPr>
                <w:rFonts w:hint="eastAsia" w:ascii="方正书宋_GBK" w:eastAsia="方正书宋_GBK"/>
              </w:rPr>
            </w:pPr>
            <w:r>
              <w:rPr>
                <w:rFonts w:hint="eastAsia" w:ascii="方正书宋_GBK" w:eastAsia="方正书宋_GBK"/>
              </w:rPr>
              <w:t>水土流失治理率</w:t>
            </w:r>
          </w:p>
        </w:tc>
        <w:tc>
          <w:tcPr>
            <w:tcW w:w="737" w:type="dxa"/>
            <w:shd w:val="clear" w:color="auto" w:fill="auto"/>
            <w:vAlign w:val="center"/>
          </w:tcPr>
          <w:p w14:paraId="7B8F3415">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14:paraId="4FF730F0">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6541CA42">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85%</w:t>
            </w:r>
          </w:p>
        </w:tc>
        <w:tc>
          <w:tcPr>
            <w:tcW w:w="737" w:type="dxa"/>
            <w:shd w:val="clear" w:color="auto" w:fill="auto"/>
            <w:vAlign w:val="center"/>
          </w:tcPr>
          <w:p w14:paraId="115982BB">
            <w:pPr>
              <w:spacing w:line="300" w:lineRule="exact"/>
              <w:jc w:val="center"/>
              <w:rPr>
                <w:rFonts w:ascii="方正书宋_GBK" w:eastAsia="方正书宋_GBK"/>
              </w:rPr>
            </w:pPr>
            <w:r>
              <w:rPr>
                <w:rFonts w:ascii="方正书宋_GBK" w:eastAsia="方正书宋_GBK"/>
              </w:rPr>
              <w:t>&lt;85%</w:t>
            </w:r>
          </w:p>
        </w:tc>
      </w:tr>
      <w:tr w14:paraId="4AAB5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255F8708">
            <w:pPr>
              <w:spacing w:line="300" w:lineRule="exact"/>
              <w:jc w:val="left"/>
              <w:rPr>
                <w:rFonts w:hint="eastAsia" w:ascii="方正书宋_GBK" w:eastAsia="方正书宋_GBK"/>
                <w:b/>
              </w:rPr>
            </w:pPr>
            <w:r>
              <w:rPr>
                <w:rFonts w:hint="eastAsia" w:ascii="方正书宋_GBK" w:eastAsia="方正书宋_GBK"/>
                <w:b/>
              </w:rPr>
              <w:t>三、水利科技支撑和公共服务</w:t>
            </w:r>
          </w:p>
        </w:tc>
        <w:tc>
          <w:tcPr>
            <w:tcW w:w="1276" w:type="dxa"/>
            <w:shd w:val="clear" w:color="auto" w:fill="auto"/>
            <w:vAlign w:val="center"/>
          </w:tcPr>
          <w:p w14:paraId="01F9DAD3">
            <w:pPr>
              <w:spacing w:line="300" w:lineRule="exact"/>
              <w:jc w:val="left"/>
              <w:rPr>
                <w:rFonts w:ascii="方正书宋_GBK" w:eastAsia="方正书宋_GBK"/>
              </w:rPr>
            </w:pPr>
            <w:r>
              <w:rPr>
                <w:rFonts w:ascii="方正书宋_GBK" w:eastAsia="方正书宋_GBK"/>
              </w:rPr>
              <w:t>45.00</w:t>
            </w:r>
          </w:p>
        </w:tc>
        <w:tc>
          <w:tcPr>
            <w:tcW w:w="2976" w:type="dxa"/>
            <w:shd w:val="clear" w:color="auto" w:fill="auto"/>
            <w:vAlign w:val="center"/>
          </w:tcPr>
          <w:p w14:paraId="03BF3150">
            <w:pPr>
              <w:spacing w:line="300" w:lineRule="exact"/>
              <w:jc w:val="left"/>
              <w:rPr>
                <w:rFonts w:hint="eastAsia" w:ascii="方正书宋_GBK" w:eastAsia="方正书宋_GBK"/>
              </w:rPr>
            </w:pPr>
            <w:r>
              <w:rPr>
                <w:rFonts w:hint="eastAsia" w:ascii="方正书宋_GBK" w:eastAsia="方正书宋_GBK"/>
              </w:rPr>
              <w:t>组织全县水利事业建设的科技创新和技术示范推广，为水利事业科学发展提供公共支撑。</w:t>
            </w:r>
          </w:p>
        </w:tc>
        <w:tc>
          <w:tcPr>
            <w:tcW w:w="2976" w:type="dxa"/>
            <w:shd w:val="clear" w:color="auto" w:fill="auto"/>
            <w:vAlign w:val="center"/>
          </w:tcPr>
          <w:p w14:paraId="017DC2A3">
            <w:pPr>
              <w:spacing w:line="300" w:lineRule="exact"/>
              <w:jc w:val="left"/>
              <w:rPr>
                <w:rFonts w:hint="eastAsia" w:ascii="方正书宋_GBK" w:eastAsia="方正书宋_GBK"/>
              </w:rPr>
            </w:pPr>
            <w:r>
              <w:rPr>
                <w:rFonts w:hint="eastAsia" w:ascii="方正书宋_GBK" w:eastAsia="方正书宋_GBK"/>
              </w:rPr>
              <w:t>示范推广水利工程和管理技术，提高水利事业管理水平。</w:t>
            </w:r>
          </w:p>
        </w:tc>
        <w:tc>
          <w:tcPr>
            <w:tcW w:w="1417" w:type="dxa"/>
            <w:shd w:val="clear" w:color="auto" w:fill="auto"/>
            <w:vAlign w:val="center"/>
          </w:tcPr>
          <w:p w14:paraId="6E4CB16E">
            <w:pPr>
              <w:spacing w:line="300" w:lineRule="exact"/>
              <w:jc w:val="left"/>
              <w:rPr>
                <w:rFonts w:hint="eastAsia" w:ascii="方正书宋_GBK" w:eastAsia="方正书宋_GBK"/>
              </w:rPr>
            </w:pPr>
          </w:p>
        </w:tc>
        <w:tc>
          <w:tcPr>
            <w:tcW w:w="737" w:type="dxa"/>
            <w:shd w:val="clear" w:color="auto" w:fill="auto"/>
            <w:vAlign w:val="center"/>
          </w:tcPr>
          <w:p w14:paraId="348A85B6">
            <w:pPr>
              <w:spacing w:line="300" w:lineRule="exact"/>
              <w:jc w:val="center"/>
              <w:rPr>
                <w:rFonts w:hint="eastAsia" w:ascii="方正书宋_GBK" w:eastAsia="方正书宋_GBK"/>
              </w:rPr>
            </w:pPr>
          </w:p>
        </w:tc>
        <w:tc>
          <w:tcPr>
            <w:tcW w:w="737" w:type="dxa"/>
            <w:shd w:val="clear" w:color="auto" w:fill="auto"/>
            <w:vAlign w:val="center"/>
          </w:tcPr>
          <w:p w14:paraId="74E829EF">
            <w:pPr>
              <w:spacing w:line="300" w:lineRule="exact"/>
              <w:jc w:val="center"/>
              <w:rPr>
                <w:rFonts w:hint="eastAsia" w:ascii="方正书宋_GBK" w:eastAsia="方正书宋_GBK"/>
              </w:rPr>
            </w:pPr>
          </w:p>
        </w:tc>
        <w:tc>
          <w:tcPr>
            <w:tcW w:w="737" w:type="dxa"/>
            <w:shd w:val="clear" w:color="auto" w:fill="auto"/>
            <w:vAlign w:val="center"/>
          </w:tcPr>
          <w:p w14:paraId="3E655A03">
            <w:pPr>
              <w:spacing w:line="300" w:lineRule="exact"/>
              <w:jc w:val="center"/>
              <w:rPr>
                <w:rFonts w:hint="eastAsia" w:ascii="方正书宋_GBK" w:eastAsia="方正书宋_GBK"/>
              </w:rPr>
            </w:pPr>
          </w:p>
        </w:tc>
        <w:tc>
          <w:tcPr>
            <w:tcW w:w="737" w:type="dxa"/>
            <w:shd w:val="clear" w:color="auto" w:fill="auto"/>
            <w:vAlign w:val="center"/>
          </w:tcPr>
          <w:p w14:paraId="231ACB84">
            <w:pPr>
              <w:spacing w:line="300" w:lineRule="exact"/>
              <w:jc w:val="center"/>
              <w:rPr>
                <w:rFonts w:ascii="方正书宋_GBK" w:eastAsia="方正书宋_GBK"/>
              </w:rPr>
            </w:pPr>
          </w:p>
        </w:tc>
      </w:tr>
      <w:tr w14:paraId="7F29B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08F0C60E">
            <w:pPr>
              <w:spacing w:line="300" w:lineRule="exact"/>
              <w:jc w:val="left"/>
              <w:rPr>
                <w:rFonts w:hint="eastAsia" w:ascii="方正书宋_GBK" w:eastAsia="方正书宋_GBK"/>
                <w:b/>
              </w:rPr>
            </w:pPr>
            <w:r>
              <w:rPr>
                <w:rFonts w:hint="eastAsia" w:ascii="方正书宋_GBK" w:eastAsia="方正书宋_GBK"/>
                <w:b/>
              </w:rPr>
              <w:t>　　</w:t>
            </w:r>
            <w:r>
              <w:rPr>
                <w:rFonts w:ascii="方正书宋_GBK" w:eastAsia="方正书宋_GBK"/>
                <w:b/>
              </w:rPr>
              <w:t>1</w:t>
            </w:r>
            <w:r>
              <w:rPr>
                <w:rFonts w:hint="eastAsia" w:ascii="方正书宋_GBK" w:eastAsia="方正书宋_GBK"/>
                <w:b/>
              </w:rPr>
              <w:t>、水文测报</w:t>
            </w:r>
          </w:p>
        </w:tc>
        <w:tc>
          <w:tcPr>
            <w:tcW w:w="1276" w:type="dxa"/>
            <w:shd w:val="clear" w:color="auto" w:fill="auto"/>
            <w:vAlign w:val="center"/>
          </w:tcPr>
          <w:p w14:paraId="1BCF78B4">
            <w:pPr>
              <w:spacing w:line="300" w:lineRule="exact"/>
              <w:jc w:val="left"/>
              <w:rPr>
                <w:rFonts w:ascii="方正书宋_GBK" w:eastAsia="方正书宋_GBK"/>
              </w:rPr>
            </w:pPr>
          </w:p>
        </w:tc>
        <w:tc>
          <w:tcPr>
            <w:tcW w:w="2976" w:type="dxa"/>
            <w:shd w:val="clear" w:color="auto" w:fill="auto"/>
            <w:vAlign w:val="center"/>
          </w:tcPr>
          <w:p w14:paraId="12CCE91B">
            <w:pPr>
              <w:spacing w:line="300" w:lineRule="exact"/>
              <w:jc w:val="left"/>
              <w:rPr>
                <w:rFonts w:hint="eastAsia" w:ascii="方正书宋_GBK" w:eastAsia="方正书宋_GBK"/>
              </w:rPr>
            </w:pPr>
            <w:r>
              <w:rPr>
                <w:rFonts w:hint="eastAsia" w:ascii="方正书宋_GBK" w:eastAsia="方正书宋_GBK"/>
              </w:rPr>
              <w:t>地表、地下水量水质监测，墒情监测，水文资料整编，水文设施运行、维护及更新，水文信息系统运行。</w:t>
            </w:r>
          </w:p>
        </w:tc>
        <w:tc>
          <w:tcPr>
            <w:tcW w:w="2976" w:type="dxa"/>
            <w:shd w:val="clear" w:color="auto" w:fill="auto"/>
            <w:vAlign w:val="center"/>
          </w:tcPr>
          <w:p w14:paraId="30BAFE34">
            <w:pPr>
              <w:spacing w:line="300" w:lineRule="exact"/>
              <w:jc w:val="left"/>
              <w:rPr>
                <w:rFonts w:hint="eastAsia" w:ascii="方正书宋_GBK" w:eastAsia="方正书宋_GBK"/>
              </w:rPr>
            </w:pPr>
            <w:r>
              <w:rPr>
                <w:rFonts w:hint="eastAsia" w:ascii="方正书宋_GBK" w:eastAsia="方正书宋_GBK"/>
              </w:rPr>
              <w:t>为防汛、抗旱、减灾、水资源保护管理、水利工程建设准确、及时提供水文资料。</w:t>
            </w:r>
          </w:p>
        </w:tc>
        <w:tc>
          <w:tcPr>
            <w:tcW w:w="1417" w:type="dxa"/>
            <w:shd w:val="clear" w:color="auto" w:fill="auto"/>
            <w:vAlign w:val="center"/>
          </w:tcPr>
          <w:p w14:paraId="55FAEC8C">
            <w:pPr>
              <w:spacing w:line="300" w:lineRule="exact"/>
              <w:jc w:val="left"/>
              <w:rPr>
                <w:rFonts w:hint="eastAsia" w:ascii="方正书宋_GBK" w:eastAsia="方正书宋_GBK"/>
              </w:rPr>
            </w:pPr>
            <w:r>
              <w:rPr>
                <w:rFonts w:hint="eastAsia" w:ascii="方正书宋_GBK" w:eastAsia="方正书宋_GBK"/>
              </w:rPr>
              <w:t>水情报汛准确率</w:t>
            </w:r>
          </w:p>
        </w:tc>
        <w:tc>
          <w:tcPr>
            <w:tcW w:w="737" w:type="dxa"/>
            <w:shd w:val="clear" w:color="auto" w:fill="auto"/>
            <w:vAlign w:val="center"/>
          </w:tcPr>
          <w:p w14:paraId="3F991C71">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14:paraId="0F7FAF89">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053FFE63">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85%</w:t>
            </w:r>
          </w:p>
        </w:tc>
        <w:tc>
          <w:tcPr>
            <w:tcW w:w="737" w:type="dxa"/>
            <w:shd w:val="clear" w:color="auto" w:fill="auto"/>
            <w:vAlign w:val="center"/>
          </w:tcPr>
          <w:p w14:paraId="25062C22">
            <w:pPr>
              <w:spacing w:line="300" w:lineRule="exact"/>
              <w:jc w:val="center"/>
              <w:rPr>
                <w:rFonts w:ascii="方正书宋_GBK" w:eastAsia="方正书宋_GBK"/>
              </w:rPr>
            </w:pPr>
            <w:r>
              <w:rPr>
                <w:rFonts w:ascii="方正书宋_GBK" w:eastAsia="方正书宋_GBK"/>
              </w:rPr>
              <w:t>&lt;85%</w:t>
            </w:r>
          </w:p>
        </w:tc>
      </w:tr>
      <w:tr w14:paraId="46DC4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shd w:val="clear" w:color="auto" w:fill="auto"/>
            <w:vAlign w:val="center"/>
          </w:tcPr>
          <w:p w14:paraId="6F8FCFDC">
            <w:pPr>
              <w:spacing w:line="300" w:lineRule="exact"/>
              <w:jc w:val="left"/>
              <w:rPr>
                <w:rFonts w:hint="eastAsia" w:ascii="方正书宋_GBK" w:eastAsia="方正书宋_GBK"/>
                <w:b/>
              </w:rPr>
            </w:pPr>
            <w:r>
              <w:rPr>
                <w:rFonts w:hint="eastAsia" w:ascii="方正书宋_GBK" w:eastAsia="方正书宋_GBK"/>
                <w:b/>
              </w:rPr>
              <w:t>　　</w:t>
            </w:r>
            <w:r>
              <w:rPr>
                <w:rFonts w:ascii="方正书宋_GBK" w:eastAsia="方正书宋_GBK"/>
                <w:b/>
              </w:rPr>
              <w:t>2</w:t>
            </w:r>
            <w:r>
              <w:rPr>
                <w:rFonts w:hint="eastAsia" w:ascii="方正书宋_GBK" w:eastAsia="方正书宋_GBK"/>
                <w:b/>
              </w:rPr>
              <w:t>、防汛抗旱</w:t>
            </w:r>
          </w:p>
        </w:tc>
        <w:tc>
          <w:tcPr>
            <w:tcW w:w="1276" w:type="dxa"/>
            <w:vMerge w:val="restart"/>
            <w:shd w:val="clear" w:color="auto" w:fill="auto"/>
            <w:vAlign w:val="center"/>
          </w:tcPr>
          <w:p w14:paraId="54E796C2">
            <w:pPr>
              <w:spacing w:line="300" w:lineRule="exact"/>
              <w:jc w:val="left"/>
              <w:rPr>
                <w:rFonts w:ascii="方正书宋_GBK" w:eastAsia="方正书宋_GBK"/>
              </w:rPr>
            </w:pPr>
            <w:r>
              <w:rPr>
                <w:rFonts w:ascii="方正书宋_GBK" w:eastAsia="方正书宋_GBK"/>
              </w:rPr>
              <w:t>45.00</w:t>
            </w:r>
          </w:p>
        </w:tc>
        <w:tc>
          <w:tcPr>
            <w:tcW w:w="2976" w:type="dxa"/>
            <w:vMerge w:val="restart"/>
            <w:shd w:val="clear" w:color="auto" w:fill="auto"/>
            <w:vAlign w:val="center"/>
          </w:tcPr>
          <w:p w14:paraId="56529D00">
            <w:pPr>
              <w:spacing w:line="300" w:lineRule="exact"/>
              <w:jc w:val="left"/>
              <w:rPr>
                <w:rFonts w:hint="eastAsia" w:ascii="方正书宋_GBK" w:eastAsia="方正书宋_GBK"/>
              </w:rPr>
            </w:pPr>
            <w:r>
              <w:rPr>
                <w:rFonts w:hint="eastAsia" w:ascii="方正书宋_GBK" w:eastAsia="方正书宋_GBK"/>
              </w:rPr>
              <w:t>负责全县防汛抗旱组织管理、应急调度，储备管理防汛抗旱物资，提高全县抗御水旱灾害能力。</w:t>
            </w:r>
          </w:p>
        </w:tc>
        <w:tc>
          <w:tcPr>
            <w:tcW w:w="2976" w:type="dxa"/>
            <w:vMerge w:val="restart"/>
            <w:shd w:val="clear" w:color="auto" w:fill="auto"/>
            <w:vAlign w:val="center"/>
          </w:tcPr>
          <w:p w14:paraId="116D1673">
            <w:pPr>
              <w:spacing w:line="300" w:lineRule="exact"/>
              <w:jc w:val="left"/>
              <w:rPr>
                <w:rFonts w:hint="eastAsia" w:ascii="方正书宋_GBK" w:eastAsia="方正书宋_GBK"/>
              </w:rPr>
            </w:pPr>
            <w:r>
              <w:rPr>
                <w:rFonts w:hint="eastAsia" w:ascii="方正书宋_GBK" w:eastAsia="方正书宋_GBK"/>
              </w:rPr>
              <w:t>发挥防汛抗旱减灾体系作用，最大限度地减少水旱灾害造成的人员伤亡和财产损失。</w:t>
            </w:r>
          </w:p>
        </w:tc>
        <w:tc>
          <w:tcPr>
            <w:tcW w:w="1417" w:type="dxa"/>
            <w:shd w:val="clear" w:color="auto" w:fill="auto"/>
            <w:vAlign w:val="center"/>
          </w:tcPr>
          <w:p w14:paraId="0048B3F2">
            <w:pPr>
              <w:spacing w:line="300" w:lineRule="exact"/>
              <w:jc w:val="left"/>
              <w:rPr>
                <w:rFonts w:hint="eastAsia" w:ascii="方正书宋_GBK" w:eastAsia="方正书宋_GBK"/>
              </w:rPr>
            </w:pPr>
            <w:r>
              <w:rPr>
                <w:rFonts w:hint="eastAsia" w:ascii="方正书宋_GBK" w:eastAsia="方正书宋_GBK"/>
              </w:rPr>
              <w:t>防汛抗旱投资完成率</w:t>
            </w:r>
          </w:p>
        </w:tc>
        <w:tc>
          <w:tcPr>
            <w:tcW w:w="737" w:type="dxa"/>
            <w:shd w:val="clear" w:color="auto" w:fill="auto"/>
            <w:vAlign w:val="center"/>
          </w:tcPr>
          <w:p w14:paraId="6F5F8714">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14:paraId="75DFBB69">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581D5BAC">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85%</w:t>
            </w:r>
          </w:p>
        </w:tc>
        <w:tc>
          <w:tcPr>
            <w:tcW w:w="737" w:type="dxa"/>
            <w:shd w:val="clear" w:color="auto" w:fill="auto"/>
            <w:vAlign w:val="center"/>
          </w:tcPr>
          <w:p w14:paraId="23B93AD0">
            <w:pPr>
              <w:spacing w:line="300" w:lineRule="exact"/>
              <w:jc w:val="center"/>
              <w:rPr>
                <w:rFonts w:ascii="方正书宋_GBK" w:eastAsia="方正书宋_GBK"/>
              </w:rPr>
            </w:pPr>
            <w:r>
              <w:rPr>
                <w:rFonts w:ascii="方正书宋_GBK" w:eastAsia="方正书宋_GBK"/>
              </w:rPr>
              <w:t>&lt;85%</w:t>
            </w:r>
          </w:p>
        </w:tc>
      </w:tr>
      <w:tr w14:paraId="0D305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14:paraId="281689C7">
            <w:pPr>
              <w:spacing w:line="300" w:lineRule="exact"/>
              <w:jc w:val="left"/>
              <w:rPr>
                <w:rFonts w:hint="eastAsia" w:ascii="方正书宋_GBK" w:eastAsia="方正书宋_GBK"/>
                <w:b/>
              </w:rPr>
            </w:pPr>
          </w:p>
        </w:tc>
        <w:tc>
          <w:tcPr>
            <w:tcW w:w="1276" w:type="dxa"/>
            <w:vMerge w:val="continue"/>
            <w:shd w:val="clear" w:color="auto" w:fill="auto"/>
            <w:vAlign w:val="center"/>
          </w:tcPr>
          <w:p w14:paraId="734C09B7">
            <w:pPr>
              <w:spacing w:line="300" w:lineRule="exact"/>
              <w:jc w:val="left"/>
              <w:rPr>
                <w:rFonts w:ascii="方正书宋_GBK" w:eastAsia="方正书宋_GBK"/>
              </w:rPr>
            </w:pPr>
          </w:p>
        </w:tc>
        <w:tc>
          <w:tcPr>
            <w:tcW w:w="2976" w:type="dxa"/>
            <w:vMerge w:val="continue"/>
            <w:shd w:val="clear" w:color="auto" w:fill="auto"/>
            <w:vAlign w:val="center"/>
          </w:tcPr>
          <w:p w14:paraId="32CD03BA">
            <w:pPr>
              <w:spacing w:line="300" w:lineRule="exact"/>
              <w:jc w:val="left"/>
              <w:rPr>
                <w:rFonts w:hint="eastAsia" w:ascii="方正书宋_GBK" w:eastAsia="方正书宋_GBK"/>
              </w:rPr>
            </w:pPr>
          </w:p>
        </w:tc>
        <w:tc>
          <w:tcPr>
            <w:tcW w:w="2976" w:type="dxa"/>
            <w:vMerge w:val="continue"/>
            <w:shd w:val="clear" w:color="auto" w:fill="auto"/>
            <w:vAlign w:val="center"/>
          </w:tcPr>
          <w:p w14:paraId="440FA781">
            <w:pPr>
              <w:spacing w:line="300" w:lineRule="exact"/>
              <w:jc w:val="left"/>
              <w:rPr>
                <w:rFonts w:hint="eastAsia" w:ascii="方正书宋_GBK" w:eastAsia="方正书宋_GBK"/>
              </w:rPr>
            </w:pPr>
          </w:p>
        </w:tc>
        <w:tc>
          <w:tcPr>
            <w:tcW w:w="1417" w:type="dxa"/>
            <w:shd w:val="clear" w:color="auto" w:fill="auto"/>
            <w:vAlign w:val="center"/>
          </w:tcPr>
          <w:p w14:paraId="203CF790">
            <w:pPr>
              <w:spacing w:line="300" w:lineRule="exact"/>
              <w:jc w:val="left"/>
              <w:rPr>
                <w:rFonts w:hint="eastAsia" w:ascii="方正书宋_GBK" w:eastAsia="方正书宋_GBK"/>
              </w:rPr>
            </w:pPr>
            <w:r>
              <w:rPr>
                <w:rFonts w:hint="eastAsia" w:ascii="方正书宋_GBK" w:eastAsia="方正书宋_GBK"/>
              </w:rPr>
              <w:t>工程完成量</w:t>
            </w:r>
          </w:p>
        </w:tc>
        <w:tc>
          <w:tcPr>
            <w:tcW w:w="737" w:type="dxa"/>
            <w:shd w:val="clear" w:color="auto" w:fill="auto"/>
            <w:vAlign w:val="center"/>
          </w:tcPr>
          <w:p w14:paraId="18ADD117">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14:paraId="5BA56424">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55F24C40">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85%</w:t>
            </w:r>
          </w:p>
        </w:tc>
        <w:tc>
          <w:tcPr>
            <w:tcW w:w="737" w:type="dxa"/>
            <w:shd w:val="clear" w:color="auto" w:fill="auto"/>
            <w:vAlign w:val="center"/>
          </w:tcPr>
          <w:p w14:paraId="78F32F8D">
            <w:pPr>
              <w:spacing w:line="300" w:lineRule="exact"/>
              <w:jc w:val="center"/>
              <w:rPr>
                <w:rFonts w:ascii="方正书宋_GBK" w:eastAsia="方正书宋_GBK"/>
              </w:rPr>
            </w:pPr>
            <w:r>
              <w:rPr>
                <w:rFonts w:ascii="方正书宋_GBK" w:eastAsia="方正书宋_GBK"/>
              </w:rPr>
              <w:t>&lt;85%</w:t>
            </w:r>
          </w:p>
        </w:tc>
      </w:tr>
      <w:tr w14:paraId="59C63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745578D8">
            <w:pPr>
              <w:spacing w:line="300" w:lineRule="exact"/>
              <w:jc w:val="left"/>
              <w:rPr>
                <w:rFonts w:hint="eastAsia" w:ascii="方正书宋_GBK" w:eastAsia="方正书宋_GBK"/>
                <w:b/>
              </w:rPr>
            </w:pPr>
            <w:r>
              <w:rPr>
                <w:rFonts w:hint="eastAsia" w:ascii="方正书宋_GBK" w:eastAsia="方正书宋_GBK"/>
                <w:b/>
              </w:rPr>
              <w:t>四、水利政务管理</w:t>
            </w:r>
          </w:p>
        </w:tc>
        <w:tc>
          <w:tcPr>
            <w:tcW w:w="1276" w:type="dxa"/>
            <w:shd w:val="clear" w:color="auto" w:fill="auto"/>
            <w:vAlign w:val="center"/>
          </w:tcPr>
          <w:p w14:paraId="69823338">
            <w:pPr>
              <w:spacing w:line="300" w:lineRule="exact"/>
              <w:jc w:val="left"/>
              <w:rPr>
                <w:rFonts w:ascii="方正书宋_GBK" w:eastAsia="方正书宋_GBK"/>
              </w:rPr>
            </w:pPr>
            <w:r>
              <w:rPr>
                <w:rFonts w:ascii="方正书宋_GBK" w:eastAsia="方正书宋_GBK"/>
              </w:rPr>
              <w:t>372.44</w:t>
            </w:r>
          </w:p>
        </w:tc>
        <w:tc>
          <w:tcPr>
            <w:tcW w:w="2976" w:type="dxa"/>
            <w:shd w:val="clear" w:color="auto" w:fill="auto"/>
            <w:vAlign w:val="center"/>
          </w:tcPr>
          <w:p w14:paraId="15D17533">
            <w:pPr>
              <w:spacing w:line="300" w:lineRule="exact"/>
              <w:jc w:val="left"/>
              <w:rPr>
                <w:rFonts w:hint="eastAsia" w:ascii="方正书宋_GBK" w:eastAsia="方正书宋_GBK"/>
              </w:rPr>
            </w:pPr>
            <w:r>
              <w:rPr>
                <w:rFonts w:hint="eastAsia" w:ascii="方正书宋_GBK" w:eastAsia="方正书宋_GBK"/>
              </w:rPr>
              <w:t>依法依规履行机关日常管理职责。</w:t>
            </w:r>
          </w:p>
        </w:tc>
        <w:tc>
          <w:tcPr>
            <w:tcW w:w="2976" w:type="dxa"/>
            <w:shd w:val="clear" w:color="auto" w:fill="auto"/>
            <w:vAlign w:val="center"/>
          </w:tcPr>
          <w:p w14:paraId="5471AD80">
            <w:pPr>
              <w:spacing w:line="300" w:lineRule="exact"/>
              <w:jc w:val="left"/>
              <w:rPr>
                <w:rFonts w:hint="eastAsia" w:ascii="方正书宋_GBK" w:eastAsia="方正书宋_GBK"/>
              </w:rPr>
            </w:pPr>
            <w:r>
              <w:rPr>
                <w:rFonts w:hint="eastAsia" w:ascii="方正书宋_GBK" w:eastAsia="方正书宋_GBK"/>
              </w:rPr>
              <w:t>依法依规履行机关日常管理职责，确保水利工作正常运行。</w:t>
            </w:r>
          </w:p>
        </w:tc>
        <w:tc>
          <w:tcPr>
            <w:tcW w:w="1417" w:type="dxa"/>
            <w:shd w:val="clear" w:color="auto" w:fill="auto"/>
            <w:vAlign w:val="center"/>
          </w:tcPr>
          <w:p w14:paraId="61B8FEF0">
            <w:pPr>
              <w:spacing w:line="300" w:lineRule="exact"/>
              <w:jc w:val="left"/>
              <w:rPr>
                <w:rFonts w:hint="eastAsia" w:ascii="方正书宋_GBK" w:eastAsia="方正书宋_GBK"/>
              </w:rPr>
            </w:pPr>
          </w:p>
        </w:tc>
        <w:tc>
          <w:tcPr>
            <w:tcW w:w="737" w:type="dxa"/>
            <w:shd w:val="clear" w:color="auto" w:fill="auto"/>
            <w:vAlign w:val="center"/>
          </w:tcPr>
          <w:p w14:paraId="372BA0F9">
            <w:pPr>
              <w:spacing w:line="300" w:lineRule="exact"/>
              <w:jc w:val="center"/>
              <w:rPr>
                <w:rFonts w:hint="eastAsia" w:ascii="方正书宋_GBK" w:eastAsia="方正书宋_GBK"/>
              </w:rPr>
            </w:pPr>
          </w:p>
        </w:tc>
        <w:tc>
          <w:tcPr>
            <w:tcW w:w="737" w:type="dxa"/>
            <w:shd w:val="clear" w:color="auto" w:fill="auto"/>
            <w:vAlign w:val="center"/>
          </w:tcPr>
          <w:p w14:paraId="09240D90">
            <w:pPr>
              <w:spacing w:line="300" w:lineRule="exact"/>
              <w:jc w:val="center"/>
              <w:rPr>
                <w:rFonts w:hint="eastAsia" w:ascii="方正书宋_GBK" w:eastAsia="方正书宋_GBK"/>
              </w:rPr>
            </w:pPr>
          </w:p>
        </w:tc>
        <w:tc>
          <w:tcPr>
            <w:tcW w:w="737" w:type="dxa"/>
            <w:shd w:val="clear" w:color="auto" w:fill="auto"/>
            <w:vAlign w:val="center"/>
          </w:tcPr>
          <w:p w14:paraId="6F81230E">
            <w:pPr>
              <w:spacing w:line="300" w:lineRule="exact"/>
              <w:jc w:val="center"/>
              <w:rPr>
                <w:rFonts w:hint="eastAsia" w:ascii="方正书宋_GBK" w:eastAsia="方正书宋_GBK"/>
              </w:rPr>
            </w:pPr>
          </w:p>
        </w:tc>
        <w:tc>
          <w:tcPr>
            <w:tcW w:w="737" w:type="dxa"/>
            <w:shd w:val="clear" w:color="auto" w:fill="auto"/>
            <w:vAlign w:val="center"/>
          </w:tcPr>
          <w:p w14:paraId="46C6279B">
            <w:pPr>
              <w:spacing w:line="300" w:lineRule="exact"/>
              <w:jc w:val="center"/>
              <w:rPr>
                <w:rFonts w:ascii="方正书宋_GBK" w:eastAsia="方正书宋_GBK"/>
              </w:rPr>
            </w:pPr>
          </w:p>
        </w:tc>
      </w:tr>
      <w:tr w14:paraId="7156A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2C2F69E3">
            <w:pPr>
              <w:spacing w:line="300" w:lineRule="exact"/>
              <w:jc w:val="left"/>
              <w:rPr>
                <w:rFonts w:hint="eastAsia" w:ascii="方正书宋_GBK" w:eastAsia="方正书宋_GBK"/>
                <w:b/>
              </w:rPr>
            </w:pPr>
            <w:r>
              <w:rPr>
                <w:rFonts w:hint="eastAsia" w:ascii="方正书宋_GBK" w:eastAsia="方正书宋_GBK"/>
                <w:b/>
              </w:rPr>
              <w:t>　　</w:t>
            </w:r>
            <w:r>
              <w:rPr>
                <w:rFonts w:ascii="方正书宋_GBK" w:eastAsia="方正书宋_GBK"/>
                <w:b/>
              </w:rPr>
              <w:t>1</w:t>
            </w:r>
            <w:r>
              <w:rPr>
                <w:rFonts w:hint="eastAsia" w:ascii="方正书宋_GBK" w:eastAsia="方正书宋_GBK"/>
                <w:b/>
              </w:rPr>
              <w:t>、综合业务管理</w:t>
            </w:r>
          </w:p>
        </w:tc>
        <w:tc>
          <w:tcPr>
            <w:tcW w:w="1276" w:type="dxa"/>
            <w:shd w:val="clear" w:color="auto" w:fill="auto"/>
            <w:vAlign w:val="center"/>
          </w:tcPr>
          <w:p w14:paraId="2F43CF46">
            <w:pPr>
              <w:spacing w:line="300" w:lineRule="exact"/>
              <w:jc w:val="left"/>
              <w:rPr>
                <w:rFonts w:ascii="方正书宋_GBK" w:eastAsia="方正书宋_GBK"/>
              </w:rPr>
            </w:pPr>
            <w:r>
              <w:rPr>
                <w:rFonts w:ascii="方正书宋_GBK" w:eastAsia="方正书宋_GBK"/>
              </w:rPr>
              <w:t>140.80</w:t>
            </w:r>
          </w:p>
        </w:tc>
        <w:tc>
          <w:tcPr>
            <w:tcW w:w="2976" w:type="dxa"/>
            <w:shd w:val="clear" w:color="auto" w:fill="auto"/>
            <w:vAlign w:val="center"/>
          </w:tcPr>
          <w:p w14:paraId="5531C12C">
            <w:pPr>
              <w:spacing w:line="300" w:lineRule="exact"/>
              <w:jc w:val="left"/>
              <w:rPr>
                <w:rFonts w:hint="eastAsia" w:ascii="方正书宋_GBK" w:eastAsia="方正书宋_GBK"/>
              </w:rPr>
            </w:pPr>
            <w:r>
              <w:rPr>
                <w:rFonts w:hint="eastAsia" w:ascii="方正书宋_GBK" w:eastAsia="方正书宋_GBK"/>
              </w:rPr>
              <w:t>编制水利规划，组织开展全县水利行业安全生产监管工作，工作部署、协调推动、普查统计、督促指导、行政审批、业务监管、水利执法、法制宣传、处理水事纠纷，监督检查、人事管理及其他依法行政管理活动。县委、</w:t>
            </w:r>
            <w:r>
              <w:rPr>
                <w:rFonts w:hint="eastAsia" w:ascii="方正书宋_GBK" w:eastAsia="方正书宋_GBK"/>
                <w:lang w:val="en-US" w:eastAsia="zh-CN"/>
              </w:rPr>
              <w:t>县</w:t>
            </w:r>
            <w:r>
              <w:rPr>
                <w:rFonts w:hint="eastAsia" w:ascii="方正书宋_GBK" w:eastAsia="方正书宋_GBK"/>
              </w:rPr>
              <w:t>政府交办的其他事项等行政管理事项。</w:t>
            </w:r>
          </w:p>
        </w:tc>
        <w:tc>
          <w:tcPr>
            <w:tcW w:w="2976" w:type="dxa"/>
            <w:shd w:val="clear" w:color="auto" w:fill="auto"/>
            <w:vAlign w:val="center"/>
          </w:tcPr>
          <w:p w14:paraId="0E69929F">
            <w:pPr>
              <w:spacing w:line="300" w:lineRule="exact"/>
              <w:jc w:val="left"/>
              <w:rPr>
                <w:rFonts w:hint="eastAsia" w:ascii="方正书宋_GBK" w:eastAsia="方正书宋_GBK"/>
              </w:rPr>
            </w:pPr>
            <w:r>
              <w:rPr>
                <w:rFonts w:hint="eastAsia" w:ascii="方正书宋_GBK" w:eastAsia="方正书宋_GBK"/>
              </w:rPr>
              <w:t>依法依规完成工作任务，推进科学决策</w:t>
            </w:r>
          </w:p>
        </w:tc>
        <w:tc>
          <w:tcPr>
            <w:tcW w:w="1417" w:type="dxa"/>
            <w:shd w:val="clear" w:color="auto" w:fill="auto"/>
            <w:vAlign w:val="center"/>
          </w:tcPr>
          <w:p w14:paraId="64CDCA89">
            <w:pPr>
              <w:spacing w:line="300" w:lineRule="exact"/>
              <w:jc w:val="left"/>
              <w:rPr>
                <w:rFonts w:hint="eastAsia" w:ascii="方正书宋_GBK" w:eastAsia="方正书宋_GBK"/>
              </w:rPr>
            </w:pPr>
            <w:r>
              <w:rPr>
                <w:rFonts w:hint="eastAsia" w:ascii="方正书宋_GBK" w:eastAsia="方正书宋_GBK"/>
              </w:rPr>
              <w:t>综合业务管理工作任务完成率</w:t>
            </w:r>
          </w:p>
        </w:tc>
        <w:tc>
          <w:tcPr>
            <w:tcW w:w="737" w:type="dxa"/>
            <w:shd w:val="clear" w:color="auto" w:fill="auto"/>
            <w:vAlign w:val="center"/>
          </w:tcPr>
          <w:p w14:paraId="0981D128">
            <w:pPr>
              <w:spacing w:line="300" w:lineRule="exact"/>
              <w:jc w:val="center"/>
              <w:rPr>
                <w:rFonts w:hint="eastAsia" w:ascii="方正书宋_GBK" w:eastAsia="方正书宋_GBK"/>
              </w:rPr>
            </w:pPr>
            <w:r>
              <w:rPr>
                <w:rFonts w:ascii="方正书宋_GBK" w:eastAsia="方正书宋_GBK"/>
              </w:rPr>
              <w:t>100%</w:t>
            </w:r>
          </w:p>
        </w:tc>
        <w:tc>
          <w:tcPr>
            <w:tcW w:w="737" w:type="dxa"/>
            <w:shd w:val="clear" w:color="auto" w:fill="auto"/>
            <w:vAlign w:val="center"/>
          </w:tcPr>
          <w:p w14:paraId="350ACD52">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14:paraId="2DDE6F09">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4637971A">
            <w:pPr>
              <w:spacing w:line="300" w:lineRule="exact"/>
              <w:jc w:val="center"/>
              <w:rPr>
                <w:rFonts w:ascii="方正书宋_GBK" w:eastAsia="方正书宋_GBK"/>
              </w:rPr>
            </w:pPr>
            <w:r>
              <w:rPr>
                <w:rFonts w:ascii="方正书宋_GBK" w:eastAsia="方正书宋_GBK"/>
              </w:rPr>
              <w:t>&lt;90%</w:t>
            </w:r>
          </w:p>
        </w:tc>
      </w:tr>
      <w:tr w14:paraId="6DC45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645391BF">
            <w:pPr>
              <w:spacing w:line="300" w:lineRule="exact"/>
              <w:jc w:val="left"/>
              <w:rPr>
                <w:rFonts w:hint="eastAsia" w:ascii="方正书宋_GBK" w:eastAsia="方正书宋_GBK"/>
                <w:b/>
              </w:rPr>
            </w:pPr>
            <w:r>
              <w:rPr>
                <w:rFonts w:hint="eastAsia" w:ascii="方正书宋_GBK" w:eastAsia="方正书宋_GBK"/>
                <w:b/>
              </w:rPr>
              <w:t>　　</w:t>
            </w:r>
            <w:r>
              <w:rPr>
                <w:rFonts w:ascii="方正书宋_GBK" w:eastAsia="方正书宋_GBK"/>
                <w:b/>
              </w:rPr>
              <w:t>2</w:t>
            </w:r>
            <w:r>
              <w:rPr>
                <w:rFonts w:hint="eastAsia" w:ascii="方正书宋_GBK" w:eastAsia="方正书宋_GBK"/>
                <w:b/>
              </w:rPr>
              <w:t>、综合事务管理</w:t>
            </w:r>
          </w:p>
        </w:tc>
        <w:tc>
          <w:tcPr>
            <w:tcW w:w="1276" w:type="dxa"/>
            <w:shd w:val="clear" w:color="auto" w:fill="auto"/>
            <w:vAlign w:val="center"/>
          </w:tcPr>
          <w:p w14:paraId="7AE33379">
            <w:pPr>
              <w:spacing w:line="300" w:lineRule="exact"/>
              <w:jc w:val="left"/>
              <w:rPr>
                <w:rFonts w:ascii="方正书宋_GBK" w:eastAsia="方正书宋_GBK"/>
              </w:rPr>
            </w:pPr>
            <w:r>
              <w:rPr>
                <w:rFonts w:ascii="方正书宋_GBK" w:eastAsia="方正书宋_GBK"/>
              </w:rPr>
              <w:t>231.64</w:t>
            </w:r>
          </w:p>
        </w:tc>
        <w:tc>
          <w:tcPr>
            <w:tcW w:w="2976" w:type="dxa"/>
            <w:shd w:val="clear" w:color="auto" w:fill="auto"/>
            <w:vAlign w:val="center"/>
          </w:tcPr>
          <w:p w14:paraId="22F6D20D">
            <w:pPr>
              <w:spacing w:line="300" w:lineRule="exact"/>
              <w:jc w:val="left"/>
              <w:rPr>
                <w:rFonts w:hint="eastAsia" w:ascii="方正书宋_GBK" w:eastAsia="方正书宋_GBK"/>
              </w:rPr>
            </w:pPr>
            <w:r>
              <w:rPr>
                <w:rFonts w:hint="eastAsia" w:ascii="方正书宋_GBK" w:eastAsia="方正书宋_GBK"/>
              </w:rPr>
              <w:t>加强机关事务性管理，开展机关自身能力建设。</w:t>
            </w:r>
          </w:p>
        </w:tc>
        <w:tc>
          <w:tcPr>
            <w:tcW w:w="2976" w:type="dxa"/>
            <w:shd w:val="clear" w:color="auto" w:fill="auto"/>
            <w:vAlign w:val="center"/>
          </w:tcPr>
          <w:p w14:paraId="1AC025C1">
            <w:pPr>
              <w:spacing w:line="300" w:lineRule="exact"/>
              <w:jc w:val="left"/>
              <w:rPr>
                <w:rFonts w:hint="eastAsia" w:ascii="方正书宋_GBK" w:eastAsia="方正书宋_GBK"/>
              </w:rPr>
            </w:pPr>
            <w:r>
              <w:rPr>
                <w:rFonts w:hint="eastAsia" w:ascii="方正书宋_GBK" w:eastAsia="方正书宋_GBK"/>
              </w:rPr>
              <w:t>确保机关工作正常运行</w:t>
            </w:r>
          </w:p>
        </w:tc>
        <w:tc>
          <w:tcPr>
            <w:tcW w:w="1417" w:type="dxa"/>
            <w:shd w:val="clear" w:color="auto" w:fill="auto"/>
            <w:vAlign w:val="center"/>
          </w:tcPr>
          <w:p w14:paraId="4496BE81">
            <w:pPr>
              <w:spacing w:line="300" w:lineRule="exact"/>
              <w:jc w:val="left"/>
              <w:rPr>
                <w:rFonts w:hint="eastAsia" w:ascii="方正书宋_GBK" w:eastAsia="方正书宋_GBK"/>
              </w:rPr>
            </w:pPr>
            <w:r>
              <w:rPr>
                <w:rFonts w:hint="eastAsia" w:ascii="方正书宋_GBK" w:eastAsia="方正书宋_GBK"/>
              </w:rPr>
              <w:t>综合事务管理工作任务完成率</w:t>
            </w:r>
          </w:p>
        </w:tc>
        <w:tc>
          <w:tcPr>
            <w:tcW w:w="737" w:type="dxa"/>
            <w:shd w:val="clear" w:color="auto" w:fill="auto"/>
            <w:vAlign w:val="center"/>
          </w:tcPr>
          <w:p w14:paraId="34E122E6">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14:paraId="02821B90">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14:paraId="7102B6B1">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39CCD39D">
            <w:pPr>
              <w:spacing w:line="300" w:lineRule="exact"/>
              <w:jc w:val="center"/>
              <w:rPr>
                <w:rFonts w:ascii="方正书宋_GBK" w:eastAsia="方正书宋_GBK"/>
              </w:rPr>
            </w:pPr>
            <w:r>
              <w:rPr>
                <w:rFonts w:ascii="方正书宋_GBK" w:eastAsia="方正书宋_GBK"/>
              </w:rPr>
              <w:t>&lt;90%</w:t>
            </w:r>
          </w:p>
        </w:tc>
      </w:tr>
      <w:tr w14:paraId="6F94A9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59FE83A3">
            <w:pPr>
              <w:spacing w:line="300" w:lineRule="exact"/>
              <w:jc w:val="left"/>
              <w:rPr>
                <w:rFonts w:hint="eastAsia" w:ascii="方正书宋_GBK" w:eastAsia="方正书宋_GBK"/>
                <w:b/>
              </w:rPr>
            </w:pPr>
            <w:r>
              <w:rPr>
                <w:rFonts w:hint="eastAsia" w:ascii="方正书宋_GBK" w:eastAsia="方正书宋_GBK"/>
                <w:b/>
              </w:rPr>
              <w:t>五、南水北调江水处理</w:t>
            </w:r>
          </w:p>
        </w:tc>
        <w:tc>
          <w:tcPr>
            <w:tcW w:w="1276" w:type="dxa"/>
            <w:shd w:val="clear" w:color="auto" w:fill="auto"/>
            <w:vAlign w:val="center"/>
          </w:tcPr>
          <w:p w14:paraId="3347E28E">
            <w:pPr>
              <w:spacing w:line="300" w:lineRule="exact"/>
              <w:jc w:val="left"/>
              <w:rPr>
                <w:rFonts w:ascii="方正书宋_GBK" w:eastAsia="方正书宋_GBK"/>
              </w:rPr>
            </w:pPr>
          </w:p>
        </w:tc>
        <w:tc>
          <w:tcPr>
            <w:tcW w:w="2976" w:type="dxa"/>
            <w:shd w:val="clear" w:color="auto" w:fill="auto"/>
            <w:vAlign w:val="center"/>
          </w:tcPr>
          <w:p w14:paraId="6E04420F">
            <w:pPr>
              <w:spacing w:line="300" w:lineRule="exact"/>
              <w:jc w:val="left"/>
              <w:rPr>
                <w:rFonts w:hint="eastAsia" w:ascii="方正书宋_GBK" w:eastAsia="方正书宋_GBK"/>
              </w:rPr>
            </w:pPr>
            <w:r>
              <w:rPr>
                <w:rFonts w:hint="eastAsia" w:ascii="方正书宋_GBK" w:eastAsia="方正书宋_GBK"/>
              </w:rPr>
              <w:t>对南水北调江水净化处理</w:t>
            </w:r>
          </w:p>
        </w:tc>
        <w:tc>
          <w:tcPr>
            <w:tcW w:w="2976" w:type="dxa"/>
            <w:shd w:val="clear" w:color="auto" w:fill="auto"/>
            <w:vAlign w:val="center"/>
          </w:tcPr>
          <w:p w14:paraId="18481AE5">
            <w:pPr>
              <w:spacing w:line="300" w:lineRule="exact"/>
              <w:jc w:val="left"/>
              <w:rPr>
                <w:rFonts w:hint="eastAsia" w:ascii="方正书宋_GBK" w:eastAsia="方正书宋_GBK"/>
              </w:rPr>
            </w:pPr>
            <w:r>
              <w:rPr>
                <w:rFonts w:hint="eastAsia" w:ascii="方正书宋_GBK" w:eastAsia="方正书宋_GBK"/>
              </w:rPr>
              <w:t>对江水进行净化处理，保障城区居民生产生活用水</w:t>
            </w:r>
          </w:p>
        </w:tc>
        <w:tc>
          <w:tcPr>
            <w:tcW w:w="1417" w:type="dxa"/>
            <w:shd w:val="clear" w:color="auto" w:fill="auto"/>
            <w:vAlign w:val="center"/>
          </w:tcPr>
          <w:p w14:paraId="17FDF041">
            <w:pPr>
              <w:spacing w:line="300" w:lineRule="exact"/>
              <w:jc w:val="left"/>
              <w:rPr>
                <w:rFonts w:hint="eastAsia" w:ascii="方正书宋_GBK" w:eastAsia="方正书宋_GBK"/>
              </w:rPr>
            </w:pPr>
          </w:p>
        </w:tc>
        <w:tc>
          <w:tcPr>
            <w:tcW w:w="737" w:type="dxa"/>
            <w:shd w:val="clear" w:color="auto" w:fill="auto"/>
            <w:vAlign w:val="center"/>
          </w:tcPr>
          <w:p w14:paraId="5836B5D5">
            <w:pPr>
              <w:spacing w:line="300" w:lineRule="exact"/>
              <w:jc w:val="center"/>
              <w:rPr>
                <w:rFonts w:ascii="方正书宋_GBK" w:eastAsia="方正书宋_GBK"/>
              </w:rPr>
            </w:pPr>
          </w:p>
        </w:tc>
        <w:tc>
          <w:tcPr>
            <w:tcW w:w="737" w:type="dxa"/>
            <w:shd w:val="clear" w:color="auto" w:fill="auto"/>
            <w:vAlign w:val="center"/>
          </w:tcPr>
          <w:p w14:paraId="0A868759">
            <w:pPr>
              <w:spacing w:line="300" w:lineRule="exact"/>
              <w:jc w:val="center"/>
              <w:rPr>
                <w:rFonts w:hint="eastAsia" w:ascii="方正书宋_GBK" w:eastAsia="方正书宋_GBK"/>
              </w:rPr>
            </w:pPr>
          </w:p>
        </w:tc>
        <w:tc>
          <w:tcPr>
            <w:tcW w:w="737" w:type="dxa"/>
            <w:shd w:val="clear" w:color="auto" w:fill="auto"/>
            <w:vAlign w:val="center"/>
          </w:tcPr>
          <w:p w14:paraId="26C260D4">
            <w:pPr>
              <w:spacing w:line="300" w:lineRule="exact"/>
              <w:jc w:val="center"/>
              <w:rPr>
                <w:rFonts w:hint="eastAsia" w:ascii="方正书宋_GBK" w:eastAsia="方正书宋_GBK"/>
              </w:rPr>
            </w:pPr>
          </w:p>
        </w:tc>
        <w:tc>
          <w:tcPr>
            <w:tcW w:w="737" w:type="dxa"/>
            <w:shd w:val="clear" w:color="auto" w:fill="auto"/>
            <w:vAlign w:val="center"/>
          </w:tcPr>
          <w:p w14:paraId="04E387DB">
            <w:pPr>
              <w:spacing w:line="300" w:lineRule="exact"/>
              <w:jc w:val="center"/>
              <w:rPr>
                <w:rFonts w:ascii="方正书宋_GBK" w:eastAsia="方正书宋_GBK"/>
              </w:rPr>
            </w:pPr>
          </w:p>
        </w:tc>
      </w:tr>
      <w:tr w14:paraId="3873B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22B5C789">
            <w:pPr>
              <w:spacing w:line="300" w:lineRule="exact"/>
              <w:jc w:val="left"/>
              <w:rPr>
                <w:rFonts w:hint="eastAsia" w:ascii="方正书宋_GBK" w:eastAsia="方正书宋_GBK"/>
                <w:b/>
              </w:rPr>
            </w:pPr>
            <w:r>
              <w:rPr>
                <w:rFonts w:hint="eastAsia" w:ascii="方正书宋_GBK" w:eastAsia="方正书宋_GBK"/>
                <w:b/>
              </w:rPr>
              <w:t>　　</w:t>
            </w:r>
            <w:r>
              <w:rPr>
                <w:rFonts w:ascii="方正书宋_GBK" w:eastAsia="方正书宋_GBK"/>
                <w:b/>
              </w:rPr>
              <w:t>1</w:t>
            </w:r>
            <w:r>
              <w:rPr>
                <w:rFonts w:hint="eastAsia" w:ascii="方正书宋_GBK" w:eastAsia="方正书宋_GBK"/>
                <w:b/>
              </w:rPr>
              <w:t>、水厂运营补贴</w:t>
            </w:r>
          </w:p>
        </w:tc>
        <w:tc>
          <w:tcPr>
            <w:tcW w:w="1276" w:type="dxa"/>
            <w:shd w:val="clear" w:color="auto" w:fill="auto"/>
            <w:vAlign w:val="center"/>
          </w:tcPr>
          <w:p w14:paraId="0AACE832">
            <w:pPr>
              <w:spacing w:line="300" w:lineRule="exact"/>
              <w:jc w:val="left"/>
              <w:rPr>
                <w:rFonts w:ascii="方正书宋_GBK" w:eastAsia="方正书宋_GBK"/>
              </w:rPr>
            </w:pPr>
          </w:p>
        </w:tc>
        <w:tc>
          <w:tcPr>
            <w:tcW w:w="2976" w:type="dxa"/>
            <w:shd w:val="clear" w:color="auto" w:fill="auto"/>
            <w:vAlign w:val="center"/>
          </w:tcPr>
          <w:p w14:paraId="6F1D51AF">
            <w:pPr>
              <w:spacing w:line="300" w:lineRule="exact"/>
              <w:jc w:val="left"/>
              <w:rPr>
                <w:rFonts w:hint="eastAsia" w:ascii="方正书宋_GBK" w:eastAsia="方正书宋_GBK"/>
              </w:rPr>
            </w:pPr>
            <w:r>
              <w:rPr>
                <w:rFonts w:hint="eastAsia" w:ascii="方正书宋_GBK" w:eastAsia="方正书宋_GBK"/>
              </w:rPr>
              <w:t>因自来水水价与成本倒挂，为保障城区居民供水，在水价调整未到为钱，对江水处理给予补贴。</w:t>
            </w:r>
          </w:p>
        </w:tc>
        <w:tc>
          <w:tcPr>
            <w:tcW w:w="2976" w:type="dxa"/>
            <w:shd w:val="clear" w:color="auto" w:fill="auto"/>
            <w:vAlign w:val="center"/>
          </w:tcPr>
          <w:p w14:paraId="0BC84175">
            <w:pPr>
              <w:spacing w:line="300" w:lineRule="exact"/>
              <w:jc w:val="left"/>
              <w:rPr>
                <w:rFonts w:hint="eastAsia" w:ascii="方正书宋_GBK" w:eastAsia="方正书宋_GBK"/>
              </w:rPr>
            </w:pPr>
            <w:r>
              <w:rPr>
                <w:rFonts w:hint="eastAsia" w:ascii="方正书宋_GBK" w:eastAsia="方正书宋_GBK"/>
              </w:rPr>
              <w:t>保证城区供水实施正常运行和居民正常用水</w:t>
            </w:r>
          </w:p>
        </w:tc>
        <w:tc>
          <w:tcPr>
            <w:tcW w:w="1417" w:type="dxa"/>
            <w:shd w:val="clear" w:color="auto" w:fill="auto"/>
            <w:vAlign w:val="center"/>
          </w:tcPr>
          <w:p w14:paraId="0C0D3D56">
            <w:pPr>
              <w:spacing w:line="300" w:lineRule="exact"/>
              <w:jc w:val="left"/>
              <w:rPr>
                <w:rFonts w:hint="eastAsia" w:ascii="方正书宋_GBK" w:eastAsia="方正书宋_GBK"/>
              </w:rPr>
            </w:pPr>
            <w:r>
              <w:rPr>
                <w:rFonts w:hint="eastAsia" w:ascii="方正书宋_GBK" w:eastAsia="方正书宋_GBK"/>
              </w:rPr>
              <w:t>供水正常及合格率</w:t>
            </w:r>
          </w:p>
        </w:tc>
        <w:tc>
          <w:tcPr>
            <w:tcW w:w="737" w:type="dxa"/>
            <w:shd w:val="clear" w:color="auto" w:fill="auto"/>
            <w:vAlign w:val="center"/>
          </w:tcPr>
          <w:p w14:paraId="59A6FCC9">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14:paraId="7D790933">
            <w:pPr>
              <w:spacing w:line="300" w:lineRule="exact"/>
              <w:jc w:val="center"/>
              <w:rPr>
                <w:rFonts w:hint="eastAsia" w:ascii="方正书宋_GBK" w:eastAsia="方正书宋_GBK"/>
              </w:rPr>
            </w:pPr>
            <w:r>
              <w:rPr>
                <w:rFonts w:ascii="方正书宋_GBK" w:eastAsia="方正书宋_GBK"/>
              </w:rPr>
              <w:t>95%</w:t>
            </w:r>
            <w:r>
              <w:rPr>
                <w:rFonts w:hint="eastAsia" w:ascii="方正书宋_GBK" w:eastAsia="方正书宋_GBK"/>
              </w:rPr>
              <w:t>以上</w:t>
            </w:r>
          </w:p>
        </w:tc>
        <w:tc>
          <w:tcPr>
            <w:tcW w:w="737" w:type="dxa"/>
            <w:shd w:val="clear" w:color="auto" w:fill="auto"/>
            <w:vAlign w:val="center"/>
          </w:tcPr>
          <w:p w14:paraId="37DD8340">
            <w:pPr>
              <w:spacing w:line="300" w:lineRule="exact"/>
              <w:jc w:val="center"/>
              <w:rPr>
                <w:rFonts w:hint="eastAsia" w:ascii="方正书宋_GBK" w:eastAsia="方正书宋_GBK"/>
              </w:rPr>
            </w:pPr>
            <w:r>
              <w:rPr>
                <w:rFonts w:ascii="方正书宋_GBK" w:eastAsia="方正书宋_GBK"/>
              </w:rPr>
              <w:t>90%</w:t>
            </w:r>
            <w:r>
              <w:rPr>
                <w:rFonts w:hint="eastAsia" w:ascii="方正书宋_GBK" w:eastAsia="方正书宋_GBK"/>
              </w:rPr>
              <w:t>以上</w:t>
            </w:r>
          </w:p>
        </w:tc>
        <w:tc>
          <w:tcPr>
            <w:tcW w:w="737" w:type="dxa"/>
            <w:shd w:val="clear" w:color="auto" w:fill="auto"/>
            <w:vAlign w:val="center"/>
          </w:tcPr>
          <w:p w14:paraId="76DCEE74">
            <w:pPr>
              <w:spacing w:line="300" w:lineRule="exact"/>
              <w:jc w:val="center"/>
              <w:rPr>
                <w:rFonts w:ascii="方正书宋_GBK" w:eastAsia="方正书宋_GBK"/>
              </w:rPr>
            </w:pPr>
            <w:r>
              <w:rPr>
                <w:rFonts w:ascii="方正书宋_GBK" w:eastAsia="方正书宋_GBK"/>
              </w:rPr>
              <w:t>90%</w:t>
            </w:r>
            <w:r>
              <w:rPr>
                <w:rFonts w:hint="eastAsia" w:ascii="方正书宋_GBK" w:eastAsia="方正书宋_GBK"/>
              </w:rPr>
              <w:t>以下</w:t>
            </w:r>
          </w:p>
        </w:tc>
      </w:tr>
    </w:tbl>
    <w:p w14:paraId="38DE1A79">
      <w:pPr>
        <w:spacing w:line="300" w:lineRule="exact"/>
        <w:jc w:val="left"/>
        <w:outlineLvl w:val="0"/>
        <w:sectPr>
          <w:pgSz w:w="16839" w:h="11907" w:orient="landscape"/>
          <w:pgMar w:top="1020" w:right="1361" w:bottom="1020" w:left="1361" w:header="851" w:footer="992" w:gutter="0"/>
          <w:cols w:space="425" w:num="1"/>
          <w:docGrid w:type="lines" w:linePitch="312" w:charSpace="0"/>
        </w:sectPr>
      </w:pPr>
    </w:p>
    <w:p w14:paraId="70C05D9A">
      <w:pPr>
        <w:spacing w:line="560" w:lineRule="exact"/>
        <w:rPr>
          <w:rFonts w:ascii="仿宋" w:hAnsi="仿宋" w:eastAsia="仿宋" w:cs="仿宋_GB2312"/>
          <w:sz w:val="32"/>
          <w:szCs w:val="32"/>
        </w:rPr>
      </w:pPr>
      <w:r>
        <w:rPr>
          <w:rFonts w:ascii="仿宋" w:hAnsi="仿宋" w:eastAsia="仿宋" w:cs="仿宋_GB2312"/>
          <w:sz w:val="32"/>
          <w:szCs w:val="32"/>
        </w:rPr>
        <w:t xml:space="preserve"> </w:t>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rPr>
        <w:t>六、政府采购预算情况</w:t>
      </w:r>
    </w:p>
    <w:p w14:paraId="1E4310B1">
      <w:pPr>
        <w:spacing w:line="560" w:lineRule="exact"/>
        <w:ind w:firstLine="560"/>
        <w:rPr>
          <w:rFonts w:ascii="仿宋" w:hAnsi="仿宋" w:eastAsia="仿宋" w:cs="仿宋_GB2312"/>
          <w:sz w:val="32"/>
          <w:szCs w:val="32"/>
        </w:rPr>
      </w:pPr>
      <w:r>
        <w:rPr>
          <w:rFonts w:hint="eastAsia" w:ascii="仿宋" w:hAnsi="仿宋" w:eastAsia="仿宋" w:cs="仿宋_GB2312"/>
          <w:sz w:val="32"/>
          <w:szCs w:val="32"/>
        </w:rPr>
        <w:t>本年度部门预算共计安排政府采购项目</w:t>
      </w:r>
      <w:r>
        <w:rPr>
          <w:rFonts w:ascii="仿宋" w:hAnsi="仿宋" w:eastAsia="仿宋" w:cs="仿宋_GB2312"/>
          <w:sz w:val="32"/>
          <w:szCs w:val="32"/>
        </w:rPr>
        <w:t>3</w:t>
      </w:r>
      <w:r>
        <w:rPr>
          <w:rFonts w:hint="eastAsia" w:ascii="仿宋" w:hAnsi="仿宋" w:eastAsia="仿宋" w:cs="仿宋_GB2312"/>
          <w:sz w:val="32"/>
          <w:szCs w:val="32"/>
        </w:rPr>
        <w:t>类</w:t>
      </w:r>
      <w:r>
        <w:rPr>
          <w:rFonts w:hint="eastAsia" w:ascii="仿宋" w:hAnsi="仿宋" w:eastAsia="仿宋" w:cs="仿宋_GB2312"/>
          <w:sz w:val="32"/>
          <w:szCs w:val="32"/>
          <w:lang w:val="en-US" w:eastAsia="zh-CN"/>
        </w:rPr>
        <w:t>7</w:t>
      </w:r>
      <w:r>
        <w:rPr>
          <w:rFonts w:hint="eastAsia" w:ascii="仿宋" w:hAnsi="仿宋" w:eastAsia="仿宋" w:cs="仿宋_GB2312"/>
          <w:sz w:val="32"/>
          <w:szCs w:val="32"/>
        </w:rPr>
        <w:t>个，涉及金额</w:t>
      </w:r>
      <w:r>
        <w:rPr>
          <w:rFonts w:hint="eastAsia" w:ascii="仿宋" w:hAnsi="仿宋" w:eastAsia="仿宋" w:cs="仿宋_GB2312"/>
          <w:sz w:val="32"/>
          <w:szCs w:val="32"/>
          <w:lang w:val="en-US" w:eastAsia="zh-CN"/>
        </w:rPr>
        <w:t>1200</w:t>
      </w:r>
      <w:r>
        <w:rPr>
          <w:rFonts w:hint="eastAsia" w:ascii="仿宋" w:hAnsi="仿宋" w:eastAsia="仿宋" w:cs="仿宋_GB2312"/>
          <w:sz w:val="32"/>
          <w:szCs w:val="32"/>
        </w:rPr>
        <w:t>万元，其中：</w:t>
      </w:r>
      <w:r>
        <w:rPr>
          <w:rFonts w:hint="eastAsia" w:ascii="仿宋" w:hAnsi="仿宋" w:eastAsia="仿宋" w:cs="仿宋_GB2312"/>
          <w:sz w:val="32"/>
          <w:szCs w:val="32"/>
          <w:lang w:val="en-US" w:eastAsia="zh-CN"/>
        </w:rPr>
        <w:t>工程类5个（水利发展资金项目736万元、省级水利发展资金50万元，水库后扶建设项目179万元、峨峪水库除险加固100万元、省级水库移民后扶项目60万元）共计1125万元；</w:t>
      </w:r>
      <w:r>
        <w:rPr>
          <w:rFonts w:hint="eastAsia" w:ascii="仿宋" w:hAnsi="仿宋" w:eastAsia="仿宋" w:cs="仿宋_GB2312"/>
          <w:sz w:val="32"/>
          <w:szCs w:val="32"/>
        </w:rPr>
        <w:t>货物类</w:t>
      </w:r>
      <w:r>
        <w:rPr>
          <w:rFonts w:ascii="仿宋" w:hAnsi="仿宋" w:eastAsia="仿宋" w:cs="仿宋_GB2312"/>
          <w:sz w:val="32"/>
          <w:szCs w:val="32"/>
        </w:rPr>
        <w:t>1</w:t>
      </w:r>
      <w:r>
        <w:rPr>
          <w:rFonts w:hint="eastAsia" w:ascii="仿宋" w:hAnsi="仿宋" w:eastAsia="仿宋" w:cs="仿宋_GB2312"/>
          <w:sz w:val="32"/>
          <w:szCs w:val="32"/>
        </w:rPr>
        <w:t>个，涉及金额</w:t>
      </w:r>
      <w:r>
        <w:rPr>
          <w:rFonts w:ascii="仿宋" w:hAnsi="仿宋" w:eastAsia="仿宋" w:cs="仿宋_GB2312"/>
          <w:sz w:val="32"/>
          <w:szCs w:val="32"/>
        </w:rPr>
        <w:t>2</w:t>
      </w:r>
      <w:r>
        <w:rPr>
          <w:rFonts w:hint="eastAsia" w:ascii="仿宋" w:hAnsi="仿宋" w:eastAsia="仿宋" w:cs="仿宋_GB2312"/>
          <w:sz w:val="32"/>
          <w:szCs w:val="32"/>
          <w:lang w:val="en-US" w:eastAsia="zh-CN"/>
        </w:rPr>
        <w:t>5</w:t>
      </w:r>
      <w:r>
        <w:rPr>
          <w:rFonts w:hint="eastAsia" w:ascii="仿宋" w:hAnsi="仿宋" w:eastAsia="仿宋" w:cs="仿宋_GB2312"/>
          <w:sz w:val="32"/>
          <w:szCs w:val="32"/>
        </w:rPr>
        <w:t>万元，主要包括采购山洪灾害预警设备；服务类</w:t>
      </w:r>
      <w:r>
        <w:rPr>
          <w:rFonts w:ascii="仿宋" w:hAnsi="仿宋" w:eastAsia="仿宋" w:cs="仿宋_GB2312"/>
          <w:sz w:val="32"/>
          <w:szCs w:val="32"/>
        </w:rPr>
        <w:t>1</w:t>
      </w:r>
      <w:r>
        <w:rPr>
          <w:rFonts w:hint="eastAsia" w:ascii="仿宋" w:hAnsi="仿宋" w:eastAsia="仿宋" w:cs="仿宋_GB2312"/>
          <w:sz w:val="32"/>
          <w:szCs w:val="32"/>
        </w:rPr>
        <w:t>个，涉及</w:t>
      </w:r>
      <w:r>
        <w:rPr>
          <w:rFonts w:hint="eastAsia" w:ascii="仿宋" w:hAnsi="仿宋" w:eastAsia="仿宋" w:cs="仿宋_GB2312"/>
          <w:sz w:val="32"/>
          <w:szCs w:val="32"/>
          <w:lang w:val="en-US" w:eastAsia="zh-CN"/>
        </w:rPr>
        <w:t>水利工作前期工作经费50</w:t>
      </w:r>
      <w:r>
        <w:rPr>
          <w:rFonts w:hint="eastAsia" w:ascii="仿宋" w:hAnsi="仿宋" w:eastAsia="仿宋" w:cs="仿宋_GB2312"/>
          <w:sz w:val="32"/>
          <w:szCs w:val="32"/>
        </w:rPr>
        <w:t>万元。</w:t>
      </w:r>
    </w:p>
    <w:p w14:paraId="10080690">
      <w:pPr>
        <w:spacing w:line="560" w:lineRule="exact"/>
        <w:ind w:firstLine="560"/>
        <w:rPr>
          <w:rFonts w:ascii="仿宋" w:hAnsi="仿宋" w:eastAsia="仿宋" w:cs="仿宋_GB2312"/>
          <w:sz w:val="32"/>
          <w:szCs w:val="32"/>
        </w:rPr>
      </w:pPr>
      <w:r>
        <w:rPr>
          <w:rFonts w:ascii="仿宋" w:hAnsi="仿宋" w:eastAsia="仿宋" w:cs="仿宋_GB2312"/>
          <w:sz w:val="32"/>
          <w:szCs w:val="32"/>
        </w:rPr>
        <w:t xml:space="preserve"> </w:t>
      </w:r>
      <w:r>
        <w:rPr>
          <w:rFonts w:hint="eastAsia" w:ascii="仿宋" w:hAnsi="仿宋" w:eastAsia="仿宋" w:cs="仿宋_GB2312"/>
          <w:sz w:val="32"/>
          <w:szCs w:val="32"/>
        </w:rPr>
        <w:t>七、国有资产信息情况</w:t>
      </w:r>
    </w:p>
    <w:p w14:paraId="007F025D">
      <w:pPr>
        <w:spacing w:line="560" w:lineRule="exact"/>
        <w:ind w:firstLine="560"/>
        <w:rPr>
          <w:rFonts w:ascii="仿宋" w:hAnsi="仿宋" w:eastAsia="仿宋" w:cs="仿宋"/>
          <w:sz w:val="32"/>
          <w:szCs w:val="32"/>
        </w:rPr>
      </w:pPr>
      <w:r>
        <w:rPr>
          <w:rFonts w:ascii="仿宋" w:hAnsi="仿宋" w:eastAsia="仿宋" w:cs="仿宋_GB2312"/>
          <w:sz w:val="32"/>
          <w:szCs w:val="32"/>
        </w:rPr>
        <w:t xml:space="preserve"> 201</w:t>
      </w:r>
      <w:r>
        <w:rPr>
          <w:rFonts w:hint="eastAsia" w:ascii="仿宋" w:hAnsi="仿宋" w:eastAsia="仿宋" w:cs="仿宋_GB2312"/>
          <w:sz w:val="32"/>
          <w:szCs w:val="32"/>
          <w:lang w:val="en-US" w:eastAsia="zh-CN"/>
        </w:rPr>
        <w:t>8</w:t>
      </w:r>
      <w:r>
        <w:rPr>
          <w:rFonts w:hint="eastAsia" w:ascii="仿宋" w:hAnsi="仿宋" w:eastAsia="仿宋" w:cs="仿宋_GB2312"/>
          <w:sz w:val="32"/>
          <w:szCs w:val="32"/>
        </w:rPr>
        <w:t>年末固定资产总额</w:t>
      </w:r>
      <w:r>
        <w:rPr>
          <w:rFonts w:hint="eastAsia" w:ascii="仿宋" w:hAnsi="仿宋" w:eastAsia="仿宋" w:cs="仿宋_GB2312"/>
          <w:sz w:val="32"/>
          <w:szCs w:val="32"/>
          <w:lang w:val="en-US" w:eastAsia="zh-CN"/>
        </w:rPr>
        <w:t>5961.66</w:t>
      </w:r>
      <w:r>
        <w:rPr>
          <w:rFonts w:hint="eastAsia" w:ascii="仿宋" w:hAnsi="仿宋" w:eastAsia="仿宋" w:cs="仿宋_GB2312"/>
          <w:sz w:val="32"/>
          <w:szCs w:val="32"/>
        </w:rPr>
        <w:t>万元。（一）房屋及建筑物资产</w:t>
      </w:r>
      <w:r>
        <w:rPr>
          <w:rFonts w:hint="eastAsia" w:ascii="仿宋" w:hAnsi="仿宋" w:eastAsia="仿宋" w:cs="仿宋_GB2312"/>
          <w:sz w:val="32"/>
          <w:szCs w:val="32"/>
          <w:lang w:val="en-US" w:eastAsia="zh-CN"/>
        </w:rPr>
        <w:t>5478.52</w:t>
      </w:r>
      <w:r>
        <w:rPr>
          <w:rFonts w:hint="eastAsia" w:ascii="仿宋" w:hAnsi="仿宋" w:eastAsia="仿宋" w:cs="仿宋_GB2312"/>
          <w:sz w:val="32"/>
          <w:szCs w:val="32"/>
        </w:rPr>
        <w:t>万元</w:t>
      </w:r>
      <w:r>
        <w:rPr>
          <w:rFonts w:hint="eastAsia" w:ascii="仿宋" w:hAnsi="仿宋" w:eastAsia="仿宋" w:cs="仿宋_GB2312"/>
          <w:sz w:val="32"/>
          <w:szCs w:val="32"/>
          <w:lang w:eastAsia="zh-CN"/>
        </w:rPr>
        <w:t>。</w:t>
      </w:r>
      <w:r>
        <w:rPr>
          <w:rFonts w:hint="eastAsia" w:ascii="仿宋" w:hAnsi="仿宋" w:eastAsia="仿宋" w:cs="仿宋_GB2312"/>
          <w:sz w:val="32"/>
          <w:szCs w:val="32"/>
        </w:rPr>
        <w:t>（二）公务用车</w:t>
      </w:r>
      <w:r>
        <w:rPr>
          <w:rFonts w:ascii="仿宋" w:hAnsi="仿宋" w:eastAsia="仿宋" w:cs="仿宋_GB2312"/>
          <w:sz w:val="32"/>
          <w:szCs w:val="32"/>
        </w:rPr>
        <w:t>10</w:t>
      </w:r>
      <w:r>
        <w:rPr>
          <w:rFonts w:hint="eastAsia" w:ascii="仿宋" w:hAnsi="仿宋" w:eastAsia="仿宋" w:cs="仿宋_GB2312"/>
          <w:sz w:val="32"/>
          <w:szCs w:val="32"/>
        </w:rPr>
        <w:t>辆，价值</w:t>
      </w:r>
      <w:r>
        <w:rPr>
          <w:rFonts w:ascii="仿宋" w:hAnsi="仿宋" w:eastAsia="仿宋" w:cs="仿宋_GB2312"/>
          <w:sz w:val="32"/>
          <w:szCs w:val="32"/>
        </w:rPr>
        <w:t>112.69</w:t>
      </w:r>
      <w:r>
        <w:rPr>
          <w:rFonts w:hint="eastAsia" w:ascii="仿宋" w:hAnsi="仿宋" w:eastAsia="仿宋" w:cs="仿宋_GB2312"/>
          <w:sz w:val="32"/>
          <w:szCs w:val="32"/>
        </w:rPr>
        <w:t>万元。（政府收回</w:t>
      </w:r>
      <w:r>
        <w:rPr>
          <w:rFonts w:ascii="仿宋" w:hAnsi="仿宋" w:eastAsia="仿宋" w:cs="仿宋_GB2312"/>
          <w:sz w:val="32"/>
          <w:szCs w:val="32"/>
        </w:rPr>
        <w:t>2</w:t>
      </w:r>
      <w:r>
        <w:rPr>
          <w:rFonts w:hint="eastAsia" w:ascii="仿宋" w:hAnsi="仿宋" w:eastAsia="仿宋" w:cs="仿宋_GB2312"/>
          <w:sz w:val="32"/>
          <w:szCs w:val="32"/>
        </w:rPr>
        <w:t>辆）（三）单价在</w:t>
      </w:r>
      <w:r>
        <w:rPr>
          <w:rFonts w:hint="eastAsia" w:ascii="仿宋" w:hAnsi="仿宋" w:eastAsia="仿宋" w:cs="仿宋_GB2312"/>
          <w:sz w:val="32"/>
          <w:szCs w:val="32"/>
          <w:lang w:val="en-US" w:eastAsia="zh-CN"/>
        </w:rPr>
        <w:t>100</w:t>
      </w:r>
      <w:r>
        <w:rPr>
          <w:rFonts w:hint="eastAsia" w:ascii="仿宋" w:hAnsi="仿宋" w:eastAsia="仿宋" w:cs="仿宋_GB2312"/>
          <w:sz w:val="32"/>
          <w:szCs w:val="32"/>
        </w:rPr>
        <w:t>万以上设备</w:t>
      </w:r>
      <w:r>
        <w:rPr>
          <w:rFonts w:hint="eastAsia" w:ascii="仿宋" w:hAnsi="仿宋" w:eastAsia="仿宋" w:cs="仿宋_GB2312"/>
          <w:sz w:val="32"/>
          <w:szCs w:val="32"/>
          <w:lang w:val="en-US" w:eastAsia="zh-CN"/>
        </w:rPr>
        <w:t>1</w:t>
      </w:r>
      <w:r>
        <w:rPr>
          <w:rFonts w:hint="eastAsia" w:ascii="仿宋" w:hAnsi="仿宋" w:eastAsia="仿宋" w:cs="仿宋_GB2312"/>
          <w:sz w:val="32"/>
          <w:szCs w:val="32"/>
        </w:rPr>
        <w:t>台套</w:t>
      </w:r>
      <w:r>
        <w:rPr>
          <w:rFonts w:hint="eastAsia" w:ascii="仿宋" w:hAnsi="仿宋" w:eastAsia="仿宋" w:cs="仿宋_GB2312"/>
          <w:sz w:val="32"/>
          <w:szCs w:val="32"/>
          <w:lang w:eastAsia="zh-CN"/>
        </w:rPr>
        <w:t>（</w:t>
      </w:r>
      <w:r>
        <w:rPr>
          <w:rFonts w:hint="eastAsia" w:ascii="仿宋" w:hAnsi="仿宋" w:eastAsia="仿宋" w:cs="仿宋_GB2312"/>
          <w:sz w:val="32"/>
          <w:szCs w:val="32"/>
          <w:lang w:val="en-US" w:eastAsia="zh-CN"/>
        </w:rPr>
        <w:t>空压打井机设备</w:t>
      </w:r>
      <w:r>
        <w:rPr>
          <w:rFonts w:hint="eastAsia" w:ascii="仿宋" w:hAnsi="仿宋" w:eastAsia="仿宋" w:cs="仿宋_GB2312"/>
          <w:sz w:val="32"/>
          <w:szCs w:val="32"/>
          <w:lang w:eastAsia="zh-CN"/>
        </w:rPr>
        <w:t>）</w:t>
      </w:r>
      <w:r>
        <w:rPr>
          <w:rFonts w:hint="eastAsia" w:ascii="仿宋" w:hAnsi="仿宋" w:eastAsia="仿宋" w:cs="仿宋_GB2312"/>
          <w:sz w:val="32"/>
          <w:szCs w:val="32"/>
        </w:rPr>
        <w:t>，价值</w:t>
      </w:r>
      <w:r>
        <w:rPr>
          <w:rFonts w:hint="eastAsia" w:ascii="仿宋" w:hAnsi="仿宋" w:eastAsia="仿宋" w:cs="仿宋_GB2312"/>
          <w:sz w:val="32"/>
          <w:szCs w:val="32"/>
          <w:lang w:val="en-US" w:eastAsia="zh-CN"/>
        </w:rPr>
        <w:t>177.6</w:t>
      </w:r>
      <w:r>
        <w:rPr>
          <w:rFonts w:hint="eastAsia" w:ascii="仿宋" w:hAnsi="仿宋" w:eastAsia="仿宋" w:cs="仿宋_GB2312"/>
          <w:sz w:val="32"/>
          <w:szCs w:val="32"/>
        </w:rPr>
        <w:t>万元。（四）其他固定资产</w:t>
      </w:r>
      <w:r>
        <w:rPr>
          <w:rFonts w:hint="eastAsia" w:ascii="仿宋" w:hAnsi="仿宋" w:eastAsia="仿宋" w:cs="仿宋_GB2312"/>
          <w:sz w:val="32"/>
          <w:szCs w:val="32"/>
          <w:lang w:val="en-US" w:eastAsia="zh-CN"/>
        </w:rPr>
        <w:t>106.16</w:t>
      </w:r>
      <w:r>
        <w:rPr>
          <w:rFonts w:hint="eastAsia" w:ascii="仿宋" w:hAnsi="仿宋" w:eastAsia="仿宋" w:cs="仿宋_GB2312"/>
          <w:sz w:val="32"/>
          <w:szCs w:val="32"/>
        </w:rPr>
        <w:t>万元。</w:t>
      </w:r>
    </w:p>
    <w:p w14:paraId="362AB98A">
      <w:pPr>
        <w:pStyle w:val="5"/>
        <w:shd w:val="clear" w:color="auto" w:fill="FFFFFF"/>
        <w:spacing w:line="560" w:lineRule="exact"/>
        <w:ind w:firstLine="640"/>
        <w:rPr>
          <w:rFonts w:ascii="仿宋" w:hAnsi="仿宋" w:eastAsia="仿宋"/>
          <w:sz w:val="32"/>
          <w:szCs w:val="32"/>
        </w:rPr>
      </w:pPr>
      <w:r>
        <w:rPr>
          <w:rFonts w:ascii="仿宋" w:hAnsi="仿宋" w:eastAsia="仿宋" w:cs="仿宋"/>
          <w:sz w:val="32"/>
          <w:szCs w:val="32"/>
        </w:rPr>
        <w:t xml:space="preserve">                     </w:t>
      </w:r>
      <w:r>
        <w:rPr>
          <w:rFonts w:hint="eastAsia" w:ascii="仿宋" w:hAnsi="仿宋" w:eastAsia="仿宋" w:cs="仿宋"/>
          <w:bCs/>
          <w:color w:val="000000"/>
          <w:sz w:val="32"/>
          <w:szCs w:val="32"/>
        </w:rPr>
        <w:t>截止时间：</w:t>
      </w:r>
      <w:r>
        <w:rPr>
          <w:rFonts w:ascii="仿宋" w:hAnsi="仿宋" w:eastAsia="仿宋" w:cs="仿宋"/>
          <w:bCs/>
          <w:color w:val="000000"/>
          <w:sz w:val="32"/>
          <w:szCs w:val="32"/>
        </w:rPr>
        <w:t>201</w:t>
      </w:r>
      <w:r>
        <w:rPr>
          <w:rFonts w:hint="eastAsia" w:ascii="仿宋" w:hAnsi="仿宋" w:eastAsia="仿宋" w:cs="仿宋"/>
          <w:bCs/>
          <w:color w:val="000000"/>
          <w:sz w:val="32"/>
          <w:szCs w:val="32"/>
          <w:lang w:val="en-US" w:eastAsia="zh-CN"/>
        </w:rPr>
        <w:t>8</w:t>
      </w:r>
      <w:r>
        <w:rPr>
          <w:rFonts w:hint="eastAsia" w:ascii="仿宋" w:hAnsi="仿宋" w:eastAsia="仿宋" w:cs="仿宋"/>
          <w:bCs/>
          <w:color w:val="000000"/>
          <w:sz w:val="32"/>
          <w:szCs w:val="32"/>
        </w:rPr>
        <w:t>年</w:t>
      </w:r>
      <w:r>
        <w:rPr>
          <w:rFonts w:ascii="仿宋" w:hAnsi="仿宋" w:eastAsia="仿宋" w:cs="仿宋"/>
          <w:bCs/>
          <w:color w:val="000000"/>
          <w:sz w:val="32"/>
          <w:szCs w:val="32"/>
        </w:rPr>
        <w:t>12</w:t>
      </w:r>
      <w:r>
        <w:rPr>
          <w:rFonts w:hint="eastAsia" w:ascii="仿宋" w:hAnsi="仿宋" w:eastAsia="仿宋" w:cs="仿宋"/>
          <w:bCs/>
          <w:color w:val="000000"/>
          <w:sz w:val="32"/>
          <w:szCs w:val="32"/>
        </w:rPr>
        <w:t>月</w:t>
      </w:r>
      <w:r>
        <w:rPr>
          <w:rFonts w:ascii="仿宋" w:hAnsi="仿宋" w:eastAsia="仿宋" w:cs="仿宋"/>
          <w:bCs/>
          <w:color w:val="000000"/>
          <w:sz w:val="32"/>
          <w:szCs w:val="32"/>
        </w:rPr>
        <w:t>31</w:t>
      </w:r>
      <w:r>
        <w:rPr>
          <w:rFonts w:hint="eastAsia" w:ascii="仿宋" w:hAnsi="仿宋" w:eastAsia="仿宋" w:cs="仿宋"/>
          <w:bCs/>
          <w:color w:val="000000"/>
          <w:sz w:val="32"/>
          <w:szCs w:val="32"/>
        </w:rPr>
        <w:t>日</w:t>
      </w:r>
      <w:r>
        <w:rPr>
          <w:rFonts w:ascii="仿宋" w:hAnsi="仿宋" w:eastAsia="仿宋"/>
          <w:sz w:val="32"/>
          <w:szCs w:val="32"/>
        </w:rPr>
        <w:t xml:space="preserve">   </w:t>
      </w:r>
    </w:p>
    <w:tbl>
      <w:tblPr>
        <w:tblStyle w:val="6"/>
        <w:tblW w:w="87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4"/>
        <w:gridCol w:w="1325"/>
        <w:gridCol w:w="3610"/>
      </w:tblGrid>
      <w:tr w14:paraId="65262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4" w:type="dxa"/>
            <w:vAlign w:val="center"/>
          </w:tcPr>
          <w:p w14:paraId="6A714585">
            <w:pPr>
              <w:widowControl/>
              <w:spacing w:line="560" w:lineRule="exact"/>
              <w:jc w:val="center"/>
              <w:rPr>
                <w:rFonts w:ascii="仿宋" w:hAnsi="仿宋" w:eastAsia="仿宋"/>
                <w:sz w:val="32"/>
                <w:szCs w:val="32"/>
              </w:rPr>
            </w:pPr>
            <w:r>
              <w:rPr>
                <w:rFonts w:hint="eastAsia" w:ascii="仿宋" w:hAnsi="仿宋" w:eastAsia="仿宋" w:cs="宋体"/>
                <w:b/>
                <w:bCs/>
                <w:color w:val="000000"/>
                <w:kern w:val="0"/>
                <w:sz w:val="32"/>
                <w:szCs w:val="32"/>
              </w:rPr>
              <w:t>项　　目</w:t>
            </w:r>
          </w:p>
        </w:tc>
        <w:tc>
          <w:tcPr>
            <w:tcW w:w="1325" w:type="dxa"/>
            <w:vAlign w:val="center"/>
          </w:tcPr>
          <w:p w14:paraId="7CB56303">
            <w:pPr>
              <w:widowControl/>
              <w:spacing w:line="560" w:lineRule="exact"/>
              <w:jc w:val="center"/>
              <w:rPr>
                <w:rFonts w:ascii="仿宋" w:hAnsi="仿宋" w:eastAsia="仿宋"/>
                <w:sz w:val="32"/>
                <w:szCs w:val="32"/>
              </w:rPr>
            </w:pPr>
            <w:r>
              <w:rPr>
                <w:rFonts w:hint="eastAsia" w:ascii="仿宋" w:hAnsi="仿宋" w:eastAsia="仿宋" w:cs="宋体"/>
                <w:b/>
                <w:bCs/>
                <w:color w:val="000000"/>
                <w:kern w:val="0"/>
                <w:sz w:val="32"/>
                <w:szCs w:val="32"/>
              </w:rPr>
              <w:t>数量</w:t>
            </w:r>
          </w:p>
        </w:tc>
        <w:tc>
          <w:tcPr>
            <w:tcW w:w="3610" w:type="dxa"/>
            <w:vAlign w:val="center"/>
          </w:tcPr>
          <w:p w14:paraId="0345DA27">
            <w:pPr>
              <w:widowControl/>
              <w:spacing w:line="560" w:lineRule="exact"/>
              <w:jc w:val="center"/>
              <w:rPr>
                <w:rFonts w:ascii="仿宋" w:hAnsi="仿宋" w:eastAsia="仿宋"/>
                <w:sz w:val="32"/>
                <w:szCs w:val="32"/>
              </w:rPr>
            </w:pPr>
            <w:r>
              <w:rPr>
                <w:rFonts w:hint="eastAsia" w:ascii="仿宋" w:hAnsi="仿宋" w:eastAsia="仿宋" w:cs="宋体"/>
                <w:b/>
                <w:bCs/>
                <w:color w:val="000000"/>
                <w:kern w:val="0"/>
                <w:sz w:val="32"/>
                <w:szCs w:val="32"/>
              </w:rPr>
              <w:t>价值（单位：万元）</w:t>
            </w:r>
          </w:p>
        </w:tc>
      </w:tr>
      <w:tr w14:paraId="15EA8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844" w:type="dxa"/>
            <w:vAlign w:val="center"/>
          </w:tcPr>
          <w:p w14:paraId="706F9572">
            <w:pPr>
              <w:widowControl/>
              <w:spacing w:line="560" w:lineRule="exact"/>
              <w:jc w:val="center"/>
              <w:rPr>
                <w:rFonts w:ascii="仿宋" w:hAnsi="仿宋" w:eastAsia="仿宋"/>
                <w:sz w:val="32"/>
                <w:szCs w:val="32"/>
              </w:rPr>
            </w:pPr>
            <w:r>
              <w:rPr>
                <w:rFonts w:hint="eastAsia" w:ascii="仿宋" w:hAnsi="仿宋" w:eastAsia="仿宋" w:cs="宋体"/>
                <w:b/>
                <w:bCs/>
                <w:color w:val="000000"/>
                <w:kern w:val="0"/>
                <w:sz w:val="32"/>
                <w:szCs w:val="32"/>
              </w:rPr>
              <w:t>固定资产总额</w:t>
            </w:r>
          </w:p>
        </w:tc>
        <w:tc>
          <w:tcPr>
            <w:tcW w:w="1325" w:type="dxa"/>
            <w:vAlign w:val="center"/>
          </w:tcPr>
          <w:p w14:paraId="5234A67F">
            <w:pPr>
              <w:widowControl/>
              <w:spacing w:line="560" w:lineRule="exact"/>
              <w:jc w:val="center"/>
              <w:rPr>
                <w:rFonts w:ascii="仿宋" w:hAnsi="仿宋" w:eastAsia="仿宋"/>
                <w:sz w:val="32"/>
                <w:szCs w:val="32"/>
              </w:rPr>
            </w:pPr>
            <w:r>
              <w:rPr>
                <w:rFonts w:ascii="仿宋" w:hAnsi="仿宋" w:eastAsia="仿宋" w:cs="宋体"/>
                <w:color w:val="000000"/>
                <w:kern w:val="0"/>
                <w:sz w:val="32"/>
                <w:szCs w:val="32"/>
              </w:rPr>
              <w:t>—</w:t>
            </w:r>
          </w:p>
        </w:tc>
        <w:tc>
          <w:tcPr>
            <w:tcW w:w="3610" w:type="dxa"/>
            <w:vAlign w:val="center"/>
          </w:tcPr>
          <w:p w14:paraId="6ABC9E23">
            <w:pPr>
              <w:widowControl/>
              <w:spacing w:line="560" w:lineRule="exact"/>
              <w:rPr>
                <w:rFonts w:hint="eastAsia" w:ascii="仿宋" w:hAnsi="仿宋" w:eastAsia="仿宋"/>
                <w:sz w:val="32"/>
                <w:szCs w:val="32"/>
                <w:lang w:val="en-US" w:eastAsia="zh-CN"/>
              </w:rPr>
            </w:pPr>
            <w:r>
              <w:rPr>
                <w:rFonts w:ascii="仿宋" w:hAnsi="仿宋" w:eastAsia="仿宋"/>
                <w:sz w:val="32"/>
                <w:szCs w:val="32"/>
              </w:rPr>
              <w:t xml:space="preserve">        59</w:t>
            </w:r>
            <w:r>
              <w:rPr>
                <w:rFonts w:hint="eastAsia" w:ascii="仿宋" w:hAnsi="仿宋" w:eastAsia="仿宋"/>
                <w:sz w:val="32"/>
                <w:szCs w:val="32"/>
                <w:lang w:val="en-US" w:eastAsia="zh-CN"/>
              </w:rPr>
              <w:t>61.66</w:t>
            </w:r>
          </w:p>
        </w:tc>
      </w:tr>
      <w:tr w14:paraId="68263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4" w:type="dxa"/>
            <w:vAlign w:val="center"/>
          </w:tcPr>
          <w:p w14:paraId="3A7531FA">
            <w:pPr>
              <w:widowControl/>
              <w:spacing w:line="560" w:lineRule="exact"/>
              <w:jc w:val="left"/>
              <w:rPr>
                <w:rFonts w:ascii="仿宋" w:hAnsi="仿宋" w:eastAsia="仿宋"/>
                <w:sz w:val="32"/>
                <w:szCs w:val="32"/>
              </w:rPr>
            </w:pPr>
            <w:r>
              <w:rPr>
                <w:rFonts w:ascii="仿宋" w:hAnsi="仿宋" w:eastAsia="仿宋" w:cs="宋体"/>
                <w:color w:val="000000"/>
                <w:kern w:val="0"/>
                <w:sz w:val="32"/>
                <w:szCs w:val="32"/>
              </w:rPr>
              <w:t xml:space="preserve">  1</w:t>
            </w:r>
            <w:r>
              <w:rPr>
                <w:rFonts w:hint="eastAsia" w:ascii="仿宋" w:hAnsi="仿宋" w:eastAsia="仿宋" w:cs="宋体"/>
                <w:color w:val="000000"/>
                <w:kern w:val="0"/>
                <w:sz w:val="32"/>
                <w:szCs w:val="32"/>
              </w:rPr>
              <w:t>、房屋（平方米）</w:t>
            </w:r>
          </w:p>
        </w:tc>
        <w:tc>
          <w:tcPr>
            <w:tcW w:w="1325" w:type="dxa"/>
            <w:vAlign w:val="center"/>
          </w:tcPr>
          <w:p w14:paraId="6A187081">
            <w:pPr>
              <w:widowControl/>
              <w:spacing w:line="560" w:lineRule="exact"/>
              <w:jc w:val="center"/>
              <w:rPr>
                <w:rFonts w:hint="eastAsia" w:ascii="仿宋" w:hAnsi="仿宋" w:eastAsia="仿宋"/>
                <w:sz w:val="32"/>
                <w:szCs w:val="32"/>
                <w:lang w:val="en-US" w:eastAsia="zh-CN"/>
              </w:rPr>
            </w:pPr>
            <w:r>
              <w:rPr>
                <w:rFonts w:hint="eastAsia" w:ascii="仿宋" w:hAnsi="仿宋" w:eastAsia="仿宋"/>
                <w:sz w:val="32"/>
                <w:szCs w:val="32"/>
                <w:lang w:val="en-US" w:eastAsia="zh-CN"/>
              </w:rPr>
              <w:t>5179.9</w:t>
            </w:r>
          </w:p>
        </w:tc>
        <w:tc>
          <w:tcPr>
            <w:tcW w:w="3610" w:type="dxa"/>
            <w:vAlign w:val="center"/>
          </w:tcPr>
          <w:p w14:paraId="05813A3C">
            <w:pPr>
              <w:widowControl/>
              <w:spacing w:line="560" w:lineRule="exact"/>
              <w:jc w:val="center"/>
              <w:rPr>
                <w:rFonts w:hint="eastAsia" w:ascii="仿宋" w:hAnsi="仿宋" w:eastAsia="仿宋"/>
                <w:sz w:val="32"/>
                <w:szCs w:val="32"/>
                <w:lang w:val="en-US" w:eastAsia="zh-CN"/>
              </w:rPr>
            </w:pPr>
            <w:r>
              <w:rPr>
                <w:rFonts w:hint="eastAsia" w:ascii="仿宋" w:hAnsi="仿宋" w:eastAsia="仿宋"/>
                <w:sz w:val="32"/>
                <w:szCs w:val="32"/>
                <w:lang w:val="en-US" w:eastAsia="zh-CN"/>
              </w:rPr>
              <w:t>188.43</w:t>
            </w:r>
          </w:p>
        </w:tc>
      </w:tr>
      <w:tr w14:paraId="04470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3844" w:type="dxa"/>
            <w:vAlign w:val="center"/>
          </w:tcPr>
          <w:p w14:paraId="0E266F29">
            <w:pPr>
              <w:spacing w:line="560" w:lineRule="exact"/>
              <w:jc w:val="left"/>
              <w:rPr>
                <w:rFonts w:ascii="仿宋" w:hAnsi="仿宋" w:eastAsia="仿宋"/>
                <w:sz w:val="32"/>
                <w:szCs w:val="32"/>
              </w:rPr>
            </w:pPr>
            <w:r>
              <w:rPr>
                <w:rFonts w:hint="eastAsia" w:ascii="仿宋" w:hAnsi="仿宋" w:eastAsia="仿宋" w:cs="宋体"/>
                <w:color w:val="000000"/>
                <w:kern w:val="0"/>
                <w:sz w:val="32"/>
                <w:szCs w:val="32"/>
              </w:rPr>
              <w:t>其中：办公用房（平方米）</w:t>
            </w:r>
          </w:p>
        </w:tc>
        <w:tc>
          <w:tcPr>
            <w:tcW w:w="1325" w:type="dxa"/>
            <w:vAlign w:val="center"/>
          </w:tcPr>
          <w:p w14:paraId="768E3120">
            <w:pPr>
              <w:spacing w:line="560" w:lineRule="exact"/>
              <w:ind w:firstLine="320" w:firstLineChars="100"/>
              <w:rPr>
                <w:rFonts w:ascii="仿宋" w:hAnsi="仿宋" w:eastAsia="仿宋"/>
                <w:sz w:val="32"/>
                <w:szCs w:val="32"/>
              </w:rPr>
            </w:pPr>
            <w:r>
              <w:rPr>
                <w:rFonts w:ascii="仿宋" w:hAnsi="仿宋" w:eastAsia="仿宋"/>
                <w:sz w:val="32"/>
                <w:szCs w:val="32"/>
              </w:rPr>
              <w:t>800</w:t>
            </w:r>
          </w:p>
        </w:tc>
        <w:tc>
          <w:tcPr>
            <w:tcW w:w="3610" w:type="dxa"/>
            <w:vAlign w:val="center"/>
          </w:tcPr>
          <w:p w14:paraId="61E1E6D4">
            <w:pPr>
              <w:spacing w:line="560" w:lineRule="exact"/>
              <w:jc w:val="center"/>
              <w:rPr>
                <w:rFonts w:ascii="仿宋" w:hAnsi="仿宋" w:eastAsia="仿宋"/>
                <w:sz w:val="32"/>
                <w:szCs w:val="32"/>
              </w:rPr>
            </w:pPr>
            <w:r>
              <w:rPr>
                <w:rFonts w:ascii="仿宋" w:hAnsi="仿宋" w:eastAsia="仿宋"/>
                <w:sz w:val="32"/>
                <w:szCs w:val="32"/>
              </w:rPr>
              <w:t>38.64</w:t>
            </w:r>
          </w:p>
        </w:tc>
      </w:tr>
      <w:tr w14:paraId="6CA35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4" w:type="dxa"/>
            <w:vAlign w:val="center"/>
          </w:tcPr>
          <w:p w14:paraId="38EDFA19">
            <w:pPr>
              <w:widowControl/>
              <w:spacing w:line="560" w:lineRule="exact"/>
              <w:jc w:val="left"/>
              <w:rPr>
                <w:rFonts w:ascii="仿宋" w:hAnsi="仿宋" w:eastAsia="仿宋"/>
                <w:sz w:val="32"/>
                <w:szCs w:val="32"/>
              </w:rPr>
            </w:pPr>
            <w:r>
              <w:rPr>
                <w:rFonts w:ascii="仿宋" w:hAnsi="仿宋" w:eastAsia="仿宋" w:cs="宋体"/>
                <w:color w:val="000000"/>
                <w:kern w:val="0"/>
                <w:sz w:val="32"/>
                <w:szCs w:val="32"/>
              </w:rPr>
              <w:t xml:space="preserve">  2</w:t>
            </w:r>
            <w:r>
              <w:rPr>
                <w:rFonts w:hint="eastAsia" w:ascii="仿宋" w:hAnsi="仿宋" w:eastAsia="仿宋" w:cs="宋体"/>
                <w:color w:val="000000"/>
                <w:kern w:val="0"/>
                <w:sz w:val="32"/>
                <w:szCs w:val="32"/>
              </w:rPr>
              <w:t>、车辆（台、辆）</w:t>
            </w:r>
          </w:p>
        </w:tc>
        <w:tc>
          <w:tcPr>
            <w:tcW w:w="1325" w:type="dxa"/>
            <w:vAlign w:val="center"/>
          </w:tcPr>
          <w:p w14:paraId="54C8A058">
            <w:pPr>
              <w:widowControl/>
              <w:spacing w:line="560" w:lineRule="exact"/>
              <w:jc w:val="center"/>
              <w:rPr>
                <w:rFonts w:ascii="仿宋" w:hAnsi="仿宋" w:eastAsia="仿宋"/>
                <w:sz w:val="32"/>
                <w:szCs w:val="32"/>
              </w:rPr>
            </w:pPr>
            <w:r>
              <w:rPr>
                <w:rFonts w:ascii="仿宋" w:hAnsi="仿宋" w:eastAsia="仿宋"/>
                <w:sz w:val="32"/>
                <w:szCs w:val="32"/>
              </w:rPr>
              <w:t>8</w:t>
            </w:r>
          </w:p>
        </w:tc>
        <w:tc>
          <w:tcPr>
            <w:tcW w:w="3610" w:type="dxa"/>
            <w:vAlign w:val="center"/>
          </w:tcPr>
          <w:p w14:paraId="28FC84DA">
            <w:pPr>
              <w:widowControl/>
              <w:spacing w:line="560" w:lineRule="exact"/>
              <w:jc w:val="center"/>
              <w:rPr>
                <w:rFonts w:ascii="仿宋" w:hAnsi="仿宋" w:eastAsia="仿宋"/>
                <w:sz w:val="32"/>
                <w:szCs w:val="32"/>
              </w:rPr>
            </w:pPr>
            <w:r>
              <w:rPr>
                <w:rFonts w:ascii="仿宋" w:hAnsi="仿宋" w:eastAsia="仿宋"/>
                <w:sz w:val="32"/>
                <w:szCs w:val="32"/>
              </w:rPr>
              <w:t>112.69</w:t>
            </w:r>
          </w:p>
        </w:tc>
      </w:tr>
      <w:tr w14:paraId="09DB7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4" w:type="dxa"/>
            <w:vAlign w:val="center"/>
          </w:tcPr>
          <w:p w14:paraId="398BDA1C">
            <w:pPr>
              <w:widowControl/>
              <w:spacing w:line="560" w:lineRule="exact"/>
              <w:jc w:val="left"/>
              <w:rPr>
                <w:rFonts w:ascii="仿宋" w:hAnsi="仿宋" w:eastAsia="仿宋"/>
                <w:sz w:val="32"/>
                <w:szCs w:val="32"/>
              </w:rPr>
            </w:pPr>
            <w:r>
              <w:rPr>
                <w:rFonts w:ascii="仿宋" w:hAnsi="仿宋" w:eastAsia="仿宋" w:cs="宋体"/>
                <w:color w:val="000000"/>
                <w:kern w:val="0"/>
                <w:sz w:val="32"/>
                <w:szCs w:val="32"/>
              </w:rPr>
              <w:t xml:space="preserve">  </w:t>
            </w:r>
            <w:r>
              <w:rPr>
                <w:rFonts w:ascii="仿宋" w:hAnsi="仿宋" w:eastAsia="仿宋" w:cs="宋体"/>
                <w:color w:val="000000"/>
                <w:kern w:val="0"/>
                <w:sz w:val="24"/>
                <w:szCs w:val="24"/>
              </w:rPr>
              <w:t>3</w:t>
            </w:r>
            <w:r>
              <w:rPr>
                <w:rFonts w:hint="eastAsia" w:ascii="仿宋" w:hAnsi="仿宋" w:eastAsia="仿宋" w:cs="宋体"/>
                <w:color w:val="000000"/>
                <w:kern w:val="0"/>
                <w:sz w:val="24"/>
                <w:szCs w:val="24"/>
              </w:rPr>
              <w:t>、单价在</w:t>
            </w:r>
            <w:r>
              <w:rPr>
                <w:rFonts w:hint="eastAsia" w:ascii="仿宋" w:hAnsi="仿宋" w:eastAsia="仿宋" w:cs="宋体"/>
                <w:color w:val="000000"/>
                <w:kern w:val="0"/>
                <w:sz w:val="24"/>
                <w:szCs w:val="24"/>
                <w:lang w:val="en-US" w:eastAsia="zh-CN"/>
              </w:rPr>
              <w:t>100</w:t>
            </w:r>
            <w:r>
              <w:rPr>
                <w:rFonts w:hint="eastAsia" w:ascii="仿宋" w:hAnsi="仿宋" w:eastAsia="仿宋" w:cs="宋体"/>
                <w:color w:val="000000"/>
                <w:kern w:val="0"/>
                <w:sz w:val="24"/>
                <w:szCs w:val="24"/>
              </w:rPr>
              <w:t>万元以上的设备</w:t>
            </w:r>
          </w:p>
        </w:tc>
        <w:tc>
          <w:tcPr>
            <w:tcW w:w="1325" w:type="dxa"/>
            <w:vAlign w:val="center"/>
          </w:tcPr>
          <w:p w14:paraId="30C8722D">
            <w:pPr>
              <w:widowControl/>
              <w:spacing w:line="560" w:lineRule="exact"/>
              <w:jc w:val="center"/>
              <w:rPr>
                <w:rFonts w:hint="eastAsia" w:ascii="仿宋" w:hAnsi="仿宋" w:eastAsia="仿宋"/>
                <w:sz w:val="32"/>
                <w:szCs w:val="32"/>
                <w:lang w:val="en-US" w:eastAsia="zh-CN"/>
              </w:rPr>
            </w:pPr>
            <w:r>
              <w:rPr>
                <w:rFonts w:hint="eastAsia" w:ascii="仿宋" w:hAnsi="仿宋" w:eastAsia="仿宋"/>
                <w:sz w:val="32"/>
                <w:szCs w:val="32"/>
                <w:lang w:val="en-US" w:eastAsia="zh-CN"/>
              </w:rPr>
              <w:t>1</w:t>
            </w:r>
          </w:p>
        </w:tc>
        <w:tc>
          <w:tcPr>
            <w:tcW w:w="3610" w:type="dxa"/>
            <w:vAlign w:val="center"/>
          </w:tcPr>
          <w:p w14:paraId="3537775A">
            <w:pPr>
              <w:widowControl/>
              <w:spacing w:line="560" w:lineRule="exact"/>
              <w:jc w:val="center"/>
              <w:rPr>
                <w:rFonts w:hint="eastAsia" w:ascii="仿宋" w:hAnsi="仿宋" w:eastAsia="仿宋"/>
                <w:sz w:val="32"/>
                <w:szCs w:val="32"/>
                <w:lang w:val="en-US" w:eastAsia="zh-CN"/>
              </w:rPr>
            </w:pPr>
            <w:r>
              <w:rPr>
                <w:rFonts w:hint="eastAsia" w:ascii="仿宋" w:hAnsi="仿宋" w:eastAsia="仿宋"/>
                <w:sz w:val="32"/>
                <w:szCs w:val="32"/>
                <w:lang w:val="en-US" w:eastAsia="zh-CN"/>
              </w:rPr>
              <w:t>177.6</w:t>
            </w:r>
          </w:p>
        </w:tc>
      </w:tr>
      <w:tr w14:paraId="6D792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3844" w:type="dxa"/>
            <w:vAlign w:val="center"/>
          </w:tcPr>
          <w:p w14:paraId="111712B9">
            <w:pPr>
              <w:spacing w:line="560" w:lineRule="exact"/>
              <w:jc w:val="left"/>
              <w:rPr>
                <w:rFonts w:ascii="仿宋" w:hAnsi="仿宋" w:eastAsia="仿宋"/>
                <w:sz w:val="32"/>
                <w:szCs w:val="32"/>
              </w:rPr>
            </w:pPr>
            <w:r>
              <w:rPr>
                <w:rFonts w:ascii="仿宋" w:hAnsi="仿宋" w:eastAsia="仿宋" w:cs="宋体"/>
                <w:color w:val="000000"/>
                <w:kern w:val="0"/>
                <w:sz w:val="32"/>
                <w:szCs w:val="32"/>
              </w:rPr>
              <w:t xml:space="preserve">  4</w:t>
            </w:r>
            <w:r>
              <w:rPr>
                <w:rFonts w:hint="eastAsia" w:ascii="仿宋" w:hAnsi="仿宋" w:eastAsia="仿宋" w:cs="宋体"/>
                <w:color w:val="000000"/>
                <w:kern w:val="0"/>
                <w:sz w:val="32"/>
                <w:szCs w:val="32"/>
              </w:rPr>
              <w:t>、其他固定资产</w:t>
            </w:r>
          </w:p>
        </w:tc>
        <w:tc>
          <w:tcPr>
            <w:tcW w:w="1325" w:type="dxa"/>
            <w:vAlign w:val="center"/>
          </w:tcPr>
          <w:p w14:paraId="1903206E">
            <w:pPr>
              <w:spacing w:line="560" w:lineRule="exact"/>
              <w:jc w:val="center"/>
              <w:rPr>
                <w:rFonts w:ascii="仿宋" w:hAnsi="仿宋" w:eastAsia="仿宋"/>
                <w:sz w:val="32"/>
                <w:szCs w:val="32"/>
              </w:rPr>
            </w:pPr>
            <w:r>
              <w:rPr>
                <w:rFonts w:ascii="仿宋" w:hAnsi="仿宋" w:eastAsia="仿宋" w:cs="宋体"/>
                <w:color w:val="000000"/>
                <w:kern w:val="0"/>
                <w:sz w:val="32"/>
                <w:szCs w:val="32"/>
              </w:rPr>
              <w:t>—</w:t>
            </w:r>
          </w:p>
        </w:tc>
        <w:tc>
          <w:tcPr>
            <w:tcW w:w="3610" w:type="dxa"/>
            <w:vAlign w:val="center"/>
          </w:tcPr>
          <w:p w14:paraId="01D93776">
            <w:pPr>
              <w:spacing w:line="560" w:lineRule="exact"/>
              <w:jc w:val="center"/>
              <w:rPr>
                <w:rFonts w:hint="eastAsia" w:ascii="仿宋" w:hAnsi="仿宋" w:eastAsia="仿宋"/>
                <w:sz w:val="32"/>
                <w:szCs w:val="32"/>
                <w:lang w:val="en-US" w:eastAsia="zh-CN"/>
              </w:rPr>
            </w:pPr>
            <w:r>
              <w:rPr>
                <w:rFonts w:hint="eastAsia" w:ascii="仿宋" w:hAnsi="仿宋" w:eastAsia="仿宋"/>
                <w:sz w:val="32"/>
                <w:szCs w:val="32"/>
                <w:lang w:val="en-US" w:eastAsia="zh-CN"/>
              </w:rPr>
              <w:t>5482.94</w:t>
            </w:r>
          </w:p>
        </w:tc>
      </w:tr>
    </w:tbl>
    <w:p w14:paraId="30E2A93F">
      <w:pPr>
        <w:spacing w:line="560" w:lineRule="exact"/>
        <w:ind w:firstLine="640" w:firstLineChars="200"/>
        <w:rPr>
          <w:rFonts w:ascii="仿宋" w:hAnsi="仿宋" w:eastAsia="仿宋" w:cs="仿宋_GB2312"/>
          <w:b/>
          <w:sz w:val="32"/>
          <w:szCs w:val="32"/>
        </w:rPr>
      </w:pPr>
      <w:r>
        <w:rPr>
          <w:rFonts w:hint="eastAsia" w:ascii="仿宋" w:hAnsi="仿宋" w:eastAsia="仿宋" w:cs="仿宋_GB2312"/>
          <w:b/>
          <w:sz w:val="32"/>
          <w:szCs w:val="32"/>
        </w:rPr>
        <w:t>八、专业名词解释</w:t>
      </w:r>
    </w:p>
    <w:p w14:paraId="4D73DAB0">
      <w:pPr>
        <w:spacing w:line="560" w:lineRule="exact"/>
        <w:ind w:firstLine="627" w:firstLineChars="196"/>
        <w:rPr>
          <w:rFonts w:ascii="仿宋" w:hAnsi="仿宋" w:eastAsia="仿宋"/>
          <w:sz w:val="32"/>
          <w:szCs w:val="32"/>
        </w:rPr>
      </w:pPr>
      <w:r>
        <w:rPr>
          <w:rFonts w:ascii="仿宋" w:hAnsi="仿宋" w:eastAsia="仿宋"/>
          <w:b/>
          <w:bCs/>
          <w:sz w:val="32"/>
          <w:szCs w:val="32"/>
        </w:rPr>
        <w:t>1</w:t>
      </w:r>
      <w:r>
        <w:rPr>
          <w:rFonts w:hint="eastAsia" w:ascii="仿宋" w:hAnsi="仿宋" w:eastAsia="仿宋"/>
          <w:b/>
          <w:bCs/>
          <w:sz w:val="32"/>
          <w:szCs w:val="32"/>
        </w:rPr>
        <w:t>、一般公共预算财政拨款收入：</w:t>
      </w:r>
      <w:r>
        <w:rPr>
          <w:rFonts w:hint="eastAsia" w:ascii="仿宋" w:hAnsi="仿宋" w:eastAsia="仿宋"/>
          <w:sz w:val="32"/>
          <w:szCs w:val="32"/>
        </w:rPr>
        <w:t>县级财政当年拨付的资金。</w:t>
      </w:r>
    </w:p>
    <w:p w14:paraId="667AE652">
      <w:pPr>
        <w:pStyle w:val="5"/>
        <w:widowControl/>
        <w:spacing w:line="560" w:lineRule="exact"/>
        <w:ind w:firstLine="576" w:firstLineChars="180"/>
        <w:rPr>
          <w:rFonts w:ascii="仿宋" w:hAnsi="仿宋" w:eastAsia="仿宋" w:cs="仿宋_GB2312"/>
          <w:sz w:val="32"/>
          <w:szCs w:val="32"/>
        </w:rPr>
      </w:pPr>
      <w:r>
        <w:rPr>
          <w:rStyle w:val="9"/>
          <w:rFonts w:ascii="仿宋" w:hAnsi="仿宋" w:eastAsia="仿宋" w:cs="仿宋_GB2312"/>
          <w:sz w:val="32"/>
          <w:szCs w:val="32"/>
          <w:shd w:val="clear" w:color="auto" w:fill="FFFFFF"/>
        </w:rPr>
        <w:t>2</w:t>
      </w:r>
      <w:r>
        <w:rPr>
          <w:rStyle w:val="9"/>
          <w:rFonts w:hint="eastAsia" w:ascii="仿宋" w:hAnsi="仿宋" w:eastAsia="仿宋" w:cs="仿宋_GB2312"/>
          <w:sz w:val="32"/>
          <w:szCs w:val="32"/>
          <w:shd w:val="clear" w:color="auto" w:fill="FFFFFF"/>
        </w:rPr>
        <w:t>、其他收入：</w:t>
      </w:r>
      <w:r>
        <w:rPr>
          <w:rFonts w:hint="eastAsia" w:ascii="仿宋" w:hAnsi="仿宋" w:eastAsia="仿宋" w:cs="仿宋_GB2312"/>
          <w:sz w:val="32"/>
          <w:szCs w:val="32"/>
          <w:shd w:val="clear" w:color="auto" w:fill="FFFFFF"/>
        </w:rPr>
        <w:t>指除上述财政拨款收入以外的收入。主要是存款利息收入。</w:t>
      </w:r>
    </w:p>
    <w:p w14:paraId="25A19D33">
      <w:pPr>
        <w:pStyle w:val="5"/>
        <w:widowControl/>
        <w:spacing w:line="560" w:lineRule="exact"/>
        <w:ind w:firstLine="576" w:firstLineChars="180"/>
        <w:rPr>
          <w:rFonts w:ascii="仿宋" w:hAnsi="仿宋" w:eastAsia="仿宋"/>
          <w:sz w:val="32"/>
          <w:szCs w:val="32"/>
        </w:rPr>
      </w:pPr>
      <w:r>
        <w:rPr>
          <w:rStyle w:val="9"/>
          <w:rFonts w:ascii="仿宋" w:hAnsi="仿宋" w:eastAsia="仿宋" w:cs="仿宋_GB2312"/>
          <w:color w:val="000000"/>
          <w:sz w:val="32"/>
          <w:szCs w:val="32"/>
          <w:shd w:val="clear" w:color="auto" w:fill="FFFFFF"/>
        </w:rPr>
        <w:t>3</w:t>
      </w:r>
      <w:r>
        <w:rPr>
          <w:rFonts w:hint="eastAsia" w:ascii="仿宋" w:hAnsi="仿宋" w:eastAsia="仿宋"/>
          <w:b/>
          <w:bCs/>
          <w:sz w:val="32"/>
          <w:szCs w:val="32"/>
        </w:rPr>
        <w:t>、基本支出：</w:t>
      </w:r>
      <w:r>
        <w:rPr>
          <w:rFonts w:hint="eastAsia" w:ascii="仿宋" w:hAnsi="仿宋" w:eastAsia="仿宋"/>
          <w:sz w:val="32"/>
          <w:szCs w:val="32"/>
        </w:rPr>
        <w:t>指为保障机构正常运转、完成日常工作任务而发生的人员支出和公用支出。</w:t>
      </w:r>
    </w:p>
    <w:p w14:paraId="1A8CB916">
      <w:pPr>
        <w:pStyle w:val="5"/>
        <w:widowControl/>
        <w:spacing w:line="560" w:lineRule="exact"/>
        <w:rPr>
          <w:rFonts w:ascii="仿宋" w:hAnsi="仿宋" w:eastAsia="仿宋"/>
          <w:sz w:val="32"/>
          <w:szCs w:val="32"/>
        </w:rPr>
      </w:pPr>
      <w:r>
        <w:rPr>
          <w:rFonts w:ascii="仿宋" w:hAnsi="仿宋" w:eastAsia="仿宋"/>
          <w:b/>
          <w:bCs/>
          <w:sz w:val="32"/>
          <w:szCs w:val="32"/>
        </w:rPr>
        <w:t xml:space="preserve">    4</w:t>
      </w:r>
      <w:r>
        <w:rPr>
          <w:rFonts w:hint="eastAsia" w:ascii="仿宋" w:hAnsi="仿宋" w:eastAsia="仿宋"/>
          <w:b/>
          <w:bCs/>
          <w:sz w:val="32"/>
          <w:szCs w:val="32"/>
        </w:rPr>
        <w:t>、项目支出</w:t>
      </w:r>
      <w:r>
        <w:rPr>
          <w:rFonts w:hint="eastAsia" w:ascii="仿宋" w:hAnsi="仿宋" w:eastAsia="仿宋"/>
          <w:sz w:val="32"/>
          <w:szCs w:val="32"/>
        </w:rPr>
        <w:t>：指在基本支出之外为完成特定行政任务和事业发展目标所发生的支出。</w:t>
      </w:r>
    </w:p>
    <w:p w14:paraId="0E287AF8">
      <w:pPr>
        <w:pStyle w:val="5"/>
        <w:widowControl/>
        <w:spacing w:line="560" w:lineRule="exact"/>
        <w:ind w:firstLine="640" w:firstLineChars="200"/>
        <w:rPr>
          <w:rFonts w:ascii="仿宋" w:hAnsi="仿宋" w:eastAsia="仿宋"/>
          <w:sz w:val="32"/>
          <w:szCs w:val="32"/>
        </w:rPr>
      </w:pPr>
      <w:r>
        <w:rPr>
          <w:rFonts w:ascii="仿宋" w:hAnsi="仿宋" w:eastAsia="仿宋"/>
          <w:b/>
          <w:bCs/>
          <w:sz w:val="32"/>
          <w:szCs w:val="32"/>
        </w:rPr>
        <w:t>5</w:t>
      </w:r>
      <w:r>
        <w:rPr>
          <w:rFonts w:hint="eastAsia" w:ascii="仿宋" w:hAnsi="仿宋" w:eastAsia="仿宋"/>
          <w:b/>
          <w:bCs/>
          <w:sz w:val="32"/>
          <w:szCs w:val="32"/>
        </w:rPr>
        <w:t>、“三公”经费：</w:t>
      </w:r>
      <w:r>
        <w:rPr>
          <w:rFonts w:hint="eastAsia" w:ascii="仿宋" w:hAnsi="仿宋" w:eastAsia="仿宋"/>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396D8DA4">
      <w:pPr>
        <w:pStyle w:val="5"/>
        <w:widowControl/>
        <w:spacing w:line="560" w:lineRule="exact"/>
        <w:ind w:firstLine="640" w:firstLineChars="200"/>
        <w:rPr>
          <w:rFonts w:ascii="仿宋" w:hAnsi="仿宋" w:eastAsia="仿宋"/>
          <w:sz w:val="32"/>
          <w:szCs w:val="32"/>
        </w:rPr>
      </w:pPr>
      <w:r>
        <w:rPr>
          <w:rFonts w:ascii="仿宋" w:hAnsi="仿宋" w:eastAsia="仿宋"/>
          <w:b/>
          <w:bCs/>
          <w:sz w:val="32"/>
          <w:szCs w:val="32"/>
        </w:rPr>
        <w:t>6</w:t>
      </w:r>
      <w:r>
        <w:rPr>
          <w:rFonts w:hint="eastAsia" w:ascii="仿宋" w:hAnsi="仿宋" w:eastAsia="仿宋"/>
          <w:b/>
          <w:bCs/>
          <w:sz w:val="32"/>
          <w:szCs w:val="32"/>
        </w:rPr>
        <w:t>、机关运行经费：</w:t>
      </w:r>
      <w:r>
        <w:rPr>
          <w:rFonts w:hint="eastAsia" w:ascii="仿宋" w:hAnsi="仿宋" w:eastAsia="仿宋"/>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523BD66">
      <w:pPr>
        <w:spacing w:line="560" w:lineRule="exact"/>
        <w:rPr>
          <w:rFonts w:ascii="仿宋" w:hAnsi="仿宋" w:eastAsia="仿宋" w:cs="黑体"/>
          <w:b/>
          <w:bCs/>
          <w:sz w:val="32"/>
          <w:szCs w:val="32"/>
        </w:rPr>
      </w:pPr>
      <w:r>
        <w:rPr>
          <w:rFonts w:ascii="仿宋" w:hAnsi="仿宋" w:eastAsia="仿宋"/>
          <w:b/>
          <w:bCs/>
          <w:sz w:val="32"/>
          <w:szCs w:val="32"/>
        </w:rPr>
        <w:t xml:space="preserve">    </w:t>
      </w:r>
      <w:r>
        <w:rPr>
          <w:rFonts w:hint="eastAsia" w:ascii="仿宋" w:hAnsi="仿宋" w:eastAsia="仿宋" w:cs="黑体"/>
          <w:b/>
          <w:bCs/>
          <w:sz w:val="32"/>
          <w:szCs w:val="32"/>
        </w:rPr>
        <w:t>九、其他需要说明的事项</w:t>
      </w:r>
    </w:p>
    <w:p w14:paraId="28512F32">
      <w:pPr>
        <w:spacing w:line="560" w:lineRule="exact"/>
        <w:rPr>
          <w:rFonts w:ascii="仿宋" w:hAnsi="仿宋" w:eastAsia="仿宋" w:cs="黑体"/>
          <w:sz w:val="32"/>
          <w:szCs w:val="32"/>
        </w:rPr>
      </w:pPr>
      <w:r>
        <w:rPr>
          <w:rFonts w:ascii="仿宋" w:hAnsi="仿宋" w:eastAsia="仿宋" w:cs="黑体"/>
          <w:sz w:val="32"/>
          <w:szCs w:val="32"/>
        </w:rPr>
        <w:t xml:space="preserve">    </w:t>
      </w:r>
      <w:r>
        <w:rPr>
          <w:rFonts w:hint="eastAsia" w:ascii="仿宋" w:hAnsi="仿宋" w:eastAsia="仿宋" w:cs="黑体"/>
          <w:sz w:val="32"/>
          <w:szCs w:val="32"/>
        </w:rPr>
        <w:t>在预算收入中基金预算拨款收入</w:t>
      </w:r>
      <w:r>
        <w:rPr>
          <w:rFonts w:hint="eastAsia" w:ascii="仿宋" w:hAnsi="仿宋" w:eastAsia="仿宋" w:cs="黑体"/>
          <w:sz w:val="32"/>
          <w:szCs w:val="32"/>
          <w:lang w:val="en-US" w:eastAsia="zh-CN"/>
        </w:rPr>
        <w:t>210.84</w:t>
      </w:r>
      <w:r>
        <w:rPr>
          <w:rFonts w:hint="eastAsia" w:ascii="仿宋" w:hAnsi="仿宋" w:eastAsia="仿宋" w:cs="黑体"/>
          <w:sz w:val="32"/>
          <w:szCs w:val="32"/>
        </w:rPr>
        <w:t>万元，其中：大中型水库生活补助</w:t>
      </w:r>
      <w:r>
        <w:rPr>
          <w:rFonts w:ascii="仿宋" w:hAnsi="仿宋" w:eastAsia="仿宋" w:cs="黑体"/>
          <w:sz w:val="32"/>
          <w:szCs w:val="32"/>
        </w:rPr>
        <w:t>150.84</w:t>
      </w:r>
      <w:r>
        <w:rPr>
          <w:rFonts w:hint="eastAsia" w:ascii="仿宋" w:hAnsi="仿宋" w:eastAsia="仿宋" w:cs="黑体"/>
          <w:sz w:val="32"/>
          <w:szCs w:val="32"/>
        </w:rPr>
        <w:t>万元，小型水库移民补助项目</w:t>
      </w:r>
      <w:r>
        <w:rPr>
          <w:rFonts w:hint="eastAsia" w:ascii="仿宋" w:hAnsi="仿宋" w:eastAsia="仿宋" w:cs="黑体"/>
          <w:sz w:val="32"/>
          <w:szCs w:val="32"/>
          <w:lang w:val="en-US" w:eastAsia="zh-CN"/>
        </w:rPr>
        <w:t>60</w:t>
      </w:r>
      <w:r>
        <w:rPr>
          <w:rFonts w:hint="eastAsia" w:ascii="仿宋" w:hAnsi="仿宋" w:eastAsia="仿宋" w:cs="黑体"/>
          <w:sz w:val="32"/>
          <w:szCs w:val="32"/>
        </w:rPr>
        <w:t>万元。两项资金均为上级拨入专款。</w:t>
      </w:r>
    </w:p>
    <w:p w14:paraId="0631F88D">
      <w:pPr>
        <w:spacing w:line="560" w:lineRule="exact"/>
        <w:ind w:firstLine="640" w:firstLineChars="200"/>
        <w:rPr>
          <w:rFonts w:ascii="仿宋" w:hAnsi="仿宋" w:eastAsia="仿宋" w:cs="仿宋_GB2312"/>
          <w:sz w:val="32"/>
          <w:szCs w:val="32"/>
        </w:rPr>
      </w:pPr>
      <w:r>
        <w:rPr>
          <w:rFonts w:hint="eastAsia" w:ascii="仿宋" w:hAnsi="仿宋" w:eastAsia="仿宋" w:cs="仿宋"/>
          <w:sz w:val="32"/>
          <w:szCs w:val="32"/>
        </w:rPr>
        <w:t>我部门无国有资本经营预算，空表列示。</w:t>
      </w:r>
    </w:p>
    <w:p w14:paraId="4997D3D4">
      <w:pPr>
        <w:spacing w:line="560" w:lineRule="exact"/>
        <w:rPr>
          <w:rFonts w:ascii="仿宋" w:hAnsi="仿宋" w:eastAsia="仿宋" w:cs="仿宋_GB2312"/>
          <w:sz w:val="32"/>
          <w:szCs w:val="32"/>
        </w:rPr>
      </w:pPr>
      <w:r>
        <w:rPr>
          <w:rFonts w:ascii="仿宋" w:hAnsi="仿宋" w:eastAsia="仿宋" w:cs="仿宋_GB2312"/>
          <w:sz w:val="32"/>
          <w:szCs w:val="32"/>
        </w:rPr>
        <w:t xml:space="preserve">                                  </w:t>
      </w:r>
    </w:p>
    <w:p w14:paraId="189C2172">
      <w:pPr>
        <w:ind w:firstLine="5600" w:firstLineChars="1750"/>
        <w:rPr>
          <w:rFonts w:ascii="仿宋" w:hAnsi="仿宋" w:eastAsia="仿宋"/>
          <w:sz w:val="32"/>
          <w:szCs w:val="32"/>
        </w:rPr>
      </w:pPr>
      <w:r>
        <w:rPr>
          <w:rFonts w:ascii="仿宋" w:hAnsi="仿宋" w:eastAsia="仿宋" w:cs="仿宋_GB2312"/>
          <w:sz w:val="32"/>
          <w:szCs w:val="32"/>
        </w:rPr>
        <w:t xml:space="preserve"> 201</w:t>
      </w:r>
      <w:r>
        <w:rPr>
          <w:rFonts w:hint="eastAsia" w:ascii="仿宋" w:hAnsi="仿宋" w:eastAsia="仿宋" w:cs="仿宋_GB2312"/>
          <w:sz w:val="32"/>
          <w:szCs w:val="32"/>
          <w:lang w:val="en-US" w:eastAsia="zh-CN"/>
        </w:rPr>
        <w:t>9</w:t>
      </w:r>
      <w:r>
        <w:rPr>
          <w:rFonts w:hint="eastAsia" w:ascii="仿宋" w:hAnsi="仿宋" w:eastAsia="仿宋" w:cs="仿宋_GB2312"/>
          <w:sz w:val="32"/>
          <w:szCs w:val="32"/>
        </w:rPr>
        <w:t>年</w:t>
      </w:r>
      <w:r>
        <w:rPr>
          <w:rFonts w:hint="eastAsia" w:ascii="仿宋" w:hAnsi="仿宋" w:eastAsia="仿宋" w:cs="仿宋_GB2312"/>
          <w:sz w:val="32"/>
          <w:szCs w:val="32"/>
          <w:lang w:val="en-US" w:eastAsia="zh-CN"/>
        </w:rPr>
        <w:t>1</w:t>
      </w:r>
      <w:r>
        <w:rPr>
          <w:rFonts w:hint="eastAsia" w:ascii="仿宋" w:hAnsi="仿宋" w:eastAsia="仿宋" w:cs="仿宋_GB2312"/>
          <w:sz w:val="32"/>
          <w:szCs w:val="32"/>
        </w:rPr>
        <w:t>月</w:t>
      </w:r>
      <w:r>
        <w:rPr>
          <w:rFonts w:hint="eastAsia" w:ascii="仿宋" w:hAnsi="仿宋" w:eastAsia="仿宋" w:cs="仿宋_GB2312"/>
          <w:sz w:val="32"/>
          <w:szCs w:val="32"/>
          <w:lang w:val="en-US" w:eastAsia="zh-CN"/>
        </w:rPr>
        <w:t>28</w:t>
      </w:r>
      <w:r>
        <w:rPr>
          <w:rFonts w:hint="eastAsia" w:ascii="仿宋" w:hAnsi="仿宋" w:eastAsia="仿宋" w:cs="仿宋_GB2312"/>
          <w:sz w:val="32"/>
          <w:szCs w:val="32"/>
        </w:rPr>
        <w:t>日</w:t>
      </w:r>
    </w:p>
    <w:sectPr>
      <w:pgSz w:w="11906" w:h="16838"/>
      <w:pgMar w:top="1440" w:right="1797" w:bottom="1440" w:left="179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_GBK">
    <w:altName w:val="宋体"/>
    <w:panose1 w:val="00000000000000000000"/>
    <w:charset w:val="86"/>
    <w:family w:val="roman"/>
    <w:pitch w:val="default"/>
    <w:sig w:usb0="00000000" w:usb1="00000000" w:usb2="00000010" w:usb3="00000000" w:csb0="00040000" w:csb1="00000000"/>
  </w:font>
  <w:font w:name="方正楷体_GBK">
    <w:altName w:val="宋体"/>
    <w:panose1 w:val="00000000000000000000"/>
    <w:charset w:val="86"/>
    <w:family w:val="roman"/>
    <w:pitch w:val="default"/>
    <w:sig w:usb0="00000000" w:usb1="00000000" w:usb2="00000000" w:usb3="00000000" w:csb0="00040001" w:csb1="00000000"/>
  </w:font>
  <w:font w:name="方正书宋_GBK">
    <w:altName w:val="宋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70B27">
    <w:pPr>
      <w:pStyle w:val="2"/>
      <w:framePr w:wrap="around" w:vAnchor="text" w:hAnchor="margin" w:xAlign="center" w:y="1"/>
      <w:rPr>
        <w:rStyle w:val="10"/>
      </w:rPr>
    </w:pPr>
    <w:r>
      <w:rPr>
        <w:rStyle w:val="10"/>
      </w:rPr>
      <w:fldChar w:fldCharType="begin"/>
    </w:r>
    <w:r>
      <w:rPr>
        <w:rStyle w:val="10"/>
      </w:rPr>
      <w:instrText xml:space="preserve">PAGE  </w:instrText>
    </w:r>
    <w:r>
      <w:rPr>
        <w:rStyle w:val="10"/>
      </w:rPr>
      <w:fldChar w:fldCharType="separate"/>
    </w:r>
    <w:r>
      <w:rPr>
        <w:rStyle w:val="10"/>
      </w:rPr>
      <w:t>8</w:t>
    </w:r>
    <w:r>
      <w:rPr>
        <w:rStyle w:val="10"/>
      </w:rPr>
      <w:fldChar w:fldCharType="end"/>
    </w:r>
  </w:p>
  <w:p w14:paraId="6A130570">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A2459">
    <w:pPr>
      <w:pStyle w:val="2"/>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14:paraId="26A1EFA1">
    <w:pPr>
      <w:pStyle w:val="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4BB72BF7">
      <w:pPr>
        <w:pStyle w:val="4"/>
        <w:rPr>
          <w:rFonts w:hint="eastAsia"/>
        </w:rPr>
      </w:pPr>
      <w:r>
        <w:rPr>
          <w:rStyle w:val="11"/>
        </w:rPr>
        <w:sym w:font="Symbol" w:char="F020"/>
      </w:r>
      <w:r>
        <w:rPr>
          <w:rFonts w:hint="eastAsia" w:ascii="方正楷体_GBK" w:eastAsia="方正楷体_GBK"/>
          <w:sz w:val="24"/>
        </w:rPr>
        <w:t>备注：表中的年度预算数为项目支出，部门工作活动虽未安排项目支出，但由基本支出保障，由于基本支出无法拆分到相应的工作活动，因此部分工作活动没有列示年度预算数。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D1C958"/>
    <w:multiLevelType w:val="singleLevel"/>
    <w:tmpl w:val="58D1C958"/>
    <w:lvl w:ilvl="0" w:tentative="0">
      <w:start w:val="4"/>
      <w:numFmt w:val="chineseCounting"/>
      <w:suff w:val="nothing"/>
      <w:lvlText w:val="%1、"/>
      <w:lvlJc w:val="left"/>
      <w:rPr>
        <w:rFonts w:cs="Times New Roman"/>
      </w:rPr>
    </w:lvl>
  </w:abstractNum>
  <w:abstractNum w:abstractNumId="1">
    <w:nsid w:val="594BA190"/>
    <w:multiLevelType w:val="singleLevel"/>
    <w:tmpl w:val="594BA190"/>
    <w:lvl w:ilvl="0" w:tentative="0">
      <w:start w:val="2"/>
      <w:numFmt w:val="decimal"/>
      <w:suff w:val="nothing"/>
      <w:lvlText w:val="%1、"/>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2"/>
    <w:footnote w:id="3"/>
  </w:foot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D5E"/>
    <w:rsid w:val="000345F9"/>
    <w:rsid w:val="00076AAF"/>
    <w:rsid w:val="00084FC2"/>
    <w:rsid w:val="000A45FE"/>
    <w:rsid w:val="000B3963"/>
    <w:rsid w:val="000B3F4F"/>
    <w:rsid w:val="000E6B8A"/>
    <w:rsid w:val="000F0A04"/>
    <w:rsid w:val="00117B0C"/>
    <w:rsid w:val="00131C77"/>
    <w:rsid w:val="00135A97"/>
    <w:rsid w:val="00143257"/>
    <w:rsid w:val="001453D1"/>
    <w:rsid w:val="001742C6"/>
    <w:rsid w:val="00181580"/>
    <w:rsid w:val="00193D1D"/>
    <w:rsid w:val="001D155B"/>
    <w:rsid w:val="001D31AC"/>
    <w:rsid w:val="001E3E1E"/>
    <w:rsid w:val="001E455D"/>
    <w:rsid w:val="001E6654"/>
    <w:rsid w:val="001F4985"/>
    <w:rsid w:val="001F4F61"/>
    <w:rsid w:val="00221D80"/>
    <w:rsid w:val="00224A71"/>
    <w:rsid w:val="002436DD"/>
    <w:rsid w:val="00270246"/>
    <w:rsid w:val="00276B3C"/>
    <w:rsid w:val="0029094C"/>
    <w:rsid w:val="002E7962"/>
    <w:rsid w:val="003419C4"/>
    <w:rsid w:val="00342340"/>
    <w:rsid w:val="00366D5E"/>
    <w:rsid w:val="003C6658"/>
    <w:rsid w:val="003D71C7"/>
    <w:rsid w:val="00425671"/>
    <w:rsid w:val="004423A7"/>
    <w:rsid w:val="00465D27"/>
    <w:rsid w:val="00481E42"/>
    <w:rsid w:val="004B60A6"/>
    <w:rsid w:val="005062BA"/>
    <w:rsid w:val="0052790F"/>
    <w:rsid w:val="005479CC"/>
    <w:rsid w:val="00556E10"/>
    <w:rsid w:val="00572C56"/>
    <w:rsid w:val="00586B2F"/>
    <w:rsid w:val="00594DF0"/>
    <w:rsid w:val="00624BD8"/>
    <w:rsid w:val="0062586F"/>
    <w:rsid w:val="00665F19"/>
    <w:rsid w:val="006710E4"/>
    <w:rsid w:val="0067476B"/>
    <w:rsid w:val="006A401C"/>
    <w:rsid w:val="006C2C42"/>
    <w:rsid w:val="006E1896"/>
    <w:rsid w:val="00720B06"/>
    <w:rsid w:val="00723A5D"/>
    <w:rsid w:val="00735FFA"/>
    <w:rsid w:val="00754CA6"/>
    <w:rsid w:val="00764A1B"/>
    <w:rsid w:val="0078365C"/>
    <w:rsid w:val="007929B0"/>
    <w:rsid w:val="007C5F7A"/>
    <w:rsid w:val="007D0295"/>
    <w:rsid w:val="0092549B"/>
    <w:rsid w:val="009320C2"/>
    <w:rsid w:val="0096551A"/>
    <w:rsid w:val="00986C9E"/>
    <w:rsid w:val="009918E5"/>
    <w:rsid w:val="009A0115"/>
    <w:rsid w:val="009A05CF"/>
    <w:rsid w:val="009B5FF0"/>
    <w:rsid w:val="009C20A1"/>
    <w:rsid w:val="009E5722"/>
    <w:rsid w:val="009E608D"/>
    <w:rsid w:val="00A01273"/>
    <w:rsid w:val="00A1247A"/>
    <w:rsid w:val="00A52177"/>
    <w:rsid w:val="00A53C81"/>
    <w:rsid w:val="00A81F9D"/>
    <w:rsid w:val="00A95137"/>
    <w:rsid w:val="00A97104"/>
    <w:rsid w:val="00AC03C0"/>
    <w:rsid w:val="00AE185F"/>
    <w:rsid w:val="00AE2A77"/>
    <w:rsid w:val="00B03ECF"/>
    <w:rsid w:val="00B3061F"/>
    <w:rsid w:val="00B408FC"/>
    <w:rsid w:val="00B41CAB"/>
    <w:rsid w:val="00B91433"/>
    <w:rsid w:val="00BF4E51"/>
    <w:rsid w:val="00C138E9"/>
    <w:rsid w:val="00C43D28"/>
    <w:rsid w:val="00CB70A9"/>
    <w:rsid w:val="00CC348F"/>
    <w:rsid w:val="00CC3E24"/>
    <w:rsid w:val="00CD6A2E"/>
    <w:rsid w:val="00CF4201"/>
    <w:rsid w:val="00D21874"/>
    <w:rsid w:val="00D70425"/>
    <w:rsid w:val="00D872D4"/>
    <w:rsid w:val="00DD6197"/>
    <w:rsid w:val="00DE4945"/>
    <w:rsid w:val="00E00411"/>
    <w:rsid w:val="00E022AD"/>
    <w:rsid w:val="00E05911"/>
    <w:rsid w:val="00E4677C"/>
    <w:rsid w:val="00ED3FF1"/>
    <w:rsid w:val="00EE0F93"/>
    <w:rsid w:val="00EF0944"/>
    <w:rsid w:val="00F009B3"/>
    <w:rsid w:val="00F223BA"/>
    <w:rsid w:val="00F51F34"/>
    <w:rsid w:val="00FC63EC"/>
    <w:rsid w:val="00FF518F"/>
    <w:rsid w:val="0119349C"/>
    <w:rsid w:val="01397989"/>
    <w:rsid w:val="0259220A"/>
    <w:rsid w:val="029C0D5B"/>
    <w:rsid w:val="06584A58"/>
    <w:rsid w:val="06E33BC8"/>
    <w:rsid w:val="07413242"/>
    <w:rsid w:val="07AA0E42"/>
    <w:rsid w:val="09370A82"/>
    <w:rsid w:val="0943339B"/>
    <w:rsid w:val="09A01F34"/>
    <w:rsid w:val="09B965A2"/>
    <w:rsid w:val="0A8A7248"/>
    <w:rsid w:val="0AE424E2"/>
    <w:rsid w:val="0BF219CE"/>
    <w:rsid w:val="0C8E208A"/>
    <w:rsid w:val="0CA8277F"/>
    <w:rsid w:val="0D040235"/>
    <w:rsid w:val="10070535"/>
    <w:rsid w:val="1502633B"/>
    <w:rsid w:val="16177A92"/>
    <w:rsid w:val="165B2CD4"/>
    <w:rsid w:val="17AC4C36"/>
    <w:rsid w:val="17B95460"/>
    <w:rsid w:val="186A578B"/>
    <w:rsid w:val="1A5C001D"/>
    <w:rsid w:val="1AB06ED5"/>
    <w:rsid w:val="1B452DA7"/>
    <w:rsid w:val="1B4B53D7"/>
    <w:rsid w:val="1C28173E"/>
    <w:rsid w:val="1C292814"/>
    <w:rsid w:val="1C551764"/>
    <w:rsid w:val="1D0936F0"/>
    <w:rsid w:val="1D22159E"/>
    <w:rsid w:val="1DB01890"/>
    <w:rsid w:val="1E374590"/>
    <w:rsid w:val="1E3D2B55"/>
    <w:rsid w:val="1F7D5BFF"/>
    <w:rsid w:val="207548DB"/>
    <w:rsid w:val="211B3E65"/>
    <w:rsid w:val="214526C4"/>
    <w:rsid w:val="22F63E9E"/>
    <w:rsid w:val="23F41432"/>
    <w:rsid w:val="24D0753D"/>
    <w:rsid w:val="25363748"/>
    <w:rsid w:val="25DE7AAC"/>
    <w:rsid w:val="288741D7"/>
    <w:rsid w:val="29B001E8"/>
    <w:rsid w:val="2AE654B1"/>
    <w:rsid w:val="2B9E7B75"/>
    <w:rsid w:val="2C2171C8"/>
    <w:rsid w:val="2C4E5869"/>
    <w:rsid w:val="30592110"/>
    <w:rsid w:val="305B05F7"/>
    <w:rsid w:val="31C03106"/>
    <w:rsid w:val="32252BF3"/>
    <w:rsid w:val="355058F5"/>
    <w:rsid w:val="35895A8F"/>
    <w:rsid w:val="35CA7AC4"/>
    <w:rsid w:val="39841DD9"/>
    <w:rsid w:val="3A1D3382"/>
    <w:rsid w:val="3AB773C8"/>
    <w:rsid w:val="3B700532"/>
    <w:rsid w:val="3BD33DB2"/>
    <w:rsid w:val="3C0F10C1"/>
    <w:rsid w:val="3CA10B42"/>
    <w:rsid w:val="3CCD6F7C"/>
    <w:rsid w:val="3D5A38F6"/>
    <w:rsid w:val="3DB541FB"/>
    <w:rsid w:val="3E8026FB"/>
    <w:rsid w:val="3F0C6618"/>
    <w:rsid w:val="40BF6CE1"/>
    <w:rsid w:val="43877D22"/>
    <w:rsid w:val="44545363"/>
    <w:rsid w:val="46C241AA"/>
    <w:rsid w:val="48435A88"/>
    <w:rsid w:val="48465FC8"/>
    <w:rsid w:val="486E2BE2"/>
    <w:rsid w:val="491B6D41"/>
    <w:rsid w:val="49BD57F4"/>
    <w:rsid w:val="4AA06B93"/>
    <w:rsid w:val="4C736A6F"/>
    <w:rsid w:val="4E506445"/>
    <w:rsid w:val="4ECA440C"/>
    <w:rsid w:val="4F006713"/>
    <w:rsid w:val="502F77A5"/>
    <w:rsid w:val="50380CAE"/>
    <w:rsid w:val="50517078"/>
    <w:rsid w:val="50755564"/>
    <w:rsid w:val="51566ECC"/>
    <w:rsid w:val="52205877"/>
    <w:rsid w:val="5283587F"/>
    <w:rsid w:val="54B7159A"/>
    <w:rsid w:val="560027C3"/>
    <w:rsid w:val="5D863DE8"/>
    <w:rsid w:val="5DEB1165"/>
    <w:rsid w:val="5E063785"/>
    <w:rsid w:val="5E093435"/>
    <w:rsid w:val="5E545242"/>
    <w:rsid w:val="5FCC0EED"/>
    <w:rsid w:val="61241F3E"/>
    <w:rsid w:val="61E91B40"/>
    <w:rsid w:val="623B4E0E"/>
    <w:rsid w:val="62A45A17"/>
    <w:rsid w:val="63E204BF"/>
    <w:rsid w:val="659B5241"/>
    <w:rsid w:val="674F7BC8"/>
    <w:rsid w:val="6C664468"/>
    <w:rsid w:val="6D3822E3"/>
    <w:rsid w:val="6D5C60CC"/>
    <w:rsid w:val="6DC72DFD"/>
    <w:rsid w:val="6DEC46F3"/>
    <w:rsid w:val="6E4C4C21"/>
    <w:rsid w:val="6F881BC6"/>
    <w:rsid w:val="71AE6F83"/>
    <w:rsid w:val="727462F3"/>
    <w:rsid w:val="73524342"/>
    <w:rsid w:val="73AB08CD"/>
    <w:rsid w:val="7499364C"/>
    <w:rsid w:val="75D5506B"/>
    <w:rsid w:val="76E738F1"/>
    <w:rsid w:val="770C3355"/>
    <w:rsid w:val="77627887"/>
    <w:rsid w:val="77B97B03"/>
    <w:rsid w:val="7820670A"/>
    <w:rsid w:val="795A0AC2"/>
    <w:rsid w:val="7A291C72"/>
    <w:rsid w:val="7B1D08AD"/>
    <w:rsid w:val="7B351893"/>
    <w:rsid w:val="7BF273F9"/>
    <w:rsid w:val="7CCC0A85"/>
    <w:rsid w:val="7CD34625"/>
    <w:rsid w:val="7CD74E5A"/>
    <w:rsid w:val="7E4531B7"/>
    <w:rsid w:val="7FFE3F9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qFormat="1" w:uiPriority="99"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qFormat/>
    <w:uiPriority w:val="99"/>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footer"/>
    <w:basedOn w:val="1"/>
    <w:link w:val="12"/>
    <w:qFormat/>
    <w:uiPriority w:val="99"/>
    <w:pPr>
      <w:tabs>
        <w:tab w:val="center" w:pos="4153"/>
        <w:tab w:val="right" w:pos="8306"/>
      </w:tabs>
      <w:snapToGrid w:val="0"/>
      <w:jc w:val="left"/>
    </w:pPr>
    <w:rPr>
      <w:sz w:val="18"/>
      <w:szCs w:val="18"/>
    </w:rPr>
  </w:style>
  <w:style w:type="paragraph" w:styleId="3">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4">
    <w:name w:val="footnote text"/>
    <w:basedOn w:val="1"/>
    <w:unhideWhenUsed/>
    <w:qFormat/>
    <w:uiPriority w:val="99"/>
    <w:pPr>
      <w:snapToGrid w:val="0"/>
      <w:jc w:val="left"/>
    </w:pPr>
    <w:rPr>
      <w:rFonts w:ascii="Calibri" w:hAnsi="Calibri" w:eastAsia="宋体" w:cs="Times New Roman"/>
      <w:sz w:val="18"/>
      <w:szCs w:val="18"/>
    </w:rPr>
  </w:style>
  <w:style w:type="paragraph" w:styleId="5">
    <w:name w:val="Normal (Web)"/>
    <w:basedOn w:val="1"/>
    <w:qFormat/>
    <w:uiPriority w:val="99"/>
    <w:pPr>
      <w:jc w:val="left"/>
    </w:pPr>
    <w:rPr>
      <w:kern w:val="0"/>
      <w:sz w:val="24"/>
    </w:rPr>
  </w:style>
  <w:style w:type="table" w:styleId="7">
    <w:name w:val="Table Grid"/>
    <w:basedOn w:val="6"/>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rPr>
  </w:style>
  <w:style w:type="character" w:styleId="10">
    <w:name w:val="page number"/>
    <w:basedOn w:val="8"/>
    <w:qFormat/>
    <w:uiPriority w:val="99"/>
    <w:rPr>
      <w:rFonts w:cs="Times New Roman"/>
    </w:rPr>
  </w:style>
  <w:style w:type="character" w:styleId="11">
    <w:name w:val="footnote reference"/>
    <w:basedOn w:val="8"/>
    <w:unhideWhenUsed/>
    <w:qFormat/>
    <w:uiPriority w:val="99"/>
    <w:rPr>
      <w:vertAlign w:val="superscript"/>
    </w:rPr>
  </w:style>
  <w:style w:type="character" w:customStyle="1" w:styleId="12">
    <w:name w:val="Footer Char"/>
    <w:basedOn w:val="8"/>
    <w:link w:val="2"/>
    <w:semiHidden/>
    <w:qFormat/>
    <w:locked/>
    <w:uiPriority w:val="99"/>
    <w:rPr>
      <w:rFonts w:cs="Times New Roman"/>
      <w:kern w:val="2"/>
      <w:sz w:val="18"/>
      <w:szCs w:val="18"/>
    </w:rPr>
  </w:style>
  <w:style w:type="character" w:customStyle="1" w:styleId="13">
    <w:name w:val="Header Char"/>
    <w:basedOn w:val="8"/>
    <w:link w:val="3"/>
    <w:semiHidden/>
    <w:qFormat/>
    <w:locked/>
    <w:uiPriority w:val="99"/>
    <w:rPr>
      <w:rFonts w:cs="Times New Roman"/>
      <w:kern w:val="2"/>
      <w:sz w:val="18"/>
      <w:szCs w:val="18"/>
    </w:rPr>
  </w:style>
  <w:style w:type="paragraph" w:customStyle="1" w:styleId="14">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Lenovo (Beijing) Limited</Company>
  <Pages>15</Pages>
  <Words>5474</Words>
  <Characters>5970</Characters>
  <Lines>0</Lines>
  <Paragraphs>0</Paragraphs>
  <TotalTime>0</TotalTime>
  <ScaleCrop>false</ScaleCrop>
  <LinksUpToDate>false</LinksUpToDate>
  <CharactersWithSpaces>6140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2018-03-02T08:00:00Z</dcterms:created>
  <dc:creator>Lenovo User</dc:creator>
  <cp:lastModifiedBy>lenovo</cp:lastModifiedBy>
  <cp:lastPrinted>2019-01-28T07:52:00Z</cp:lastPrinted>
  <dcterms:modified xsi:type="dcterms:W3CDTF">2025-05-23T01:08:11Z</dcterms:modified>
  <dc:title>涞水县水利局</dc:title>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81EF934241B1412D92A4AE5E5CF73F00_12</vt:lpwstr>
  </property>
  <property fmtid="{D5CDD505-2E9C-101B-9397-08002B2CF9AE}" pid="4" name="KSOTemplateDocerSaveRecord">
    <vt:lpwstr>eyJoZGlkIjoiMmU0YTkwMGYyOTgyYmEzMDJkNDdjMzQyMWM5YzAzMzQifQ==</vt:lpwstr>
  </property>
</Properties>
</file>