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B971F">
      <w:pPr>
        <w:spacing w:line="700" w:lineRule="exact"/>
        <w:jc w:val="center"/>
        <w:rPr>
          <w:rFonts w:hint="eastAsia" w:ascii="方正小标宋简体" w:hAnsi="宋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 w:val="0"/>
          <w:sz w:val="44"/>
          <w:szCs w:val="44"/>
        </w:rPr>
        <w:t>关于助力中小企业纾困解难的</w:t>
      </w:r>
    </w:p>
    <w:p w14:paraId="4F11BA31">
      <w:pPr>
        <w:spacing w:line="700" w:lineRule="exact"/>
        <w:jc w:val="center"/>
        <w:rPr>
          <w:rFonts w:ascii="方正小标宋简体" w:hAnsi="宋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 w:val="0"/>
          <w:sz w:val="44"/>
          <w:szCs w:val="44"/>
        </w:rPr>
        <w:t>十条政策措施</w:t>
      </w:r>
    </w:p>
    <w:p w14:paraId="6B3E2B2E">
      <w:pPr>
        <w:overflowPunct w:val="0"/>
        <w:topLinePunct/>
        <w:spacing w:line="570" w:lineRule="exact"/>
        <w:ind w:firstLine="632"/>
        <w:rPr>
          <w:rFonts w:ascii="仿宋_GB2312" w:hAnsi="仿宋_GB2312" w:cs="仿宋_GB2312"/>
          <w:b w:val="0"/>
          <w:shd w:val="clear" w:color="auto" w:fill="FFFFFF"/>
        </w:rPr>
      </w:pPr>
    </w:p>
    <w:p w14:paraId="565BF414">
      <w:pPr>
        <w:overflowPunct w:val="0"/>
        <w:topLinePunct/>
        <w:spacing w:line="570" w:lineRule="exact"/>
        <w:ind w:firstLine="640" w:firstLineChars="200"/>
        <w:rPr>
          <w:rFonts w:ascii="宋体" w:hAnsi="宋体" w:eastAsia="楷体_GB2312" w:cs="楷体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一、培育专精特新中小企业。</w:t>
      </w:r>
      <w:r>
        <w:rPr>
          <w:rFonts w:hint="eastAsia" w:ascii="仿宋_GB2312" w:hAnsi="仿宋_GB2312" w:cs="仿宋_GB2312"/>
          <w:b w:val="0"/>
        </w:rPr>
        <w:t>强化财政资金引导作用，</w:t>
      </w:r>
      <w:r>
        <w:rPr>
          <w:rFonts w:hint="eastAsia" w:ascii="仿宋_GB2312" w:hAnsi="仿宋_GB2312" w:cs="仿宋_GB2312"/>
          <w:b w:val="0"/>
          <w:shd w:val="clear" w:color="auto" w:fill="FFFFFF"/>
        </w:rPr>
        <w:t>积极争取上级专项资金，对2022年新认定国家</w:t>
      </w:r>
      <w:bookmarkStart w:id="0" w:name="_GoBack"/>
      <w:r>
        <w:rPr>
          <w:rFonts w:hint="eastAsia" w:ascii="仿宋_GB2312" w:hAnsi="仿宋_GB2312" w:cs="仿宋_GB2312"/>
          <w:b w:val="0"/>
          <w:shd w:val="clear" w:color="auto" w:fill="FFFFFF"/>
        </w:rPr>
        <w:t>专精</w:t>
      </w:r>
      <w:bookmarkEnd w:id="0"/>
      <w:r>
        <w:rPr>
          <w:rFonts w:hint="eastAsia" w:ascii="仿宋_GB2312" w:hAnsi="仿宋_GB2312" w:cs="仿宋_GB2312"/>
          <w:b w:val="0"/>
          <w:shd w:val="clear" w:color="auto" w:fill="FFFFFF"/>
        </w:rPr>
        <w:t>特新‘小巨人’企业予以支持。对省级新认定的专精特新示范企业奖励20万元；对省级认定的小微型创业创新示范基地奖励20万元。</w:t>
      </w:r>
      <w:r>
        <w:rPr>
          <w:rFonts w:hint="eastAsia" w:ascii="宋体" w:hAnsi="宋体" w:eastAsia="楷体_GB2312" w:cs="楷体_GB2312"/>
          <w:b w:val="0"/>
        </w:rPr>
        <w:t>（市工信局、市财政局负责）</w:t>
      </w:r>
    </w:p>
    <w:p w14:paraId="288CAF5F">
      <w:pPr>
        <w:overflowPunct w:val="0"/>
        <w:topLinePunct/>
        <w:spacing w:line="570" w:lineRule="exact"/>
        <w:ind w:firstLine="640" w:firstLineChars="200"/>
        <w:rPr>
          <w:rFonts w:ascii="宋体" w:eastAsia="宋体" w:cs="仿宋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二、数字化赋能中小微企业。</w:t>
      </w:r>
      <w:r>
        <w:rPr>
          <w:rFonts w:hint="eastAsia" w:ascii="仿宋_GB2312" w:hAnsi="仿宋_GB2312" w:cs="仿宋_GB2312"/>
          <w:b w:val="0"/>
        </w:rPr>
        <w:t>推行普惠性上云“用数赋智”服务，开展企业上云培训对接和咨询诊断活动，加快推进线上营销、远程协作、数字化办公、智能生产线等应用，由点及面向全业务全流程数字化转型延伸拓展，2022年推进600家企业上云。</w:t>
      </w:r>
      <w:r>
        <w:rPr>
          <w:rFonts w:hint="eastAsia" w:ascii="宋体" w:hAnsi="宋体" w:cs="仿宋_GB2312"/>
          <w:b w:val="0"/>
        </w:rPr>
        <w:t>〔</w:t>
      </w:r>
      <w:r>
        <w:rPr>
          <w:rFonts w:hint="eastAsia" w:ascii="宋体" w:hAnsi="宋体" w:eastAsia="楷体_GB2312" w:cs="楷体_GB2312"/>
          <w:b w:val="0"/>
        </w:rPr>
        <w:t>市工信局，各县（市、区）人民政府、开发区管委会负责</w:t>
      </w:r>
      <w:r>
        <w:rPr>
          <w:rFonts w:hint="eastAsia" w:ascii="宋体" w:hAnsi="宋体" w:cs="仿宋_GB2312"/>
          <w:b w:val="0"/>
        </w:rPr>
        <w:t>〕</w:t>
      </w:r>
    </w:p>
    <w:p w14:paraId="66AA3291">
      <w:pPr>
        <w:overflowPunct w:val="0"/>
        <w:topLinePunct/>
        <w:spacing w:line="570" w:lineRule="exact"/>
        <w:ind w:firstLine="640" w:firstLineChars="200"/>
        <w:rPr>
          <w:rFonts w:ascii="宋体" w:hAnsi="宋体" w:eastAsia="楷体_GB2312" w:cs="楷体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三、创新金融信贷产品。</w:t>
      </w:r>
      <w:r>
        <w:rPr>
          <w:rFonts w:hint="eastAsia" w:ascii="仿宋_GB2312" w:hAnsi="仿宋_GB2312" w:cs="仿宋_GB2312"/>
          <w:b w:val="0"/>
        </w:rPr>
        <w:t>聚焦专精特新“智改数转”企业，分类定制金融服务方案，创设“智改数转贷”“小巨人贷”等专属信贷产品。</w:t>
      </w:r>
      <w:r>
        <w:rPr>
          <w:rFonts w:hint="eastAsia" w:ascii="宋体" w:hAnsi="宋体" w:cs="仿宋_GB2312"/>
          <w:b w:val="0"/>
        </w:rPr>
        <w:t>（</w:t>
      </w:r>
      <w:r>
        <w:rPr>
          <w:rFonts w:hint="eastAsia" w:ascii="宋体" w:hAnsi="宋体" w:eastAsia="楷体_GB2312" w:cs="楷体_GB2312"/>
          <w:b w:val="0"/>
        </w:rPr>
        <w:t>人行保定市中支、保定银保监分局、市地方金融监管局、市工信局负责）</w:t>
      </w:r>
    </w:p>
    <w:p w14:paraId="020AAEFB">
      <w:pPr>
        <w:overflowPunct w:val="0"/>
        <w:topLinePunct/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四、建立联合采购平台。</w:t>
      </w:r>
      <w:r>
        <w:rPr>
          <w:rFonts w:hint="eastAsia" w:ascii="宋体" w:hAnsi="宋体" w:cs="仿宋_GB2312"/>
          <w:b w:val="0"/>
        </w:rPr>
        <w:t>充分发挥产业协会、产业联盟平台桥梁作用，搭建重点产业中小微企业联合采购平台，提高原材料保供对接服务能力，分产业收集中小微企业采购目录，联合多家企业共同采购，帮助中小微企业在大宗采购上具备“量”的优势，享受更优惠的价格，降低采购成本。（</w:t>
      </w:r>
      <w:r>
        <w:rPr>
          <w:rFonts w:hint="eastAsia" w:ascii="宋体" w:hAnsi="宋体" w:eastAsia="楷体_GB2312" w:cs="楷体_GB2312"/>
          <w:b w:val="0"/>
        </w:rPr>
        <w:t>保定市企业家协会、各产业协会、产业联盟负责）</w:t>
      </w:r>
    </w:p>
    <w:p w14:paraId="15FEE6C8">
      <w:pPr>
        <w:overflowPunct w:val="0"/>
        <w:topLinePunct/>
        <w:spacing w:line="570" w:lineRule="exact"/>
        <w:ind w:firstLine="640" w:firstLineChars="200"/>
        <w:rPr>
          <w:rFonts w:ascii="宋体" w:eastAsia="宋体" w:cs="仿宋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五、保障企业连续稳定生产。</w:t>
      </w:r>
      <w:r>
        <w:rPr>
          <w:rFonts w:hint="eastAsia" w:ascii="仿宋_GB2312" w:hAnsi="仿宋_GB2312" w:cs="仿宋_GB2312"/>
          <w:b w:val="0"/>
          <w:shd w:val="clear" w:color="auto" w:fill="FFFFFF"/>
        </w:rPr>
        <w:t>将工业领域重点产业链供应链“白名单”企业、专精特新中小企业、制造业单项冠军企业、重点县域特色产业集群头部企业、高新技术企业、省级及以上绿色工厂纳入生态环境监管正面清单，保障其在环保达标条件下不停产不限产。完善重污染天气应对分级分区管理、正面清单部门协商和动态调整机制，扩大正面清单企业纳入范围，采取差异化管理，坚决杜绝“一刀切”。</w:t>
      </w:r>
      <w:r>
        <w:rPr>
          <w:rFonts w:hint="eastAsia" w:ascii="宋体" w:hAnsi="宋体" w:cs="仿宋_GB2312"/>
          <w:b w:val="0"/>
        </w:rPr>
        <w:t>〔</w:t>
      </w:r>
      <w:r>
        <w:rPr>
          <w:rFonts w:hint="eastAsia" w:ascii="楷体_GB2312" w:hAnsi="楷体_GB2312" w:eastAsia="楷体_GB2312" w:cs="楷体_GB2312"/>
          <w:b w:val="0"/>
          <w:shd w:val="clear" w:color="auto" w:fill="FFFFFF"/>
        </w:rPr>
        <w:t>市生态环境局、市工信局、市科技局，</w:t>
      </w:r>
      <w:r>
        <w:rPr>
          <w:rFonts w:hint="eastAsia" w:ascii="宋体" w:hAnsi="宋体" w:eastAsia="楷体_GB2312" w:cs="楷体_GB2312"/>
          <w:b w:val="0"/>
        </w:rPr>
        <w:t>各县（市、区）人民政府、开发区管委会负责</w:t>
      </w:r>
      <w:r>
        <w:rPr>
          <w:rFonts w:hint="eastAsia" w:ascii="宋体" w:hAnsi="宋体" w:cs="仿宋_GB2312"/>
          <w:b w:val="0"/>
        </w:rPr>
        <w:t>〕</w:t>
      </w:r>
    </w:p>
    <w:p w14:paraId="21CA87F0">
      <w:pPr>
        <w:overflowPunct w:val="0"/>
        <w:topLinePunct/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六、提高货物通关效率。</w:t>
      </w:r>
      <w:r>
        <w:rPr>
          <w:rFonts w:hint="eastAsia" w:ascii="仿宋_GB2312" w:hAnsi="仿宋_GB2312" w:cs="仿宋_GB2312"/>
          <w:b w:val="0"/>
          <w:shd w:val="clear" w:color="auto" w:fill="FFFFFF"/>
        </w:rPr>
        <w:t>实现中欧班列一站式快速通关，提升中欧班列跨境运输便利化水平，缓解海运物流不畅问题。加快企业急需货物通关，提升口岸通行效率，在窗口公布绿色通道预约电话，开通绿色查验通道，对申报后系统布控需查验货物第一时间实施查验。</w:t>
      </w:r>
      <w:r>
        <w:rPr>
          <w:rFonts w:hint="eastAsia" w:ascii="楷体_GB2312" w:hAnsi="楷体_GB2312" w:eastAsia="楷体_GB2312" w:cs="楷体_GB2312"/>
          <w:b w:val="0"/>
          <w:shd w:val="clear" w:color="auto" w:fill="FFFFFF"/>
        </w:rPr>
        <w:t>（保定海关负责）</w:t>
      </w:r>
    </w:p>
    <w:p w14:paraId="5EE7E7E9">
      <w:pPr>
        <w:overflowPunct w:val="0"/>
        <w:topLinePunct/>
        <w:spacing w:line="570" w:lineRule="exact"/>
        <w:ind w:firstLine="640" w:firstLineChars="200"/>
        <w:rPr>
          <w:rFonts w:ascii="宋体" w:eastAsia="宋体" w:cs="仿宋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七、持续优化涉企管理服务。</w:t>
      </w:r>
      <w:r>
        <w:rPr>
          <w:rFonts w:hint="eastAsia" w:ascii="宋体" w:hAnsi="宋体" w:cs="仿宋_GB2312"/>
          <w:b w:val="0"/>
        </w:rPr>
        <w:t>推动涉企事项“一网通办”、“一网通查”，优化办理程序，推广“免申即享”“无纸申报”等方式，降低企业成本。严格按照执法计划和“双随机</w:t>
      </w:r>
      <w:r>
        <w:rPr>
          <w:rFonts w:hint="eastAsia" w:ascii="宋体" w:hAnsi="宋体" w:cs="仿宋_GB2312"/>
          <w:b w:val="0"/>
          <w:lang w:eastAsia="zh-CN"/>
        </w:rPr>
        <w:t>、</w:t>
      </w:r>
      <w:r>
        <w:rPr>
          <w:rFonts w:hint="eastAsia" w:ascii="宋体" w:hAnsi="宋体" w:cs="仿宋_GB2312"/>
          <w:b w:val="0"/>
        </w:rPr>
        <w:t>一公开”工作要求进行监管执法，做到无事不扰，有事即办。〔</w:t>
      </w:r>
      <w:r>
        <w:rPr>
          <w:rFonts w:hint="eastAsia" w:ascii="宋体" w:hAnsi="宋体" w:eastAsia="楷体_GB2312" w:cs="楷体_GB2312"/>
          <w:b w:val="0"/>
        </w:rPr>
        <w:t>市行政审批局、市生态环境局、市市场监管局、市应急管理局，各县（市、区）人民政府、开发区管委会负责</w:t>
      </w:r>
      <w:r>
        <w:rPr>
          <w:rFonts w:hint="eastAsia" w:ascii="宋体" w:hAnsi="宋体" w:cs="仿宋_GB2312"/>
          <w:b w:val="0"/>
        </w:rPr>
        <w:t>〕</w:t>
      </w:r>
    </w:p>
    <w:p w14:paraId="2706E53A">
      <w:pPr>
        <w:overflowPunct w:val="0"/>
        <w:topLinePunct/>
        <w:spacing w:line="570" w:lineRule="exact"/>
        <w:ind w:firstLine="640" w:firstLineChars="200"/>
        <w:rPr>
          <w:rFonts w:hint="eastAsia" w:ascii="仿宋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八、持续清理偿还拖欠中小企业账款。</w:t>
      </w:r>
      <w:r>
        <w:rPr>
          <w:rFonts w:hint="eastAsia" w:ascii="宋体" w:hAnsi="宋体" w:cs="仿宋_GB2312"/>
          <w:b w:val="0"/>
        </w:rPr>
        <w:t>全面排查政府部门、事业单位、国有企业拖欠中小微企业工程、货物、服务账款，加大清欠力度、建立欠款台账、制</w:t>
      </w:r>
      <w:r>
        <w:rPr>
          <w:rFonts w:hint="eastAsia" w:ascii="宋体" w:hAnsi="宋体" w:cs="仿宋_GB2312"/>
          <w:b w:val="0"/>
          <w:lang w:eastAsia="zh-CN"/>
        </w:rPr>
        <w:t>订</w:t>
      </w:r>
      <w:r>
        <w:rPr>
          <w:rFonts w:hint="eastAsia" w:ascii="宋体" w:hAnsi="宋体" w:cs="仿宋_GB2312"/>
          <w:b w:val="0"/>
        </w:rPr>
        <w:t>清偿计划，确保按时限完成清欠任务。</w:t>
      </w:r>
      <w:r>
        <w:rPr>
          <w:rFonts w:hint="eastAsia" w:ascii="宋体" w:hAnsi="宋体" w:eastAsia="楷体_GB2312" w:cs="楷体_GB2312"/>
          <w:b w:val="0"/>
        </w:rPr>
        <w:t>〔市工信局、市财政局、市国资委，各县（市、区）人民政府、开发区管委会负责〕</w:t>
      </w:r>
    </w:p>
    <w:p w14:paraId="07A8255E">
      <w:pPr>
        <w:overflowPunct w:val="0"/>
        <w:topLinePunct/>
        <w:spacing w:line="570" w:lineRule="exact"/>
        <w:ind w:firstLine="640" w:firstLineChars="200"/>
        <w:rPr>
          <w:rFonts w:ascii="宋体" w:hAnsi="宋体" w:eastAsia="楷体_GB2312" w:cs="楷体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九、开展企业家进机关活动。</w:t>
      </w:r>
      <w:r>
        <w:rPr>
          <w:rFonts w:hint="eastAsia" w:hAnsi="宋体" w:cs="仿宋_GB2312"/>
          <w:b w:val="0"/>
        </w:rPr>
        <w:t>建立政企互动长效机制，定期邀请一批企业家走进机关，开展“双向互动”活动，让企业了解政府部门机构设置、服务职能，向企业家宣传解读政策，“面对面”交流、“零距离”解难，畅通服务企业渠道，构建新时代“亲”“清”政商关系。</w:t>
      </w:r>
      <w:r>
        <w:rPr>
          <w:rFonts w:hint="eastAsia" w:ascii="宋体" w:hAnsi="宋体" w:cs="仿宋_GB2312"/>
          <w:b w:val="0"/>
        </w:rPr>
        <w:t>〔</w:t>
      </w:r>
      <w:r>
        <w:rPr>
          <w:rFonts w:hint="eastAsia" w:ascii="宋体" w:hAnsi="宋体" w:eastAsia="楷体_GB2312" w:cs="楷体_GB2312"/>
          <w:b w:val="0"/>
        </w:rPr>
        <w:t>市工信局、市直有关部门（单位）、保定市企业家协会负责</w:t>
      </w:r>
      <w:r>
        <w:rPr>
          <w:rFonts w:hint="eastAsia" w:ascii="宋体" w:hAnsi="宋体" w:cs="仿宋_GB2312"/>
          <w:b w:val="0"/>
        </w:rPr>
        <w:t>〕</w:t>
      </w:r>
    </w:p>
    <w:p w14:paraId="21378C41">
      <w:pPr>
        <w:spacing w:line="570" w:lineRule="exact"/>
        <w:ind w:firstLine="640" w:firstLineChars="200"/>
        <w:rPr>
          <w:rFonts w:hint="eastAsia" w:ascii="宋体" w:hAnsi="宋体" w:eastAsia="楷体_GB2312" w:cs="楷体_GB2312"/>
          <w:b w:val="0"/>
        </w:rPr>
      </w:pPr>
      <w:r>
        <w:rPr>
          <w:rFonts w:hint="eastAsia" w:ascii="黑体" w:hAnsi="黑体" w:eastAsia="黑体" w:cs="楷体_GB2312"/>
          <w:b w:val="0"/>
          <w:bCs/>
        </w:rPr>
        <w:t>十、开展为专精特新企业办实事行动。</w:t>
      </w:r>
      <w:r>
        <w:rPr>
          <w:rFonts w:hint="eastAsia" w:ascii="仿宋_GB2312" w:hAnsi="仿宋_GB2312" w:cs="仿宋_GB2312"/>
          <w:b w:val="0"/>
        </w:rPr>
        <w:t>为每家专精特新中小企业配备服务专员，“一企一策”，精准服务，为每家企业至少解决一项困难。2022年，全市为专精特新中小企业解决实际困难400个以上。</w:t>
      </w:r>
      <w:r>
        <w:rPr>
          <w:rFonts w:hint="eastAsia" w:ascii="宋体" w:hAnsi="宋体" w:eastAsia="楷体_GB2312" w:cs="楷体_GB2312"/>
          <w:b w:val="0"/>
        </w:rPr>
        <w:t>〔市工信局，各县（市、区）人民政府、开发区管委会负责〕</w:t>
      </w:r>
    </w:p>
    <w:p w14:paraId="404C601E"/>
    <w:sectPr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63222B83"/>
    <w:rsid w:val="0B7773D2"/>
    <w:rsid w:val="0EEE10D5"/>
    <w:rsid w:val="2E9965D0"/>
    <w:rsid w:val="3DC52F86"/>
    <w:rsid w:val="48DF271E"/>
    <w:rsid w:val="63222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b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1416</Words>
  <Characters>1431</Characters>
  <Lines>0</Lines>
  <Paragraphs>0</Paragraphs>
  <TotalTime>8</TotalTime>
  <ScaleCrop>false</ScaleCrop>
  <LinksUpToDate>false</LinksUpToDate>
  <CharactersWithSpaces>1431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2022-06-23T09:12:00Z</dcterms:created>
  <dc:creator>lenovo</dc:creator>
  <cp:lastModifiedBy>八爪小鱼</cp:lastModifiedBy>
  <dcterms:modified xsi:type="dcterms:W3CDTF">2025-05-22T06:59:02Z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C21479BBC3FC4C109509B4B6B1604E7B_12</vt:lpwstr>
  </property>
  <property fmtid="{D5CDD505-2E9C-101B-9397-08002B2CF9AE}" pid="4" name="KSOTemplateDocerSaveRecord">
    <vt:lpwstr>eyJoZGlkIjoiNTY3NzU0NDM5MWFkMmY4ZmZmZjJjODBjMzI2N2ZmYWUiLCJ1c2VySWQiOiI0MDE5OTQ3MTgifQ==</vt:lpwstr>
  </property>
</Properties>
</file>