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val="uk-UA"/>
        </w:rPr>
        <w:t>涞水县永阳镇人民政府</w:t>
      </w:r>
      <w:r>
        <w:rPr>
          <w:rFonts w:ascii="黑体" w:hAnsi="黑体" w:eastAsia="黑体" w:cs="黑体"/>
          <w:b/>
          <w:color w:val="000000"/>
          <w:sz w:val="44"/>
        </w:rPr>
        <w:t>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8"/>
        <w:tabs>
          <w:tab w:val="right" w:leader="dot" w:pos="14800"/>
        </w:tabs>
      </w:pPr>
      <w:r>
        <w:fldChar w:fldCharType="begin"/>
      </w:r>
      <w:r>
        <w:instrText xml:space="preserve">TOC \o "2-2" \h \z \u</w:instrText>
      </w:r>
      <w:r>
        <w:fldChar w:fldCharType="separate"/>
      </w:r>
      <w:r>
        <w:fldChar w:fldCharType="begin"/>
      </w:r>
      <w:r>
        <w:instrText xml:space="preserve"> HYPERLINK \l _Toc24699 </w:instrText>
      </w:r>
      <w:r>
        <w:fldChar w:fldCharType="separate"/>
      </w:r>
      <w:r>
        <w:rPr>
          <w:rFonts w:ascii="方正小标宋_GBK" w:hAnsi="方正小标宋_GBK" w:eastAsia="方正小标宋_GBK" w:cs="方正小标宋_GBK"/>
        </w:rPr>
        <w:t>部门预算收支总表</w:t>
      </w:r>
      <w:r>
        <w:tab/>
      </w:r>
      <w:r>
        <w:fldChar w:fldCharType="begin"/>
      </w:r>
      <w:r>
        <w:instrText xml:space="preserve"> PAGEREF _Toc24699 </w:instrText>
      </w:r>
      <w:r>
        <w:fldChar w:fldCharType="separate"/>
      </w:r>
      <w:r>
        <w:t>1</w:t>
      </w:r>
      <w:r>
        <w:fldChar w:fldCharType="end"/>
      </w:r>
      <w:r>
        <w:fldChar w:fldCharType="end"/>
      </w:r>
    </w:p>
    <w:p>
      <w:pPr>
        <w:pStyle w:val="8"/>
        <w:tabs>
          <w:tab w:val="right" w:leader="dot" w:pos="14800"/>
        </w:tabs>
      </w:pPr>
      <w:r>
        <w:fldChar w:fldCharType="begin"/>
      </w:r>
      <w:r>
        <w:instrText xml:space="preserve"> HYPERLINK \l _Toc13514 </w:instrText>
      </w:r>
      <w:r>
        <w:fldChar w:fldCharType="separate"/>
      </w:r>
      <w:r>
        <w:rPr>
          <w:rFonts w:ascii="方正小标宋_GBK" w:hAnsi="方正小标宋_GBK" w:eastAsia="方正小标宋_GBK" w:cs="方正小标宋_GBK"/>
        </w:rPr>
        <w:t>部门预算收入总表</w:t>
      </w:r>
      <w:r>
        <w:tab/>
      </w:r>
      <w:r>
        <w:fldChar w:fldCharType="begin"/>
      </w:r>
      <w:r>
        <w:instrText xml:space="preserve"> PAGEREF _Toc13514 </w:instrText>
      </w:r>
      <w:r>
        <w:fldChar w:fldCharType="separate"/>
      </w:r>
      <w:r>
        <w:t>3</w:t>
      </w:r>
      <w:r>
        <w:fldChar w:fldCharType="end"/>
      </w:r>
      <w:r>
        <w:fldChar w:fldCharType="end"/>
      </w:r>
    </w:p>
    <w:p>
      <w:pPr>
        <w:pStyle w:val="8"/>
        <w:tabs>
          <w:tab w:val="right" w:leader="dot" w:pos="14800"/>
        </w:tabs>
      </w:pPr>
      <w:r>
        <w:fldChar w:fldCharType="begin"/>
      </w:r>
      <w:r>
        <w:instrText xml:space="preserve"> HYPERLINK \l _Toc2603 </w:instrText>
      </w:r>
      <w:r>
        <w:fldChar w:fldCharType="separate"/>
      </w:r>
      <w:r>
        <w:rPr>
          <w:rFonts w:ascii="方正小标宋_GBK" w:hAnsi="方正小标宋_GBK" w:eastAsia="方正小标宋_GBK" w:cs="方正小标宋_GBK"/>
        </w:rPr>
        <w:t>部门预算支出总表</w:t>
      </w:r>
      <w:r>
        <w:tab/>
      </w:r>
      <w:r>
        <w:fldChar w:fldCharType="begin"/>
      </w:r>
      <w:r>
        <w:instrText xml:space="preserve"> PAGEREF _Toc2603 </w:instrText>
      </w:r>
      <w:r>
        <w:fldChar w:fldCharType="separate"/>
      </w:r>
      <w:r>
        <w:t>5</w:t>
      </w:r>
      <w:r>
        <w:fldChar w:fldCharType="end"/>
      </w:r>
      <w:r>
        <w:fldChar w:fldCharType="end"/>
      </w:r>
    </w:p>
    <w:p>
      <w:pPr>
        <w:pStyle w:val="8"/>
        <w:tabs>
          <w:tab w:val="right" w:leader="dot" w:pos="14800"/>
        </w:tabs>
      </w:pPr>
      <w:r>
        <w:fldChar w:fldCharType="begin"/>
      </w:r>
      <w:r>
        <w:instrText xml:space="preserve"> HYPERLINK \l _Toc3211 </w:instrText>
      </w:r>
      <w:r>
        <w:fldChar w:fldCharType="separate"/>
      </w:r>
      <w:r>
        <w:rPr>
          <w:rFonts w:ascii="方正小标宋_GBK" w:hAnsi="方正小标宋_GBK" w:eastAsia="方正小标宋_GBK" w:cs="方正小标宋_GBK"/>
        </w:rPr>
        <w:t>部门预算财政拨款收支总表</w:t>
      </w:r>
      <w:r>
        <w:tab/>
      </w:r>
      <w:r>
        <w:fldChar w:fldCharType="begin"/>
      </w:r>
      <w:r>
        <w:instrText xml:space="preserve"> PAGEREF _Toc3211 </w:instrText>
      </w:r>
      <w:r>
        <w:fldChar w:fldCharType="separate"/>
      </w:r>
      <w:r>
        <w:t>6</w:t>
      </w:r>
      <w:r>
        <w:fldChar w:fldCharType="end"/>
      </w:r>
      <w:r>
        <w:fldChar w:fldCharType="end"/>
      </w:r>
    </w:p>
    <w:p>
      <w:pPr>
        <w:pStyle w:val="8"/>
        <w:tabs>
          <w:tab w:val="right" w:leader="dot" w:pos="14800"/>
        </w:tabs>
      </w:pPr>
      <w:r>
        <w:fldChar w:fldCharType="begin"/>
      </w:r>
      <w:r>
        <w:instrText xml:space="preserve"> HYPERLINK \l _Toc20888 </w:instrText>
      </w:r>
      <w:r>
        <w:fldChar w:fldCharType="separate"/>
      </w:r>
      <w:r>
        <w:rPr>
          <w:rFonts w:ascii="方正小标宋_GBK" w:hAnsi="方正小标宋_GBK" w:eastAsia="方正小标宋_GBK" w:cs="方正小标宋_GBK"/>
        </w:rPr>
        <w:t>部门预算一般公共预算财政拨款支出表</w:t>
      </w:r>
      <w:r>
        <w:tab/>
      </w:r>
      <w:r>
        <w:fldChar w:fldCharType="begin"/>
      </w:r>
      <w:r>
        <w:instrText xml:space="preserve"> PAGEREF _Toc20888 </w:instrText>
      </w:r>
      <w:r>
        <w:fldChar w:fldCharType="separate"/>
      </w:r>
      <w:r>
        <w:t>8</w:t>
      </w:r>
      <w:r>
        <w:fldChar w:fldCharType="end"/>
      </w:r>
      <w:r>
        <w:fldChar w:fldCharType="end"/>
      </w:r>
    </w:p>
    <w:p>
      <w:pPr>
        <w:pStyle w:val="8"/>
        <w:tabs>
          <w:tab w:val="right" w:leader="dot" w:pos="14800"/>
        </w:tabs>
      </w:pPr>
      <w:r>
        <w:fldChar w:fldCharType="begin"/>
      </w:r>
      <w:r>
        <w:instrText xml:space="preserve"> HYPERLINK \l _Toc25307 </w:instrText>
      </w:r>
      <w:r>
        <w:fldChar w:fldCharType="separate"/>
      </w:r>
      <w:r>
        <w:rPr>
          <w:rFonts w:ascii="方正小标宋_GBK" w:hAnsi="方正小标宋_GBK" w:eastAsia="方正小标宋_GBK" w:cs="方正小标宋_GBK"/>
        </w:rPr>
        <w:t>部门预算一般公共预算财政拨款基本支出表</w:t>
      </w:r>
      <w:r>
        <w:tab/>
      </w:r>
      <w:r>
        <w:fldChar w:fldCharType="begin"/>
      </w:r>
      <w:r>
        <w:instrText xml:space="preserve"> PAGEREF _Toc25307 </w:instrText>
      </w:r>
      <w:r>
        <w:fldChar w:fldCharType="separate"/>
      </w:r>
      <w:r>
        <w:t>9</w:t>
      </w:r>
      <w:r>
        <w:fldChar w:fldCharType="end"/>
      </w:r>
      <w:r>
        <w:fldChar w:fldCharType="end"/>
      </w:r>
    </w:p>
    <w:p>
      <w:pPr>
        <w:pStyle w:val="8"/>
        <w:tabs>
          <w:tab w:val="right" w:leader="dot" w:pos="14800"/>
        </w:tabs>
      </w:pPr>
      <w:r>
        <w:fldChar w:fldCharType="begin"/>
      </w:r>
      <w:r>
        <w:instrText xml:space="preserve"> HYPERLINK \l _Toc32514 </w:instrText>
      </w:r>
      <w:r>
        <w:fldChar w:fldCharType="separate"/>
      </w:r>
      <w:r>
        <w:rPr>
          <w:rFonts w:ascii="方正小标宋_GBK" w:hAnsi="方正小标宋_GBK" w:eastAsia="方正小标宋_GBK" w:cs="方正小标宋_GBK"/>
        </w:rPr>
        <w:t>部门预算政府基金预算财政拨款支出表</w:t>
      </w:r>
      <w:r>
        <w:tab/>
      </w:r>
      <w:r>
        <w:fldChar w:fldCharType="begin"/>
      </w:r>
      <w:r>
        <w:instrText xml:space="preserve"> PAGEREF _Toc32514 </w:instrText>
      </w:r>
      <w:r>
        <w:fldChar w:fldCharType="separate"/>
      </w:r>
      <w:r>
        <w:t>10</w:t>
      </w:r>
      <w:r>
        <w:fldChar w:fldCharType="end"/>
      </w:r>
      <w:r>
        <w:fldChar w:fldCharType="end"/>
      </w:r>
    </w:p>
    <w:p>
      <w:pPr>
        <w:pStyle w:val="8"/>
        <w:tabs>
          <w:tab w:val="right" w:leader="dot" w:pos="14800"/>
        </w:tabs>
      </w:pPr>
      <w:r>
        <w:fldChar w:fldCharType="begin"/>
      </w:r>
      <w:r>
        <w:instrText xml:space="preserve"> HYPERLINK \l _Toc10028 </w:instrText>
      </w:r>
      <w:r>
        <w:fldChar w:fldCharType="separate"/>
      </w:r>
      <w:r>
        <w:rPr>
          <w:rFonts w:ascii="方正小标宋_GBK" w:hAnsi="方正小标宋_GBK" w:eastAsia="方正小标宋_GBK" w:cs="方正小标宋_GBK"/>
        </w:rPr>
        <w:t>部门预算国有资本经营预算财政拨款支出表</w:t>
      </w:r>
      <w:r>
        <w:tab/>
      </w:r>
      <w:r>
        <w:fldChar w:fldCharType="begin"/>
      </w:r>
      <w:r>
        <w:instrText xml:space="preserve"> PAGEREF _Toc10028 </w:instrText>
      </w:r>
      <w:r>
        <w:fldChar w:fldCharType="separate"/>
      </w:r>
      <w:r>
        <w:t>11</w:t>
      </w:r>
      <w:r>
        <w:fldChar w:fldCharType="end"/>
      </w:r>
      <w:r>
        <w:fldChar w:fldCharType="end"/>
      </w:r>
    </w:p>
    <w:p>
      <w:pPr>
        <w:pStyle w:val="8"/>
        <w:tabs>
          <w:tab w:val="right" w:leader="dot" w:pos="14800"/>
        </w:tabs>
      </w:pPr>
      <w:r>
        <w:fldChar w:fldCharType="begin"/>
      </w:r>
      <w:r>
        <w:instrText xml:space="preserve"> HYPERLINK \l _Toc13184 </w:instrText>
      </w:r>
      <w:r>
        <w:fldChar w:fldCharType="separate"/>
      </w:r>
      <w:r>
        <w:rPr>
          <w:rFonts w:ascii="方正小标宋_GBK" w:hAnsi="方正小标宋_GBK" w:eastAsia="方正小标宋_GBK" w:cs="方正小标宋_GBK"/>
        </w:rPr>
        <w:t>部门预算财政拨款“三公”经费支出表</w:t>
      </w:r>
      <w:r>
        <w:tab/>
      </w:r>
      <w:r>
        <w:fldChar w:fldCharType="begin"/>
      </w:r>
      <w:r>
        <w:instrText xml:space="preserve"> PAGEREF _Toc13184 </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
        <w:tabs>
          <w:tab w:val="right" w:leader="dot" w:pos="14800"/>
        </w:tabs>
        <w:rPr>
          <w:rFonts w:ascii="方正小标宋_GBK" w:hAnsi="方正小标宋_GBK" w:eastAsia="方正小标宋_GBK" w:cs="方正小标宋_GBK"/>
          <w:sz w:val="24"/>
          <w:szCs w:val="24"/>
          <w:lang w:val="en-US" w:eastAsia="uk-UA" w:bidi="ar-SA"/>
        </w:rPr>
      </w:pPr>
      <w:r>
        <w:fldChar w:fldCharType="begin"/>
      </w:r>
      <w:r>
        <w:instrText xml:space="preserve">TOC \o "3-3" \h \z \u</w:instrText>
      </w:r>
      <w:r>
        <w:fldChar w:fldCharType="separate"/>
      </w: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HYPERLINK \l _Toc17941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一、部门职责及机构设置情况</w:t>
      </w:r>
      <w:r>
        <w:rPr>
          <w:rFonts w:ascii="方正小标宋_GBK" w:hAnsi="方正小标宋_GBK" w:eastAsia="方正小标宋_GBK" w:cs="方正小标宋_GBK"/>
          <w:sz w:val="24"/>
          <w:szCs w:val="24"/>
          <w:lang w:val="en-US" w:eastAsia="uk-UA" w:bidi="ar-SA"/>
        </w:rPr>
        <w:tab/>
      </w: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PAGEREF _Toc17941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13</w:t>
      </w:r>
      <w:r>
        <w:rPr>
          <w:rFonts w:ascii="方正小标宋_GBK" w:hAnsi="方正小标宋_GBK" w:eastAsia="方正小标宋_GBK" w:cs="方正小标宋_GBK"/>
          <w:sz w:val="24"/>
          <w:szCs w:val="24"/>
          <w:lang w:val="en-US" w:eastAsia="uk-UA" w:bidi="ar-SA"/>
        </w:rPr>
        <w:fldChar w:fldCharType="end"/>
      </w:r>
      <w:r>
        <w:rPr>
          <w:rFonts w:ascii="方正小标宋_GBK" w:hAnsi="方正小标宋_GBK" w:eastAsia="方正小标宋_GBK" w:cs="方正小标宋_GBK"/>
          <w:sz w:val="24"/>
          <w:szCs w:val="24"/>
          <w:lang w:val="en-US" w:eastAsia="uk-UA" w:bidi="ar-SA"/>
        </w:rPr>
        <w:fldChar w:fldCharType="end"/>
      </w:r>
    </w:p>
    <w:p>
      <w:pPr>
        <w:pStyle w:val="2"/>
        <w:tabs>
          <w:tab w:val="right" w:leader="dot" w:pos="14800"/>
        </w:tabs>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HYPERLINK \l _Toc32624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二、部门预算安排的总体情况</w:t>
      </w:r>
      <w:r>
        <w:rPr>
          <w:rFonts w:ascii="方正小标宋_GBK" w:hAnsi="方正小标宋_GBK" w:eastAsia="方正小标宋_GBK" w:cs="方正小标宋_GBK"/>
          <w:sz w:val="24"/>
          <w:szCs w:val="24"/>
          <w:lang w:val="en-US" w:eastAsia="uk-UA" w:bidi="ar-SA"/>
        </w:rPr>
        <w:tab/>
      </w: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PAGEREF _Toc32624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16</w:t>
      </w:r>
      <w:r>
        <w:rPr>
          <w:rFonts w:ascii="方正小标宋_GBK" w:hAnsi="方正小标宋_GBK" w:eastAsia="方正小标宋_GBK" w:cs="方正小标宋_GBK"/>
          <w:sz w:val="24"/>
          <w:szCs w:val="24"/>
          <w:lang w:val="en-US" w:eastAsia="uk-UA" w:bidi="ar-SA"/>
        </w:rPr>
        <w:fldChar w:fldCharType="end"/>
      </w:r>
      <w:r>
        <w:rPr>
          <w:rFonts w:ascii="方正小标宋_GBK" w:hAnsi="方正小标宋_GBK" w:eastAsia="方正小标宋_GBK" w:cs="方正小标宋_GBK"/>
          <w:sz w:val="24"/>
          <w:szCs w:val="24"/>
          <w:lang w:val="en-US" w:eastAsia="uk-UA" w:bidi="ar-SA"/>
        </w:rPr>
        <w:fldChar w:fldCharType="end"/>
      </w:r>
    </w:p>
    <w:p>
      <w:pPr>
        <w:pStyle w:val="2"/>
        <w:tabs>
          <w:tab w:val="right" w:leader="dot" w:pos="14800"/>
        </w:tabs>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HYPERLINK \l _Toc18732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三、机关运行经费安排情况</w:t>
      </w:r>
      <w:r>
        <w:rPr>
          <w:rFonts w:ascii="方正小标宋_GBK" w:hAnsi="方正小标宋_GBK" w:eastAsia="方正小标宋_GBK" w:cs="方正小标宋_GBK"/>
          <w:sz w:val="24"/>
          <w:szCs w:val="24"/>
          <w:lang w:val="en-US" w:eastAsia="uk-UA" w:bidi="ar-SA"/>
        </w:rPr>
        <w:tab/>
      </w: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PAGEREF _Toc18732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16</w:t>
      </w:r>
      <w:r>
        <w:rPr>
          <w:rFonts w:ascii="方正小标宋_GBK" w:hAnsi="方正小标宋_GBK" w:eastAsia="方正小标宋_GBK" w:cs="方正小标宋_GBK"/>
          <w:sz w:val="24"/>
          <w:szCs w:val="24"/>
          <w:lang w:val="en-US" w:eastAsia="uk-UA" w:bidi="ar-SA"/>
        </w:rPr>
        <w:fldChar w:fldCharType="end"/>
      </w:r>
      <w:r>
        <w:rPr>
          <w:rFonts w:ascii="方正小标宋_GBK" w:hAnsi="方正小标宋_GBK" w:eastAsia="方正小标宋_GBK" w:cs="方正小标宋_GBK"/>
          <w:sz w:val="24"/>
          <w:szCs w:val="24"/>
          <w:lang w:val="en-US" w:eastAsia="uk-UA" w:bidi="ar-SA"/>
        </w:rPr>
        <w:fldChar w:fldCharType="end"/>
      </w:r>
    </w:p>
    <w:p>
      <w:pPr>
        <w:pStyle w:val="2"/>
        <w:tabs>
          <w:tab w:val="right" w:leader="dot" w:pos="14800"/>
        </w:tabs>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HYPERLINK \l _Toc32442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四、财政拨款“三公”经费预算情况及增减</w:t>
      </w:r>
      <w:r>
        <w:rPr>
          <w:rFonts w:hint="eastAsia" w:ascii="方正小标宋_GBK" w:hAnsi="方正小标宋_GBK" w:eastAsia="方正小标宋_GBK" w:cs="方正小标宋_GBK"/>
          <w:sz w:val="24"/>
          <w:szCs w:val="24"/>
          <w:lang w:val="en-US" w:eastAsia="zh-CN" w:bidi="ar-SA"/>
        </w:rPr>
        <w:t>变化情况</w:t>
      </w:r>
      <w:r>
        <w:rPr>
          <w:rFonts w:ascii="方正小标宋_GBK" w:hAnsi="方正小标宋_GBK" w:eastAsia="方正小标宋_GBK" w:cs="方正小标宋_GBK"/>
          <w:sz w:val="24"/>
          <w:szCs w:val="24"/>
          <w:lang w:val="en-US" w:eastAsia="uk-UA" w:bidi="ar-SA"/>
        </w:rPr>
        <w:tab/>
      </w: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PAGEREF _Toc32442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17</w:t>
      </w:r>
      <w:r>
        <w:rPr>
          <w:rFonts w:ascii="方正小标宋_GBK" w:hAnsi="方正小标宋_GBK" w:eastAsia="方正小标宋_GBK" w:cs="方正小标宋_GBK"/>
          <w:sz w:val="24"/>
          <w:szCs w:val="24"/>
          <w:lang w:val="en-US" w:eastAsia="uk-UA" w:bidi="ar-SA"/>
        </w:rPr>
        <w:fldChar w:fldCharType="end"/>
      </w:r>
      <w:r>
        <w:rPr>
          <w:rFonts w:ascii="方正小标宋_GBK" w:hAnsi="方正小标宋_GBK" w:eastAsia="方正小标宋_GBK" w:cs="方正小标宋_GBK"/>
          <w:sz w:val="24"/>
          <w:szCs w:val="24"/>
          <w:lang w:val="en-US" w:eastAsia="uk-UA" w:bidi="ar-SA"/>
        </w:rPr>
        <w:fldChar w:fldCharType="end"/>
      </w:r>
    </w:p>
    <w:p>
      <w:pPr>
        <w:pStyle w:val="2"/>
        <w:tabs>
          <w:tab w:val="right" w:leader="dot" w:pos="14800"/>
        </w:tabs>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HYPERLINK \l _Toc2363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五、预算绩效信息</w:t>
      </w:r>
      <w:r>
        <w:rPr>
          <w:rFonts w:ascii="方正小标宋_GBK" w:hAnsi="方正小标宋_GBK" w:eastAsia="方正小标宋_GBK" w:cs="方正小标宋_GBK"/>
          <w:sz w:val="24"/>
          <w:szCs w:val="24"/>
          <w:lang w:val="en-US" w:eastAsia="uk-UA" w:bidi="ar-SA"/>
        </w:rPr>
        <w:tab/>
      </w: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PAGEREF _Toc2363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18</w:t>
      </w:r>
      <w:r>
        <w:rPr>
          <w:rFonts w:ascii="方正小标宋_GBK" w:hAnsi="方正小标宋_GBK" w:eastAsia="方正小标宋_GBK" w:cs="方正小标宋_GBK"/>
          <w:sz w:val="24"/>
          <w:szCs w:val="24"/>
          <w:lang w:val="en-US" w:eastAsia="uk-UA" w:bidi="ar-SA"/>
        </w:rPr>
        <w:fldChar w:fldCharType="end"/>
      </w:r>
      <w:r>
        <w:rPr>
          <w:rFonts w:ascii="方正小标宋_GBK" w:hAnsi="方正小标宋_GBK" w:eastAsia="方正小标宋_GBK" w:cs="方正小标宋_GBK"/>
          <w:sz w:val="24"/>
          <w:szCs w:val="24"/>
          <w:lang w:val="en-US" w:eastAsia="uk-UA" w:bidi="ar-SA"/>
        </w:rPr>
        <w:fldChar w:fldCharType="end"/>
      </w:r>
    </w:p>
    <w:p>
      <w:pPr>
        <w:pStyle w:val="2"/>
        <w:tabs>
          <w:tab w:val="right" w:leader="dot" w:pos="14800"/>
        </w:tabs>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HYPERLINK \l _Toc32235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六、政府采购预算情况</w:t>
      </w:r>
      <w:r>
        <w:rPr>
          <w:rFonts w:ascii="方正小标宋_GBK" w:hAnsi="方正小标宋_GBK" w:eastAsia="方正小标宋_GBK" w:cs="方正小标宋_GBK"/>
          <w:sz w:val="24"/>
          <w:szCs w:val="24"/>
          <w:lang w:val="en-US" w:eastAsia="uk-UA" w:bidi="ar-SA"/>
        </w:rPr>
        <w:tab/>
      </w: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PAGEREF _Toc32235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30</w:t>
      </w:r>
      <w:r>
        <w:rPr>
          <w:rFonts w:ascii="方正小标宋_GBK" w:hAnsi="方正小标宋_GBK" w:eastAsia="方正小标宋_GBK" w:cs="方正小标宋_GBK"/>
          <w:sz w:val="24"/>
          <w:szCs w:val="24"/>
          <w:lang w:val="en-US" w:eastAsia="uk-UA" w:bidi="ar-SA"/>
        </w:rPr>
        <w:fldChar w:fldCharType="end"/>
      </w:r>
      <w:r>
        <w:rPr>
          <w:rFonts w:ascii="方正小标宋_GBK" w:hAnsi="方正小标宋_GBK" w:eastAsia="方正小标宋_GBK" w:cs="方正小标宋_GBK"/>
          <w:sz w:val="24"/>
          <w:szCs w:val="24"/>
          <w:lang w:val="en-US" w:eastAsia="uk-UA" w:bidi="ar-SA"/>
        </w:rPr>
        <w:fldChar w:fldCharType="end"/>
      </w:r>
    </w:p>
    <w:p>
      <w:pPr>
        <w:pStyle w:val="2"/>
        <w:tabs>
          <w:tab w:val="right" w:leader="dot" w:pos="14800"/>
        </w:tabs>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HYPERLINK \l _Toc25139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七、国有资产信息</w:t>
      </w:r>
      <w:r>
        <w:rPr>
          <w:rFonts w:ascii="方正小标宋_GBK" w:hAnsi="方正小标宋_GBK" w:eastAsia="方正小标宋_GBK" w:cs="方正小标宋_GBK"/>
          <w:sz w:val="24"/>
          <w:szCs w:val="24"/>
          <w:lang w:val="en-US" w:eastAsia="uk-UA" w:bidi="ar-SA"/>
        </w:rPr>
        <w:tab/>
      </w: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PAGEREF _Toc25139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31</w:t>
      </w:r>
      <w:r>
        <w:rPr>
          <w:rFonts w:ascii="方正小标宋_GBK" w:hAnsi="方正小标宋_GBK" w:eastAsia="方正小标宋_GBK" w:cs="方正小标宋_GBK"/>
          <w:sz w:val="24"/>
          <w:szCs w:val="24"/>
          <w:lang w:val="en-US" w:eastAsia="uk-UA" w:bidi="ar-SA"/>
        </w:rPr>
        <w:fldChar w:fldCharType="end"/>
      </w:r>
      <w:r>
        <w:rPr>
          <w:rFonts w:ascii="方正小标宋_GBK" w:hAnsi="方正小标宋_GBK" w:eastAsia="方正小标宋_GBK" w:cs="方正小标宋_GBK"/>
          <w:sz w:val="24"/>
          <w:szCs w:val="24"/>
          <w:lang w:val="en-US" w:eastAsia="uk-UA" w:bidi="ar-SA"/>
        </w:rPr>
        <w:fldChar w:fldCharType="end"/>
      </w:r>
    </w:p>
    <w:p>
      <w:pPr>
        <w:pStyle w:val="2"/>
        <w:tabs>
          <w:tab w:val="right" w:leader="dot" w:pos="14800"/>
        </w:tabs>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HYPERLINK \l _Toc12678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八、名词解释</w:t>
      </w:r>
      <w:r>
        <w:rPr>
          <w:rFonts w:ascii="方正小标宋_GBK" w:hAnsi="方正小标宋_GBK" w:eastAsia="方正小标宋_GBK" w:cs="方正小标宋_GBK"/>
          <w:sz w:val="24"/>
          <w:szCs w:val="24"/>
          <w:lang w:val="en-US" w:eastAsia="uk-UA" w:bidi="ar-SA"/>
        </w:rPr>
        <w:tab/>
      </w: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PAGEREF _Toc12678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32</w:t>
      </w:r>
      <w:r>
        <w:rPr>
          <w:rFonts w:ascii="方正小标宋_GBK" w:hAnsi="方正小标宋_GBK" w:eastAsia="方正小标宋_GBK" w:cs="方正小标宋_GBK"/>
          <w:sz w:val="24"/>
          <w:szCs w:val="24"/>
          <w:lang w:val="en-US" w:eastAsia="uk-UA" w:bidi="ar-SA"/>
        </w:rPr>
        <w:fldChar w:fldCharType="end"/>
      </w:r>
      <w:r>
        <w:rPr>
          <w:rFonts w:ascii="方正小标宋_GBK" w:hAnsi="方正小标宋_GBK" w:eastAsia="方正小标宋_GBK" w:cs="方正小标宋_GBK"/>
          <w:sz w:val="24"/>
          <w:szCs w:val="24"/>
          <w:lang w:val="en-US" w:eastAsia="uk-UA" w:bidi="ar-SA"/>
        </w:rPr>
        <w:fldChar w:fldCharType="end"/>
      </w:r>
    </w:p>
    <w:p>
      <w:pPr>
        <w:pStyle w:val="2"/>
        <w:tabs>
          <w:tab w:val="right" w:leader="dot" w:pos="14800"/>
        </w:tabs>
      </w:pP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HYPERLINK \l _Toc17788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九、其他需要说明的事项</w:t>
      </w:r>
      <w:r>
        <w:rPr>
          <w:rFonts w:ascii="方正小标宋_GBK" w:hAnsi="方正小标宋_GBK" w:eastAsia="方正小标宋_GBK" w:cs="方正小标宋_GBK"/>
          <w:sz w:val="24"/>
          <w:szCs w:val="24"/>
          <w:lang w:val="en-US" w:eastAsia="uk-UA" w:bidi="ar-SA"/>
        </w:rPr>
        <w:tab/>
      </w: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PAGEREF _Toc17788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32</w:t>
      </w:r>
      <w:r>
        <w:rPr>
          <w:rFonts w:ascii="方正小标宋_GBK" w:hAnsi="方正小标宋_GBK" w:eastAsia="方正小标宋_GBK" w:cs="方正小标宋_GBK"/>
          <w:sz w:val="24"/>
          <w:szCs w:val="24"/>
          <w:lang w:val="en-US" w:eastAsia="uk-UA" w:bidi="ar-SA"/>
        </w:rPr>
        <w:fldChar w:fldCharType="end"/>
      </w:r>
      <w:r>
        <w:rPr>
          <w:rFonts w:ascii="方正小标宋_GBK" w:hAnsi="方正小标宋_GBK" w:eastAsia="方正小标宋_GBK" w:cs="方正小标宋_GBK"/>
          <w:sz w:val="24"/>
          <w:szCs w:val="24"/>
          <w:lang w:val="en-US" w:eastAsia="uk-UA" w:bidi="ar-SA"/>
        </w:rPr>
        <w:fldChar w:fldCharType="end"/>
      </w:r>
    </w:p>
    <w:p>
      <w:pPr>
        <w:rPr>
          <w:rFonts w:ascii="方正小标宋_GBK" w:hAnsi="方正小标宋_GBK" w:cs="方正小标宋_GBK" w:eastAsiaTheme="minorEastAsia"/>
          <w:color w:val="000000"/>
          <w:sz w:val="36"/>
          <w:lang w:eastAsia="zh-CN"/>
        </w:rPr>
        <w:sectPr>
          <w:pgSz w:w="16840" w:h="11900" w:orient="landscape"/>
          <w:pgMar w:top="1361" w:right="1020" w:bottom="1134" w:left="1020" w:header="720" w:footer="720" w:gutter="0"/>
          <w:pgNumType w:fmt="decimal" w:start="1"/>
          <w:cols w:space="720" w:num="1"/>
        </w:sectPr>
      </w:pPr>
      <w:r>
        <w:fldChar w:fldCharType="end"/>
      </w:r>
    </w:p>
    <w:p>
      <w:pPr>
        <w:jc w:val="center"/>
        <w:outlineLvl w:val="1"/>
      </w:pPr>
      <w:bookmarkStart w:id="0" w:name="_Toc24699"/>
      <w:r>
        <w:rPr>
          <w:rFonts w:ascii="方正小标宋_GBK" w:hAnsi="方正小标宋_GBK" w:eastAsia="方正小标宋_GBK" w:cs="方正小标宋_GBK"/>
          <w:color w:val="000000"/>
          <w:sz w:val="36"/>
        </w:rPr>
        <w:t>部门预算收支总表</w:t>
      </w:r>
      <w:bookmarkEnd w:id="0"/>
    </w:p>
    <w:tbl>
      <w:tblPr>
        <w:tblStyle w:val="10"/>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rPr>
              <w:t>804</w:t>
            </w:r>
            <w:r>
              <w:rPr>
                <w:rFonts w:hint="eastAsia"/>
                <w:lang w:val="uk-UA"/>
              </w:rPr>
              <w:t>涞水县永阳镇人民政府</w:t>
            </w:r>
          </w:p>
        </w:tc>
        <w:tc>
          <w:tcPr>
            <w:tcW w:w="2126"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6662"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收入</w:t>
            </w:r>
          </w:p>
        </w:tc>
        <w:tc>
          <w:tcPr>
            <w:tcW w:w="6661"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453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  目</w:t>
            </w:r>
          </w:p>
        </w:tc>
        <w:tc>
          <w:tcPr>
            <w:tcW w:w="212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预算数</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  目</w:t>
            </w:r>
          </w:p>
        </w:tc>
        <w:tc>
          <w:tcPr>
            <w:tcW w:w="212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453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212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212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一、一般公共预算拨款收入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489.43</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一、一般公共服务支出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414.36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二、政府性基金预算拨款收入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二、外交支出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三、国有资本经营预算拨款收入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三、国防支出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4</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四、财政专户管理资金收入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四、公共安全支出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5</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五、事业收入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五、教育支出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6</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六、事业单位经营收入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六、科学技术支出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7</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七、上级补助收入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七、文化旅游体育与传媒支出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8</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八、附属单位上缴收入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八、社会保障和就业支出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9</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九、其他收入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九、社会保险基金支出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10</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十、卫生健康支出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11</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十一、节能环保支出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12</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十二、城乡社区支出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13</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十三、农林水支出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14</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十四、交通运输支出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15</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十五、资源勘探工业信息等支出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16</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十六、商业服务业等支出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17</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十七、金融支出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18</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十八、援助其他地区支出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19</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十九、自然资源海洋气象等支出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bl>
    <w:p>
      <w:pPr>
        <w:rPr>
          <w:rFonts w:eastAsiaTheme="minorEastAsia"/>
          <w:lang w:eastAsia="zh-CN"/>
        </w:rPr>
        <w:sectPr>
          <w:footerReference r:id="rId3" w:type="default"/>
          <w:footerReference r:id="rId4" w:type="even"/>
          <w:pgSz w:w="16840" w:h="11900" w:orient="landscape"/>
          <w:pgMar w:top="1361" w:right="1020" w:bottom="1134" w:left="1020" w:header="720" w:footer="720" w:gutter="0"/>
          <w:pgNumType w:fmt="decimal" w:start="1"/>
          <w:cols w:space="720" w:num="1"/>
        </w:sectPr>
      </w:pPr>
    </w:p>
    <w:tbl>
      <w:tblPr>
        <w:tblStyle w:val="10"/>
        <w:tblW w:w="142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3"/>
        <w:gridCol w:w="4551"/>
        <w:gridCol w:w="2133"/>
        <w:gridCol w:w="4550"/>
        <w:gridCol w:w="21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20</w:t>
            </w:r>
          </w:p>
        </w:tc>
        <w:tc>
          <w:tcPr>
            <w:tcW w:w="4551" w:type="dxa"/>
            <w:vAlign w:val="center"/>
          </w:tcPr>
          <w:p>
            <w:pPr>
              <w:pStyle w:val="18"/>
              <w:keepNext w:val="0"/>
              <w:keepLines w:val="0"/>
              <w:widowControl/>
              <w:suppressLineNumbers w:val="0"/>
              <w:spacing w:before="0" w:beforeAutospacing="0" w:after="0" w:afterAutospacing="0"/>
              <w:ind w:left="0" w:right="0"/>
              <w:rPr>
                <w:rFonts w:hint="default"/>
              </w:rPr>
            </w:pP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二十、住房保障支出</w:t>
            </w:r>
          </w:p>
        </w:tc>
        <w:tc>
          <w:tcPr>
            <w:tcW w:w="2133"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21</w:t>
            </w:r>
          </w:p>
        </w:tc>
        <w:tc>
          <w:tcPr>
            <w:tcW w:w="4551" w:type="dxa"/>
            <w:vAlign w:val="center"/>
          </w:tcPr>
          <w:p>
            <w:pPr>
              <w:pStyle w:val="18"/>
              <w:keepNext w:val="0"/>
              <w:keepLines w:val="0"/>
              <w:widowControl/>
              <w:suppressLineNumbers w:val="0"/>
              <w:spacing w:before="0" w:beforeAutospacing="0" w:after="0" w:afterAutospacing="0"/>
              <w:ind w:left="0" w:right="0"/>
              <w:rPr>
                <w:rFonts w:hint="default"/>
              </w:rPr>
            </w:pP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二十一、粮油物资储备支出</w:t>
            </w: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22</w:t>
            </w:r>
          </w:p>
        </w:tc>
        <w:tc>
          <w:tcPr>
            <w:tcW w:w="4551" w:type="dxa"/>
            <w:vAlign w:val="center"/>
          </w:tcPr>
          <w:p>
            <w:pPr>
              <w:pStyle w:val="18"/>
              <w:keepNext w:val="0"/>
              <w:keepLines w:val="0"/>
              <w:widowControl/>
              <w:suppressLineNumbers w:val="0"/>
              <w:spacing w:before="0" w:beforeAutospacing="0" w:after="0" w:afterAutospacing="0"/>
              <w:ind w:left="0" w:right="0"/>
              <w:rPr>
                <w:rFonts w:hint="default"/>
              </w:rPr>
            </w:pP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二十二、国有资本经营预算支出</w:t>
            </w: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23</w:t>
            </w:r>
          </w:p>
        </w:tc>
        <w:tc>
          <w:tcPr>
            <w:tcW w:w="4551" w:type="dxa"/>
            <w:vAlign w:val="center"/>
          </w:tcPr>
          <w:p>
            <w:pPr>
              <w:pStyle w:val="18"/>
              <w:keepNext w:val="0"/>
              <w:keepLines w:val="0"/>
              <w:widowControl/>
              <w:suppressLineNumbers w:val="0"/>
              <w:spacing w:before="0" w:beforeAutospacing="0" w:after="0" w:afterAutospacing="0"/>
              <w:ind w:left="0" w:right="0"/>
              <w:rPr>
                <w:rFonts w:hint="default"/>
              </w:rPr>
            </w:pP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二十三、灾害防治及应急管理支出</w:t>
            </w: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24</w:t>
            </w:r>
          </w:p>
        </w:tc>
        <w:tc>
          <w:tcPr>
            <w:tcW w:w="4551" w:type="dxa"/>
            <w:vAlign w:val="center"/>
          </w:tcPr>
          <w:p>
            <w:pPr>
              <w:pStyle w:val="18"/>
              <w:keepNext w:val="0"/>
              <w:keepLines w:val="0"/>
              <w:widowControl/>
              <w:suppressLineNumbers w:val="0"/>
              <w:spacing w:before="0" w:beforeAutospacing="0" w:after="0" w:afterAutospacing="0"/>
              <w:ind w:left="0" w:right="0"/>
              <w:rPr>
                <w:rFonts w:hint="default"/>
              </w:rPr>
            </w:pP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二十四、预备费</w:t>
            </w: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25</w:t>
            </w:r>
          </w:p>
        </w:tc>
        <w:tc>
          <w:tcPr>
            <w:tcW w:w="4551" w:type="dxa"/>
            <w:vAlign w:val="center"/>
          </w:tcPr>
          <w:p>
            <w:pPr>
              <w:pStyle w:val="18"/>
              <w:keepNext w:val="0"/>
              <w:keepLines w:val="0"/>
              <w:widowControl/>
              <w:suppressLineNumbers w:val="0"/>
              <w:spacing w:before="0" w:beforeAutospacing="0" w:after="0" w:afterAutospacing="0"/>
              <w:ind w:left="0" w:right="0"/>
              <w:rPr>
                <w:rFonts w:hint="default"/>
              </w:rPr>
            </w:pP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二十五、其他支出</w:t>
            </w: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26</w:t>
            </w:r>
          </w:p>
        </w:tc>
        <w:tc>
          <w:tcPr>
            <w:tcW w:w="4551" w:type="dxa"/>
            <w:vAlign w:val="center"/>
          </w:tcPr>
          <w:p>
            <w:pPr>
              <w:pStyle w:val="18"/>
              <w:keepNext w:val="0"/>
              <w:keepLines w:val="0"/>
              <w:widowControl/>
              <w:suppressLineNumbers w:val="0"/>
              <w:spacing w:before="0" w:beforeAutospacing="0" w:after="0" w:afterAutospacing="0"/>
              <w:ind w:left="0" w:right="0"/>
              <w:rPr>
                <w:rFonts w:hint="default"/>
              </w:rPr>
            </w:pP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二十六、转移性支出</w:t>
            </w: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27</w:t>
            </w:r>
          </w:p>
        </w:tc>
        <w:tc>
          <w:tcPr>
            <w:tcW w:w="4551" w:type="dxa"/>
            <w:vAlign w:val="center"/>
          </w:tcPr>
          <w:p>
            <w:pPr>
              <w:pStyle w:val="18"/>
              <w:keepNext w:val="0"/>
              <w:keepLines w:val="0"/>
              <w:widowControl/>
              <w:suppressLineNumbers w:val="0"/>
              <w:spacing w:before="0" w:beforeAutospacing="0" w:after="0" w:afterAutospacing="0"/>
              <w:ind w:left="0" w:right="0"/>
              <w:rPr>
                <w:rFonts w:hint="default"/>
              </w:rPr>
            </w:pP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二十七、债务还本支出</w:t>
            </w: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28</w:t>
            </w:r>
          </w:p>
        </w:tc>
        <w:tc>
          <w:tcPr>
            <w:tcW w:w="4551" w:type="dxa"/>
            <w:vAlign w:val="center"/>
          </w:tcPr>
          <w:p>
            <w:pPr>
              <w:pStyle w:val="18"/>
              <w:keepNext w:val="0"/>
              <w:keepLines w:val="0"/>
              <w:widowControl/>
              <w:suppressLineNumbers w:val="0"/>
              <w:spacing w:before="0" w:beforeAutospacing="0" w:after="0" w:afterAutospacing="0"/>
              <w:ind w:left="0" w:right="0"/>
              <w:rPr>
                <w:rFonts w:hint="default"/>
              </w:rPr>
            </w:pP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二十八、债务付息支出</w:t>
            </w: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29</w:t>
            </w:r>
          </w:p>
        </w:tc>
        <w:tc>
          <w:tcPr>
            <w:tcW w:w="4551" w:type="dxa"/>
            <w:vAlign w:val="center"/>
          </w:tcPr>
          <w:p>
            <w:pPr>
              <w:pStyle w:val="18"/>
              <w:keepNext w:val="0"/>
              <w:keepLines w:val="0"/>
              <w:widowControl/>
              <w:suppressLineNumbers w:val="0"/>
              <w:spacing w:before="0" w:beforeAutospacing="0" w:after="0" w:afterAutospacing="0"/>
              <w:ind w:left="0" w:right="0"/>
              <w:rPr>
                <w:rFonts w:hint="default"/>
              </w:rPr>
            </w:pP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二十九、债务发行费用支出</w:t>
            </w: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30</w:t>
            </w:r>
          </w:p>
        </w:tc>
        <w:tc>
          <w:tcPr>
            <w:tcW w:w="4551" w:type="dxa"/>
            <w:vAlign w:val="center"/>
          </w:tcPr>
          <w:p>
            <w:pPr>
              <w:pStyle w:val="18"/>
              <w:keepNext w:val="0"/>
              <w:keepLines w:val="0"/>
              <w:widowControl/>
              <w:suppressLineNumbers w:val="0"/>
              <w:spacing w:before="0" w:beforeAutospacing="0" w:after="0" w:afterAutospacing="0"/>
              <w:ind w:left="0" w:right="0"/>
              <w:rPr>
                <w:rFonts w:hint="default"/>
              </w:rPr>
            </w:pP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三十、抗疫特别国债安排的支出</w:t>
            </w: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31</w:t>
            </w:r>
          </w:p>
        </w:tc>
        <w:tc>
          <w:tcPr>
            <w:tcW w:w="4551"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本年收入合计</w:t>
            </w:r>
          </w:p>
        </w:tc>
        <w:tc>
          <w:tcPr>
            <w:tcW w:w="2133"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489.43</w:t>
            </w:r>
          </w:p>
        </w:tc>
        <w:tc>
          <w:tcPr>
            <w:tcW w:w="4550"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本年支出合计</w:t>
            </w:r>
          </w:p>
        </w:tc>
        <w:tc>
          <w:tcPr>
            <w:tcW w:w="2133"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839.43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32</w:t>
            </w:r>
          </w:p>
        </w:tc>
        <w:tc>
          <w:tcPr>
            <w:tcW w:w="455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上年结转结余</w:t>
            </w:r>
          </w:p>
        </w:tc>
        <w:tc>
          <w:tcPr>
            <w:tcW w:w="2133"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350.00</w:t>
            </w: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年终结转结余</w:t>
            </w:r>
          </w:p>
        </w:tc>
        <w:tc>
          <w:tcPr>
            <w:tcW w:w="2133"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33</w:t>
            </w:r>
          </w:p>
        </w:tc>
        <w:tc>
          <w:tcPr>
            <w:tcW w:w="4551"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收入总计</w:t>
            </w:r>
          </w:p>
        </w:tc>
        <w:tc>
          <w:tcPr>
            <w:tcW w:w="2133"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839.43</w:t>
            </w:r>
          </w:p>
        </w:tc>
        <w:tc>
          <w:tcPr>
            <w:tcW w:w="4550"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支出总计</w:t>
            </w:r>
          </w:p>
        </w:tc>
        <w:tc>
          <w:tcPr>
            <w:tcW w:w="2133"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839.43</w:t>
            </w:r>
          </w:p>
        </w:tc>
      </w:tr>
    </w:tbl>
    <w:p>
      <w:pPr>
        <w:sectPr>
          <w:pgSz w:w="16840" w:h="11900" w:orient="landscape"/>
          <w:pgMar w:top="1361" w:right="1020" w:bottom="1134" w:left="1020" w:header="720" w:footer="720" w:gutter="0"/>
          <w:pgNumType w:fmt="decimal"/>
          <w:cols w:space="720" w:num="1"/>
        </w:sectPr>
      </w:pPr>
    </w:p>
    <w:p>
      <w:pPr>
        <w:jc w:val="center"/>
        <w:outlineLvl w:val="1"/>
      </w:pPr>
      <w:bookmarkStart w:id="1" w:name="_Toc13514"/>
      <w:r>
        <w:rPr>
          <w:rFonts w:ascii="方正小标宋_GBK" w:hAnsi="方正小标宋_GBK" w:eastAsia="方正小标宋_GBK" w:cs="方正小标宋_GBK"/>
          <w:color w:val="000000"/>
          <w:sz w:val="36"/>
        </w:rPr>
        <w:t>部门预算收入总表</w:t>
      </w:r>
      <w:bookmarkEnd w:id="1"/>
    </w:p>
    <w:tbl>
      <w:tblPr>
        <w:tblStyle w:val="10"/>
        <w:tblW w:w="145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7"/>
        <w:gridCol w:w="987"/>
        <w:gridCol w:w="1753"/>
        <w:gridCol w:w="927"/>
        <w:gridCol w:w="1128"/>
        <w:gridCol w:w="1"/>
        <w:gridCol w:w="1128"/>
        <w:gridCol w:w="1129"/>
        <w:gridCol w:w="1128"/>
        <w:gridCol w:w="1129"/>
        <w:gridCol w:w="1128"/>
        <w:gridCol w:w="1128"/>
        <w:gridCol w:w="1129"/>
        <w:gridCol w:w="11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blHeader/>
          <w:jc w:val="center"/>
        </w:trPr>
        <w:tc>
          <w:tcPr>
            <w:tcW w:w="5472" w:type="dxa"/>
            <w:gridSpan w:val="5"/>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rPr>
              <w:t>804</w:t>
            </w:r>
            <w:r>
              <w:rPr>
                <w:rFonts w:hint="eastAsia"/>
                <w:lang w:val="uk-UA"/>
              </w:rPr>
              <w:t>涞水县永阳镇人民政府</w:t>
            </w:r>
          </w:p>
        </w:tc>
        <w:tc>
          <w:tcPr>
            <w:tcW w:w="3386" w:type="dxa"/>
            <w:gridSpan w:val="4"/>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预算年度：2022</w:t>
            </w:r>
          </w:p>
        </w:tc>
        <w:tc>
          <w:tcPr>
            <w:tcW w:w="5642" w:type="dxa"/>
            <w:gridSpan w:val="5"/>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blHeader/>
          <w:jc w:val="center"/>
        </w:trPr>
        <w:tc>
          <w:tcPr>
            <w:tcW w:w="677"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2740"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927"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9028" w:type="dxa"/>
            <w:gridSpan w:val="9"/>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本年收入</w:t>
            </w:r>
          </w:p>
        </w:tc>
        <w:tc>
          <w:tcPr>
            <w:tcW w:w="1128"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tblHeader/>
          <w:jc w:val="center"/>
        </w:trPr>
        <w:tc>
          <w:tcPr>
            <w:tcW w:w="677" w:type="dxa"/>
            <w:vMerge w:val="continue"/>
          </w:tcPr>
          <w:p>
            <w:pPr>
              <w:keepNext w:val="0"/>
              <w:keepLines w:val="0"/>
              <w:widowControl/>
              <w:suppressLineNumbers w:val="0"/>
              <w:spacing w:before="0" w:beforeAutospacing="0" w:after="0" w:afterAutospacing="0"/>
              <w:ind w:left="0" w:right="0"/>
              <w:rPr>
                <w:rFonts w:hint="default"/>
              </w:rPr>
            </w:pPr>
          </w:p>
        </w:tc>
        <w:tc>
          <w:tcPr>
            <w:tcW w:w="987"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    编码</w:t>
            </w:r>
          </w:p>
        </w:tc>
        <w:tc>
          <w:tcPr>
            <w:tcW w:w="1753"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科目名称</w:t>
            </w:r>
          </w:p>
        </w:tc>
        <w:tc>
          <w:tcPr>
            <w:tcW w:w="927" w:type="dxa"/>
            <w:vMerge w:val="continue"/>
          </w:tcPr>
          <w:p>
            <w:pPr>
              <w:keepNext w:val="0"/>
              <w:keepLines w:val="0"/>
              <w:widowControl/>
              <w:suppressLineNumbers w:val="0"/>
              <w:spacing w:before="0" w:beforeAutospacing="0" w:after="0" w:afterAutospacing="0"/>
              <w:ind w:left="0" w:right="0"/>
              <w:rPr>
                <w:rFonts w:hint="default"/>
              </w:rPr>
            </w:pPr>
          </w:p>
        </w:tc>
        <w:tc>
          <w:tcPr>
            <w:tcW w:w="1129"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小计</w:t>
            </w:r>
          </w:p>
        </w:tc>
        <w:tc>
          <w:tcPr>
            <w:tcW w:w="1128"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财政拨款 收入</w:t>
            </w:r>
          </w:p>
        </w:tc>
        <w:tc>
          <w:tcPr>
            <w:tcW w:w="1129"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财政专户 收入</w:t>
            </w:r>
          </w:p>
        </w:tc>
        <w:tc>
          <w:tcPr>
            <w:tcW w:w="1128"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事业收入</w:t>
            </w:r>
          </w:p>
        </w:tc>
        <w:tc>
          <w:tcPr>
            <w:tcW w:w="1129"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经营收入</w:t>
            </w:r>
          </w:p>
        </w:tc>
        <w:tc>
          <w:tcPr>
            <w:tcW w:w="1128"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上级补助收入</w:t>
            </w:r>
          </w:p>
        </w:tc>
        <w:tc>
          <w:tcPr>
            <w:tcW w:w="1128"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附属单位上缴收入</w:t>
            </w:r>
          </w:p>
        </w:tc>
        <w:tc>
          <w:tcPr>
            <w:tcW w:w="1129"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其他收入</w:t>
            </w:r>
          </w:p>
        </w:tc>
        <w:tc>
          <w:tcPr>
            <w:tcW w:w="1128"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blHeader/>
          <w:jc w:val="center"/>
        </w:trPr>
        <w:tc>
          <w:tcPr>
            <w:tcW w:w="677"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987"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1753"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927"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1129"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1128"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c>
          <w:tcPr>
            <w:tcW w:w="1129"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6</w:t>
            </w:r>
          </w:p>
        </w:tc>
        <w:tc>
          <w:tcPr>
            <w:tcW w:w="1128"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7</w:t>
            </w:r>
          </w:p>
        </w:tc>
        <w:tc>
          <w:tcPr>
            <w:tcW w:w="1129"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8</w:t>
            </w:r>
          </w:p>
        </w:tc>
        <w:tc>
          <w:tcPr>
            <w:tcW w:w="1128"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9</w:t>
            </w:r>
          </w:p>
        </w:tc>
        <w:tc>
          <w:tcPr>
            <w:tcW w:w="1128"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10</w:t>
            </w:r>
          </w:p>
        </w:tc>
        <w:tc>
          <w:tcPr>
            <w:tcW w:w="1129"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11</w:t>
            </w:r>
          </w:p>
        </w:tc>
        <w:tc>
          <w:tcPr>
            <w:tcW w:w="1128"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77"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w:t>
            </w:r>
          </w:p>
        </w:tc>
        <w:tc>
          <w:tcPr>
            <w:tcW w:w="987" w:type="dxa"/>
            <w:vAlign w:val="center"/>
          </w:tcPr>
          <w:p>
            <w:pPr>
              <w:pStyle w:val="22"/>
              <w:keepNext w:val="0"/>
              <w:keepLines w:val="0"/>
              <w:widowControl/>
              <w:suppressLineNumbers w:val="0"/>
              <w:spacing w:before="0" w:beforeAutospacing="0" w:after="0" w:afterAutospacing="0"/>
              <w:ind w:left="0" w:right="0"/>
              <w:rPr>
                <w:rFonts w:hint="default"/>
              </w:rPr>
            </w:pPr>
          </w:p>
        </w:tc>
        <w:tc>
          <w:tcPr>
            <w:tcW w:w="1753"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合计</w:t>
            </w:r>
          </w:p>
        </w:tc>
        <w:tc>
          <w:tcPr>
            <w:tcW w:w="927"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839.43</w:t>
            </w:r>
          </w:p>
        </w:tc>
        <w:tc>
          <w:tcPr>
            <w:tcW w:w="1129" w:type="dxa"/>
            <w:gridSpan w:val="2"/>
            <w:vAlign w:val="center"/>
          </w:tcPr>
          <w:p>
            <w:pPr>
              <w:pStyle w:val="21"/>
              <w:keepNext w:val="0"/>
              <w:keepLines w:val="0"/>
              <w:widowControl/>
              <w:suppressLineNumbers w:val="0"/>
              <w:spacing w:before="0" w:beforeAutospacing="0" w:after="0" w:afterAutospacing="0"/>
              <w:ind w:left="0" w:right="0"/>
              <w:rPr>
                <w:rFonts w:hint="default"/>
              </w:rPr>
            </w:pPr>
            <w:r>
              <w:rPr>
                <w:rFonts w:hint="eastAsia"/>
                <w:lang w:val="en-US" w:eastAsia="zh-CN"/>
              </w:rPr>
              <w:t>839.4</w:t>
            </w:r>
            <w:r>
              <w:rPr>
                <w:rFonts w:hint="default"/>
              </w:rPr>
              <w:t>3</w:t>
            </w:r>
          </w:p>
        </w:tc>
        <w:tc>
          <w:tcPr>
            <w:tcW w:w="1128"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839.43</w:t>
            </w:r>
          </w:p>
        </w:tc>
        <w:tc>
          <w:tcPr>
            <w:tcW w:w="1129" w:type="dxa"/>
            <w:vAlign w:val="center"/>
          </w:tcPr>
          <w:p>
            <w:pPr>
              <w:pStyle w:val="21"/>
              <w:keepNext w:val="0"/>
              <w:keepLines w:val="0"/>
              <w:widowControl/>
              <w:suppressLineNumbers w:val="0"/>
              <w:spacing w:before="0" w:beforeAutospacing="0" w:after="0" w:afterAutospacing="0"/>
              <w:ind w:left="0" w:right="0"/>
              <w:rPr>
                <w:rFonts w:hint="default"/>
              </w:rPr>
            </w:pPr>
          </w:p>
        </w:tc>
        <w:tc>
          <w:tcPr>
            <w:tcW w:w="1128" w:type="dxa"/>
            <w:vAlign w:val="center"/>
          </w:tcPr>
          <w:p>
            <w:pPr>
              <w:pStyle w:val="21"/>
              <w:keepNext w:val="0"/>
              <w:keepLines w:val="0"/>
              <w:widowControl/>
              <w:suppressLineNumbers w:val="0"/>
              <w:spacing w:before="0" w:beforeAutospacing="0" w:after="0" w:afterAutospacing="0"/>
              <w:ind w:left="0" w:right="0"/>
              <w:rPr>
                <w:rFonts w:hint="default"/>
              </w:rPr>
            </w:pPr>
          </w:p>
        </w:tc>
        <w:tc>
          <w:tcPr>
            <w:tcW w:w="1129" w:type="dxa"/>
            <w:vAlign w:val="center"/>
          </w:tcPr>
          <w:p>
            <w:pPr>
              <w:pStyle w:val="21"/>
              <w:keepNext w:val="0"/>
              <w:keepLines w:val="0"/>
              <w:widowControl/>
              <w:suppressLineNumbers w:val="0"/>
              <w:spacing w:before="0" w:beforeAutospacing="0" w:after="0" w:afterAutospacing="0"/>
              <w:ind w:left="0" w:right="0"/>
              <w:rPr>
                <w:rFonts w:hint="default"/>
              </w:rPr>
            </w:pPr>
          </w:p>
        </w:tc>
        <w:tc>
          <w:tcPr>
            <w:tcW w:w="1128" w:type="dxa"/>
            <w:vAlign w:val="center"/>
          </w:tcPr>
          <w:p>
            <w:pPr>
              <w:pStyle w:val="21"/>
              <w:keepNext w:val="0"/>
              <w:keepLines w:val="0"/>
              <w:widowControl/>
              <w:suppressLineNumbers w:val="0"/>
              <w:spacing w:before="0" w:beforeAutospacing="0" w:after="0" w:afterAutospacing="0"/>
              <w:ind w:left="0" w:right="0"/>
              <w:rPr>
                <w:rFonts w:hint="default"/>
              </w:rPr>
            </w:pPr>
          </w:p>
        </w:tc>
        <w:tc>
          <w:tcPr>
            <w:tcW w:w="1128" w:type="dxa"/>
            <w:vAlign w:val="center"/>
          </w:tcPr>
          <w:p>
            <w:pPr>
              <w:pStyle w:val="21"/>
              <w:keepNext w:val="0"/>
              <w:keepLines w:val="0"/>
              <w:widowControl/>
              <w:suppressLineNumbers w:val="0"/>
              <w:spacing w:before="0" w:beforeAutospacing="0" w:after="0" w:afterAutospacing="0"/>
              <w:ind w:left="0" w:right="0"/>
              <w:rPr>
                <w:rFonts w:hint="default"/>
              </w:rPr>
            </w:pPr>
          </w:p>
        </w:tc>
        <w:tc>
          <w:tcPr>
            <w:tcW w:w="1129" w:type="dxa"/>
            <w:vAlign w:val="center"/>
          </w:tcPr>
          <w:p>
            <w:pPr>
              <w:pStyle w:val="21"/>
              <w:keepNext w:val="0"/>
              <w:keepLines w:val="0"/>
              <w:widowControl/>
              <w:suppressLineNumbers w:val="0"/>
              <w:spacing w:before="0" w:beforeAutospacing="0" w:after="0" w:afterAutospacing="0"/>
              <w:ind w:left="0" w:right="0"/>
              <w:rPr>
                <w:rFonts w:hint="default"/>
              </w:rPr>
            </w:pPr>
          </w:p>
        </w:tc>
        <w:tc>
          <w:tcPr>
            <w:tcW w:w="1128"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jc w:val="center"/>
        </w:trPr>
        <w:tc>
          <w:tcPr>
            <w:tcW w:w="677"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w:t>
            </w:r>
          </w:p>
        </w:tc>
        <w:tc>
          <w:tcPr>
            <w:tcW w:w="987"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201</w:t>
            </w:r>
          </w:p>
        </w:tc>
        <w:tc>
          <w:tcPr>
            <w:tcW w:w="1753"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一般公共服务支出</w:t>
            </w:r>
          </w:p>
        </w:tc>
        <w:tc>
          <w:tcPr>
            <w:tcW w:w="927"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414.36</w:t>
            </w:r>
          </w:p>
        </w:tc>
        <w:tc>
          <w:tcPr>
            <w:tcW w:w="1129"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414.36</w:t>
            </w: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414.36</w:t>
            </w: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6" w:hRule="atLeast"/>
          <w:jc w:val="center"/>
        </w:trPr>
        <w:tc>
          <w:tcPr>
            <w:tcW w:w="677"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w:t>
            </w:r>
          </w:p>
        </w:tc>
        <w:tc>
          <w:tcPr>
            <w:tcW w:w="987" w:type="dxa"/>
            <w:vAlign w:val="center"/>
          </w:tcPr>
          <w:p>
            <w:pPr>
              <w:pStyle w:val="18"/>
              <w:keepNext w:val="0"/>
              <w:keepLines w:val="0"/>
              <w:widowControl/>
              <w:suppressLineNumbers w:val="0"/>
              <w:spacing w:before="0" w:beforeAutospacing="0" w:after="0" w:afterAutospacing="0"/>
              <w:ind w:left="0" w:right="0"/>
              <w:rPr>
                <w:rFonts w:hint="eastAsia" w:eastAsia="方正书宋_GBK"/>
                <w:lang w:eastAsia="zh-CN"/>
              </w:rPr>
            </w:pPr>
            <w:r>
              <w:rPr>
                <w:rFonts w:hint="default"/>
              </w:rPr>
              <w:t>2010</w:t>
            </w:r>
            <w:r>
              <w:rPr>
                <w:rFonts w:hint="eastAsia"/>
                <w:lang w:val="en-US" w:eastAsia="zh-CN"/>
              </w:rPr>
              <w:t>3</w:t>
            </w:r>
          </w:p>
        </w:tc>
        <w:tc>
          <w:tcPr>
            <w:tcW w:w="1753" w:type="dxa"/>
            <w:vAlign w:val="center"/>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政府办公厅（室）及相关机构事务</w:t>
            </w:r>
          </w:p>
        </w:tc>
        <w:tc>
          <w:tcPr>
            <w:tcW w:w="927"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414.36</w:t>
            </w:r>
          </w:p>
        </w:tc>
        <w:tc>
          <w:tcPr>
            <w:tcW w:w="1129"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414.36</w:t>
            </w: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414.36</w:t>
            </w: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77"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4</w:t>
            </w:r>
          </w:p>
        </w:tc>
        <w:tc>
          <w:tcPr>
            <w:tcW w:w="987" w:type="dxa"/>
            <w:vAlign w:val="center"/>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default"/>
              </w:rPr>
              <w:t>2010</w:t>
            </w:r>
            <w:r>
              <w:rPr>
                <w:rFonts w:hint="eastAsia"/>
                <w:lang w:val="en-US" w:eastAsia="zh-CN"/>
              </w:rPr>
              <w:t>301</w:t>
            </w:r>
          </w:p>
        </w:tc>
        <w:tc>
          <w:tcPr>
            <w:tcW w:w="1753"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行政运行</w:t>
            </w:r>
          </w:p>
        </w:tc>
        <w:tc>
          <w:tcPr>
            <w:tcW w:w="927"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396.11</w:t>
            </w:r>
          </w:p>
        </w:tc>
        <w:tc>
          <w:tcPr>
            <w:tcW w:w="1129"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396.11</w:t>
            </w: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396.11</w:t>
            </w: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jc w:val="center"/>
        </w:trPr>
        <w:tc>
          <w:tcPr>
            <w:tcW w:w="677"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5</w:t>
            </w:r>
          </w:p>
        </w:tc>
        <w:tc>
          <w:tcPr>
            <w:tcW w:w="987" w:type="dxa"/>
            <w:vAlign w:val="center"/>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default"/>
              </w:rPr>
              <w:t>2010</w:t>
            </w:r>
            <w:r>
              <w:rPr>
                <w:rFonts w:hint="eastAsia"/>
                <w:lang w:val="en-US" w:eastAsia="zh-CN"/>
              </w:rPr>
              <w:t>302</w:t>
            </w:r>
          </w:p>
        </w:tc>
        <w:tc>
          <w:tcPr>
            <w:tcW w:w="1753"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一般行政管理事务</w:t>
            </w:r>
          </w:p>
        </w:tc>
        <w:tc>
          <w:tcPr>
            <w:tcW w:w="927"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18.25</w:t>
            </w:r>
          </w:p>
        </w:tc>
        <w:tc>
          <w:tcPr>
            <w:tcW w:w="1129"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18.25</w:t>
            </w: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18.25</w:t>
            </w: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jc w:val="center"/>
        </w:trPr>
        <w:tc>
          <w:tcPr>
            <w:tcW w:w="677"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6</w:t>
            </w:r>
          </w:p>
        </w:tc>
        <w:tc>
          <w:tcPr>
            <w:tcW w:w="987" w:type="dxa"/>
            <w:vAlign w:val="center"/>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207</w:t>
            </w:r>
          </w:p>
        </w:tc>
        <w:tc>
          <w:tcPr>
            <w:tcW w:w="1753" w:type="dxa"/>
            <w:vAlign w:val="center"/>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文化旅游体育与传媒支出</w:t>
            </w:r>
          </w:p>
        </w:tc>
        <w:tc>
          <w:tcPr>
            <w:tcW w:w="927"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1.75</w:t>
            </w:r>
          </w:p>
        </w:tc>
        <w:tc>
          <w:tcPr>
            <w:tcW w:w="1129"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1.75</w:t>
            </w: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1.75</w:t>
            </w: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77"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7</w:t>
            </w:r>
          </w:p>
        </w:tc>
        <w:tc>
          <w:tcPr>
            <w:tcW w:w="987" w:type="dxa"/>
            <w:vAlign w:val="center"/>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default"/>
              </w:rPr>
              <w:t>20</w:t>
            </w:r>
            <w:r>
              <w:rPr>
                <w:rFonts w:hint="eastAsia"/>
                <w:lang w:val="en-US" w:eastAsia="zh-CN"/>
              </w:rPr>
              <w:t>701</w:t>
            </w:r>
          </w:p>
        </w:tc>
        <w:tc>
          <w:tcPr>
            <w:tcW w:w="1753" w:type="dxa"/>
            <w:vAlign w:val="center"/>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文化与旅游</w:t>
            </w:r>
          </w:p>
        </w:tc>
        <w:tc>
          <w:tcPr>
            <w:tcW w:w="927"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1.75</w:t>
            </w:r>
          </w:p>
        </w:tc>
        <w:tc>
          <w:tcPr>
            <w:tcW w:w="1129"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1.75</w:t>
            </w: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1.75</w:t>
            </w: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jc w:val="center"/>
        </w:trPr>
        <w:tc>
          <w:tcPr>
            <w:tcW w:w="677"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8</w:t>
            </w:r>
          </w:p>
        </w:tc>
        <w:tc>
          <w:tcPr>
            <w:tcW w:w="987" w:type="dxa"/>
            <w:vAlign w:val="center"/>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default"/>
              </w:rPr>
              <w:t>20</w:t>
            </w:r>
            <w:r>
              <w:rPr>
                <w:rFonts w:hint="eastAsia"/>
                <w:lang w:val="en-US" w:eastAsia="zh-CN"/>
              </w:rPr>
              <w:t>70199</w:t>
            </w:r>
          </w:p>
        </w:tc>
        <w:tc>
          <w:tcPr>
            <w:tcW w:w="1753" w:type="dxa"/>
            <w:vAlign w:val="center"/>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其他文化与旅游支出</w:t>
            </w:r>
          </w:p>
        </w:tc>
        <w:tc>
          <w:tcPr>
            <w:tcW w:w="927"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1.75</w:t>
            </w:r>
          </w:p>
        </w:tc>
        <w:tc>
          <w:tcPr>
            <w:tcW w:w="1129"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1.75</w:t>
            </w: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1.75</w:t>
            </w: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jc w:val="center"/>
        </w:trPr>
        <w:tc>
          <w:tcPr>
            <w:tcW w:w="677"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9</w:t>
            </w:r>
          </w:p>
        </w:tc>
        <w:tc>
          <w:tcPr>
            <w:tcW w:w="987"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208</w:t>
            </w:r>
          </w:p>
        </w:tc>
        <w:tc>
          <w:tcPr>
            <w:tcW w:w="1753"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社会保障和就业支出</w:t>
            </w:r>
          </w:p>
        </w:tc>
        <w:tc>
          <w:tcPr>
            <w:tcW w:w="927"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36.53</w:t>
            </w:r>
          </w:p>
        </w:tc>
        <w:tc>
          <w:tcPr>
            <w:tcW w:w="1129"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36.53</w:t>
            </w: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36.53</w:t>
            </w: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jc w:val="center"/>
        </w:trPr>
        <w:tc>
          <w:tcPr>
            <w:tcW w:w="677"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10</w:t>
            </w:r>
          </w:p>
        </w:tc>
        <w:tc>
          <w:tcPr>
            <w:tcW w:w="987"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20805</w:t>
            </w:r>
          </w:p>
        </w:tc>
        <w:tc>
          <w:tcPr>
            <w:tcW w:w="1753"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行政事业单位养老支出</w:t>
            </w:r>
          </w:p>
        </w:tc>
        <w:tc>
          <w:tcPr>
            <w:tcW w:w="927"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36.53</w:t>
            </w:r>
          </w:p>
        </w:tc>
        <w:tc>
          <w:tcPr>
            <w:tcW w:w="1129"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36.53</w:t>
            </w: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36.53</w:t>
            </w: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jc w:val="center"/>
        </w:trPr>
        <w:tc>
          <w:tcPr>
            <w:tcW w:w="677"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11</w:t>
            </w:r>
          </w:p>
        </w:tc>
        <w:tc>
          <w:tcPr>
            <w:tcW w:w="987" w:type="dxa"/>
            <w:vAlign w:val="center"/>
          </w:tcPr>
          <w:p>
            <w:pPr>
              <w:pStyle w:val="18"/>
              <w:keepNext w:val="0"/>
              <w:keepLines w:val="0"/>
              <w:widowControl/>
              <w:suppressLineNumbers w:val="0"/>
              <w:spacing w:before="0" w:beforeAutospacing="0" w:after="0" w:afterAutospacing="0"/>
              <w:ind w:left="0" w:right="0"/>
              <w:rPr>
                <w:rFonts w:hint="eastAsia" w:eastAsia="方正书宋_GBK"/>
                <w:lang w:eastAsia="zh-CN"/>
              </w:rPr>
            </w:pPr>
            <w:r>
              <w:rPr>
                <w:rFonts w:hint="default"/>
              </w:rPr>
              <w:t>208050</w:t>
            </w:r>
            <w:r>
              <w:rPr>
                <w:rFonts w:hint="eastAsia"/>
                <w:lang w:val="en-US" w:eastAsia="zh-CN"/>
              </w:rPr>
              <w:t>5</w:t>
            </w:r>
          </w:p>
        </w:tc>
        <w:tc>
          <w:tcPr>
            <w:tcW w:w="1753" w:type="dxa"/>
            <w:vAlign w:val="center"/>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机关事业单位基本养老缴费支出</w:t>
            </w:r>
          </w:p>
        </w:tc>
        <w:tc>
          <w:tcPr>
            <w:tcW w:w="927"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36.53</w:t>
            </w:r>
          </w:p>
        </w:tc>
        <w:tc>
          <w:tcPr>
            <w:tcW w:w="1129"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36.53</w:t>
            </w: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36.53</w:t>
            </w: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77"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12</w:t>
            </w:r>
          </w:p>
        </w:tc>
        <w:tc>
          <w:tcPr>
            <w:tcW w:w="987" w:type="dxa"/>
            <w:vAlign w:val="center"/>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default"/>
              </w:rPr>
              <w:t>210</w:t>
            </w:r>
          </w:p>
        </w:tc>
        <w:tc>
          <w:tcPr>
            <w:tcW w:w="1753"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卫生健康支出</w:t>
            </w:r>
          </w:p>
        </w:tc>
        <w:tc>
          <w:tcPr>
            <w:tcW w:w="927"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14.22</w:t>
            </w:r>
          </w:p>
        </w:tc>
        <w:tc>
          <w:tcPr>
            <w:tcW w:w="1129"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14.22</w:t>
            </w: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14.22</w:t>
            </w: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77"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13</w:t>
            </w:r>
          </w:p>
        </w:tc>
        <w:tc>
          <w:tcPr>
            <w:tcW w:w="987"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21011</w:t>
            </w:r>
          </w:p>
        </w:tc>
        <w:tc>
          <w:tcPr>
            <w:tcW w:w="1753" w:type="dxa"/>
            <w:vAlign w:val="center"/>
          </w:tcPr>
          <w:p>
            <w:pPr>
              <w:pStyle w:val="18"/>
              <w:keepNext w:val="0"/>
              <w:keepLines w:val="0"/>
              <w:widowControl/>
              <w:suppressLineNumbers w:val="0"/>
              <w:spacing w:before="0" w:beforeAutospacing="0" w:after="0" w:afterAutospacing="0"/>
              <w:ind w:left="0" w:right="0"/>
              <w:rPr>
                <w:rFonts w:hint="eastAsia" w:eastAsia="方正书宋_GBK"/>
                <w:lang w:val="en-US" w:eastAsia="zh-CN"/>
              </w:rPr>
            </w:pPr>
            <w:r>
              <w:rPr>
                <w:rFonts w:hint="default"/>
                <w:sz w:val="18"/>
                <w:szCs w:val="18"/>
              </w:rPr>
              <w:t>行政事业单位</w:t>
            </w:r>
            <w:r>
              <w:rPr>
                <w:rFonts w:hint="eastAsia"/>
                <w:sz w:val="18"/>
                <w:szCs w:val="18"/>
                <w:lang w:val="en-US" w:eastAsia="zh-CN"/>
              </w:rPr>
              <w:t>医疗</w:t>
            </w:r>
          </w:p>
        </w:tc>
        <w:tc>
          <w:tcPr>
            <w:tcW w:w="927"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14.22</w:t>
            </w:r>
          </w:p>
        </w:tc>
        <w:tc>
          <w:tcPr>
            <w:tcW w:w="1129"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14.22</w:t>
            </w: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14.22</w:t>
            </w: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77"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14</w:t>
            </w:r>
          </w:p>
        </w:tc>
        <w:tc>
          <w:tcPr>
            <w:tcW w:w="987"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2101101</w:t>
            </w:r>
          </w:p>
        </w:tc>
        <w:tc>
          <w:tcPr>
            <w:tcW w:w="1753"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行政单位医疗</w:t>
            </w:r>
          </w:p>
        </w:tc>
        <w:tc>
          <w:tcPr>
            <w:tcW w:w="927"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12.45</w:t>
            </w:r>
          </w:p>
        </w:tc>
        <w:tc>
          <w:tcPr>
            <w:tcW w:w="1129"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12.45</w:t>
            </w: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12.45</w:t>
            </w: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77"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15</w:t>
            </w:r>
          </w:p>
        </w:tc>
        <w:tc>
          <w:tcPr>
            <w:tcW w:w="987"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2101102</w:t>
            </w:r>
          </w:p>
        </w:tc>
        <w:tc>
          <w:tcPr>
            <w:tcW w:w="1753"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事业单位医疗</w:t>
            </w:r>
          </w:p>
        </w:tc>
        <w:tc>
          <w:tcPr>
            <w:tcW w:w="927"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1.77</w:t>
            </w:r>
          </w:p>
        </w:tc>
        <w:tc>
          <w:tcPr>
            <w:tcW w:w="1129"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1.77</w:t>
            </w: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1.77</w:t>
            </w: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77"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16</w:t>
            </w:r>
          </w:p>
        </w:tc>
        <w:tc>
          <w:tcPr>
            <w:tcW w:w="987"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213</w:t>
            </w:r>
          </w:p>
        </w:tc>
        <w:tc>
          <w:tcPr>
            <w:tcW w:w="1753"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农林水支出</w:t>
            </w:r>
          </w:p>
        </w:tc>
        <w:tc>
          <w:tcPr>
            <w:tcW w:w="927"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350.00</w:t>
            </w:r>
          </w:p>
        </w:tc>
        <w:tc>
          <w:tcPr>
            <w:tcW w:w="1129" w:type="dxa"/>
            <w:gridSpan w:val="2"/>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jc w:val="center"/>
        </w:trPr>
        <w:tc>
          <w:tcPr>
            <w:tcW w:w="677"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17</w:t>
            </w:r>
          </w:p>
        </w:tc>
        <w:tc>
          <w:tcPr>
            <w:tcW w:w="987" w:type="dxa"/>
            <w:vAlign w:val="center"/>
          </w:tcPr>
          <w:p>
            <w:pPr>
              <w:pStyle w:val="18"/>
              <w:keepNext w:val="0"/>
              <w:keepLines w:val="0"/>
              <w:widowControl/>
              <w:suppressLineNumbers w:val="0"/>
              <w:spacing w:before="0" w:beforeAutospacing="0" w:after="0" w:afterAutospacing="0"/>
              <w:ind w:left="0" w:right="0"/>
              <w:rPr>
                <w:rFonts w:hint="eastAsia" w:eastAsia="方正书宋_GBK"/>
                <w:lang w:eastAsia="zh-CN"/>
              </w:rPr>
            </w:pPr>
            <w:r>
              <w:rPr>
                <w:rFonts w:hint="default"/>
              </w:rPr>
              <w:t>2130</w:t>
            </w:r>
            <w:r>
              <w:rPr>
                <w:rFonts w:hint="eastAsia"/>
                <w:lang w:val="en-US" w:eastAsia="zh-CN"/>
              </w:rPr>
              <w:t>5</w:t>
            </w:r>
          </w:p>
        </w:tc>
        <w:tc>
          <w:tcPr>
            <w:tcW w:w="1753" w:type="dxa"/>
            <w:vAlign w:val="center"/>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巩固脱贫衔接乡村振兴</w:t>
            </w:r>
          </w:p>
        </w:tc>
        <w:tc>
          <w:tcPr>
            <w:tcW w:w="927"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350.00</w:t>
            </w:r>
          </w:p>
        </w:tc>
        <w:tc>
          <w:tcPr>
            <w:tcW w:w="1129" w:type="dxa"/>
            <w:gridSpan w:val="2"/>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jc w:val="center"/>
        </w:trPr>
        <w:tc>
          <w:tcPr>
            <w:tcW w:w="677"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18</w:t>
            </w:r>
          </w:p>
        </w:tc>
        <w:tc>
          <w:tcPr>
            <w:tcW w:w="987" w:type="dxa"/>
            <w:vAlign w:val="center"/>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default"/>
              </w:rPr>
              <w:t>2130</w:t>
            </w:r>
            <w:r>
              <w:rPr>
                <w:rFonts w:hint="eastAsia"/>
                <w:lang w:val="en-US" w:eastAsia="zh-CN"/>
              </w:rPr>
              <w:t>504</w:t>
            </w:r>
          </w:p>
        </w:tc>
        <w:tc>
          <w:tcPr>
            <w:tcW w:w="1753"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农村</w:t>
            </w:r>
            <w:r>
              <w:rPr>
                <w:rFonts w:hint="eastAsia"/>
                <w:lang w:val="en-US" w:eastAsia="zh-CN"/>
              </w:rPr>
              <w:t>基础设施</w:t>
            </w:r>
            <w:r>
              <w:rPr>
                <w:rFonts w:hint="default"/>
              </w:rPr>
              <w:t>建设</w:t>
            </w:r>
          </w:p>
        </w:tc>
        <w:tc>
          <w:tcPr>
            <w:tcW w:w="927"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350.00</w:t>
            </w:r>
          </w:p>
        </w:tc>
        <w:tc>
          <w:tcPr>
            <w:tcW w:w="1129" w:type="dxa"/>
            <w:gridSpan w:val="2"/>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77"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19</w:t>
            </w:r>
          </w:p>
        </w:tc>
        <w:tc>
          <w:tcPr>
            <w:tcW w:w="987"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221</w:t>
            </w:r>
          </w:p>
        </w:tc>
        <w:tc>
          <w:tcPr>
            <w:tcW w:w="1753"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住房保障支出</w:t>
            </w:r>
          </w:p>
        </w:tc>
        <w:tc>
          <w:tcPr>
            <w:tcW w:w="927"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22.57</w:t>
            </w:r>
          </w:p>
        </w:tc>
        <w:tc>
          <w:tcPr>
            <w:tcW w:w="1129"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22.57</w:t>
            </w: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22.57</w:t>
            </w: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77"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20</w:t>
            </w:r>
          </w:p>
        </w:tc>
        <w:tc>
          <w:tcPr>
            <w:tcW w:w="987"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22102</w:t>
            </w:r>
          </w:p>
        </w:tc>
        <w:tc>
          <w:tcPr>
            <w:tcW w:w="1753"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住房改革支出</w:t>
            </w:r>
          </w:p>
        </w:tc>
        <w:tc>
          <w:tcPr>
            <w:tcW w:w="927"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22.57</w:t>
            </w:r>
          </w:p>
        </w:tc>
        <w:tc>
          <w:tcPr>
            <w:tcW w:w="1129"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22.57</w:t>
            </w: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22.57</w:t>
            </w: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677" w:type="dxa"/>
            <w:vAlign w:val="center"/>
          </w:tcPr>
          <w:p>
            <w:pPr>
              <w:pStyle w:val="19"/>
              <w:keepNext w:val="0"/>
              <w:keepLines w:val="0"/>
              <w:widowControl/>
              <w:suppressLineNumbers w:val="0"/>
              <w:spacing w:before="0" w:beforeAutospacing="0" w:after="0" w:afterAutospacing="0"/>
              <w:ind w:left="0" w:right="0"/>
              <w:rPr>
                <w:rFonts w:hint="eastAsia" w:eastAsia="方正书宋_GBK"/>
                <w:lang w:val="en-US" w:eastAsia="zh-CN"/>
              </w:rPr>
            </w:pPr>
            <w:r>
              <w:rPr>
                <w:rFonts w:hint="default"/>
              </w:rPr>
              <w:t>2</w:t>
            </w:r>
            <w:r>
              <w:rPr>
                <w:rFonts w:hint="eastAsia"/>
                <w:lang w:val="en-US" w:eastAsia="zh-CN"/>
              </w:rPr>
              <w:t>1</w:t>
            </w:r>
          </w:p>
        </w:tc>
        <w:tc>
          <w:tcPr>
            <w:tcW w:w="987"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2210201</w:t>
            </w:r>
          </w:p>
        </w:tc>
        <w:tc>
          <w:tcPr>
            <w:tcW w:w="1753"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住房公积金</w:t>
            </w:r>
          </w:p>
        </w:tc>
        <w:tc>
          <w:tcPr>
            <w:tcW w:w="927"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22.57</w:t>
            </w:r>
          </w:p>
        </w:tc>
        <w:tc>
          <w:tcPr>
            <w:tcW w:w="1129"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22.57</w:t>
            </w: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22.57</w:t>
            </w: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9" w:type="dxa"/>
            <w:vAlign w:val="center"/>
          </w:tcPr>
          <w:p>
            <w:pPr>
              <w:pStyle w:val="17"/>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7"/>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2" w:name="_Toc2603"/>
      <w:r>
        <w:rPr>
          <w:rFonts w:ascii="方正小标宋_GBK" w:hAnsi="方正小标宋_GBK" w:eastAsia="方正小标宋_GBK" w:cs="方正小标宋_GBK"/>
          <w:color w:val="000000"/>
          <w:sz w:val="36"/>
        </w:rPr>
        <w:t>部门预算支出总表</w:t>
      </w:r>
      <w:bookmarkEnd w:id="2"/>
    </w:p>
    <w:tbl>
      <w:tblPr>
        <w:tblStyle w:val="10"/>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rPr>
              <w:t>804</w:t>
            </w:r>
            <w:r>
              <w:rPr>
                <w:rFonts w:hint="eastAsia"/>
                <w:lang w:val="uk-UA"/>
              </w:rPr>
              <w:t>涞水县永阳镇人民政府</w:t>
            </w:r>
          </w:p>
        </w:tc>
        <w:tc>
          <w:tcPr>
            <w:tcW w:w="2722" w:type="dxa"/>
            <w:gridSpan w:val="2"/>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预算年度：2022</w:t>
            </w:r>
          </w:p>
        </w:tc>
        <w:tc>
          <w:tcPr>
            <w:tcW w:w="5444" w:type="dxa"/>
            <w:gridSpan w:val="4"/>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5528"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136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136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基本支出</w:t>
            </w:r>
          </w:p>
        </w:tc>
        <w:tc>
          <w:tcPr>
            <w:tcW w:w="136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项目支出</w:t>
            </w:r>
          </w:p>
        </w:tc>
        <w:tc>
          <w:tcPr>
            <w:tcW w:w="136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经营支出</w:t>
            </w:r>
          </w:p>
        </w:tc>
        <w:tc>
          <w:tcPr>
            <w:tcW w:w="136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上解上级     支出</w:t>
            </w:r>
          </w:p>
        </w:tc>
        <w:tc>
          <w:tcPr>
            <w:tcW w:w="136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99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    编码</w:t>
            </w:r>
          </w:p>
        </w:tc>
        <w:tc>
          <w:tcPr>
            <w:tcW w:w="453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科目名称</w:t>
            </w: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99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453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136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136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136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c>
          <w:tcPr>
            <w:tcW w:w="136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6</w:t>
            </w:r>
          </w:p>
        </w:tc>
        <w:tc>
          <w:tcPr>
            <w:tcW w:w="136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7</w:t>
            </w:r>
          </w:p>
        </w:tc>
        <w:tc>
          <w:tcPr>
            <w:tcW w:w="136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w:t>
            </w:r>
          </w:p>
        </w:tc>
        <w:tc>
          <w:tcPr>
            <w:tcW w:w="992" w:type="dxa"/>
            <w:vAlign w:val="center"/>
          </w:tcPr>
          <w:p>
            <w:pPr>
              <w:pStyle w:val="22"/>
              <w:keepNext w:val="0"/>
              <w:keepLines w:val="0"/>
              <w:widowControl/>
              <w:suppressLineNumbers w:val="0"/>
              <w:spacing w:before="0" w:beforeAutospacing="0" w:after="0" w:afterAutospacing="0"/>
              <w:ind w:left="0" w:right="0"/>
              <w:rPr>
                <w:rFonts w:hint="default"/>
              </w:rPr>
            </w:pPr>
          </w:p>
        </w:tc>
        <w:tc>
          <w:tcPr>
            <w:tcW w:w="4536"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合计</w:t>
            </w:r>
          </w:p>
        </w:tc>
        <w:tc>
          <w:tcPr>
            <w:tcW w:w="1361"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839.43</w:t>
            </w:r>
          </w:p>
        </w:tc>
        <w:tc>
          <w:tcPr>
            <w:tcW w:w="1361"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469.43</w:t>
            </w:r>
          </w:p>
        </w:tc>
        <w:tc>
          <w:tcPr>
            <w:tcW w:w="1361"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370.00</w:t>
            </w:r>
          </w:p>
        </w:tc>
        <w:tc>
          <w:tcPr>
            <w:tcW w:w="1361" w:type="dxa"/>
            <w:vAlign w:val="center"/>
          </w:tcPr>
          <w:p>
            <w:pPr>
              <w:pStyle w:val="2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2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2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w:t>
            </w:r>
          </w:p>
        </w:tc>
        <w:tc>
          <w:tcPr>
            <w:tcW w:w="99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201</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一般公共服务支出</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414.36</w:t>
            </w:r>
          </w:p>
        </w:tc>
        <w:tc>
          <w:tcPr>
            <w:tcW w:w="1361" w:type="dxa"/>
            <w:vAlign w:val="center"/>
          </w:tcPr>
          <w:p>
            <w:pPr>
              <w:pStyle w:val="17"/>
              <w:keepNext w:val="0"/>
              <w:keepLines w:val="0"/>
              <w:widowControl/>
              <w:suppressLineNumbers w:val="0"/>
              <w:spacing w:before="0" w:beforeAutospacing="0" w:after="0" w:afterAutospacing="0"/>
              <w:ind w:left="0" w:right="0"/>
              <w:rPr>
                <w:rFonts w:hint="default"/>
                <w:lang w:val="en-US"/>
              </w:rPr>
            </w:pPr>
            <w:r>
              <w:rPr>
                <w:rFonts w:hint="eastAsia"/>
                <w:lang w:val="en-US" w:eastAsia="zh-CN"/>
              </w:rPr>
              <w:t>396.11</w:t>
            </w:r>
          </w:p>
        </w:tc>
        <w:tc>
          <w:tcPr>
            <w:tcW w:w="1361" w:type="dxa"/>
            <w:vAlign w:val="center"/>
          </w:tcPr>
          <w:p>
            <w:pPr>
              <w:pStyle w:val="17"/>
              <w:keepNext w:val="0"/>
              <w:keepLines w:val="0"/>
              <w:widowControl/>
              <w:suppressLineNumbers w:val="0"/>
              <w:spacing w:before="0" w:beforeAutospacing="0" w:after="0" w:afterAutospacing="0"/>
              <w:ind w:left="0" w:right="0"/>
              <w:rPr>
                <w:rFonts w:hint="default"/>
                <w:lang w:val="en-US"/>
              </w:rPr>
            </w:pPr>
            <w:r>
              <w:rPr>
                <w:rFonts w:hint="eastAsia"/>
                <w:lang w:val="en-US" w:eastAsia="zh-CN"/>
              </w:rPr>
              <w:t>18.25</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w:t>
            </w:r>
          </w:p>
        </w:tc>
        <w:tc>
          <w:tcPr>
            <w:tcW w:w="99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2010</w:t>
            </w:r>
            <w:r>
              <w:rPr>
                <w:rFonts w:hint="eastAsia"/>
                <w:lang w:val="en-US" w:eastAsia="zh-CN"/>
              </w:rPr>
              <w:t>3</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政府办公厅（室）及相关机构事务</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414.36</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396.11</w:t>
            </w:r>
          </w:p>
        </w:tc>
        <w:tc>
          <w:tcPr>
            <w:tcW w:w="136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18.25</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4</w:t>
            </w:r>
          </w:p>
        </w:tc>
        <w:tc>
          <w:tcPr>
            <w:tcW w:w="99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2010</w:t>
            </w:r>
            <w:r>
              <w:rPr>
                <w:rFonts w:hint="eastAsia"/>
                <w:lang w:val="en-US" w:eastAsia="zh-CN"/>
              </w:rPr>
              <w:t>301</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行政运行</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396.11</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396.11</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5</w:t>
            </w:r>
          </w:p>
        </w:tc>
        <w:tc>
          <w:tcPr>
            <w:tcW w:w="99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2010</w:t>
            </w:r>
            <w:r>
              <w:rPr>
                <w:rFonts w:hint="eastAsia"/>
                <w:lang w:val="en-US" w:eastAsia="zh-CN"/>
              </w:rPr>
              <w:t>302</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一般行政管理事务</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18.25</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18.25</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6</w:t>
            </w:r>
          </w:p>
        </w:tc>
        <w:tc>
          <w:tcPr>
            <w:tcW w:w="992"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207</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文化旅游体育与传媒支出</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1.75</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1.75</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7</w:t>
            </w:r>
          </w:p>
        </w:tc>
        <w:tc>
          <w:tcPr>
            <w:tcW w:w="99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20</w:t>
            </w:r>
            <w:r>
              <w:rPr>
                <w:rFonts w:hint="eastAsia"/>
                <w:lang w:val="en-US" w:eastAsia="zh-CN"/>
              </w:rPr>
              <w:t>701</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文化与旅游</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1.75</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1.75</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8</w:t>
            </w:r>
          </w:p>
        </w:tc>
        <w:tc>
          <w:tcPr>
            <w:tcW w:w="99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20</w:t>
            </w:r>
            <w:r>
              <w:rPr>
                <w:rFonts w:hint="eastAsia"/>
                <w:lang w:val="en-US" w:eastAsia="zh-CN"/>
              </w:rPr>
              <w:t>70199</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其他文化与旅游支出</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1.75</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1.75</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9</w:t>
            </w:r>
          </w:p>
        </w:tc>
        <w:tc>
          <w:tcPr>
            <w:tcW w:w="99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208</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社会保障和就业支出</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36.53</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36.53</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10</w:t>
            </w:r>
          </w:p>
        </w:tc>
        <w:tc>
          <w:tcPr>
            <w:tcW w:w="99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20805</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行政事业单位养老支出</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36.53</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36.53</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11</w:t>
            </w:r>
          </w:p>
        </w:tc>
        <w:tc>
          <w:tcPr>
            <w:tcW w:w="99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208050</w:t>
            </w:r>
            <w:r>
              <w:rPr>
                <w:rFonts w:hint="eastAsia"/>
                <w:lang w:val="en-US" w:eastAsia="zh-CN"/>
              </w:rPr>
              <w:t>5</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机关事业单位基本养老缴费支出</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36.53</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36.53</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12</w:t>
            </w:r>
          </w:p>
        </w:tc>
        <w:tc>
          <w:tcPr>
            <w:tcW w:w="99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210</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卫生健康支出</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14.22</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14.22</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13</w:t>
            </w:r>
          </w:p>
        </w:tc>
        <w:tc>
          <w:tcPr>
            <w:tcW w:w="99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21011</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行政事业单位</w:t>
            </w:r>
            <w:r>
              <w:rPr>
                <w:rFonts w:hint="eastAsia"/>
                <w:lang w:val="en-US" w:eastAsia="zh-CN"/>
              </w:rPr>
              <w:t>医疗</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14.22</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14.22</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14</w:t>
            </w:r>
          </w:p>
        </w:tc>
        <w:tc>
          <w:tcPr>
            <w:tcW w:w="99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2101101</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行政单位医疗</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12.45</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12.45</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15</w:t>
            </w:r>
          </w:p>
        </w:tc>
        <w:tc>
          <w:tcPr>
            <w:tcW w:w="99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2101102</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事业单位医疗</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1.77</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1.77</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16</w:t>
            </w:r>
          </w:p>
        </w:tc>
        <w:tc>
          <w:tcPr>
            <w:tcW w:w="99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213</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农林水支出</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350.00</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350.00</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17</w:t>
            </w:r>
          </w:p>
        </w:tc>
        <w:tc>
          <w:tcPr>
            <w:tcW w:w="99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2130</w:t>
            </w:r>
            <w:r>
              <w:rPr>
                <w:rFonts w:hint="eastAsia"/>
                <w:lang w:val="en-US" w:eastAsia="zh-CN"/>
              </w:rPr>
              <w:t>5</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巩固脱贫衔接乡村振兴</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350.00</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350.00</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18</w:t>
            </w:r>
          </w:p>
        </w:tc>
        <w:tc>
          <w:tcPr>
            <w:tcW w:w="99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2130</w:t>
            </w:r>
            <w:r>
              <w:rPr>
                <w:rFonts w:hint="eastAsia"/>
                <w:lang w:val="en-US" w:eastAsia="zh-CN"/>
              </w:rPr>
              <w:t>504</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农村</w:t>
            </w:r>
            <w:r>
              <w:rPr>
                <w:rFonts w:hint="eastAsia"/>
                <w:lang w:val="en-US" w:eastAsia="zh-CN"/>
              </w:rPr>
              <w:t>基础设施</w:t>
            </w:r>
            <w:r>
              <w:rPr>
                <w:rFonts w:hint="default"/>
              </w:rPr>
              <w:t>建设</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350.00</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350.00</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19</w:t>
            </w:r>
          </w:p>
        </w:tc>
        <w:tc>
          <w:tcPr>
            <w:tcW w:w="99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221</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住房保障支出</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22.57</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22.57</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20</w:t>
            </w:r>
          </w:p>
        </w:tc>
        <w:tc>
          <w:tcPr>
            <w:tcW w:w="99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22102</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住房改革支出</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22.57</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22.57</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w:t>
            </w:r>
            <w:r>
              <w:rPr>
                <w:rFonts w:hint="eastAsia"/>
                <w:lang w:val="en-US" w:eastAsia="zh-CN"/>
              </w:rPr>
              <w:t>1</w:t>
            </w:r>
          </w:p>
        </w:tc>
        <w:tc>
          <w:tcPr>
            <w:tcW w:w="99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2210201</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住房公积金</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22.57</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22.57</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3" w:name="_Toc3211"/>
      <w:r>
        <w:rPr>
          <w:rFonts w:ascii="方正小标宋_GBK" w:hAnsi="方正小标宋_GBK" w:eastAsia="方正小标宋_GBK" w:cs="方正小标宋_GBK"/>
          <w:color w:val="000000"/>
          <w:sz w:val="36"/>
        </w:rPr>
        <w:t>部门预算财政拨款收支总表</w:t>
      </w:r>
      <w:bookmarkEnd w:id="3"/>
    </w:p>
    <w:tbl>
      <w:tblPr>
        <w:tblStyle w:val="10"/>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rPr>
              <w:t>804</w:t>
            </w:r>
            <w:r>
              <w:rPr>
                <w:rFonts w:hint="eastAsia"/>
                <w:lang w:val="en-US" w:eastAsia="zh-CN"/>
              </w:rPr>
              <w:t xml:space="preserve"> </w:t>
            </w:r>
            <w:r>
              <w:rPr>
                <w:rFonts w:hint="eastAsia"/>
                <w:lang w:val="uk-UA"/>
              </w:rPr>
              <w:t>涞水县永阳镇人民政府</w:t>
            </w:r>
          </w:p>
        </w:tc>
        <w:tc>
          <w:tcPr>
            <w:tcW w:w="3402"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4876"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收入</w:t>
            </w:r>
          </w:p>
        </w:tc>
        <w:tc>
          <w:tcPr>
            <w:tcW w:w="9298" w:type="dxa"/>
            <w:gridSpan w:val="5"/>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  目</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金额</w:t>
            </w:r>
          </w:p>
        </w:tc>
        <w:tc>
          <w:tcPr>
            <w:tcW w:w="340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  目</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一般公共预算财政拨款</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政府性基金预算财政    拨款</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340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340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6</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一、一般公共预算拨款</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489.43</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一、一般公共服务支出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414.36</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414.36</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二、政府性基金预算拨款</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二、外交支出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三、国有资本经营预算拨款</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三、国防支出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4</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四、公共安全支出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5</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五、教育支出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6</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六、科学技术支出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7</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七、文化旅游体育与传媒支出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1.75</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1.75</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8</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八、社会保障和就业支出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36.53</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36.53</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9</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九、社会保险基金支出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10</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十、卫生健康支出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14.22</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14.22</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11</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十一、节能环保支出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12</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十二、城乡社区支出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13</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十三、农林水支出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350.00</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350.00</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14</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十四、交通运输支出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15</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十五、资源勘探工业信息等支出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16</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十六、商业服务业等支出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17</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十七、金融支出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18</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十八、援助其他地区支出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19</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十九、自然资源海洋气象等支出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20</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二十、住房保障支出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22.57</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22.57</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21</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二十一、粮油物资储备支出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22</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二十二、国有资本经营预算支出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23</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二十三、灾害防治及应急管理支出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24</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二十四、预备费</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25</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二十五、其他支出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26</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二十六、转移性支出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27</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二十七、债务还本支出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28</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二十八、债务付息支出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29</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二十九、债务发行费用支出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30</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三十、抗疫特别国债安排的支出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31</w:t>
            </w:r>
          </w:p>
        </w:tc>
        <w:tc>
          <w:tcPr>
            <w:tcW w:w="3402"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本年收入合计</w:t>
            </w:r>
          </w:p>
        </w:tc>
        <w:tc>
          <w:tcPr>
            <w:tcW w:w="147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489.43</w:t>
            </w:r>
          </w:p>
        </w:tc>
        <w:tc>
          <w:tcPr>
            <w:tcW w:w="3402"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本年支出合计</w:t>
            </w:r>
          </w:p>
        </w:tc>
        <w:tc>
          <w:tcPr>
            <w:tcW w:w="147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839.43</w:t>
            </w:r>
          </w:p>
        </w:tc>
        <w:tc>
          <w:tcPr>
            <w:tcW w:w="147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839.43</w:t>
            </w:r>
          </w:p>
        </w:tc>
        <w:tc>
          <w:tcPr>
            <w:tcW w:w="1474" w:type="dxa"/>
            <w:vAlign w:val="center"/>
          </w:tcPr>
          <w:p>
            <w:pPr>
              <w:pStyle w:val="2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2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32</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年初财政拨款结转和结余</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年末财政拨款结转和结余</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-350.00</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-350.00</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33</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一、一般公共预算拨款</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34</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二、政府性基金预算拨款</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35</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三、国有资本经营预算拨款</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36</w:t>
            </w:r>
          </w:p>
        </w:tc>
        <w:tc>
          <w:tcPr>
            <w:tcW w:w="3402"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收入总计</w:t>
            </w:r>
          </w:p>
        </w:tc>
        <w:tc>
          <w:tcPr>
            <w:tcW w:w="147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489.43</w:t>
            </w:r>
          </w:p>
        </w:tc>
        <w:tc>
          <w:tcPr>
            <w:tcW w:w="3402"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支出总计</w:t>
            </w:r>
          </w:p>
        </w:tc>
        <w:tc>
          <w:tcPr>
            <w:tcW w:w="147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489.43</w:t>
            </w:r>
          </w:p>
        </w:tc>
        <w:tc>
          <w:tcPr>
            <w:tcW w:w="147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489.43</w:t>
            </w:r>
          </w:p>
        </w:tc>
        <w:tc>
          <w:tcPr>
            <w:tcW w:w="1474" w:type="dxa"/>
            <w:vAlign w:val="center"/>
          </w:tcPr>
          <w:p>
            <w:pPr>
              <w:pStyle w:val="2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21"/>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4" w:name="_Toc20888"/>
      <w:r>
        <w:rPr>
          <w:rFonts w:ascii="方正小标宋_GBK" w:hAnsi="方正小标宋_GBK" w:eastAsia="方正小标宋_GBK" w:cs="方正小标宋_GBK"/>
          <w:color w:val="000000"/>
          <w:sz w:val="36"/>
        </w:rPr>
        <w:t>部门预算一般公共预算财政拨款支出表</w:t>
      </w:r>
      <w:bookmarkEnd w:id="4"/>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rPr>
              <w:t>804</w:t>
            </w:r>
            <w:r>
              <w:rPr>
                <w:rFonts w:hint="eastAsia"/>
                <w:lang w:val="en-US" w:eastAsia="zh-CN"/>
              </w:rPr>
              <w:t xml:space="preserve"> </w:t>
            </w:r>
            <w:r>
              <w:rPr>
                <w:rFonts w:hint="eastAsia"/>
                <w:lang w:val="uk-UA"/>
              </w:rPr>
              <w:t>涞水县永阳镇人民政府</w:t>
            </w:r>
          </w:p>
        </w:tc>
        <w:tc>
          <w:tcPr>
            <w:tcW w:w="2551"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5726"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基本支出</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科目编码</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w:t>
            </w:r>
          </w:p>
        </w:tc>
        <w:tc>
          <w:tcPr>
            <w:tcW w:w="1191" w:type="dxa"/>
            <w:vAlign w:val="center"/>
          </w:tcPr>
          <w:p>
            <w:pPr>
              <w:pStyle w:val="22"/>
              <w:keepNext w:val="0"/>
              <w:keepLines w:val="0"/>
              <w:widowControl/>
              <w:suppressLineNumbers w:val="0"/>
              <w:spacing w:before="0" w:beforeAutospacing="0" w:after="0" w:afterAutospacing="0"/>
              <w:ind w:left="0" w:right="0"/>
              <w:rPr>
                <w:rFonts w:hint="default"/>
              </w:rPr>
            </w:pPr>
          </w:p>
        </w:tc>
        <w:tc>
          <w:tcPr>
            <w:tcW w:w="4535"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合计</w:t>
            </w:r>
          </w:p>
        </w:tc>
        <w:tc>
          <w:tcPr>
            <w:tcW w:w="2551"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839.43</w:t>
            </w:r>
          </w:p>
        </w:tc>
        <w:tc>
          <w:tcPr>
            <w:tcW w:w="2551"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469.43</w:t>
            </w:r>
          </w:p>
        </w:tc>
        <w:tc>
          <w:tcPr>
            <w:tcW w:w="2551"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201</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一般公共服务支出</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414.36</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396.11</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2010</w:t>
            </w:r>
            <w:r>
              <w:rPr>
                <w:rFonts w:hint="eastAsia"/>
                <w:lang w:val="en-US" w:eastAsia="zh-CN"/>
              </w:rPr>
              <w:t>3</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政府办公厅（室）及相关机构事务</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414.36</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396.11</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4</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2010</w:t>
            </w:r>
            <w:r>
              <w:rPr>
                <w:rFonts w:hint="eastAsia"/>
                <w:lang w:val="en-US" w:eastAsia="zh-CN"/>
              </w:rPr>
              <w:t>301</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行政运行</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396.11</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396.11</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5</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2010</w:t>
            </w:r>
            <w:r>
              <w:rPr>
                <w:rFonts w:hint="eastAsia"/>
                <w:lang w:val="en-US" w:eastAsia="zh-CN"/>
              </w:rPr>
              <w:t>302</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一般行政管理事务</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18.25</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6</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207</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文化旅游体育与传媒支出</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1.75</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7</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20</w:t>
            </w:r>
            <w:r>
              <w:rPr>
                <w:rFonts w:hint="eastAsia"/>
                <w:lang w:val="en-US" w:eastAsia="zh-CN"/>
              </w:rPr>
              <w:t>701</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文化与旅游</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1.75</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8</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20</w:t>
            </w:r>
            <w:r>
              <w:rPr>
                <w:rFonts w:hint="eastAsia"/>
                <w:lang w:val="en-US" w:eastAsia="zh-CN"/>
              </w:rPr>
              <w:t>70199</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其他文化与旅游支出</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1.75</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9</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208</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社会保障和就业支出</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36.53</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36.53</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10</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20805</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行政事业单位养老支出</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36.53</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36.53</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11</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208050</w:t>
            </w:r>
            <w:r>
              <w:rPr>
                <w:rFonts w:hint="eastAsia"/>
                <w:lang w:val="en-US" w:eastAsia="zh-CN"/>
              </w:rPr>
              <w:t>5</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机关事业单位基本养老缴费支出</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36.53</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36.53</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12</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210</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卫生健康支出</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14.22</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14.22</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13</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21011</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行政事业单位</w:t>
            </w:r>
            <w:r>
              <w:rPr>
                <w:rFonts w:hint="eastAsia"/>
                <w:lang w:val="en-US" w:eastAsia="zh-CN"/>
              </w:rPr>
              <w:t>医疗</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14.22</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14.22</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14</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2101101</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行政单位医疗</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12.45</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12.45</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15</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2101102</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事业单位医疗</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1.77</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1.77</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16</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213</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农林水支出</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350.00</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17</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2130</w:t>
            </w:r>
            <w:r>
              <w:rPr>
                <w:rFonts w:hint="eastAsia"/>
                <w:lang w:val="en-US" w:eastAsia="zh-CN"/>
              </w:rPr>
              <w:t>5</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巩固脱贫衔接乡村振兴</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350.00</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18</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2130</w:t>
            </w:r>
            <w:r>
              <w:rPr>
                <w:rFonts w:hint="eastAsia"/>
                <w:lang w:val="en-US" w:eastAsia="zh-CN"/>
              </w:rPr>
              <w:t>504</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农村</w:t>
            </w:r>
            <w:r>
              <w:rPr>
                <w:rFonts w:hint="eastAsia"/>
                <w:lang w:val="en-US" w:eastAsia="zh-CN"/>
              </w:rPr>
              <w:t>基础设施</w:t>
            </w:r>
            <w:r>
              <w:rPr>
                <w:rFonts w:hint="default"/>
              </w:rPr>
              <w:t>建设</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350.00</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19</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221</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住房保障支出</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22.57</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22.57</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20</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22102</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住房改革支出</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22.57</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22.57</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w:t>
            </w:r>
            <w:r>
              <w:rPr>
                <w:rFonts w:hint="eastAsia"/>
                <w:lang w:val="en-US" w:eastAsia="zh-CN"/>
              </w:rPr>
              <w:t>1</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2210201</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住房公积金</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22.57</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22.57</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5" w:name="_Toc25307"/>
      <w:r>
        <w:rPr>
          <w:rFonts w:ascii="方正小标宋_GBK" w:hAnsi="方正小标宋_GBK" w:eastAsia="方正小标宋_GBK" w:cs="方正小标宋_GBK"/>
          <w:color w:val="000000"/>
          <w:sz w:val="36"/>
        </w:rPr>
        <w:t>部门预算一般公共预算财政拨款基本支出表</w:t>
      </w:r>
      <w:bookmarkEnd w:id="5"/>
    </w:p>
    <w:tbl>
      <w:tblPr>
        <w:tblStyle w:val="10"/>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rPr>
              <w:t>804</w:t>
            </w:r>
            <w:r>
              <w:rPr>
                <w:rFonts w:hint="eastAsia"/>
                <w:lang w:val="en-US" w:eastAsia="zh-CN"/>
              </w:rPr>
              <w:t xml:space="preserve"> </w:t>
            </w:r>
            <w:r>
              <w:rPr>
                <w:rFonts w:hint="eastAsia"/>
                <w:lang w:val="uk-UA"/>
              </w:rPr>
              <w:t>涞水县永阳镇人民政府</w:t>
            </w:r>
          </w:p>
        </w:tc>
        <w:tc>
          <w:tcPr>
            <w:tcW w:w="2551"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预算年度：2022</w:t>
            </w:r>
          </w:p>
        </w:tc>
        <w:tc>
          <w:tcPr>
            <w:tcW w:w="5103"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5726"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支出部门经济分类科目</w:t>
            </w:r>
          </w:p>
        </w:tc>
        <w:tc>
          <w:tcPr>
            <w:tcW w:w="7654" w:type="dxa"/>
            <w:gridSpan w:val="3"/>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科目编码</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科目名称</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人员经费</w:t>
            </w:r>
          </w:p>
        </w:tc>
        <w:tc>
          <w:tcPr>
            <w:tcW w:w="255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255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w:t>
            </w:r>
          </w:p>
        </w:tc>
        <w:tc>
          <w:tcPr>
            <w:tcW w:w="1191" w:type="dxa"/>
            <w:vAlign w:val="center"/>
          </w:tcPr>
          <w:p>
            <w:pPr>
              <w:pStyle w:val="22"/>
              <w:keepNext w:val="0"/>
              <w:keepLines w:val="0"/>
              <w:widowControl/>
              <w:suppressLineNumbers w:val="0"/>
              <w:spacing w:before="0" w:beforeAutospacing="0" w:after="0" w:afterAutospacing="0"/>
              <w:ind w:left="0" w:right="0"/>
              <w:rPr>
                <w:rFonts w:hint="default"/>
              </w:rPr>
            </w:pPr>
          </w:p>
        </w:tc>
        <w:tc>
          <w:tcPr>
            <w:tcW w:w="4535"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合计</w:t>
            </w:r>
          </w:p>
        </w:tc>
        <w:tc>
          <w:tcPr>
            <w:tcW w:w="2551"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469.43</w:t>
            </w:r>
          </w:p>
        </w:tc>
        <w:tc>
          <w:tcPr>
            <w:tcW w:w="2551"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395.27</w:t>
            </w:r>
          </w:p>
        </w:tc>
        <w:tc>
          <w:tcPr>
            <w:tcW w:w="2552"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74.16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301</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工资福利支出</w:t>
            </w:r>
          </w:p>
        </w:tc>
        <w:tc>
          <w:tcPr>
            <w:tcW w:w="255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390.91</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390.91</w:t>
            </w:r>
          </w:p>
        </w:tc>
        <w:tc>
          <w:tcPr>
            <w:tcW w:w="2552"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30101</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基本工资</w:t>
            </w:r>
          </w:p>
        </w:tc>
        <w:tc>
          <w:tcPr>
            <w:tcW w:w="255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189.75</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189.75</w:t>
            </w:r>
          </w:p>
        </w:tc>
        <w:tc>
          <w:tcPr>
            <w:tcW w:w="2552"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4</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30102</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津贴补贴</w:t>
            </w:r>
          </w:p>
        </w:tc>
        <w:tc>
          <w:tcPr>
            <w:tcW w:w="255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78.80</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78.80</w:t>
            </w:r>
          </w:p>
        </w:tc>
        <w:tc>
          <w:tcPr>
            <w:tcW w:w="2552"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5</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30103</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奖金</w:t>
            </w:r>
          </w:p>
        </w:tc>
        <w:tc>
          <w:tcPr>
            <w:tcW w:w="255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6.22</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6.22</w:t>
            </w:r>
          </w:p>
        </w:tc>
        <w:tc>
          <w:tcPr>
            <w:tcW w:w="2552"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6</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30107</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绩效工资</w:t>
            </w:r>
          </w:p>
        </w:tc>
        <w:tc>
          <w:tcPr>
            <w:tcW w:w="255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41.18</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41.18</w:t>
            </w:r>
          </w:p>
        </w:tc>
        <w:tc>
          <w:tcPr>
            <w:tcW w:w="2552"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7</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30108</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机关事业单位基本养老保险缴费</w:t>
            </w:r>
          </w:p>
        </w:tc>
        <w:tc>
          <w:tcPr>
            <w:tcW w:w="255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36.53</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36.53</w:t>
            </w:r>
          </w:p>
        </w:tc>
        <w:tc>
          <w:tcPr>
            <w:tcW w:w="2552"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8</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30110</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城镇职工基本医疗保险缴费</w:t>
            </w:r>
          </w:p>
        </w:tc>
        <w:tc>
          <w:tcPr>
            <w:tcW w:w="255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14.22</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14.22</w:t>
            </w:r>
          </w:p>
        </w:tc>
        <w:tc>
          <w:tcPr>
            <w:tcW w:w="2552"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eastAsia" w:eastAsia="方正书宋_GBK"/>
                <w:lang w:eastAsia="zh-CN"/>
              </w:rPr>
            </w:pPr>
            <w:r>
              <w:rPr>
                <w:rFonts w:hint="eastAsia"/>
                <w:lang w:val="en-US" w:eastAsia="zh-CN"/>
              </w:rPr>
              <w:t>9</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30112</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其他社会保障缴费</w:t>
            </w:r>
          </w:p>
        </w:tc>
        <w:tc>
          <w:tcPr>
            <w:tcW w:w="255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1.64</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1.64</w:t>
            </w:r>
          </w:p>
        </w:tc>
        <w:tc>
          <w:tcPr>
            <w:tcW w:w="2552"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10</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30113</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住房公积金</w:t>
            </w:r>
          </w:p>
        </w:tc>
        <w:tc>
          <w:tcPr>
            <w:tcW w:w="255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22.57</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22.57</w:t>
            </w:r>
          </w:p>
        </w:tc>
        <w:tc>
          <w:tcPr>
            <w:tcW w:w="2552"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11</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302</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商品和服务支出</w:t>
            </w:r>
          </w:p>
        </w:tc>
        <w:tc>
          <w:tcPr>
            <w:tcW w:w="255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74.16</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2"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74.16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12</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30201</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办公费</w:t>
            </w:r>
          </w:p>
        </w:tc>
        <w:tc>
          <w:tcPr>
            <w:tcW w:w="255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10.19</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2"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13</w:t>
            </w:r>
          </w:p>
        </w:tc>
        <w:tc>
          <w:tcPr>
            <w:tcW w:w="1191" w:type="dxa"/>
            <w:vAlign w:val="center"/>
          </w:tcPr>
          <w:p>
            <w:pPr>
              <w:pStyle w:val="18"/>
              <w:keepNext w:val="0"/>
              <w:keepLines w:val="0"/>
              <w:widowControl/>
              <w:suppressLineNumbers w:val="0"/>
              <w:spacing w:before="0" w:beforeAutospacing="0" w:after="0" w:afterAutospacing="0"/>
              <w:ind w:left="0" w:right="0"/>
              <w:rPr>
                <w:rFonts w:hint="eastAsia" w:eastAsia="方正书宋_GBK"/>
                <w:lang w:eastAsia="zh-CN"/>
              </w:rPr>
            </w:pPr>
            <w:r>
              <w:rPr>
                <w:rFonts w:hint="default"/>
              </w:rPr>
              <w:t>3020</w:t>
            </w:r>
            <w:r>
              <w:rPr>
                <w:rFonts w:hint="eastAsia"/>
                <w:lang w:val="en-US" w:eastAsia="zh-CN"/>
              </w:rPr>
              <w:t>8</w:t>
            </w:r>
          </w:p>
        </w:tc>
        <w:tc>
          <w:tcPr>
            <w:tcW w:w="4535" w:type="dxa"/>
            <w:vAlign w:val="center"/>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取暖费</w:t>
            </w:r>
          </w:p>
        </w:tc>
        <w:tc>
          <w:tcPr>
            <w:tcW w:w="255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5.00</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2"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14</w:t>
            </w:r>
          </w:p>
        </w:tc>
        <w:tc>
          <w:tcPr>
            <w:tcW w:w="1191" w:type="dxa"/>
            <w:vAlign w:val="center"/>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30211</w:t>
            </w:r>
          </w:p>
        </w:tc>
        <w:tc>
          <w:tcPr>
            <w:tcW w:w="4535" w:type="dxa"/>
            <w:vAlign w:val="center"/>
          </w:tcPr>
          <w:p>
            <w:pPr>
              <w:pStyle w:val="18"/>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差旅费</w:t>
            </w:r>
          </w:p>
        </w:tc>
        <w:tc>
          <w:tcPr>
            <w:tcW w:w="2551" w:type="dxa"/>
            <w:vAlign w:val="center"/>
          </w:tcPr>
          <w:p>
            <w:pPr>
              <w:pStyle w:val="17"/>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1.20</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2"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15</w:t>
            </w:r>
          </w:p>
        </w:tc>
        <w:tc>
          <w:tcPr>
            <w:tcW w:w="1191" w:type="dxa"/>
            <w:vAlign w:val="center"/>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default"/>
              </w:rPr>
              <w:t>302</w:t>
            </w:r>
            <w:r>
              <w:rPr>
                <w:rFonts w:hint="eastAsia"/>
                <w:lang w:val="en-US" w:eastAsia="zh-CN"/>
              </w:rPr>
              <w:t>17</w:t>
            </w:r>
          </w:p>
        </w:tc>
        <w:tc>
          <w:tcPr>
            <w:tcW w:w="4535" w:type="dxa"/>
            <w:vAlign w:val="center"/>
          </w:tcPr>
          <w:p>
            <w:pPr>
              <w:pStyle w:val="18"/>
              <w:keepNext w:val="0"/>
              <w:keepLines w:val="0"/>
              <w:widowControl/>
              <w:suppressLineNumbers w:val="0"/>
              <w:spacing w:before="0" w:beforeAutospacing="0" w:after="0" w:afterAutospacing="0"/>
              <w:ind w:left="0" w:right="0"/>
              <w:rPr>
                <w:rFonts w:hint="eastAsia" w:eastAsia="方正书宋_GBK"/>
                <w:lang w:eastAsia="zh-CN"/>
              </w:rPr>
            </w:pPr>
            <w:r>
              <w:rPr>
                <w:rFonts w:hint="eastAsia"/>
                <w:lang w:val="en-US" w:eastAsia="zh-CN"/>
              </w:rPr>
              <w:t>公务接待费</w:t>
            </w:r>
          </w:p>
        </w:tc>
        <w:tc>
          <w:tcPr>
            <w:tcW w:w="255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5.50</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2"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16</w:t>
            </w:r>
          </w:p>
        </w:tc>
        <w:tc>
          <w:tcPr>
            <w:tcW w:w="1191" w:type="dxa"/>
            <w:vAlign w:val="center"/>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30226</w:t>
            </w:r>
          </w:p>
        </w:tc>
        <w:tc>
          <w:tcPr>
            <w:tcW w:w="4535" w:type="dxa"/>
            <w:vAlign w:val="center"/>
          </w:tcPr>
          <w:p>
            <w:pPr>
              <w:pStyle w:val="18"/>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劳务费</w:t>
            </w:r>
          </w:p>
        </w:tc>
        <w:tc>
          <w:tcPr>
            <w:tcW w:w="2551" w:type="dxa"/>
            <w:vAlign w:val="center"/>
          </w:tcPr>
          <w:p>
            <w:pPr>
              <w:pStyle w:val="17"/>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25.35</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2"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17</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30228</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工会经费</w:t>
            </w:r>
          </w:p>
        </w:tc>
        <w:tc>
          <w:tcPr>
            <w:tcW w:w="255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3.10</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2"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18</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30229</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福利费</w:t>
            </w:r>
          </w:p>
        </w:tc>
        <w:tc>
          <w:tcPr>
            <w:tcW w:w="255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5.04</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2"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19</w:t>
            </w:r>
          </w:p>
        </w:tc>
        <w:tc>
          <w:tcPr>
            <w:tcW w:w="1191" w:type="dxa"/>
            <w:vAlign w:val="center"/>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30231</w:t>
            </w:r>
          </w:p>
        </w:tc>
        <w:tc>
          <w:tcPr>
            <w:tcW w:w="4535" w:type="dxa"/>
            <w:vAlign w:val="center"/>
          </w:tcPr>
          <w:p>
            <w:pPr>
              <w:pStyle w:val="18"/>
              <w:keepNext w:val="0"/>
              <w:keepLines w:val="0"/>
              <w:widowControl/>
              <w:suppressLineNumbers w:val="0"/>
              <w:spacing w:before="0" w:beforeAutospacing="0" w:after="0" w:afterAutospacing="0"/>
              <w:ind w:left="0" w:right="0"/>
              <w:rPr>
                <w:rFonts w:hint="eastAsia" w:eastAsia="方正书宋_GBK"/>
                <w:lang w:val="en-US" w:eastAsia="zh-CN"/>
              </w:rPr>
            </w:pPr>
            <w:r>
              <w:rPr>
                <w:rFonts w:hint="eastAsia"/>
                <w:lang w:val="en-US" w:eastAsia="zh-CN"/>
              </w:rPr>
              <w:t>公务用车运行维护费</w:t>
            </w:r>
          </w:p>
        </w:tc>
        <w:tc>
          <w:tcPr>
            <w:tcW w:w="255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6.50</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2"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20</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30239</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其他交通费用</w:t>
            </w:r>
          </w:p>
        </w:tc>
        <w:tc>
          <w:tcPr>
            <w:tcW w:w="255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11.88</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2"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21</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30299</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其他商品和服务支出</w:t>
            </w:r>
          </w:p>
        </w:tc>
        <w:tc>
          <w:tcPr>
            <w:tcW w:w="255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0.40</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2"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22</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303</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对个人和家庭的补助</w:t>
            </w:r>
          </w:p>
        </w:tc>
        <w:tc>
          <w:tcPr>
            <w:tcW w:w="255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4.36</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4.36</w:t>
            </w:r>
          </w:p>
        </w:tc>
        <w:tc>
          <w:tcPr>
            <w:tcW w:w="2552"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23</w:t>
            </w: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30305</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生活补助</w:t>
            </w:r>
          </w:p>
        </w:tc>
        <w:tc>
          <w:tcPr>
            <w:tcW w:w="255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4.36</w:t>
            </w: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4.36</w:t>
            </w:r>
          </w:p>
        </w:tc>
        <w:tc>
          <w:tcPr>
            <w:tcW w:w="2552" w:type="dxa"/>
            <w:vAlign w:val="center"/>
          </w:tcPr>
          <w:p>
            <w:pPr>
              <w:pStyle w:val="17"/>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6" w:name="_Toc32514"/>
      <w:r>
        <w:rPr>
          <w:rFonts w:ascii="方正小标宋_GBK" w:hAnsi="方正小标宋_GBK" w:eastAsia="方正小标宋_GBK" w:cs="方正小标宋_GBK"/>
          <w:color w:val="000000"/>
          <w:sz w:val="36"/>
        </w:rPr>
        <w:t>部门预算政府基金预算财政拨款支出表</w:t>
      </w:r>
      <w:bookmarkEnd w:id="6"/>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rPr>
              <w:t>804</w:t>
            </w:r>
            <w:r>
              <w:rPr>
                <w:rFonts w:hint="eastAsia"/>
                <w:lang w:val="en-US" w:eastAsia="zh-CN"/>
              </w:rPr>
              <w:t xml:space="preserve"> </w:t>
            </w:r>
            <w:r>
              <w:rPr>
                <w:rFonts w:hint="eastAsia"/>
                <w:lang w:val="uk-UA"/>
              </w:rPr>
              <w:t>涞水县永阳镇人民政府</w:t>
            </w:r>
          </w:p>
        </w:tc>
        <w:tc>
          <w:tcPr>
            <w:tcW w:w="2551"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5726"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基本支出</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科目编码</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2022年，我部门</w:t>
      </w:r>
      <w:r>
        <w:rPr>
          <w:rFonts w:ascii="方正书宋_GBK" w:hAnsi="方正书宋_GBK" w:eastAsia="方正书宋_GBK" w:cs="方正书宋_GBK"/>
          <w:color w:val="000000"/>
          <w:sz w:val="21"/>
        </w:rPr>
        <w:t>无政府基金预算财政拨款预算，空表列示。</w:t>
      </w:r>
    </w:p>
    <w:p>
      <w:pPr>
        <w:jc w:val="center"/>
        <w:outlineLvl w:val="1"/>
      </w:pPr>
      <w:bookmarkStart w:id="7" w:name="_Toc10028"/>
      <w:r>
        <w:rPr>
          <w:rFonts w:ascii="方正小标宋_GBK" w:hAnsi="方正小标宋_GBK" w:eastAsia="方正小标宋_GBK" w:cs="方正小标宋_GBK"/>
          <w:color w:val="000000"/>
          <w:sz w:val="36"/>
        </w:rPr>
        <w:t>部门预算国有资本经营预算财政拨款支出表</w:t>
      </w:r>
      <w:bookmarkEnd w:id="7"/>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rPr>
              <w:t>804</w:t>
            </w:r>
            <w:r>
              <w:rPr>
                <w:rFonts w:hint="eastAsia"/>
                <w:lang w:val="uk-UA"/>
              </w:rPr>
              <w:t>涞水县永阳镇人民政府</w:t>
            </w:r>
          </w:p>
        </w:tc>
        <w:tc>
          <w:tcPr>
            <w:tcW w:w="2551"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5726"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基本支出</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科目编码</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2022年，我部门</w:t>
      </w:r>
      <w:r>
        <w:rPr>
          <w:rFonts w:ascii="方正书宋_GBK" w:hAnsi="方正书宋_GBK" w:eastAsia="方正书宋_GBK" w:cs="方正书宋_GBK"/>
          <w:color w:val="000000"/>
          <w:sz w:val="21"/>
        </w:rPr>
        <w:t>无国有资本经营预算财政拨款预算，空表列示。</w:t>
      </w:r>
    </w:p>
    <w:p>
      <w:pPr>
        <w:jc w:val="center"/>
        <w:outlineLvl w:val="1"/>
      </w:pPr>
      <w:bookmarkStart w:id="8" w:name="_Toc13184"/>
      <w:r>
        <w:rPr>
          <w:rFonts w:ascii="方正小标宋_GBK" w:hAnsi="方正小标宋_GBK" w:eastAsia="方正小标宋_GBK" w:cs="方正小标宋_GBK"/>
          <w:color w:val="000000"/>
          <w:sz w:val="36"/>
        </w:rPr>
        <w:t>部门预算财政拨款“三公”经费支出表</w:t>
      </w:r>
      <w:bookmarkEnd w:id="8"/>
    </w:p>
    <w:tbl>
      <w:tblPr>
        <w:tblStyle w:val="10"/>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rPr>
              <w:t>804</w:t>
            </w:r>
            <w:r>
              <w:rPr>
                <w:rFonts w:hint="eastAsia"/>
                <w:lang w:val="uk-UA"/>
              </w:rPr>
              <w:t>涞水县永阳镇人民政府</w:t>
            </w:r>
          </w:p>
        </w:tc>
        <w:tc>
          <w:tcPr>
            <w:tcW w:w="2381"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3798"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  目</w:t>
            </w:r>
          </w:p>
        </w:tc>
        <w:tc>
          <w:tcPr>
            <w:tcW w:w="9525" w:type="dxa"/>
            <w:gridSpan w:val="4"/>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3798" w:type="dxa"/>
            <w:vMerge w:val="continue"/>
          </w:tcPr>
          <w:p>
            <w:pPr>
              <w:keepNext w:val="0"/>
              <w:keepLines w:val="0"/>
              <w:widowControl/>
              <w:suppressLineNumbers w:val="0"/>
              <w:spacing w:before="0" w:beforeAutospacing="0" w:after="0" w:afterAutospacing="0"/>
              <w:ind w:left="0" w:right="0"/>
              <w:rPr>
                <w:rFonts w:hint="default"/>
              </w:rPr>
            </w:pPr>
          </w:p>
        </w:tc>
        <w:tc>
          <w:tcPr>
            <w:tcW w:w="238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一般公共预算              财政拨款</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政府性基金                  预算拨款</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3798"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238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w:t>
            </w:r>
          </w:p>
        </w:tc>
        <w:tc>
          <w:tcPr>
            <w:tcW w:w="3798"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合计</w:t>
            </w:r>
          </w:p>
        </w:tc>
        <w:tc>
          <w:tcPr>
            <w:tcW w:w="2382"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12.00</w:t>
            </w:r>
          </w:p>
        </w:tc>
        <w:tc>
          <w:tcPr>
            <w:tcW w:w="2381"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12.00</w:t>
            </w:r>
          </w:p>
        </w:tc>
        <w:tc>
          <w:tcPr>
            <w:tcW w:w="2381" w:type="dxa"/>
            <w:vAlign w:val="center"/>
          </w:tcPr>
          <w:p>
            <w:pPr>
              <w:pStyle w:val="21"/>
              <w:keepNext w:val="0"/>
              <w:keepLines w:val="0"/>
              <w:widowControl/>
              <w:suppressLineNumbers w:val="0"/>
              <w:spacing w:before="0" w:beforeAutospacing="0" w:after="0" w:afterAutospacing="0"/>
              <w:ind w:left="0" w:right="0"/>
              <w:rPr>
                <w:rFonts w:hint="default"/>
              </w:rPr>
            </w:pPr>
          </w:p>
        </w:tc>
        <w:tc>
          <w:tcPr>
            <w:tcW w:w="2381" w:type="dxa"/>
            <w:vAlign w:val="center"/>
          </w:tcPr>
          <w:p>
            <w:pPr>
              <w:pStyle w:val="2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“三公”经费小计</w:t>
            </w:r>
          </w:p>
        </w:tc>
        <w:tc>
          <w:tcPr>
            <w:tcW w:w="2382"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12.00</w:t>
            </w:r>
          </w:p>
        </w:tc>
        <w:tc>
          <w:tcPr>
            <w:tcW w:w="238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12.00</w:t>
            </w: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一、因公出国（境）费</w:t>
            </w:r>
          </w:p>
        </w:tc>
        <w:tc>
          <w:tcPr>
            <w:tcW w:w="2382"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4</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 xml:space="preserve">    其中：教学科研人员因公出国（境）费</w:t>
            </w:r>
          </w:p>
        </w:tc>
        <w:tc>
          <w:tcPr>
            <w:tcW w:w="2382"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5</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 xml:space="preserve">          其他因公出国（境）费</w:t>
            </w:r>
          </w:p>
        </w:tc>
        <w:tc>
          <w:tcPr>
            <w:tcW w:w="2382"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6</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二、公务用车购置及运维费</w:t>
            </w:r>
          </w:p>
        </w:tc>
        <w:tc>
          <w:tcPr>
            <w:tcW w:w="2382"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6.50</w:t>
            </w:r>
          </w:p>
        </w:tc>
        <w:tc>
          <w:tcPr>
            <w:tcW w:w="238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6.50</w:t>
            </w: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7</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 xml:space="preserve">    其中：公务用车购置费</w:t>
            </w:r>
          </w:p>
        </w:tc>
        <w:tc>
          <w:tcPr>
            <w:tcW w:w="2382"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8</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 xml:space="preserve">          公务用车运行维护费</w:t>
            </w:r>
          </w:p>
        </w:tc>
        <w:tc>
          <w:tcPr>
            <w:tcW w:w="2382"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6.50</w:t>
            </w: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6.50</w:t>
            </w: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9</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三、公务接待费</w:t>
            </w:r>
          </w:p>
        </w:tc>
        <w:tc>
          <w:tcPr>
            <w:tcW w:w="2382"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5.50</w:t>
            </w: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5.50</w:t>
            </w: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10</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四、会议费</w:t>
            </w:r>
          </w:p>
        </w:tc>
        <w:tc>
          <w:tcPr>
            <w:tcW w:w="2382"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11</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五、培训费</w:t>
            </w:r>
          </w:p>
        </w:tc>
        <w:tc>
          <w:tcPr>
            <w:tcW w:w="2382"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bl>
    <w:p>
      <w:pPr>
        <w:jc w:val="both"/>
        <w:outlineLvl w:val="0"/>
        <w:sectPr>
          <w:pgSz w:w="16840" w:h="11900" w:orient="landscape"/>
          <w:pgMar w:top="1361" w:right="1020" w:bottom="1361" w:left="1020" w:header="720" w:footer="720" w:gutter="0"/>
          <w:pgNumType w:fmt="decimal"/>
          <w:cols w:space="720" w:num="1"/>
        </w:sectPr>
      </w:pPr>
    </w:p>
    <w:p>
      <w:pPr>
        <w:jc w:val="center"/>
      </w:pPr>
      <w:r>
        <w:rPr>
          <w:rFonts w:hint="eastAsia" w:ascii="方正小标宋_GBK" w:hAnsi="方正小标宋_GBK" w:eastAsia="方正小标宋_GBK" w:cs="方正小标宋_GBK"/>
          <w:color w:val="000000"/>
          <w:sz w:val="44"/>
          <w:lang w:val="en-US" w:eastAsia="zh-CN"/>
        </w:rPr>
        <w:t>涞水县永阳镇人民政府</w:t>
      </w:r>
      <w:r>
        <w:rPr>
          <w:rFonts w:ascii="方正小标宋_GBK" w:hAnsi="方正小标宋_GBK" w:eastAsia="方正小标宋_GBK" w:cs="方正小标宋_GBK"/>
          <w:color w:val="000000"/>
          <w:sz w:val="44"/>
        </w:rPr>
        <w:t>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val="en-US" w:eastAsia="zh-CN"/>
        </w:rPr>
        <w:t>涞水</w:t>
      </w:r>
      <w:r>
        <w:rPr>
          <w:rFonts w:eastAsia="方正仿宋_GBK"/>
          <w:color w:val="000000"/>
          <w:sz w:val="28"/>
        </w:rPr>
        <w:t>县</w:t>
      </w:r>
      <w:r>
        <w:rPr>
          <w:rFonts w:hint="eastAsia" w:eastAsia="方正仿宋_GBK"/>
          <w:color w:val="000000"/>
          <w:sz w:val="28"/>
          <w:lang w:val="en-US" w:eastAsia="zh-CN"/>
        </w:rPr>
        <w:t>永阳镇人民政府</w:t>
      </w:r>
      <w:r>
        <w:rPr>
          <w:rFonts w:eastAsia="方正仿宋_GBK"/>
          <w:color w:val="000000"/>
          <w:sz w:val="28"/>
        </w:rPr>
        <w:t>2022年部门预算公开如下：</w:t>
      </w:r>
    </w:p>
    <w:p>
      <w:pPr>
        <w:spacing w:before="10" w:after="10" w:line="360" w:lineRule="auto"/>
        <w:ind w:firstLine="640"/>
        <w:outlineLvl w:val="2"/>
      </w:pPr>
      <w:bookmarkStart w:id="9" w:name="_Toc17941"/>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3"/>
      </w:pPr>
      <w:r>
        <w:rPr>
          <w:rFonts w:hint="eastAsia"/>
          <w:lang w:eastAsia="zh-CN"/>
        </w:rPr>
        <w:t>（</w:t>
      </w:r>
      <w:r>
        <w:t>一</w:t>
      </w:r>
      <w:r>
        <w:rPr>
          <w:rFonts w:hint="eastAsia"/>
          <w:lang w:eastAsia="zh-CN"/>
        </w:rPr>
        <w:t>）</w:t>
      </w:r>
      <w:r>
        <w:rPr>
          <w:rFonts w:hint="eastAsia"/>
          <w:lang w:val="uk-UA"/>
        </w:rPr>
        <w:t>党的基层组织建设</w:t>
      </w:r>
    </w:p>
    <w:p>
      <w:pPr>
        <w:pStyle w:val="23"/>
      </w:pPr>
      <w:r>
        <w:rPr>
          <w:rFonts w:hint="eastAsia"/>
          <w:lang w:val="uk-UA"/>
        </w:rPr>
        <w:t>党的基层组织建设、党的纪律检查工作；机关日常党务、政务协调管理；人大、群团、武装等相关工作。</w:t>
      </w:r>
    </w:p>
    <w:p>
      <w:pPr>
        <w:pStyle w:val="23"/>
      </w:pPr>
      <w:r>
        <w:rPr>
          <w:rFonts w:hint="eastAsia"/>
          <w:lang w:val="uk-UA"/>
        </w:rPr>
        <w:t>提升基层党组织的凝聚力、战斗力，巩固党的执政基础。扩大党的工作的覆盖面。建设服务型党组织，密切党群、干群关系。落实村级补助专项资金，确保农村党的基层组织正常运转。</w:t>
      </w:r>
    </w:p>
    <w:p>
      <w:pPr>
        <w:pStyle w:val="23"/>
      </w:pPr>
      <w:r>
        <w:rPr>
          <w:rFonts w:hint="eastAsia"/>
          <w:lang w:eastAsia="zh-CN"/>
        </w:rPr>
        <w:t>（二）</w:t>
      </w:r>
      <w:r>
        <w:rPr>
          <w:rFonts w:hint="eastAsia"/>
          <w:lang w:val="uk-UA"/>
        </w:rPr>
        <w:t>农业技术推广</w:t>
      </w:r>
    </w:p>
    <w:p>
      <w:pPr>
        <w:pStyle w:val="23"/>
      </w:pPr>
      <w:r>
        <w:rPr>
          <w:rFonts w:hint="eastAsia"/>
          <w:lang w:val="uk-UA"/>
        </w:rPr>
        <w:t>农业新技术品种推广，农机、畜牧水产、水利、林业等服务工作。</w:t>
      </w:r>
    </w:p>
    <w:p>
      <w:pPr>
        <w:pStyle w:val="23"/>
      </w:pPr>
      <w:r>
        <w:rPr>
          <w:rFonts w:hint="eastAsia"/>
          <w:lang w:val="uk-UA"/>
        </w:rPr>
        <w:t>现代农业水平有新提高，农民人均纯收入有新增长。加强防火防汛工作，力争灾情发生率及损失率降至最低。</w:t>
      </w:r>
    </w:p>
    <w:p>
      <w:pPr>
        <w:pStyle w:val="23"/>
      </w:pPr>
      <w:r>
        <w:rPr>
          <w:rFonts w:hint="eastAsia"/>
          <w:lang w:eastAsia="zh-CN"/>
        </w:rPr>
        <w:t>（三）</w:t>
      </w:r>
      <w:r>
        <w:rPr>
          <w:rFonts w:hint="eastAsia"/>
          <w:lang w:val="uk-UA"/>
        </w:rPr>
        <w:t>经济发展及安全生产</w:t>
      </w:r>
    </w:p>
    <w:p>
      <w:pPr>
        <w:pStyle w:val="23"/>
      </w:pPr>
      <w:r>
        <w:rPr>
          <w:rFonts w:hint="eastAsia"/>
          <w:lang w:val="uk-UA"/>
        </w:rPr>
        <w:t>研究本乡镇经济发展战略，组织编制中长期发展规划和年度计划。负责本辖区安全生产监督指导和环境保护工作。</w:t>
      </w:r>
    </w:p>
    <w:p>
      <w:pPr>
        <w:pStyle w:val="23"/>
      </w:pPr>
      <w:r>
        <w:rPr>
          <w:rFonts w:hint="eastAsia"/>
          <w:lang w:val="uk-UA"/>
        </w:rPr>
        <w:t>制订、推动战略实施，培育主导产业和骨干企业，增强财政支撑力。加强本辖区安全生产和环境保护工作，推动镇域经济持续健康发展。</w:t>
      </w:r>
    </w:p>
    <w:p>
      <w:pPr>
        <w:pStyle w:val="23"/>
      </w:pPr>
      <w:r>
        <w:rPr>
          <w:rFonts w:hint="eastAsia"/>
          <w:lang w:eastAsia="zh-CN"/>
        </w:rPr>
        <w:t>（四）</w:t>
      </w:r>
      <w:r>
        <w:rPr>
          <w:rFonts w:hint="eastAsia"/>
          <w:lang w:val="uk-UA"/>
        </w:rPr>
        <w:t>综合治理及信访稳定</w:t>
      </w:r>
    </w:p>
    <w:p>
      <w:pPr>
        <w:pStyle w:val="23"/>
      </w:pPr>
      <w:r>
        <w:rPr>
          <w:rFonts w:hint="eastAsia"/>
          <w:lang w:val="uk-UA"/>
        </w:rPr>
        <w:t>加强综合治理，妥善处理突发性、群体性事件，调节和处理好各种利益矛盾和纠纷；落实各项管理措施，维护农村社会稳定；负责本乡镇的普法宣传教育及法律服务；负责信访稳定工作。</w:t>
      </w:r>
    </w:p>
    <w:p>
      <w:pPr>
        <w:pStyle w:val="23"/>
      </w:pPr>
      <w:r>
        <w:rPr>
          <w:rFonts w:hint="eastAsia"/>
          <w:lang w:val="uk-UA"/>
        </w:rPr>
        <w:t>落实各项管理措施，促进社会和谐稳定。</w:t>
      </w:r>
    </w:p>
    <w:p>
      <w:pPr>
        <w:pStyle w:val="23"/>
      </w:pPr>
      <w:r>
        <w:rPr>
          <w:rFonts w:hint="eastAsia"/>
          <w:lang w:eastAsia="zh-CN"/>
        </w:rPr>
        <w:t>（五）</w:t>
      </w:r>
      <w:r>
        <w:rPr>
          <w:rFonts w:hint="eastAsia"/>
          <w:lang w:val="uk-UA"/>
        </w:rPr>
        <w:t>扶贫开发</w:t>
      </w:r>
    </w:p>
    <w:p>
      <w:pPr>
        <w:pStyle w:val="23"/>
      </w:pPr>
      <w:r>
        <w:rPr>
          <w:rFonts w:hint="eastAsia"/>
          <w:lang w:val="uk-UA"/>
        </w:rPr>
        <w:t>负责扶贫工作统筹协调、项目申报、资金筹措、跟踪服务和监督管理；研究制定扶贫开发中长期规划和年度计划；指导各村确定扶贫项目的考察、论证、筛选和上报；负责监督上级批复项目的实施、验收、报账、公开公示等环节的组织以及各种扶贫资金管理；负责精准扶贫建档立卡的动态管理、信息上报和情况反馈；负责组织协调各驻村工作组和对口帮扶单位开展各种帮扶活动；负责组织各种科技培训和实用技术培训以及对外合作交流。</w:t>
      </w:r>
    </w:p>
    <w:p>
      <w:pPr>
        <w:pStyle w:val="23"/>
      </w:pPr>
      <w:r>
        <w:rPr>
          <w:rFonts w:hint="eastAsia"/>
          <w:lang w:val="uk-UA"/>
        </w:rPr>
        <w:t>贯彻落实国家扶贫开发法律、法规和方针政策，完成县委、县政府下达各项任务指标，完成县扶贫办交办事项，提前</w:t>
      </w:r>
      <w:r>
        <w:t>2</w:t>
      </w:r>
      <w:r>
        <w:rPr>
          <w:rFonts w:hint="eastAsia"/>
          <w:lang w:val="uk-UA"/>
        </w:rPr>
        <w:t>年完成脱贫任务。</w:t>
      </w:r>
    </w:p>
    <w:p>
      <w:pPr>
        <w:pStyle w:val="23"/>
      </w:pPr>
      <w:r>
        <w:rPr>
          <w:rFonts w:hint="eastAsia"/>
          <w:lang w:eastAsia="zh-CN"/>
        </w:rPr>
        <w:t>（六）</w:t>
      </w:r>
      <w:r>
        <w:rPr>
          <w:rFonts w:hint="eastAsia"/>
          <w:lang w:val="uk-UA"/>
        </w:rPr>
        <w:t>农村面貌改造提升及农村环境综合建设</w:t>
      </w:r>
    </w:p>
    <w:p>
      <w:pPr>
        <w:pStyle w:val="23"/>
      </w:pPr>
      <w:r>
        <w:rPr>
          <w:rFonts w:hint="eastAsia"/>
          <w:lang w:val="uk-UA"/>
        </w:rPr>
        <w:t>实施农村面貌改造提升行动，集中开展农村环境综合整治</w:t>
      </w:r>
      <w:r>
        <w:rPr>
          <w:rFonts w:hint="eastAsia"/>
          <w:lang w:val="uk-UA" w:eastAsia="zh-CN"/>
        </w:rPr>
        <w:t>，</w:t>
      </w:r>
      <w:r>
        <w:rPr>
          <w:rFonts w:hint="eastAsia"/>
          <w:lang w:val="uk-UA"/>
        </w:rPr>
        <w:t>打造</w:t>
      </w:r>
      <w:r>
        <w:t>“</w:t>
      </w:r>
      <w:r>
        <w:rPr>
          <w:rFonts w:hint="eastAsia"/>
          <w:lang w:val="uk-UA"/>
        </w:rPr>
        <w:t>环境整洁、设施配套、田园风光、舒适宜居</w:t>
      </w:r>
      <w:r>
        <w:t>”</w:t>
      </w:r>
      <w:r>
        <w:rPr>
          <w:rFonts w:hint="eastAsia"/>
          <w:lang w:val="uk-UA"/>
        </w:rPr>
        <w:t>的</w:t>
      </w:r>
      <w:r>
        <w:t>“</w:t>
      </w:r>
      <w:r>
        <w:rPr>
          <w:rFonts w:hint="eastAsia"/>
          <w:lang w:val="uk-UA"/>
        </w:rPr>
        <w:t>美丽乡村</w:t>
      </w:r>
      <w:r>
        <w:t>”</w:t>
      </w:r>
      <w:r>
        <w:rPr>
          <w:rFonts w:hint="eastAsia"/>
          <w:lang w:val="uk-UA"/>
        </w:rPr>
        <w:t>，提高农民生活舒适度。</w:t>
      </w:r>
    </w:p>
    <w:p>
      <w:pPr>
        <w:pStyle w:val="23"/>
      </w:pPr>
      <w:r>
        <w:rPr>
          <w:rFonts w:hint="eastAsia"/>
          <w:lang w:eastAsia="zh-CN"/>
        </w:rPr>
        <w:t>（七）</w:t>
      </w:r>
      <w:r>
        <w:rPr>
          <w:rFonts w:hint="eastAsia"/>
          <w:lang w:val="uk-UA"/>
        </w:rPr>
        <w:t>美丽乡村建设</w:t>
      </w:r>
    </w:p>
    <w:p>
      <w:pPr>
        <w:pStyle w:val="23"/>
      </w:pPr>
      <w:r>
        <w:rPr>
          <w:rFonts w:hint="eastAsia"/>
          <w:lang w:val="uk-UA"/>
        </w:rPr>
        <w:t>认真落实</w:t>
      </w:r>
      <w:r>
        <w:t>“</w:t>
      </w:r>
      <w:r>
        <w:rPr>
          <w:rFonts w:hint="eastAsia"/>
          <w:lang w:val="uk-UA"/>
        </w:rPr>
        <w:t>四个全面</w:t>
      </w:r>
      <w:r>
        <w:t>”</w:t>
      </w:r>
      <w:r>
        <w:rPr>
          <w:rFonts w:hint="eastAsia"/>
          <w:lang w:val="uk-UA"/>
        </w:rPr>
        <w:t>战略布局，实施</w:t>
      </w:r>
      <w:r>
        <w:t>“</w:t>
      </w:r>
      <w:r>
        <w:rPr>
          <w:rFonts w:hint="eastAsia"/>
          <w:lang w:val="uk-UA"/>
        </w:rPr>
        <w:t>四美五改</w:t>
      </w:r>
      <w:r>
        <w:t>·</w:t>
      </w:r>
      <w:r>
        <w:rPr>
          <w:rFonts w:hint="eastAsia"/>
          <w:lang w:val="uk-UA"/>
        </w:rPr>
        <w:t>美丽乡村</w:t>
      </w:r>
      <w:r>
        <w:t>”</w:t>
      </w:r>
      <w:r>
        <w:rPr>
          <w:rFonts w:hint="eastAsia"/>
          <w:lang w:val="uk-UA"/>
        </w:rPr>
        <w:t>行动，切实改善农民生产生活条件。</w:t>
      </w:r>
    </w:p>
    <w:p>
      <w:pPr>
        <w:pStyle w:val="23"/>
      </w:pPr>
      <w:r>
        <w:rPr>
          <w:rFonts w:hint="eastAsia"/>
          <w:lang w:eastAsia="zh-CN"/>
        </w:rPr>
        <w:t>（八）</w:t>
      </w:r>
      <w:r>
        <w:rPr>
          <w:rFonts w:hint="eastAsia"/>
          <w:lang w:val="uk-UA"/>
        </w:rPr>
        <w:t>社会事务</w:t>
      </w:r>
    </w:p>
    <w:p>
      <w:pPr>
        <w:pStyle w:val="23"/>
      </w:pPr>
      <w:r>
        <w:rPr>
          <w:rFonts w:hint="eastAsia"/>
          <w:lang w:val="uk-UA"/>
        </w:rPr>
        <w:t>加强农村基层组织建设，完善村民自治制度，提高农民自我管理能力，组织指导村级换届选举，健全社会自律体系；负责本镇社会弱势群体救助工作；负责民族宗教政策贯彻落实。</w:t>
      </w:r>
    </w:p>
    <w:p>
      <w:pPr>
        <w:pStyle w:val="23"/>
      </w:pPr>
      <w:r>
        <w:rPr>
          <w:rFonts w:hint="eastAsia"/>
          <w:lang w:val="uk-UA"/>
        </w:rPr>
        <w:t>完善村民自治制度，提高村级基层组织服务能力和水平。为民解困，弱势群体关注、救助常态化；民族宗教政策全面落实。</w:t>
      </w:r>
    </w:p>
    <w:p>
      <w:pPr>
        <w:pStyle w:val="23"/>
      </w:pPr>
      <w:r>
        <w:rPr>
          <w:rFonts w:hint="eastAsia"/>
          <w:lang w:eastAsia="zh-CN"/>
        </w:rPr>
        <w:t>（九）</w:t>
      </w:r>
      <w:r>
        <w:rPr>
          <w:rFonts w:hint="eastAsia"/>
          <w:lang w:val="uk-UA"/>
        </w:rPr>
        <w:t>乡镇其他相关工作</w:t>
      </w:r>
    </w:p>
    <w:p>
      <w:pPr>
        <w:pStyle w:val="23"/>
      </w:pPr>
      <w:r>
        <w:rPr>
          <w:rFonts w:hint="eastAsia"/>
          <w:lang w:val="uk-UA"/>
        </w:rPr>
        <w:t>卫生计划生育：负责贯彻落实党和国家有关计划生育的方针、政策，执行卫生和计划生育的法律、法规和规章。</w:t>
      </w:r>
    </w:p>
    <w:p>
      <w:pPr>
        <w:pStyle w:val="23"/>
        <w:rPr>
          <w:rFonts w:hint="eastAsia"/>
          <w:lang w:val="uk-UA"/>
        </w:rPr>
      </w:pPr>
      <w:r>
        <w:rPr>
          <w:rFonts w:hint="eastAsia"/>
          <w:lang w:val="uk-UA"/>
        </w:rPr>
        <w:t>食品安全：配合县有关部门开展食品安全联合执法，开展辖区内食品安全隐患排查治理。</w:t>
      </w:r>
    </w:p>
    <w:p>
      <w:pPr>
        <w:pStyle w:val="23"/>
      </w:pPr>
      <w:r>
        <w:rPr>
          <w:rFonts w:hint="eastAsia"/>
          <w:lang w:val="uk-UA"/>
        </w:rPr>
        <w:t>劳动保障：劳动力资源开发、富余劳动力转移、本乡镇社会保险、劳动用工管理；劳动就业和社会保障服务工作。城镇规划建设：加强村镇规划建设管理</w:t>
      </w:r>
      <w:r>
        <w:t>,</w:t>
      </w:r>
      <w:r>
        <w:rPr>
          <w:rFonts w:hint="eastAsia"/>
          <w:lang w:val="uk-UA"/>
        </w:rPr>
        <w:t>监管村镇规划实施。</w:t>
      </w:r>
    </w:p>
    <w:p>
      <w:pPr>
        <w:pStyle w:val="23"/>
      </w:pPr>
      <w:r>
        <w:rPr>
          <w:rFonts w:hint="eastAsia"/>
          <w:lang w:val="uk-UA"/>
        </w:rPr>
        <w:t>综合文化及群众工作：组织开展群众文体娱乐活动，做好群众工作。</w:t>
      </w:r>
    </w:p>
    <w:p>
      <w:pPr>
        <w:pStyle w:val="23"/>
      </w:pPr>
      <w:r>
        <w:rPr>
          <w:rFonts w:hint="eastAsia"/>
          <w:lang w:val="uk-UA"/>
        </w:rPr>
        <w:t>农村经济经营服务：村级财务管理，为农村、农业发展提供法律咨询及政策服务。统计工作：相关数据统计上报。</w:t>
      </w:r>
    </w:p>
    <w:p>
      <w:pPr>
        <w:pStyle w:val="23"/>
        <w:rPr>
          <w:rFonts w:hint="eastAsia"/>
          <w:lang w:val="uk-UA"/>
        </w:rPr>
      </w:pPr>
      <w:r>
        <w:rPr>
          <w:rFonts w:hint="eastAsia"/>
          <w:lang w:val="uk-UA"/>
        </w:rPr>
        <w:t>卫生和计划生育工作保持全县先进水平。推动社会共治，保障人民群众食品安全。劳动力资源有效开发，社会保障服务水平持续提高。村镇规划编制有效监管实施。丰富群众文体娱乐活动，优化服务群众水平。村级财务委托管理规范运行。统计任务高质高效完成。</w:t>
      </w:r>
    </w:p>
    <w:p>
      <w:pPr>
        <w:pStyle w:val="23"/>
      </w:pPr>
    </w:p>
    <w:p>
      <w:pPr>
        <w:ind w:firstLine="643" w:firstLineChars="20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10"/>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单位名称</w:t>
            </w:r>
          </w:p>
        </w:tc>
        <w:tc>
          <w:tcPr>
            <w:tcW w:w="1843"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单位性质</w:t>
            </w:r>
          </w:p>
        </w:tc>
        <w:tc>
          <w:tcPr>
            <w:tcW w:w="212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单位规格</w:t>
            </w:r>
          </w:p>
        </w:tc>
        <w:tc>
          <w:tcPr>
            <w:tcW w:w="3827"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涞水县永阳镇人民政府</w:t>
            </w:r>
            <w:r>
              <w:rPr>
                <w:rFonts w:hint="default"/>
              </w:rPr>
              <w:t>（本级）</w:t>
            </w:r>
          </w:p>
        </w:tc>
        <w:tc>
          <w:tcPr>
            <w:tcW w:w="184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行政</w:t>
            </w:r>
          </w:p>
        </w:tc>
        <w:tc>
          <w:tcPr>
            <w:tcW w:w="2126"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正科级</w:t>
            </w:r>
          </w:p>
        </w:tc>
        <w:tc>
          <w:tcPr>
            <w:tcW w:w="3827"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keepNext w:val="0"/>
              <w:keepLines w:val="0"/>
              <w:widowControl/>
              <w:suppressLineNumbers w:val="0"/>
              <w:spacing w:before="0" w:beforeAutospacing="0" w:after="0" w:afterAutospacing="0"/>
              <w:ind w:left="0" w:right="0"/>
              <w:rPr>
                <w:rFonts w:hint="eastAsia" w:eastAsia="方正书宋_GBK"/>
                <w:lang w:val="en-US" w:eastAsia="zh-CN"/>
              </w:rPr>
            </w:pPr>
            <w:r>
              <w:rPr>
                <w:rFonts w:hint="eastAsia"/>
                <w:lang w:val="en-US" w:eastAsia="zh-CN"/>
              </w:rPr>
              <w:t>涞水县永阳镇人民政府事业</w:t>
            </w:r>
          </w:p>
        </w:tc>
        <w:tc>
          <w:tcPr>
            <w:tcW w:w="184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行政</w:t>
            </w:r>
          </w:p>
        </w:tc>
        <w:tc>
          <w:tcPr>
            <w:tcW w:w="2126"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正科级</w:t>
            </w:r>
          </w:p>
        </w:tc>
        <w:tc>
          <w:tcPr>
            <w:tcW w:w="3827"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财政拨款</w:t>
            </w:r>
          </w:p>
        </w:tc>
      </w:tr>
    </w:tbl>
    <w:p>
      <w:pPr>
        <w:spacing w:before="10" w:after="10" w:line="360" w:lineRule="auto"/>
        <w:ind w:firstLine="640"/>
        <w:outlineLvl w:val="2"/>
        <w:rPr>
          <w:rFonts w:ascii="黑体" w:hAnsi="黑体" w:eastAsia="黑体" w:cs="黑体"/>
          <w:color w:val="000000"/>
          <w:sz w:val="32"/>
          <w:lang w:eastAsia="zh-CN"/>
        </w:rPr>
      </w:pPr>
    </w:p>
    <w:p>
      <w:pPr>
        <w:spacing w:before="10" w:after="10" w:line="360" w:lineRule="auto"/>
        <w:ind w:firstLine="640"/>
        <w:outlineLvl w:val="2"/>
      </w:pPr>
      <w:bookmarkStart w:id="10" w:name="_Toc32624"/>
      <w:r>
        <w:rPr>
          <w:rFonts w:ascii="黑体" w:hAnsi="黑体" w:eastAsia="黑体" w:cs="黑体"/>
          <w:color w:val="000000"/>
          <w:sz w:val="32"/>
        </w:rPr>
        <w:t>二、部门预算安排的总体情况</w:t>
      </w:r>
      <w:bookmarkEnd w:id="10"/>
    </w:p>
    <w:p>
      <w:pPr>
        <w:spacing w:line="500" w:lineRule="exact"/>
        <w:ind w:firstLine="560"/>
        <w:rPr>
          <w:rFonts w:hint="eastAsia" w:eastAsia="方正仿宋_GBK"/>
          <w:color w:val="000000"/>
          <w:sz w:val="28"/>
          <w:lang w:val="uk-UA"/>
        </w:rPr>
      </w:pPr>
      <w:r>
        <w:rPr>
          <w:rFonts w:hint="eastAsia" w:eastAsia="方正仿宋_GBK"/>
          <w:color w:val="000000"/>
          <w:sz w:val="28"/>
          <w:lang w:val="uk-UA"/>
        </w:rPr>
        <w:t>1、收入情况</w:t>
      </w:r>
    </w:p>
    <w:p>
      <w:pPr>
        <w:pStyle w:val="3"/>
        <w:spacing w:line="520" w:lineRule="exact"/>
        <w:ind w:firstLine="585"/>
        <w:rPr>
          <w:rFonts w:hAnsi="宋体" w:cs="仿宋_GB2312"/>
          <w:sz w:val="32"/>
          <w:szCs w:val="32"/>
        </w:rPr>
      </w:pPr>
      <w:r>
        <w:rPr>
          <w:rFonts w:hint="eastAsia" w:ascii="Times New Roman" w:hAnsi="Times New Roman" w:eastAsia="方正仿宋_GBK" w:cs="Times New Roman"/>
          <w:color w:val="000000"/>
          <w:sz w:val="28"/>
          <w:szCs w:val="24"/>
          <w:lang w:val="en-US" w:eastAsia="uk-UA" w:bidi="ar-SA"/>
        </w:rPr>
        <w:t>202</w:t>
      </w:r>
      <w:r>
        <w:rPr>
          <w:rFonts w:ascii="Times New Roman" w:hAnsi="Times New Roman" w:eastAsia="方正仿宋_GBK" w:cs="Times New Roman"/>
          <w:color w:val="000000"/>
          <w:sz w:val="28"/>
          <w:szCs w:val="24"/>
          <w:lang w:val="en-US" w:eastAsia="uk-UA" w:bidi="ar-SA"/>
        </w:rPr>
        <w:t>2</w:t>
      </w:r>
      <w:r>
        <w:rPr>
          <w:rFonts w:hint="eastAsia" w:ascii="Times New Roman" w:hAnsi="Times New Roman" w:eastAsia="方正仿宋_GBK" w:cs="Times New Roman"/>
          <w:color w:val="000000"/>
          <w:sz w:val="28"/>
          <w:szCs w:val="24"/>
          <w:lang w:val="en-US" w:eastAsia="uk-UA" w:bidi="ar-SA"/>
        </w:rPr>
        <w:t>年我部门预算总收入</w:t>
      </w:r>
      <w:bookmarkStart w:id="11" w:name="_Hlk96712705"/>
      <w:r>
        <w:rPr>
          <w:rFonts w:ascii="Times New Roman" w:hAnsi="Times New Roman" w:eastAsia="方正仿宋_GBK" w:cs="Times New Roman"/>
          <w:color w:val="000000"/>
          <w:sz w:val="28"/>
          <w:szCs w:val="24"/>
          <w:lang w:val="en-US" w:eastAsia="uk-UA" w:bidi="ar-SA"/>
        </w:rPr>
        <w:t>489.43</w:t>
      </w:r>
      <w:bookmarkEnd w:id="11"/>
      <w:r>
        <w:rPr>
          <w:rFonts w:hint="eastAsia" w:ascii="Times New Roman" w:hAnsi="Times New Roman" w:eastAsia="方正仿宋_GBK" w:cs="Times New Roman"/>
          <w:color w:val="000000"/>
          <w:sz w:val="28"/>
          <w:szCs w:val="24"/>
          <w:lang w:val="en-US" w:eastAsia="uk-UA" w:bidi="ar-SA"/>
        </w:rPr>
        <w:t>万元。其中:一般公共预算拨款收入</w:t>
      </w:r>
      <w:r>
        <w:rPr>
          <w:rFonts w:ascii="Times New Roman" w:hAnsi="Times New Roman" w:eastAsia="方正仿宋_GBK" w:cs="Times New Roman"/>
          <w:color w:val="000000"/>
          <w:sz w:val="28"/>
          <w:szCs w:val="24"/>
          <w:lang w:val="en-US" w:eastAsia="uk-UA" w:bidi="ar-SA"/>
        </w:rPr>
        <w:t>489.43</w:t>
      </w:r>
      <w:r>
        <w:rPr>
          <w:rFonts w:hint="eastAsia" w:ascii="Times New Roman" w:hAnsi="Times New Roman" w:eastAsia="方正仿宋_GBK" w:cs="Times New Roman"/>
          <w:color w:val="000000"/>
          <w:sz w:val="28"/>
          <w:szCs w:val="24"/>
          <w:lang w:val="en-US" w:eastAsia="uk-UA" w:bidi="ar-SA"/>
        </w:rPr>
        <w:t>万元，政府性基金预算拨款收入0万元，国有资本经营预算收入0万元。</w:t>
      </w:r>
    </w:p>
    <w:p>
      <w:pPr>
        <w:spacing w:line="500" w:lineRule="exact"/>
        <w:ind w:firstLine="560"/>
        <w:rPr>
          <w:rFonts w:hint="eastAsia" w:eastAsia="方正仿宋_GBK"/>
          <w:color w:val="000000"/>
          <w:sz w:val="28"/>
          <w:lang w:val="uk-UA"/>
        </w:rPr>
      </w:pPr>
      <w:r>
        <w:rPr>
          <w:rFonts w:hint="eastAsia" w:eastAsia="方正仿宋_GBK"/>
          <w:color w:val="000000"/>
          <w:sz w:val="28"/>
          <w:lang w:val="uk-UA"/>
        </w:rPr>
        <w:t>2、支出情况</w:t>
      </w:r>
    </w:p>
    <w:p>
      <w:pPr>
        <w:pStyle w:val="3"/>
        <w:spacing w:line="520" w:lineRule="exact"/>
        <w:ind w:firstLine="585"/>
        <w:rPr>
          <w:rFonts w:hAnsi="宋体"/>
          <w:sz w:val="30"/>
          <w:szCs w:val="30"/>
        </w:rPr>
      </w:pPr>
      <w:r>
        <w:rPr>
          <w:rFonts w:hint="eastAsia" w:ascii="Times New Roman" w:hAnsi="Times New Roman" w:eastAsia="方正仿宋_GBK" w:cs="Times New Roman"/>
          <w:color w:val="000000"/>
          <w:sz w:val="28"/>
          <w:szCs w:val="24"/>
          <w:lang w:val="en-US" w:eastAsia="uk-UA" w:bidi="ar-SA"/>
        </w:rPr>
        <w:t>202</w:t>
      </w:r>
      <w:r>
        <w:rPr>
          <w:rFonts w:ascii="Times New Roman" w:hAnsi="Times New Roman" w:eastAsia="方正仿宋_GBK" w:cs="Times New Roman"/>
          <w:color w:val="000000"/>
          <w:sz w:val="28"/>
          <w:szCs w:val="24"/>
          <w:lang w:val="en-US" w:eastAsia="uk-UA" w:bidi="ar-SA"/>
        </w:rPr>
        <w:t>2</w:t>
      </w:r>
      <w:r>
        <w:rPr>
          <w:rFonts w:hint="eastAsia" w:ascii="Times New Roman" w:hAnsi="Times New Roman" w:eastAsia="方正仿宋_GBK" w:cs="Times New Roman"/>
          <w:color w:val="000000"/>
          <w:sz w:val="28"/>
          <w:szCs w:val="24"/>
          <w:lang w:val="en-US" w:eastAsia="uk-UA" w:bidi="ar-SA"/>
        </w:rPr>
        <w:t>年我部门年初预算拨款支出</w:t>
      </w:r>
      <w:r>
        <w:rPr>
          <w:rFonts w:ascii="Times New Roman" w:hAnsi="Times New Roman" w:eastAsia="方正仿宋_GBK" w:cs="Times New Roman"/>
          <w:color w:val="000000"/>
          <w:sz w:val="28"/>
          <w:szCs w:val="24"/>
          <w:lang w:val="en-US" w:eastAsia="uk-UA" w:bidi="ar-SA"/>
        </w:rPr>
        <w:t>489.43</w:t>
      </w:r>
      <w:r>
        <w:rPr>
          <w:rFonts w:hint="eastAsia" w:ascii="Times New Roman" w:hAnsi="Times New Roman" w:eastAsia="方正仿宋_GBK" w:cs="Times New Roman"/>
          <w:color w:val="000000"/>
          <w:sz w:val="28"/>
          <w:szCs w:val="24"/>
          <w:lang w:val="en-US" w:eastAsia="uk-UA" w:bidi="ar-SA"/>
        </w:rPr>
        <w:t>万元。其中：基本支出</w:t>
      </w:r>
      <w:r>
        <w:rPr>
          <w:rFonts w:ascii="Times New Roman" w:hAnsi="Times New Roman" w:eastAsia="方正仿宋_GBK" w:cs="Times New Roman"/>
          <w:color w:val="000000"/>
          <w:sz w:val="28"/>
          <w:szCs w:val="24"/>
          <w:lang w:val="en-US" w:eastAsia="uk-UA" w:bidi="ar-SA"/>
        </w:rPr>
        <w:t>469.43</w:t>
      </w:r>
      <w:r>
        <w:rPr>
          <w:rFonts w:hint="eastAsia" w:ascii="Times New Roman" w:hAnsi="Times New Roman" w:eastAsia="方正仿宋_GBK" w:cs="Times New Roman"/>
          <w:color w:val="000000"/>
          <w:sz w:val="28"/>
          <w:szCs w:val="24"/>
          <w:lang w:val="en-US" w:eastAsia="uk-UA" w:bidi="ar-SA"/>
        </w:rPr>
        <w:t>万元，包含:人员经费预算</w:t>
      </w:r>
      <w:r>
        <w:rPr>
          <w:rFonts w:ascii="Times New Roman" w:hAnsi="Times New Roman" w:eastAsia="方正仿宋_GBK" w:cs="Times New Roman"/>
          <w:color w:val="000000"/>
          <w:sz w:val="28"/>
          <w:szCs w:val="24"/>
          <w:lang w:val="en-US" w:eastAsia="uk-UA" w:bidi="ar-SA"/>
        </w:rPr>
        <w:t>395.27</w:t>
      </w:r>
      <w:r>
        <w:rPr>
          <w:rFonts w:hint="eastAsia" w:ascii="Times New Roman" w:hAnsi="Times New Roman" w:eastAsia="方正仿宋_GBK" w:cs="Times New Roman"/>
          <w:color w:val="000000"/>
          <w:sz w:val="28"/>
          <w:szCs w:val="24"/>
          <w:lang w:val="en-US" w:eastAsia="uk-UA" w:bidi="ar-SA"/>
        </w:rPr>
        <w:t>万元；正常公用经费</w:t>
      </w:r>
      <w:r>
        <w:rPr>
          <w:rFonts w:ascii="Times New Roman" w:hAnsi="Times New Roman" w:eastAsia="方正仿宋_GBK" w:cs="Times New Roman"/>
          <w:color w:val="000000"/>
          <w:sz w:val="28"/>
          <w:szCs w:val="24"/>
          <w:lang w:val="en-US" w:eastAsia="uk-UA" w:bidi="ar-SA"/>
        </w:rPr>
        <w:t>74.16</w:t>
      </w:r>
      <w:r>
        <w:rPr>
          <w:rFonts w:hint="eastAsia" w:ascii="Times New Roman" w:hAnsi="Times New Roman" w:eastAsia="方正仿宋_GBK" w:cs="Times New Roman"/>
          <w:color w:val="000000"/>
          <w:sz w:val="28"/>
          <w:szCs w:val="24"/>
          <w:lang w:val="en-US" w:eastAsia="uk-UA" w:bidi="ar-SA"/>
        </w:rPr>
        <w:t>万元；项目支出</w:t>
      </w:r>
      <w:r>
        <w:rPr>
          <w:rFonts w:ascii="Times New Roman" w:hAnsi="Times New Roman" w:eastAsia="方正仿宋_GBK" w:cs="Times New Roman"/>
          <w:color w:val="000000"/>
          <w:sz w:val="28"/>
          <w:szCs w:val="24"/>
          <w:lang w:val="en-US" w:eastAsia="uk-UA" w:bidi="ar-SA"/>
        </w:rPr>
        <w:t>20</w:t>
      </w:r>
      <w:r>
        <w:rPr>
          <w:rFonts w:hint="eastAsia" w:ascii="Times New Roman" w:hAnsi="Times New Roman" w:eastAsia="方正仿宋_GBK" w:cs="Times New Roman"/>
          <w:color w:val="000000"/>
          <w:sz w:val="28"/>
          <w:szCs w:val="24"/>
          <w:lang w:val="en-US" w:eastAsia="uk-UA" w:bidi="ar-SA"/>
        </w:rPr>
        <w:t>万元。</w:t>
      </w:r>
    </w:p>
    <w:p>
      <w:pPr>
        <w:snapToGrid w:val="0"/>
        <w:spacing w:line="520" w:lineRule="exact"/>
        <w:ind w:firstLine="560" w:firstLineChars="200"/>
        <w:rPr>
          <w:rFonts w:ascii="仿宋_GB2312" w:hAnsi="仿宋_GB2312" w:eastAsia="仿宋_GB2312" w:cs="仿宋_GB2312"/>
          <w:b/>
          <w:bCs/>
          <w:sz w:val="32"/>
          <w:szCs w:val="32"/>
        </w:rPr>
      </w:pPr>
      <w:r>
        <w:rPr>
          <w:rFonts w:hint="eastAsia" w:eastAsia="方正仿宋_GBK"/>
          <w:color w:val="000000"/>
          <w:sz w:val="28"/>
          <w:lang w:val="uk-UA"/>
        </w:rPr>
        <w:t>3、比上年增减情况</w:t>
      </w:r>
    </w:p>
    <w:p>
      <w:pPr>
        <w:spacing w:line="520" w:lineRule="exact"/>
        <w:ind w:firstLine="688" w:firstLineChars="246"/>
        <w:rPr>
          <w:rFonts w:ascii="宋体" w:hAnsi="宋体" w:cs="仿宋_GB2312"/>
          <w:sz w:val="32"/>
          <w:szCs w:val="32"/>
        </w:rPr>
      </w:pPr>
      <w:r>
        <w:rPr>
          <w:rFonts w:hint="eastAsia" w:eastAsia="方正仿宋_GBK"/>
          <w:color w:val="000000"/>
          <w:sz w:val="28"/>
        </w:rPr>
        <w:t>本年度预算收支安排</w:t>
      </w:r>
      <w:r>
        <w:rPr>
          <w:rFonts w:eastAsia="方正仿宋_GBK"/>
          <w:color w:val="000000"/>
          <w:sz w:val="28"/>
        </w:rPr>
        <w:t>489.43</w:t>
      </w:r>
      <w:r>
        <w:rPr>
          <w:rFonts w:hint="eastAsia" w:eastAsia="方正仿宋_GBK"/>
          <w:color w:val="000000"/>
          <w:sz w:val="28"/>
        </w:rPr>
        <w:t>万元，基本支出、正常公用、项目支出增加，较上年增加</w:t>
      </w:r>
      <w:r>
        <w:rPr>
          <w:rFonts w:eastAsia="方正仿宋_GBK"/>
          <w:color w:val="000000"/>
          <w:sz w:val="28"/>
        </w:rPr>
        <w:t>187.96</w:t>
      </w:r>
      <w:r>
        <w:rPr>
          <w:rFonts w:hint="eastAsia" w:eastAsia="方正仿宋_GBK"/>
          <w:color w:val="000000"/>
          <w:sz w:val="28"/>
        </w:rPr>
        <w:t>万元。原因是本年度有人员调入、公务交通补贴、三公经费支出在本年度体现，项目增加，所以支出增加</w:t>
      </w:r>
      <w:r>
        <w:rPr>
          <w:rFonts w:hint="eastAsia" w:ascii="宋体" w:hAnsi="宋体" w:cs="仿宋_GB2312"/>
          <w:sz w:val="32"/>
          <w:szCs w:val="32"/>
        </w:rPr>
        <w:t>。</w:t>
      </w:r>
    </w:p>
    <w:p>
      <w:pPr>
        <w:spacing w:before="10" w:after="10" w:line="360" w:lineRule="auto"/>
        <w:ind w:firstLine="640"/>
        <w:outlineLvl w:val="2"/>
        <w:rPr>
          <w:rFonts w:ascii="黑体" w:hAnsi="黑体" w:eastAsia="黑体" w:cs="黑体"/>
          <w:color w:val="000000"/>
          <w:sz w:val="32"/>
        </w:rPr>
      </w:pPr>
      <w:bookmarkStart w:id="12" w:name="_Toc18732"/>
    </w:p>
    <w:p>
      <w:pPr>
        <w:spacing w:before="10" w:after="10" w:line="360" w:lineRule="auto"/>
        <w:ind w:firstLine="640"/>
        <w:outlineLvl w:val="2"/>
      </w:pPr>
      <w:r>
        <w:rPr>
          <w:rFonts w:ascii="黑体" w:hAnsi="黑体" w:eastAsia="黑体" w:cs="黑体"/>
          <w:color w:val="000000"/>
          <w:sz w:val="32"/>
        </w:rPr>
        <w:t>三、机关运行经费安排情况</w:t>
      </w:r>
      <w:bookmarkEnd w:id="12"/>
    </w:p>
    <w:p>
      <w:pPr>
        <w:keepNext w:val="0"/>
        <w:keepLines w:val="0"/>
        <w:widowControl/>
        <w:suppressLineNumbers w:val="0"/>
        <w:spacing w:before="0" w:beforeAutospacing="0" w:after="0" w:afterAutospacing="0" w:line="500" w:lineRule="exact"/>
        <w:ind w:left="0" w:right="0" w:firstLine="560"/>
        <w:jc w:val="left"/>
        <w:rPr>
          <w:rFonts w:eastAsia="方正仿宋_GBK"/>
          <w:color w:val="000000"/>
          <w:sz w:val="28"/>
          <w:szCs w:val="24"/>
          <w:lang w:val="en-US"/>
        </w:rPr>
      </w:pPr>
      <w:r>
        <w:rPr>
          <w:rFonts w:hint="eastAsia" w:eastAsia="方正仿宋_GBK"/>
          <w:color w:val="000000"/>
          <w:sz w:val="28"/>
        </w:rPr>
        <w:t>2022年</w:t>
      </w:r>
      <w:r>
        <w:rPr>
          <w:rFonts w:hint="eastAsia" w:eastAsia="方正仿宋_GBK"/>
          <w:color w:val="000000"/>
          <w:sz w:val="28"/>
          <w:lang w:val="en-US" w:eastAsia="zh-CN"/>
        </w:rPr>
        <w:t>涞水县永阳镇人民政府</w:t>
      </w:r>
      <w:r>
        <w:rPr>
          <w:rFonts w:hint="eastAsia" w:eastAsia="方正仿宋_GBK"/>
          <w:color w:val="000000"/>
          <w:sz w:val="28"/>
        </w:rPr>
        <w:t>部门预算安排机关运行经费支出</w:t>
      </w:r>
      <w:r>
        <w:rPr>
          <w:rFonts w:hint="eastAsia" w:eastAsia="方正仿宋_GBK"/>
          <w:color w:val="000000"/>
          <w:sz w:val="28"/>
          <w:lang w:val="en-US" w:eastAsia="zh-CN"/>
        </w:rPr>
        <w:t>74.16</w:t>
      </w:r>
      <w:r>
        <w:rPr>
          <w:rFonts w:hint="eastAsia" w:eastAsia="方正仿宋_GBK"/>
          <w:color w:val="000000"/>
          <w:sz w:val="28"/>
        </w:rPr>
        <w:t>万元，</w:t>
      </w:r>
      <w:r>
        <w:rPr>
          <w:rFonts w:hint="eastAsia" w:ascii="Times New Roman" w:hAnsi="方正仿宋_GBK" w:eastAsia="方正仿宋_GBK" w:cs="方正仿宋_GBK"/>
          <w:color w:val="000000"/>
          <w:kern w:val="0"/>
          <w:sz w:val="28"/>
          <w:szCs w:val="24"/>
          <w:lang w:val="en-US" w:eastAsia="zh-CN" w:bidi="ar"/>
        </w:rPr>
        <w:t>其中包含办公费</w:t>
      </w:r>
      <w:r>
        <w:rPr>
          <w:rFonts w:hint="eastAsia" w:eastAsia="方正仿宋_GBK" w:cs="Times New Roman"/>
          <w:color w:val="000000"/>
          <w:kern w:val="0"/>
          <w:sz w:val="28"/>
          <w:szCs w:val="24"/>
          <w:lang w:val="en-US" w:eastAsia="zh-CN" w:bidi="ar"/>
        </w:rPr>
        <w:t>10.19</w:t>
      </w:r>
      <w:r>
        <w:rPr>
          <w:rFonts w:hint="eastAsia" w:ascii="Times New Roman" w:hAnsi="方正仿宋_GBK" w:eastAsia="方正仿宋_GBK" w:cs="方正仿宋_GBK"/>
          <w:color w:val="000000"/>
          <w:kern w:val="0"/>
          <w:sz w:val="28"/>
          <w:szCs w:val="24"/>
          <w:lang w:val="en-US" w:eastAsia="zh-CN" w:bidi="ar"/>
        </w:rPr>
        <w:t>万元，取暖费</w:t>
      </w:r>
      <w:r>
        <w:rPr>
          <w:rFonts w:hint="default" w:ascii="Times New Roman" w:hAnsi="Times New Roman" w:eastAsia="方正仿宋_GBK" w:cs="Times New Roman"/>
          <w:color w:val="000000"/>
          <w:kern w:val="0"/>
          <w:sz w:val="28"/>
          <w:szCs w:val="24"/>
          <w:lang w:val="en-US" w:eastAsia="zh-CN" w:bidi="ar"/>
        </w:rPr>
        <w:t>5</w:t>
      </w:r>
      <w:r>
        <w:rPr>
          <w:rFonts w:hint="eastAsia" w:ascii="Times New Roman" w:hAnsi="方正仿宋_GBK" w:eastAsia="方正仿宋_GBK" w:cs="方正仿宋_GBK"/>
          <w:color w:val="000000"/>
          <w:kern w:val="0"/>
          <w:sz w:val="28"/>
          <w:szCs w:val="24"/>
          <w:lang w:val="en-US" w:eastAsia="zh-CN" w:bidi="ar"/>
        </w:rPr>
        <w:t>万元，差旅费</w:t>
      </w:r>
      <w:r>
        <w:rPr>
          <w:rFonts w:hint="default" w:ascii="Times New Roman" w:hAnsi="Times New Roman" w:eastAsia="方正仿宋_GBK" w:cs="Times New Roman"/>
          <w:color w:val="000000"/>
          <w:kern w:val="0"/>
          <w:sz w:val="28"/>
          <w:szCs w:val="24"/>
          <w:lang w:val="en-US" w:eastAsia="zh-CN" w:bidi="ar"/>
        </w:rPr>
        <w:t>1</w:t>
      </w:r>
      <w:r>
        <w:rPr>
          <w:rFonts w:hint="eastAsia" w:eastAsia="方正仿宋_GBK" w:cs="Times New Roman"/>
          <w:color w:val="000000"/>
          <w:kern w:val="0"/>
          <w:sz w:val="28"/>
          <w:szCs w:val="24"/>
          <w:lang w:val="en-US" w:eastAsia="zh-CN" w:bidi="ar"/>
        </w:rPr>
        <w:t>.2</w:t>
      </w:r>
      <w:r>
        <w:rPr>
          <w:rFonts w:hint="eastAsia" w:ascii="Times New Roman" w:hAnsi="方正仿宋_GBK" w:eastAsia="方正仿宋_GBK" w:cs="方正仿宋_GBK"/>
          <w:color w:val="000000"/>
          <w:kern w:val="0"/>
          <w:sz w:val="28"/>
          <w:szCs w:val="24"/>
          <w:lang w:val="en-US" w:eastAsia="zh-CN" w:bidi="ar"/>
        </w:rPr>
        <w:t>万元，公务接待费</w:t>
      </w:r>
      <w:r>
        <w:rPr>
          <w:rFonts w:hint="eastAsia" w:eastAsia="方正仿宋_GBK" w:cs="Times New Roman"/>
          <w:color w:val="000000"/>
          <w:kern w:val="0"/>
          <w:sz w:val="28"/>
          <w:szCs w:val="24"/>
          <w:lang w:val="en-US" w:eastAsia="zh-CN" w:bidi="ar"/>
        </w:rPr>
        <w:t>5.5</w:t>
      </w:r>
      <w:r>
        <w:rPr>
          <w:rFonts w:hint="eastAsia" w:ascii="Times New Roman" w:hAnsi="方正仿宋_GBK" w:eastAsia="方正仿宋_GBK" w:cs="方正仿宋_GBK"/>
          <w:color w:val="000000"/>
          <w:kern w:val="0"/>
          <w:sz w:val="28"/>
          <w:szCs w:val="24"/>
          <w:lang w:val="en-US" w:eastAsia="zh-CN" w:bidi="ar"/>
        </w:rPr>
        <w:t>万元，劳务费</w:t>
      </w:r>
      <w:r>
        <w:rPr>
          <w:rFonts w:hint="eastAsia" w:eastAsia="方正仿宋_GBK" w:cs="Times New Roman"/>
          <w:color w:val="000000"/>
          <w:kern w:val="0"/>
          <w:sz w:val="28"/>
          <w:szCs w:val="24"/>
          <w:lang w:val="en-US" w:eastAsia="zh-CN" w:bidi="ar"/>
        </w:rPr>
        <w:t>25.35</w:t>
      </w:r>
      <w:r>
        <w:rPr>
          <w:rFonts w:hint="eastAsia" w:ascii="Times New Roman" w:hAnsi="方正仿宋_GBK" w:eastAsia="方正仿宋_GBK" w:cs="方正仿宋_GBK"/>
          <w:color w:val="000000"/>
          <w:kern w:val="0"/>
          <w:sz w:val="28"/>
          <w:szCs w:val="24"/>
          <w:lang w:val="en-US" w:eastAsia="zh-CN" w:bidi="ar"/>
        </w:rPr>
        <w:t>万元，工会经费</w:t>
      </w:r>
      <w:r>
        <w:rPr>
          <w:rFonts w:hint="eastAsia" w:eastAsia="方正仿宋_GBK" w:cs="Times New Roman"/>
          <w:color w:val="000000"/>
          <w:kern w:val="0"/>
          <w:sz w:val="28"/>
          <w:szCs w:val="24"/>
          <w:lang w:val="en-US" w:eastAsia="zh-CN" w:bidi="ar"/>
        </w:rPr>
        <w:t>3.1</w:t>
      </w:r>
      <w:r>
        <w:rPr>
          <w:rFonts w:hint="eastAsia" w:ascii="Times New Roman" w:hAnsi="方正仿宋_GBK" w:eastAsia="方正仿宋_GBK" w:cs="方正仿宋_GBK"/>
          <w:color w:val="000000"/>
          <w:kern w:val="0"/>
          <w:sz w:val="28"/>
          <w:szCs w:val="24"/>
          <w:lang w:val="en-US" w:eastAsia="zh-CN" w:bidi="ar"/>
        </w:rPr>
        <w:t>万元，福利费</w:t>
      </w:r>
      <w:r>
        <w:rPr>
          <w:rFonts w:hint="eastAsia" w:hAnsi="方正仿宋_GBK" w:eastAsia="方正仿宋_GBK" w:cs="方正仿宋_GBK"/>
          <w:color w:val="000000"/>
          <w:kern w:val="0"/>
          <w:sz w:val="28"/>
          <w:szCs w:val="24"/>
          <w:lang w:val="en-US" w:eastAsia="zh-CN" w:bidi="ar"/>
        </w:rPr>
        <w:t>5.04</w:t>
      </w:r>
      <w:r>
        <w:rPr>
          <w:rFonts w:hint="eastAsia" w:ascii="Times New Roman" w:hAnsi="方正仿宋_GBK" w:eastAsia="方正仿宋_GBK" w:cs="方正仿宋_GBK"/>
          <w:color w:val="000000"/>
          <w:kern w:val="0"/>
          <w:sz w:val="28"/>
          <w:szCs w:val="24"/>
          <w:lang w:val="en-US" w:eastAsia="zh-CN" w:bidi="ar"/>
        </w:rPr>
        <w:t>万元，公务用车运行维护费</w:t>
      </w:r>
      <w:r>
        <w:rPr>
          <w:rFonts w:hint="eastAsia" w:hAnsi="方正仿宋_GBK" w:eastAsia="方正仿宋_GBK" w:cs="方正仿宋_GBK"/>
          <w:color w:val="000000"/>
          <w:kern w:val="0"/>
          <w:sz w:val="28"/>
          <w:szCs w:val="24"/>
          <w:lang w:val="en-US" w:eastAsia="zh-CN" w:bidi="ar"/>
        </w:rPr>
        <w:t>6.5</w:t>
      </w:r>
      <w:r>
        <w:rPr>
          <w:rFonts w:hint="eastAsia" w:ascii="Times New Roman" w:hAnsi="方正仿宋_GBK" w:eastAsia="方正仿宋_GBK" w:cs="方正仿宋_GBK"/>
          <w:color w:val="000000"/>
          <w:kern w:val="0"/>
          <w:sz w:val="28"/>
          <w:szCs w:val="24"/>
          <w:lang w:val="en-US" w:eastAsia="zh-CN" w:bidi="ar"/>
        </w:rPr>
        <w:t>万元，</w:t>
      </w:r>
      <w:r>
        <w:rPr>
          <w:rFonts w:hint="eastAsia" w:hAnsi="方正仿宋_GBK" w:eastAsia="方正仿宋_GBK" w:cs="方正仿宋_GBK"/>
          <w:color w:val="000000"/>
          <w:kern w:val="0"/>
          <w:sz w:val="28"/>
          <w:szCs w:val="24"/>
          <w:lang w:val="en-US" w:eastAsia="zh-CN" w:bidi="ar"/>
        </w:rPr>
        <w:t>其他</w:t>
      </w:r>
      <w:r>
        <w:rPr>
          <w:rFonts w:hint="eastAsia" w:ascii="Times New Roman" w:hAnsi="方正仿宋_GBK" w:eastAsia="方正仿宋_GBK" w:cs="方正仿宋_GBK"/>
          <w:color w:val="000000"/>
          <w:kern w:val="0"/>
          <w:sz w:val="28"/>
          <w:szCs w:val="24"/>
          <w:lang w:val="en-US" w:eastAsia="zh-CN" w:bidi="ar"/>
        </w:rPr>
        <w:t>交通</w:t>
      </w:r>
      <w:r>
        <w:rPr>
          <w:rFonts w:hint="eastAsia" w:hAnsi="方正仿宋_GBK" w:eastAsia="方正仿宋_GBK" w:cs="方正仿宋_GBK"/>
          <w:color w:val="000000"/>
          <w:kern w:val="0"/>
          <w:sz w:val="28"/>
          <w:szCs w:val="24"/>
          <w:lang w:val="en-US" w:eastAsia="zh-CN" w:bidi="ar"/>
        </w:rPr>
        <w:t>费用</w:t>
      </w:r>
      <w:r>
        <w:rPr>
          <w:rFonts w:hint="eastAsia" w:eastAsia="方正仿宋_GBK" w:cs="Times New Roman"/>
          <w:color w:val="000000"/>
          <w:kern w:val="0"/>
          <w:sz w:val="28"/>
          <w:szCs w:val="24"/>
          <w:lang w:val="en-US" w:eastAsia="zh-CN" w:bidi="ar"/>
        </w:rPr>
        <w:t>11.88</w:t>
      </w:r>
      <w:r>
        <w:rPr>
          <w:rFonts w:hint="eastAsia" w:ascii="Times New Roman" w:hAnsi="方正仿宋_GBK" w:eastAsia="方正仿宋_GBK" w:cs="方正仿宋_GBK"/>
          <w:color w:val="000000"/>
          <w:kern w:val="0"/>
          <w:sz w:val="28"/>
          <w:szCs w:val="24"/>
          <w:lang w:val="en-US" w:eastAsia="zh-CN" w:bidi="ar"/>
        </w:rPr>
        <w:t>万元，其他商品服务支出</w:t>
      </w:r>
      <w:r>
        <w:rPr>
          <w:rFonts w:hint="eastAsia" w:hAnsi="方正仿宋_GBK" w:eastAsia="方正仿宋_GBK" w:cs="方正仿宋_GBK"/>
          <w:color w:val="000000"/>
          <w:kern w:val="0"/>
          <w:sz w:val="28"/>
          <w:szCs w:val="24"/>
          <w:lang w:val="en-US" w:eastAsia="zh-CN" w:bidi="ar"/>
        </w:rPr>
        <w:t>0.4</w:t>
      </w:r>
      <w:r>
        <w:rPr>
          <w:rFonts w:hint="eastAsia" w:ascii="Times New Roman" w:hAnsi="方正仿宋_GBK" w:eastAsia="方正仿宋_GBK" w:cs="方正仿宋_GBK"/>
          <w:color w:val="000000"/>
          <w:kern w:val="0"/>
          <w:sz w:val="28"/>
          <w:szCs w:val="24"/>
          <w:lang w:val="en-US" w:eastAsia="zh-CN" w:bidi="ar"/>
        </w:rPr>
        <w:t>万元。</w:t>
      </w:r>
    </w:p>
    <w:p>
      <w:pPr>
        <w:spacing w:line="500" w:lineRule="exact"/>
        <w:ind w:firstLine="560"/>
        <w:rPr>
          <w:rFonts w:eastAsia="方正仿宋_GBK"/>
          <w:color w:val="000000"/>
          <w:sz w:val="28"/>
        </w:rPr>
      </w:pPr>
    </w:p>
    <w:p>
      <w:pPr>
        <w:pStyle w:val="25"/>
      </w:pPr>
    </w:p>
    <w:p>
      <w:pPr>
        <w:numPr>
          <w:ilvl w:val="0"/>
          <w:numId w:val="1"/>
        </w:numPr>
        <w:spacing w:before="10" w:after="10" w:line="360" w:lineRule="auto"/>
        <w:ind w:firstLine="640"/>
        <w:outlineLvl w:val="2"/>
        <w:rPr>
          <w:rFonts w:ascii="黑体" w:hAnsi="黑体" w:eastAsia="黑体" w:cs="黑体"/>
          <w:color w:val="000000"/>
          <w:sz w:val="32"/>
        </w:rPr>
      </w:pPr>
      <w:bookmarkStart w:id="13" w:name="_Toc32442"/>
      <w:r>
        <w:rPr>
          <w:rFonts w:ascii="黑体" w:hAnsi="黑体" w:eastAsia="黑体" w:cs="黑体"/>
          <w:color w:val="000000"/>
          <w:sz w:val="32"/>
        </w:rPr>
        <w:t>财政拨款“三公”经费预算情况及增减</w:t>
      </w:r>
      <w:bookmarkEnd w:id="13"/>
      <w:r>
        <w:rPr>
          <w:rFonts w:hint="eastAsia" w:ascii="黑体" w:hAnsi="黑体" w:eastAsia="黑体" w:cs="黑体"/>
          <w:color w:val="000000"/>
          <w:sz w:val="32"/>
          <w:lang w:eastAsia="zh-CN"/>
        </w:rPr>
        <w:t>变化情况</w:t>
      </w:r>
    </w:p>
    <w:p>
      <w:pPr>
        <w:keepNext w:val="0"/>
        <w:keepLines w:val="0"/>
        <w:widowControl/>
        <w:suppressLineNumbers w:val="0"/>
        <w:spacing w:before="0" w:beforeAutospacing="0" w:after="0" w:afterAutospacing="0" w:line="500" w:lineRule="exact"/>
        <w:ind w:left="0" w:right="0" w:firstLine="560"/>
        <w:jc w:val="left"/>
        <w:rPr>
          <w:rFonts w:hint="eastAsia" w:ascii="Times New Roman" w:hAnsi="方正仿宋_GBK" w:eastAsia="方正仿宋_GBK" w:cs="方正仿宋_GBK"/>
          <w:color w:val="000000"/>
          <w:kern w:val="0"/>
          <w:sz w:val="28"/>
          <w:szCs w:val="24"/>
          <w:lang w:val="en-US" w:eastAsia="zh-CN" w:bidi="ar"/>
        </w:rPr>
      </w:pPr>
      <w:r>
        <w:rPr>
          <w:rFonts w:hint="eastAsia" w:ascii="Times New Roman" w:hAnsi="方正仿宋_GBK" w:eastAsia="方正仿宋_GBK" w:cs="方正仿宋_GBK"/>
          <w:color w:val="000000"/>
          <w:kern w:val="0"/>
          <w:sz w:val="28"/>
          <w:szCs w:val="24"/>
          <w:lang w:val="en-US" w:eastAsia="zh-CN" w:bidi="ar"/>
        </w:rPr>
        <w:t>我单位2022年三公经费预算拨款12万元，其中公务车运行维护费6.5万元，公务接待费5.5万元，预计接待210批次，累计1900人次。无因公出国（境）</w:t>
      </w:r>
      <w:r>
        <w:rPr>
          <w:rFonts w:hint="eastAsia" w:hAnsi="方正仿宋_GBK" w:eastAsia="方正仿宋_GBK" w:cs="方正仿宋_GBK"/>
          <w:color w:val="000000"/>
          <w:kern w:val="0"/>
          <w:sz w:val="28"/>
          <w:szCs w:val="24"/>
          <w:lang w:val="en-US" w:eastAsia="zh-CN" w:bidi="ar"/>
        </w:rPr>
        <w:t>经</w:t>
      </w:r>
      <w:r>
        <w:rPr>
          <w:rFonts w:hint="eastAsia" w:ascii="Times New Roman" w:hAnsi="方正仿宋_GBK" w:eastAsia="方正仿宋_GBK" w:cs="方正仿宋_GBK"/>
          <w:color w:val="000000"/>
          <w:kern w:val="0"/>
          <w:sz w:val="28"/>
          <w:szCs w:val="24"/>
          <w:lang w:val="en-US" w:eastAsia="zh-CN" w:bidi="ar"/>
        </w:rPr>
        <w:t>费。</w:t>
      </w:r>
    </w:p>
    <w:p>
      <w:pPr>
        <w:keepNext w:val="0"/>
        <w:keepLines w:val="0"/>
        <w:widowControl/>
        <w:suppressLineNumbers w:val="0"/>
        <w:spacing w:before="0" w:beforeAutospacing="0" w:after="0" w:afterAutospacing="0" w:line="500" w:lineRule="exact"/>
        <w:ind w:left="0" w:right="0" w:firstLine="560"/>
        <w:jc w:val="left"/>
        <w:rPr>
          <w:rFonts w:hint="eastAsia" w:ascii="Times New Roman" w:hAnsi="方正仿宋_GBK" w:eastAsia="方正仿宋_GBK" w:cs="方正仿宋_GBK"/>
          <w:color w:val="000000"/>
          <w:kern w:val="0"/>
          <w:sz w:val="28"/>
          <w:szCs w:val="24"/>
          <w:lang w:val="en-US" w:eastAsia="zh-CN" w:bidi="ar"/>
        </w:rPr>
      </w:pPr>
      <w:r>
        <w:rPr>
          <w:rFonts w:hint="eastAsia" w:ascii="Times New Roman" w:hAnsi="方正仿宋_GBK" w:eastAsia="方正仿宋_GBK" w:cs="方正仿宋_GBK"/>
          <w:color w:val="000000"/>
          <w:kern w:val="0"/>
          <w:sz w:val="28"/>
          <w:szCs w:val="24"/>
          <w:lang w:val="en-US" w:eastAsia="zh-CN" w:bidi="ar"/>
        </w:rPr>
        <w:t>我单位2021年“三公经费”合计26万元，其中公务用车购置费14万元，公务用车运行维护费6.5万元，公务接待费5.5万元，无因公出国（境）费。</w:t>
      </w:r>
    </w:p>
    <w:p>
      <w:pPr>
        <w:keepNext w:val="0"/>
        <w:keepLines w:val="0"/>
        <w:widowControl/>
        <w:suppressLineNumbers w:val="0"/>
        <w:spacing w:before="0" w:beforeAutospacing="0" w:after="0" w:afterAutospacing="0" w:line="500" w:lineRule="exact"/>
        <w:ind w:left="0" w:right="0" w:firstLine="560"/>
        <w:jc w:val="left"/>
        <w:rPr>
          <w:rFonts w:hint="eastAsia" w:ascii="Times New Roman" w:hAnsi="方正仿宋_GBK" w:eastAsia="方正仿宋_GBK" w:cs="方正仿宋_GBK"/>
          <w:color w:val="000000"/>
          <w:kern w:val="0"/>
          <w:sz w:val="28"/>
          <w:szCs w:val="24"/>
          <w:lang w:val="en-US" w:eastAsia="zh-CN" w:bidi="ar"/>
        </w:rPr>
      </w:pPr>
      <w:r>
        <w:rPr>
          <w:rFonts w:hint="eastAsia" w:ascii="Times New Roman" w:hAnsi="方正仿宋_GBK" w:eastAsia="方正仿宋_GBK" w:cs="方正仿宋_GBK"/>
          <w:color w:val="000000"/>
          <w:kern w:val="0"/>
          <w:sz w:val="28"/>
          <w:szCs w:val="24"/>
          <w:lang w:val="en-US" w:eastAsia="zh-CN" w:bidi="ar"/>
        </w:rPr>
        <w:t>2022年“三公经费”总额与2021年相比减少14万元</w:t>
      </w:r>
      <w:r>
        <w:rPr>
          <w:rFonts w:hint="eastAsia" w:hAnsi="方正仿宋_GBK" w:eastAsia="方正仿宋_GBK" w:cs="方正仿宋_GBK"/>
          <w:color w:val="000000"/>
          <w:kern w:val="0"/>
          <w:sz w:val="28"/>
          <w:szCs w:val="24"/>
          <w:lang w:val="en-US" w:eastAsia="zh-CN" w:bidi="ar"/>
        </w:rPr>
        <w:t>，</w:t>
      </w:r>
      <w:r>
        <w:rPr>
          <w:rFonts w:hint="eastAsia" w:ascii="Times New Roman" w:hAnsi="方正仿宋_GBK" w:eastAsia="方正仿宋_GBK" w:cs="方正仿宋_GBK"/>
          <w:color w:val="000000"/>
          <w:kern w:val="0"/>
          <w:sz w:val="28"/>
          <w:szCs w:val="24"/>
          <w:lang w:val="en-US" w:eastAsia="zh-CN" w:bidi="ar"/>
        </w:rPr>
        <w:t>2022年我单位计划对2021年新增公车加强管理、控制车辆使用，对公车日常养护、加油实行定点专人管理。我单位2022年计划对公务接待的次数和人数进行控制，严格控制公务接待的规模，深入贯彻落实《党政机关厉行节约反对浪费条例》，因此未发生变化。</w:t>
      </w:r>
    </w:p>
    <w:p>
      <w:pPr>
        <w:keepNext w:val="0"/>
        <w:keepLines w:val="0"/>
        <w:widowControl/>
        <w:suppressLineNumbers w:val="0"/>
        <w:spacing w:before="0" w:beforeAutospacing="0" w:after="0" w:afterAutospacing="0" w:line="500" w:lineRule="exact"/>
        <w:ind w:left="0" w:right="0" w:firstLine="560"/>
        <w:jc w:val="left"/>
        <w:rPr>
          <w:rFonts w:hint="eastAsia" w:ascii="Times New Roman" w:hAnsi="方正仿宋_GBK" w:eastAsia="方正仿宋_GBK" w:cs="方正仿宋_GBK"/>
          <w:color w:val="000000"/>
          <w:kern w:val="0"/>
          <w:sz w:val="28"/>
          <w:szCs w:val="24"/>
          <w:lang w:val="en-US" w:eastAsia="zh-CN" w:bidi="ar"/>
        </w:rPr>
      </w:pPr>
    </w:p>
    <w:tbl>
      <w:tblPr>
        <w:tblStyle w:val="10"/>
        <w:tblW w:w="12240" w:type="dxa"/>
        <w:jc w:val="center"/>
        <w:tblLayout w:type="fixed"/>
        <w:tblCellMar>
          <w:top w:w="0" w:type="dxa"/>
          <w:left w:w="108" w:type="dxa"/>
          <w:bottom w:w="0" w:type="dxa"/>
          <w:right w:w="108" w:type="dxa"/>
        </w:tblCellMar>
      </w:tblPr>
      <w:tblGrid>
        <w:gridCol w:w="2653"/>
        <w:gridCol w:w="2132"/>
        <w:gridCol w:w="2133"/>
        <w:gridCol w:w="1462"/>
        <w:gridCol w:w="3860"/>
      </w:tblGrid>
      <w:tr>
        <w:tblPrEx>
          <w:tblCellMar>
            <w:top w:w="0" w:type="dxa"/>
            <w:left w:w="108" w:type="dxa"/>
            <w:bottom w:w="0" w:type="dxa"/>
            <w:right w:w="108" w:type="dxa"/>
          </w:tblCellMar>
        </w:tblPrEx>
        <w:trPr>
          <w:trHeight w:val="434" w:hRule="atLeast"/>
          <w:jc w:val="center"/>
        </w:trPr>
        <w:tc>
          <w:tcPr>
            <w:tcW w:w="265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rPr>
                <w:rFonts w:hint="default" w:ascii="宋体" w:hAnsi="宋体" w:eastAsia="宋体" w:cs="宋体"/>
              </w:rPr>
            </w:pPr>
          </w:p>
        </w:tc>
        <w:tc>
          <w:tcPr>
            <w:tcW w:w="213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rPr>
                <w:rFonts w:hint="default" w:ascii="宋体" w:hAnsi="宋体" w:eastAsia="宋体" w:cs="宋体"/>
              </w:rPr>
            </w:pPr>
          </w:p>
        </w:tc>
        <w:tc>
          <w:tcPr>
            <w:tcW w:w="213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rPr>
                <w:rFonts w:hint="default" w:ascii="宋体" w:hAnsi="宋体" w:eastAsia="宋体" w:cs="宋体"/>
              </w:rPr>
            </w:pPr>
          </w:p>
        </w:tc>
        <w:tc>
          <w:tcPr>
            <w:tcW w:w="146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rPr>
                <w:rFonts w:hint="default" w:ascii="宋体" w:hAnsi="宋体" w:eastAsia="宋体" w:cs="宋体"/>
              </w:rPr>
            </w:pPr>
          </w:p>
        </w:tc>
        <w:tc>
          <w:tcPr>
            <w:tcW w:w="386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rPr>
            </w:pPr>
            <w:r>
              <w:rPr>
                <w:rFonts w:hint="eastAsia" w:ascii="宋体" w:hAnsi="宋体"/>
              </w:rPr>
              <w:t>单位：万元</w:t>
            </w:r>
          </w:p>
        </w:tc>
      </w:tr>
      <w:tr>
        <w:tblPrEx>
          <w:tblCellMar>
            <w:top w:w="0" w:type="dxa"/>
            <w:left w:w="108" w:type="dxa"/>
            <w:bottom w:w="0" w:type="dxa"/>
            <w:right w:w="108" w:type="dxa"/>
          </w:tblCellMar>
        </w:tblPrEx>
        <w:trPr>
          <w:trHeight w:val="446" w:hRule="atLeast"/>
          <w:jc w:val="center"/>
        </w:trPr>
        <w:tc>
          <w:tcPr>
            <w:tcW w:w="26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项目名称</w:t>
            </w:r>
          </w:p>
        </w:tc>
        <w:tc>
          <w:tcPr>
            <w:tcW w:w="213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21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46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增减金额</w:t>
            </w:r>
          </w:p>
        </w:tc>
        <w:tc>
          <w:tcPr>
            <w:tcW w:w="38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tblPrEx>
          <w:tblCellMar>
            <w:top w:w="0" w:type="dxa"/>
            <w:left w:w="108" w:type="dxa"/>
            <w:bottom w:w="0" w:type="dxa"/>
            <w:right w:w="108" w:type="dxa"/>
          </w:tblCellMar>
        </w:tblPrEx>
        <w:trPr>
          <w:trHeight w:val="446" w:hRule="atLeast"/>
          <w:jc w:val="center"/>
        </w:trPr>
        <w:tc>
          <w:tcPr>
            <w:tcW w:w="265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因公出国经费</w:t>
            </w:r>
          </w:p>
        </w:tc>
        <w:tc>
          <w:tcPr>
            <w:tcW w:w="213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0</w:t>
            </w:r>
          </w:p>
        </w:tc>
        <w:tc>
          <w:tcPr>
            <w:tcW w:w="213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0</w:t>
            </w:r>
          </w:p>
        </w:tc>
        <w:tc>
          <w:tcPr>
            <w:tcW w:w="14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0</w:t>
            </w:r>
          </w:p>
        </w:tc>
        <w:tc>
          <w:tcPr>
            <w:tcW w:w="38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46" w:hRule="atLeast"/>
          <w:jc w:val="center"/>
        </w:trPr>
        <w:tc>
          <w:tcPr>
            <w:tcW w:w="265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公务用车购置经费</w:t>
            </w:r>
          </w:p>
        </w:tc>
        <w:tc>
          <w:tcPr>
            <w:tcW w:w="213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lang w:val="en-US" w:eastAsia="zh-CN"/>
              </w:rPr>
            </w:pPr>
            <w:r>
              <w:rPr>
                <w:rFonts w:hint="eastAsia" w:ascii="仿宋_GB2312" w:hAnsi="宋体" w:eastAsia="仿宋_GB2312"/>
                <w:lang w:val="en-US" w:eastAsia="zh-CN"/>
              </w:rPr>
              <w:t>14</w:t>
            </w:r>
          </w:p>
        </w:tc>
        <w:tc>
          <w:tcPr>
            <w:tcW w:w="213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lang w:val="en-US" w:eastAsia="zh-CN"/>
              </w:rPr>
              <w:t>0</w:t>
            </w:r>
          </w:p>
        </w:tc>
        <w:tc>
          <w:tcPr>
            <w:tcW w:w="14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lang w:val="en-US"/>
              </w:rPr>
            </w:pPr>
            <w:r>
              <w:rPr>
                <w:rFonts w:hint="eastAsia" w:ascii="仿宋_GB2312" w:hAnsi="宋体" w:eastAsia="仿宋_GB2312"/>
                <w:lang w:val="en-US" w:eastAsia="zh-CN"/>
              </w:rPr>
              <w:t>-14</w:t>
            </w:r>
          </w:p>
        </w:tc>
        <w:tc>
          <w:tcPr>
            <w:tcW w:w="38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lang w:val="en-US" w:eastAsia="zh-CN"/>
              </w:rPr>
            </w:pPr>
            <w:r>
              <w:rPr>
                <w:rFonts w:hint="eastAsia" w:ascii="仿宋_GB2312" w:hAnsi="宋体" w:eastAsia="仿宋_GB2312" w:cs="宋体"/>
                <w:lang w:val="en-US" w:eastAsia="zh-CN"/>
              </w:rPr>
              <w:t>无购置公务用车需求</w:t>
            </w:r>
          </w:p>
        </w:tc>
      </w:tr>
      <w:tr>
        <w:tblPrEx>
          <w:tblCellMar>
            <w:top w:w="0" w:type="dxa"/>
            <w:left w:w="108" w:type="dxa"/>
            <w:bottom w:w="0" w:type="dxa"/>
            <w:right w:w="108" w:type="dxa"/>
          </w:tblCellMar>
        </w:tblPrEx>
        <w:trPr>
          <w:trHeight w:val="446" w:hRule="atLeast"/>
          <w:jc w:val="center"/>
        </w:trPr>
        <w:tc>
          <w:tcPr>
            <w:tcW w:w="265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公务用车运行经费</w:t>
            </w:r>
          </w:p>
        </w:tc>
        <w:tc>
          <w:tcPr>
            <w:tcW w:w="213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lang w:val="en-US" w:eastAsia="zh-CN"/>
              </w:rPr>
            </w:pPr>
            <w:r>
              <w:rPr>
                <w:rFonts w:hint="eastAsia" w:ascii="仿宋_GB2312" w:hAnsi="宋体" w:eastAsia="仿宋_GB2312"/>
                <w:lang w:val="en-US" w:eastAsia="zh-CN"/>
              </w:rPr>
              <w:t>6.50</w:t>
            </w:r>
          </w:p>
        </w:tc>
        <w:tc>
          <w:tcPr>
            <w:tcW w:w="213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lang w:val="en-US" w:eastAsia="zh-CN"/>
              </w:rPr>
            </w:pPr>
            <w:r>
              <w:rPr>
                <w:rFonts w:hint="eastAsia" w:ascii="仿宋_GB2312" w:hAnsi="宋体" w:eastAsia="仿宋_GB2312"/>
                <w:lang w:val="en-US" w:eastAsia="zh-CN"/>
              </w:rPr>
              <w:t>6.50</w:t>
            </w:r>
          </w:p>
        </w:tc>
        <w:tc>
          <w:tcPr>
            <w:tcW w:w="14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0</w:t>
            </w:r>
          </w:p>
        </w:tc>
        <w:tc>
          <w:tcPr>
            <w:tcW w:w="38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46" w:hRule="atLeast"/>
          <w:jc w:val="center"/>
        </w:trPr>
        <w:tc>
          <w:tcPr>
            <w:tcW w:w="265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公务接待费支出</w:t>
            </w:r>
          </w:p>
        </w:tc>
        <w:tc>
          <w:tcPr>
            <w:tcW w:w="213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lang w:val="en-US" w:eastAsia="zh-CN"/>
              </w:rPr>
            </w:pPr>
            <w:r>
              <w:rPr>
                <w:rFonts w:hint="eastAsia" w:ascii="仿宋_GB2312" w:hAnsi="宋体" w:eastAsia="仿宋_GB2312"/>
                <w:lang w:val="en-US" w:eastAsia="zh-CN"/>
              </w:rPr>
              <w:t>5.50</w:t>
            </w:r>
          </w:p>
        </w:tc>
        <w:tc>
          <w:tcPr>
            <w:tcW w:w="213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lang w:val="en-US" w:eastAsia="zh-CN"/>
              </w:rPr>
            </w:pPr>
            <w:r>
              <w:rPr>
                <w:rFonts w:hint="eastAsia" w:ascii="仿宋_GB2312" w:hAnsi="宋体" w:eastAsia="仿宋_GB2312"/>
                <w:lang w:val="en-US" w:eastAsia="zh-CN"/>
              </w:rPr>
              <w:t>5.50</w:t>
            </w:r>
          </w:p>
        </w:tc>
        <w:tc>
          <w:tcPr>
            <w:tcW w:w="14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lang w:eastAsia="zh-CN"/>
              </w:rPr>
            </w:pPr>
            <w:r>
              <w:rPr>
                <w:rFonts w:hint="eastAsia" w:ascii="仿宋_GB2312" w:hAnsi="宋体" w:eastAsia="仿宋_GB2312"/>
                <w:lang w:val="en-US" w:eastAsia="zh-CN"/>
              </w:rPr>
              <w:t>0</w:t>
            </w:r>
          </w:p>
        </w:tc>
        <w:tc>
          <w:tcPr>
            <w:tcW w:w="38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57" w:hRule="atLeast"/>
          <w:jc w:val="center"/>
        </w:trPr>
        <w:tc>
          <w:tcPr>
            <w:tcW w:w="265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合计</w:t>
            </w:r>
          </w:p>
        </w:tc>
        <w:tc>
          <w:tcPr>
            <w:tcW w:w="213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lang w:val="en-US" w:eastAsia="zh-CN"/>
              </w:rPr>
            </w:pPr>
            <w:r>
              <w:rPr>
                <w:rFonts w:hint="eastAsia" w:ascii="仿宋_GB2312" w:hAnsi="宋体" w:eastAsia="仿宋_GB2312"/>
                <w:lang w:val="en-US" w:eastAsia="zh-CN"/>
              </w:rPr>
              <w:t>26</w:t>
            </w:r>
          </w:p>
        </w:tc>
        <w:tc>
          <w:tcPr>
            <w:tcW w:w="213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lang w:val="en-US" w:eastAsia="zh-CN"/>
              </w:rPr>
            </w:pPr>
            <w:r>
              <w:rPr>
                <w:rFonts w:hint="eastAsia" w:ascii="仿宋_GB2312" w:hAnsi="宋体" w:eastAsia="仿宋_GB2312" w:cs="宋体"/>
                <w:lang w:val="en-US" w:eastAsia="zh-CN"/>
              </w:rPr>
              <w:t>12</w:t>
            </w:r>
          </w:p>
        </w:tc>
        <w:tc>
          <w:tcPr>
            <w:tcW w:w="14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lang w:val="en-US" w:eastAsia="zh-CN"/>
              </w:rPr>
            </w:pPr>
            <w:r>
              <w:rPr>
                <w:rFonts w:hint="eastAsia" w:ascii="仿宋_GB2312" w:hAnsi="宋体" w:eastAsia="仿宋_GB2312"/>
                <w:lang w:val="en-US" w:eastAsia="zh-CN"/>
              </w:rPr>
              <w:t>-14</w:t>
            </w:r>
          </w:p>
        </w:tc>
        <w:tc>
          <w:tcPr>
            <w:tcW w:w="38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rPr>
            </w:pPr>
            <w:r>
              <w:rPr>
                <w:rFonts w:hint="eastAsia" w:ascii="仿宋_GB2312" w:hAnsi="宋体" w:eastAsia="仿宋_GB2312" w:cs="宋体"/>
                <w:lang w:val="en-US" w:eastAsia="zh-CN"/>
              </w:rPr>
              <w:t>无购置公务用车需求</w:t>
            </w:r>
          </w:p>
        </w:tc>
      </w:tr>
    </w:tbl>
    <w:p>
      <w:pPr>
        <w:pStyle w:val="26"/>
      </w:pPr>
    </w:p>
    <w:p>
      <w:pPr>
        <w:spacing w:before="10" w:after="10" w:line="360" w:lineRule="auto"/>
        <w:ind w:firstLine="640"/>
        <w:outlineLvl w:val="2"/>
        <w:rPr>
          <w:rFonts w:ascii="黑体" w:hAnsi="黑体" w:eastAsia="黑体" w:cs="黑体"/>
          <w:color w:val="000000"/>
          <w:sz w:val="32"/>
        </w:rPr>
      </w:pPr>
      <w:bookmarkStart w:id="14" w:name="_Toc2363"/>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五、预算绩效信息</w:t>
      </w:r>
      <w:bookmarkEnd w:id="14"/>
    </w:p>
    <w:p>
      <w:pPr>
        <w:ind w:firstLine="640"/>
        <w:rPr>
          <w:rFonts w:hint="eastAsia" w:ascii="方正楷体_GBK" w:hAnsi="方正楷体_GBK" w:cs="方正楷体_GBK" w:eastAsiaTheme="minorEastAsia"/>
          <w:b/>
          <w:color w:val="000000"/>
          <w:sz w:val="32"/>
          <w:lang w:eastAsia="zh-CN"/>
        </w:rPr>
      </w:pP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rFonts w:eastAsia="方正仿宋_GBK"/>
          <w:color w:val="000000"/>
          <w:sz w:val="28"/>
          <w:lang w:eastAsia="zh-CN"/>
        </w:rPr>
      </w:pPr>
    </w:p>
    <w:p>
      <w:pPr>
        <w:spacing w:line="500" w:lineRule="exact"/>
        <w:ind w:firstLine="560"/>
      </w:pPr>
      <w:r>
        <w:rPr>
          <w:rFonts w:eastAsia="方正仿宋_GBK"/>
          <w:color w:val="000000"/>
          <w:sz w:val="28"/>
        </w:rPr>
        <w:t>（一）总体绩效目标</w:t>
      </w:r>
    </w:p>
    <w:p>
      <w:pPr>
        <w:pStyle w:val="27"/>
      </w:pPr>
      <w:r>
        <w:t>以党的十九大精神以及习近平同志系列讲话为指导，</w:t>
      </w:r>
      <w:bookmarkStart w:id="19" w:name="_GoBack"/>
      <w:bookmarkEnd w:id="19"/>
      <w:r>
        <w:t>按照县委、县政府的统一部署，以更高标准、更严要求、更实作风做好全年各项工作。围绕乡镇食品安全、纪检、社会稳定、农村文化建设、办公用房修缮、团委工作、人大主席团活动及财政所工作等项目任务，扎实推进项目实施。加强农村基础设施建设，完善农村基层组织建设，完善村民自治制度，提高农民自我管理能力。提升政府工作效能，切实做好各类政府事物管理，强化政府依法行政能力。农民生活水平显著提高，基础设施条件明显改善，产业结构调整趋于合理，生态环境更加美化，农村民主法制建设稳步推进，社会各项事业繁荣兴旺，环境更加美丽，社会更加和谐文明。</w:t>
      </w:r>
    </w:p>
    <w:p>
      <w:pPr>
        <w:spacing w:line="500" w:lineRule="exact"/>
        <w:ind w:firstLine="560"/>
      </w:pPr>
      <w:r>
        <w:rPr>
          <w:rFonts w:eastAsia="方正仿宋_GBK"/>
          <w:color w:val="000000"/>
          <w:sz w:val="28"/>
        </w:rPr>
        <w:t>（二）分项绩效目标</w:t>
      </w:r>
    </w:p>
    <w:p>
      <w:pPr>
        <w:pStyle w:val="28"/>
      </w:pPr>
      <w:r>
        <w:rPr>
          <w:rFonts w:hint="eastAsia"/>
          <w:lang w:eastAsia="zh-CN"/>
        </w:rPr>
        <w:t>1、</w:t>
      </w:r>
      <w:r>
        <w:t>党的基层组织建设</w:t>
      </w:r>
    </w:p>
    <w:p>
      <w:pPr>
        <w:pStyle w:val="28"/>
      </w:pPr>
      <w:r>
        <w:t>绩效目标：党的基层组织建设、党的纪律检查工作；机关日常党务、政务协调管理；人大、群团、武装等相关工作。</w:t>
      </w:r>
    </w:p>
    <w:p>
      <w:pPr>
        <w:pStyle w:val="28"/>
      </w:pPr>
      <w:r>
        <w:t>绩效指标：落实村级补助专项资金，确保农村党的基层组织正常运转。</w:t>
      </w:r>
    </w:p>
    <w:p>
      <w:pPr>
        <w:pStyle w:val="28"/>
      </w:pPr>
      <w:r>
        <w:rPr>
          <w:rFonts w:hint="eastAsia"/>
          <w:lang w:eastAsia="zh-CN"/>
        </w:rPr>
        <w:t>2、</w:t>
      </w:r>
      <w:r>
        <w:t>食品安全工作</w:t>
      </w:r>
    </w:p>
    <w:p>
      <w:pPr>
        <w:pStyle w:val="28"/>
      </w:pPr>
      <w:r>
        <w:t>绩效目标：落实食品生产经营者主体责任，严格监管食品生产经营活动，严厉惩处涉及食品安全的违法犯罪行为。</w:t>
      </w:r>
    </w:p>
    <w:p>
      <w:pPr>
        <w:pStyle w:val="28"/>
      </w:pPr>
      <w:r>
        <w:t>绩效指标：组织宣传活动次数不少于5次，抽查对象的数量占全部对象的比率大于等于</w:t>
      </w:r>
      <w:r>
        <w:rPr>
          <w:rFonts w:hint="eastAsia"/>
          <w:lang w:val="en-US" w:eastAsia="zh-CN"/>
        </w:rPr>
        <w:t>90</w:t>
      </w:r>
      <w:r>
        <w:t>%，通过对食品安全的监管，确保本地区食品安全，接受食品安全监管的人群对食品安全监管工作的满意程度大于等于</w:t>
      </w:r>
      <w:r>
        <w:rPr>
          <w:rFonts w:hint="eastAsia"/>
          <w:lang w:val="en-US" w:eastAsia="zh-CN"/>
        </w:rPr>
        <w:t>90</w:t>
      </w:r>
      <w:r>
        <w:t>%。</w:t>
      </w:r>
    </w:p>
    <w:p>
      <w:pPr>
        <w:pStyle w:val="28"/>
      </w:pPr>
      <w:r>
        <w:rPr>
          <w:rFonts w:hint="eastAsia"/>
          <w:lang w:val="en-US" w:eastAsia="zh-CN"/>
        </w:rPr>
        <w:t>3、</w:t>
      </w:r>
      <w:r>
        <w:t>农村文化建设</w:t>
      </w:r>
    </w:p>
    <w:p>
      <w:pPr>
        <w:pStyle w:val="28"/>
      </w:pPr>
      <w:r>
        <w:t>绩效目标：坚持先进文化前进方向，全面广泛地开展群众文化活动，繁荣农民群众精神文化生活，规范管理文化活动专项资金确保专款专用，最大限度发挥和提高资金的使用效益。</w:t>
      </w:r>
    </w:p>
    <w:p>
      <w:pPr>
        <w:pStyle w:val="28"/>
      </w:pPr>
      <w:r>
        <w:t>绩效指标：各类公共文化服务活动组织开展的数量不少于10次，文化设施达标率大于等于</w:t>
      </w:r>
      <w:r>
        <w:rPr>
          <w:rFonts w:hint="eastAsia"/>
          <w:lang w:val="en-US" w:eastAsia="zh-CN"/>
        </w:rPr>
        <w:t>90</w:t>
      </w:r>
      <w:r>
        <w:t>%，文化设施建设进度大于等于</w:t>
      </w:r>
      <w:r>
        <w:rPr>
          <w:rFonts w:hint="eastAsia"/>
          <w:lang w:val="en-US" w:eastAsia="zh-CN"/>
        </w:rPr>
        <w:t>90</w:t>
      </w:r>
      <w:r>
        <w:t>%，收藏及保管物品完好率大于等于</w:t>
      </w:r>
      <w:r>
        <w:rPr>
          <w:rFonts w:hint="eastAsia"/>
          <w:lang w:val="en-US" w:eastAsia="zh-CN"/>
        </w:rPr>
        <w:t>90</w:t>
      </w:r>
      <w:r>
        <w:t>%，通过支持重点宣传文化项目建设，带动全县宣传文化事业发展，群众对当年农村文化活动开展整体满意度大于等于</w:t>
      </w:r>
      <w:r>
        <w:rPr>
          <w:rFonts w:hint="eastAsia"/>
          <w:lang w:val="en-US" w:eastAsia="zh-CN"/>
        </w:rPr>
        <w:t>90</w:t>
      </w:r>
      <w:r>
        <w:t>%。</w:t>
      </w:r>
    </w:p>
    <w:p>
      <w:pPr>
        <w:pStyle w:val="28"/>
      </w:pPr>
      <w:r>
        <w:rPr>
          <w:rFonts w:hint="eastAsia"/>
          <w:lang w:val="en-US" w:eastAsia="zh-CN"/>
        </w:rPr>
        <w:t>4、</w:t>
      </w:r>
      <w:r>
        <w:t>乡镇纪律检查</w:t>
      </w:r>
    </w:p>
    <w:p>
      <w:pPr>
        <w:pStyle w:val="28"/>
      </w:pPr>
      <w:r>
        <w:t>绩效目标：认真落实纪检部门各项任务，加强监督检查，促进党风廉政建设。</w:t>
      </w:r>
    </w:p>
    <w:p>
      <w:pPr>
        <w:pStyle w:val="28"/>
      </w:pPr>
      <w:r>
        <w:t>绩效指标：组织召开监督检查会议的次数不少于5次，办结案件数量占立案案件总数的比率大于</w:t>
      </w:r>
      <w:r>
        <w:rPr>
          <w:rFonts w:hint="eastAsia"/>
          <w:lang w:val="en-US" w:eastAsia="zh-CN"/>
        </w:rPr>
        <w:t>90</w:t>
      </w:r>
      <w:r>
        <w:t>%，问题整改率大于等于</w:t>
      </w:r>
      <w:r>
        <w:rPr>
          <w:rFonts w:hint="eastAsia"/>
          <w:lang w:val="en-US" w:eastAsia="zh-CN"/>
        </w:rPr>
        <w:t>90</w:t>
      </w:r>
      <w:r>
        <w:t>%，通过实施纪检监督政策促进社会稳定水平逐步提高，群众对当年纪检监督工作的整体满意度大于</w:t>
      </w:r>
      <w:r>
        <w:rPr>
          <w:rFonts w:hint="eastAsia"/>
          <w:lang w:val="en-US" w:eastAsia="zh-CN"/>
        </w:rPr>
        <w:t>90</w:t>
      </w:r>
      <w:r>
        <w:t>%。</w:t>
      </w:r>
    </w:p>
    <w:p>
      <w:pPr>
        <w:pStyle w:val="28"/>
      </w:pPr>
      <w:r>
        <w:rPr>
          <w:rFonts w:hint="eastAsia"/>
          <w:lang w:val="en-US" w:eastAsia="zh-CN"/>
        </w:rPr>
        <w:t>5、</w:t>
      </w:r>
      <w:r>
        <w:t>综合治理及信访稳定</w:t>
      </w:r>
    </w:p>
    <w:p>
      <w:pPr>
        <w:pStyle w:val="28"/>
      </w:pPr>
      <w:r>
        <w:t>绩效目标：加强综合治理，妥善处理突发性、群体性事件，调节和处理好各种利益矛盾和纠纷；落实各项管理措施，维护农村社会稳定；负责本乡镇的普法宣传教育及法律服务；负责信访稳定工作。</w:t>
      </w:r>
    </w:p>
    <w:p>
      <w:pPr>
        <w:pStyle w:val="28"/>
      </w:pPr>
      <w:r>
        <w:t>绩效指标：重点人员稳控率大于等于</w:t>
      </w:r>
      <w:r>
        <w:rPr>
          <w:rFonts w:hint="eastAsia"/>
          <w:lang w:val="en-US" w:eastAsia="zh-CN"/>
        </w:rPr>
        <w:t>90</w:t>
      </w:r>
      <w:r>
        <w:t>%，重大安保任务完成率大于等于85%，退役安置满意度大于等于</w:t>
      </w:r>
      <w:r>
        <w:rPr>
          <w:rFonts w:hint="eastAsia"/>
          <w:lang w:val="en-US" w:eastAsia="zh-CN"/>
        </w:rPr>
        <w:t>90</w:t>
      </w:r>
      <w:r>
        <w:t>%，应对突发事件的反应能力与及时性大于等于</w:t>
      </w:r>
      <w:r>
        <w:rPr>
          <w:rFonts w:hint="eastAsia"/>
          <w:lang w:val="en-US" w:eastAsia="zh-CN"/>
        </w:rPr>
        <w:t>90</w:t>
      </w:r>
      <w:r>
        <w:t>%，通过维稳工作开展，促进社会稳定水平逐步提高，群众满意度大于</w:t>
      </w:r>
      <w:r>
        <w:rPr>
          <w:rFonts w:hint="eastAsia"/>
          <w:lang w:val="en-US" w:eastAsia="zh-CN"/>
        </w:rPr>
        <w:t>90</w:t>
      </w:r>
      <w:r>
        <w:t>%。</w:t>
      </w:r>
    </w:p>
    <w:p>
      <w:pPr>
        <w:pStyle w:val="28"/>
      </w:pPr>
      <w:r>
        <w:rPr>
          <w:rFonts w:hint="eastAsia"/>
          <w:lang w:val="en-US" w:eastAsia="zh-CN"/>
        </w:rPr>
        <w:t>6、</w:t>
      </w:r>
      <w:r>
        <w:t>乡镇办公用房修缮</w:t>
      </w:r>
    </w:p>
    <w:p>
      <w:pPr>
        <w:pStyle w:val="28"/>
      </w:pPr>
      <w:r>
        <w:t>绩效目标：按照乡镇办公需求实施办公用房修缮工作，改善乡镇职工办公条件，提供安全、必要的办公条件。</w:t>
      </w:r>
    </w:p>
    <w:p>
      <w:pPr>
        <w:pStyle w:val="28"/>
      </w:pPr>
      <w:r>
        <w:t>绩效指标：修缮项目完成率大于等于</w:t>
      </w:r>
      <w:r>
        <w:rPr>
          <w:rFonts w:hint="eastAsia"/>
          <w:lang w:val="en-US" w:eastAsia="zh-CN"/>
        </w:rPr>
        <w:t>90</w:t>
      </w:r>
      <w:r>
        <w:t>%，修缮项目验收合格率大于等于</w:t>
      </w:r>
      <w:r>
        <w:rPr>
          <w:rFonts w:hint="eastAsia"/>
          <w:lang w:val="en-US" w:eastAsia="zh-CN"/>
        </w:rPr>
        <w:t>90</w:t>
      </w:r>
      <w:r>
        <w:t>%，公共服务水平提升情况大于</w:t>
      </w:r>
      <w:r>
        <w:rPr>
          <w:rFonts w:hint="eastAsia"/>
          <w:lang w:val="en-US" w:eastAsia="zh-CN"/>
        </w:rPr>
        <w:t>90</w:t>
      </w:r>
      <w:r>
        <w:t>%，修缮后办公设施改善情况大于等于</w:t>
      </w:r>
      <w:r>
        <w:rPr>
          <w:rFonts w:hint="eastAsia"/>
          <w:lang w:val="en-US" w:eastAsia="zh-CN"/>
        </w:rPr>
        <w:t>85</w:t>
      </w:r>
      <w:r>
        <w:t>%。乡镇工作人员对修缮后的办公设备器材的满意度大于等于</w:t>
      </w:r>
      <w:r>
        <w:rPr>
          <w:rFonts w:hint="eastAsia"/>
          <w:lang w:val="en-US" w:eastAsia="zh-CN"/>
        </w:rPr>
        <w:t>85</w:t>
      </w:r>
      <w:r>
        <w:t>%。</w:t>
      </w:r>
    </w:p>
    <w:p>
      <w:pPr>
        <w:pStyle w:val="28"/>
      </w:pPr>
      <w:r>
        <w:rPr>
          <w:rFonts w:hint="eastAsia"/>
          <w:lang w:val="en-US" w:eastAsia="zh-CN"/>
        </w:rPr>
        <w:t>7、</w:t>
      </w:r>
      <w:r>
        <w:t>财政事务工作</w:t>
      </w:r>
    </w:p>
    <w:p>
      <w:pPr>
        <w:pStyle w:val="28"/>
      </w:pPr>
      <w:r>
        <w:t>绩效目标：配合乡镇完成各项上级财政拨款，落实到位，保障惠民政策落实到位，做好财政国库支付电子化工作。</w:t>
      </w:r>
    </w:p>
    <w:p>
      <w:pPr>
        <w:pStyle w:val="28"/>
      </w:pPr>
      <w:r>
        <w:t>绩效指标：项目资金有效使用率大于等于</w:t>
      </w:r>
      <w:r>
        <w:rPr>
          <w:rFonts w:hint="eastAsia"/>
          <w:lang w:val="en-US" w:eastAsia="zh-CN"/>
        </w:rPr>
        <w:t>90</w:t>
      </w:r>
      <w:r>
        <w:t>%，财政所工作开展完成率大于</w:t>
      </w:r>
      <w:r>
        <w:rPr>
          <w:rFonts w:hint="eastAsia"/>
          <w:lang w:val="en-US" w:eastAsia="zh-CN"/>
        </w:rPr>
        <w:t>90</w:t>
      </w:r>
      <w:r>
        <w:t>%，通过开展乡镇财政工作促进乡镇经济逐步提高，接受财政所服务的人群对财政所提供服务的满意程度大于等于</w:t>
      </w:r>
      <w:r>
        <w:rPr>
          <w:rFonts w:hint="eastAsia"/>
          <w:lang w:val="en-US" w:eastAsia="zh-CN"/>
        </w:rPr>
        <w:t>90</w:t>
      </w:r>
      <w:r>
        <w:t>%</w:t>
      </w:r>
      <w:r>
        <w:tab/>
      </w:r>
      <w:r>
        <w:t>。</w:t>
      </w:r>
    </w:p>
    <w:p>
      <w:pPr>
        <w:pStyle w:val="28"/>
      </w:pPr>
      <w:r>
        <w:rPr>
          <w:rFonts w:hint="eastAsia"/>
          <w:lang w:val="en-US" w:eastAsia="zh-CN"/>
        </w:rPr>
        <w:t>8、</w:t>
      </w:r>
      <w:r>
        <w:t>团委工作</w:t>
      </w:r>
    </w:p>
    <w:p>
      <w:pPr>
        <w:pStyle w:val="28"/>
      </w:pPr>
      <w:r>
        <w:t>绩效目标：科学地继承和发扬共青团的优良传统，创新团的工作，找准新时代的中心定位，把各项改革措施不折不扣落实到位。</w:t>
      </w:r>
      <w:r>
        <w:tab/>
      </w:r>
      <w:r>
        <w:tab/>
      </w:r>
      <w:r>
        <w:tab/>
      </w:r>
      <w:r>
        <w:tab/>
      </w:r>
    </w:p>
    <w:p>
      <w:pPr>
        <w:pStyle w:val="28"/>
      </w:pPr>
      <w:r>
        <w:t>绩效指标：在新闻媒体开办宣传专栏的数量不少于5个，制作宣传品的数量不少于</w:t>
      </w:r>
      <w:r>
        <w:rPr>
          <w:rFonts w:hint="eastAsia"/>
          <w:lang w:val="en-US" w:eastAsia="zh-CN"/>
        </w:rPr>
        <w:t>1</w:t>
      </w:r>
      <w:r>
        <w:t>000份，参与决策咨询活动次数不少于5次，在本地区产生的重要影响，得到广大受众的充分认可，群众对团委工作的整体满意度大于等于</w:t>
      </w:r>
      <w:r>
        <w:rPr>
          <w:rFonts w:hint="eastAsia"/>
          <w:lang w:val="en-US" w:eastAsia="zh-CN"/>
        </w:rPr>
        <w:t>90</w:t>
      </w:r>
      <w:r>
        <w:t>%。</w:t>
      </w:r>
      <w:r>
        <w:tab/>
      </w:r>
    </w:p>
    <w:p>
      <w:pPr>
        <w:pStyle w:val="28"/>
      </w:pPr>
      <w:r>
        <w:rPr>
          <w:rFonts w:hint="eastAsia"/>
          <w:lang w:val="en-US" w:eastAsia="zh-CN"/>
        </w:rPr>
        <w:t>9、</w:t>
      </w:r>
      <w:r>
        <w:t>人大主席团活动</w:t>
      </w:r>
    </w:p>
    <w:p>
      <w:pPr>
        <w:pStyle w:val="28"/>
      </w:pPr>
      <w:r>
        <w:t>绩效目标：为了更好落实中央2015（18）号文件精神和省委市委落实中央18号文件的意见，切实加强基层人大建设，保障乡人大主席团的正常运转。</w:t>
      </w:r>
    </w:p>
    <w:p>
      <w:pPr>
        <w:pStyle w:val="28"/>
      </w:pPr>
      <w:r>
        <w:t>绩效指标：工作经费使用率大于等于</w:t>
      </w:r>
      <w:r>
        <w:rPr>
          <w:rFonts w:hint="eastAsia"/>
          <w:lang w:val="en-US" w:eastAsia="zh-CN"/>
        </w:rPr>
        <w:t>90</w:t>
      </w:r>
      <w:r>
        <w:t>%，工作经费拨付率大于等于</w:t>
      </w:r>
      <w:r>
        <w:rPr>
          <w:rFonts w:hint="eastAsia"/>
          <w:lang w:val="en-US" w:eastAsia="zh-CN"/>
        </w:rPr>
        <w:t>90</w:t>
      </w:r>
      <w:r>
        <w:t>%，活动完成进度大于等于</w:t>
      </w:r>
      <w:r>
        <w:rPr>
          <w:rFonts w:hint="eastAsia"/>
          <w:lang w:val="en-US" w:eastAsia="zh-CN"/>
        </w:rPr>
        <w:t>90</w:t>
      </w:r>
      <w:r>
        <w:t>%，参与决策咨询活动次数不少于5次，在本地区产生的重要影响，得到广大受众的充分认可，群众对当年人大主席团工作的整体满意度大于等于</w:t>
      </w:r>
      <w:r>
        <w:rPr>
          <w:rFonts w:hint="eastAsia"/>
          <w:lang w:val="en-US" w:eastAsia="zh-CN"/>
        </w:rPr>
        <w:t>90</w:t>
      </w:r>
      <w:r>
        <w:t>%。</w:t>
      </w:r>
    </w:p>
    <w:p>
      <w:pPr>
        <w:pStyle w:val="28"/>
      </w:pPr>
      <w:r>
        <w:rPr>
          <w:rFonts w:hint="eastAsia"/>
          <w:lang w:val="en-US" w:eastAsia="zh-CN"/>
        </w:rPr>
        <w:t>10、</w:t>
      </w:r>
      <w:r>
        <w:t>乡镇其他相关工作</w:t>
      </w:r>
    </w:p>
    <w:p>
      <w:pPr>
        <w:pStyle w:val="28"/>
      </w:pPr>
      <w:r>
        <w:t>绩效目标：按照县委、县政府统一部署，圆满完成上级交办的乡镇其他相关工作。</w:t>
      </w:r>
    </w:p>
    <w:p/>
    <w:p/>
    <w:p/>
    <w:p>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keepNext w:val="0"/>
        <w:keepLines w:val="0"/>
        <w:widowControl/>
        <w:suppressLineNumbers w:val="0"/>
        <w:spacing w:before="0" w:beforeAutospacing="0" w:after="0" w:afterAutospacing="0"/>
        <w:ind w:right="0"/>
        <w:jc w:val="left"/>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bCs w:val="0"/>
          <w:color w:val="000000"/>
          <w:kern w:val="0"/>
          <w:sz w:val="28"/>
          <w:szCs w:val="24"/>
          <w:lang w:val="en-US" w:eastAsia="zh-CN" w:bidi="ar"/>
        </w:rPr>
        <w:t>财政事务工作经费（年初）绩效目标表</w:t>
      </w:r>
    </w:p>
    <w:tbl>
      <w:tblPr>
        <w:tblStyle w:val="10"/>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1."配合乡镇完成各项上级财政拨款，落实到位，保障惠民政策落实到位，做好财政国库支付电子化工作。</w:t>
            </w:r>
          </w:p>
        </w:tc>
      </w:tr>
    </w:tbl>
    <w:p>
      <w:pPr>
        <w:keepNext w:val="0"/>
        <w:keepLines w:val="0"/>
        <w:widowControl/>
        <w:suppressLineNumbers w:val="0"/>
        <w:spacing w:before="0" w:beforeAutospacing="0" w:after="0" w:afterAutospacing="0" w:line="2" w:lineRule="exact"/>
        <w:ind w:left="0" w:right="0"/>
        <w:jc w:val="center"/>
        <w:rPr>
          <w:lang w:val="en-US"/>
        </w:rPr>
      </w:pPr>
      <w:r>
        <w:rPr>
          <w:rFonts w:hint="eastAsia" w:ascii="方正书宋_GBK" w:hAnsi="方正书宋_GBK" w:eastAsia="方正书宋_GBK" w:cs="方正书宋_GBK"/>
          <w:color w:val="000000"/>
          <w:kern w:val="0"/>
          <w:sz w:val="18"/>
          <w:szCs w:val="24"/>
          <w:lang w:val="en-US" w:eastAsia="zh-CN" w:bidi="ar"/>
        </w:rPr>
        <w:t xml:space="preserve"> </w:t>
      </w:r>
    </w:p>
    <w:tbl>
      <w:tblPr>
        <w:tblStyle w:val="10"/>
        <w:tblW w:w="14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417"/>
        <w:gridCol w:w="2270"/>
        <w:gridCol w:w="2837"/>
        <w:gridCol w:w="2837"/>
        <w:gridCol w:w="2551"/>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一级指标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绩效指标描述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产出指标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工作开展完成率（%）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工作实际开展占计划工作的比率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资金有效使用率(%)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资金实际使用金额占拨付金额的比率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年度项目按规定时间点完成</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1万元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效益指标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保障人员办公</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能够保障人员日常工作效率。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保障人员办公</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能够保障人员日常工作效率。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保障服务水平</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保障服务水平</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满意度指标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bl>
    <w:p>
      <w:pPr>
        <w:sectPr>
          <w:pgSz w:w="16840" w:h="11900" w:orient="landscape"/>
          <w:pgMar w:top="1361" w:right="1020" w:bottom="1134" w:left="1020" w:header="720" w:footer="720" w:gutter="0"/>
          <w:pgNumType w:fmt="decimal"/>
          <w:cols w:space="720" w:num="1"/>
        </w:sectPr>
      </w:pPr>
    </w:p>
    <w:p>
      <w:pPr>
        <w:keepNext w:val="0"/>
        <w:keepLines w:val="0"/>
        <w:widowControl/>
        <w:suppressLineNumbers w:val="0"/>
        <w:spacing w:before="0" w:beforeAutospacing="0" w:after="0" w:afterAutospacing="0"/>
        <w:ind w:left="0" w:right="0" w:firstLine="560"/>
        <w:jc w:val="left"/>
        <w:rPr>
          <w:lang w:val="en-US"/>
        </w:rPr>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bCs w:val="0"/>
          <w:color w:val="000000"/>
          <w:kern w:val="0"/>
          <w:sz w:val="28"/>
          <w:szCs w:val="24"/>
          <w:lang w:val="en-US" w:eastAsia="zh-CN" w:bidi="ar"/>
        </w:rPr>
        <w:t>纪检经费（年初）绩效目标表</w:t>
      </w:r>
    </w:p>
    <w:tbl>
      <w:tblPr>
        <w:tblStyle w:val="10"/>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1.认真落实纪检部门各项任务，加强监督检查，促进党风廉政。发挥乡纪检监督职能，做到有案必查，有腐必惩，深化廉政教育学习。</w:t>
            </w:r>
          </w:p>
        </w:tc>
      </w:tr>
    </w:tbl>
    <w:p>
      <w:pPr>
        <w:keepNext w:val="0"/>
        <w:keepLines w:val="0"/>
        <w:widowControl/>
        <w:suppressLineNumbers w:val="0"/>
        <w:spacing w:before="0" w:beforeAutospacing="0" w:after="0" w:afterAutospacing="0" w:line="2" w:lineRule="exact"/>
        <w:ind w:left="0" w:right="0"/>
        <w:jc w:val="center"/>
        <w:rPr>
          <w:lang w:val="en-US"/>
        </w:rPr>
      </w:pPr>
      <w:r>
        <w:rPr>
          <w:rFonts w:hint="eastAsia" w:ascii="方正书宋_GBK" w:hAnsi="方正书宋_GBK" w:eastAsia="方正书宋_GBK" w:cs="方正书宋_GBK"/>
          <w:color w:val="000000"/>
          <w:kern w:val="0"/>
          <w:sz w:val="18"/>
          <w:szCs w:val="24"/>
          <w:lang w:val="en-US" w:eastAsia="zh-CN" w:bidi="ar"/>
        </w:rPr>
        <w:t xml:space="preserve"> </w:t>
      </w:r>
    </w:p>
    <w:tbl>
      <w:tblPr>
        <w:tblStyle w:val="10"/>
        <w:tblW w:w="14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417"/>
        <w:gridCol w:w="2270"/>
        <w:gridCol w:w="2837"/>
        <w:gridCol w:w="2837"/>
        <w:gridCol w:w="2551"/>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一级指标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绩效指标描述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产出指标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组织监督检查会议次数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组织召开监督检查会议的次数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≥5次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案件办结率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办结案件数量占立案案件总数的比率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年度项目按规定时间点完成</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≤1万元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效益指标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问题整改率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已整改问题数量占发现问题总数的比率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社会稳定水平</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通过实施纪检监督政策促进社会稳定水平逐步提高</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群众满意度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群众对当年纪检监督工作的整体满意度</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≥851</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满意度指标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组织监督检查会议次数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组织召开监督检查会议的次数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≥5次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bl>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sz w:val="28"/>
          <w:szCs w:val="24"/>
          <w:lang w:val="en-US"/>
        </w:rPr>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bCs w:val="0"/>
          <w:color w:val="000000"/>
          <w:kern w:val="0"/>
          <w:sz w:val="28"/>
          <w:szCs w:val="24"/>
          <w:lang w:val="en-US" w:eastAsia="zh-CN" w:bidi="ar"/>
        </w:rPr>
        <w:t>农村文化建设资金（年初）绩效目标表</w:t>
      </w:r>
    </w:p>
    <w:tbl>
      <w:tblPr>
        <w:tblStyle w:val="10"/>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1.以科学发展观为指导，坚持先进文化前进方向，以全面广泛地开展群众文化活动为载体，以繁荣农民群众精神文化生活为目的，规范管理文化活动专项资金确保专款专用，以最大的限度发挥和提高资金的使用效益。</w:t>
            </w:r>
          </w:p>
        </w:tc>
      </w:tr>
    </w:tbl>
    <w:p>
      <w:pPr>
        <w:keepNext w:val="0"/>
        <w:keepLines w:val="0"/>
        <w:widowControl/>
        <w:suppressLineNumbers w:val="0"/>
        <w:spacing w:before="0" w:beforeAutospacing="0" w:after="0" w:afterAutospacing="0" w:line="2" w:lineRule="exact"/>
        <w:ind w:left="0" w:right="0"/>
        <w:jc w:val="center"/>
        <w:rPr>
          <w:lang w:val="en-US"/>
        </w:rPr>
      </w:pPr>
      <w:r>
        <w:rPr>
          <w:rFonts w:hint="eastAsia" w:ascii="方正书宋_GBK" w:hAnsi="方正书宋_GBK" w:eastAsia="方正书宋_GBK" w:cs="方正书宋_GBK"/>
          <w:color w:val="000000"/>
          <w:kern w:val="0"/>
          <w:sz w:val="18"/>
          <w:szCs w:val="24"/>
          <w:lang w:val="en-US" w:eastAsia="zh-CN" w:bidi="ar"/>
        </w:rPr>
        <w:t xml:space="preserve"> </w:t>
      </w:r>
    </w:p>
    <w:tbl>
      <w:tblPr>
        <w:tblStyle w:val="10"/>
        <w:tblW w:w="14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417"/>
        <w:gridCol w:w="2270"/>
        <w:gridCol w:w="2837"/>
        <w:gridCol w:w="2837"/>
        <w:gridCol w:w="2551"/>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一级指标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绩效指标描述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产出指标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公共文化服务活动数量</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各类公共文化服务活动组织开展的数量</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≥10次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文化设施达标率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省内实际文化设施达标数量占文化设施总数的比率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年度项目按规定时间点完成</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1.75万元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效益指标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退役安置满意度（%）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对退役安置满意和较满意的人数占调查总人数的比率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社会稳定水平</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通过维稳工作开展，促进社会稳定水平逐步提高</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群众满意度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接受乡镇政府服务的人群对乡镇政府所提供服务的满意程度</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满意度指标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公共文化服务活动数量</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各类公共文化服务活动组织开展的数量</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≥10次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bl>
    <w:p>
      <w:pPr>
        <w:sectPr>
          <w:pgSz w:w="16840" w:h="11900" w:orient="landscape"/>
          <w:pgMar w:top="1361" w:right="1020" w:bottom="1134" w:left="1020" w:header="720" w:footer="720" w:gutter="0"/>
          <w:pgNumType w:fmt="decimal"/>
          <w:cols w:space="720" w:num="1"/>
        </w:sect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sz w:val="28"/>
          <w:szCs w:val="24"/>
          <w:lang w:val="en-US"/>
        </w:rPr>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bCs w:val="0"/>
          <w:color w:val="000000"/>
          <w:kern w:val="0"/>
          <w:sz w:val="28"/>
          <w:szCs w:val="24"/>
          <w:lang w:val="en-US" w:eastAsia="zh-CN" w:bidi="ar"/>
        </w:rPr>
        <w:t>人大主席团活动经费（年初）绩效目标表</w:t>
      </w:r>
    </w:p>
    <w:tbl>
      <w:tblPr>
        <w:tblStyle w:val="10"/>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1.为了更好落实中央2015（18）号文件精神和省委市委落实中央18号文件的意见，切实加强基层人大建设，保障乡人大主席团的正常运转。</w:t>
            </w:r>
          </w:p>
        </w:tc>
      </w:tr>
    </w:tbl>
    <w:p>
      <w:pPr>
        <w:keepNext w:val="0"/>
        <w:keepLines w:val="0"/>
        <w:widowControl/>
        <w:suppressLineNumbers w:val="0"/>
        <w:spacing w:before="0" w:beforeAutospacing="0" w:after="0" w:afterAutospacing="0" w:line="2" w:lineRule="exact"/>
        <w:ind w:left="0" w:right="0"/>
        <w:jc w:val="center"/>
        <w:rPr>
          <w:lang w:val="en-US"/>
        </w:rPr>
      </w:pPr>
      <w:r>
        <w:rPr>
          <w:rFonts w:hint="eastAsia" w:ascii="方正书宋_GBK" w:hAnsi="方正书宋_GBK" w:eastAsia="方正书宋_GBK" w:cs="方正书宋_GBK"/>
          <w:color w:val="000000"/>
          <w:kern w:val="0"/>
          <w:sz w:val="18"/>
          <w:szCs w:val="24"/>
          <w:lang w:val="en-US" w:eastAsia="zh-CN" w:bidi="ar"/>
        </w:rPr>
        <w:t xml:space="preserve"> </w:t>
      </w:r>
    </w:p>
    <w:tbl>
      <w:tblPr>
        <w:tblStyle w:val="10"/>
        <w:tblW w:w="14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417"/>
        <w:gridCol w:w="2270"/>
        <w:gridCol w:w="2837"/>
        <w:gridCol w:w="2837"/>
        <w:gridCol w:w="2551"/>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一级指标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绩效指标描述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产出指标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人大主席团活动开展情况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已开展活动占应开展活动的比率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人大主席团活动开展效果</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效果良好的活动占已开展活动的比率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年度项目按规定时间点完成</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≥2万元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效益指标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参与政府决策活动次数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参与决策咨询活动次数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5次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社会影响力</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在本地区产生的重要影响，得到广大受众的充分认可。</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群众满意度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群众对当年人大主席团工作的整体满意度</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人大主席团活动开展情况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已开展活动占应开展活动的比率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满意度指标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人大主席团活动开展效果</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效果良好的活动占已开展活动的比率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bl>
    <w:p>
      <w:pPr>
        <w:sectPr>
          <w:pgSz w:w="16840" w:h="11900" w:orient="landscape"/>
          <w:pgMar w:top="1361" w:right="1020" w:bottom="1134" w:left="1020" w:header="720" w:footer="720" w:gutter="0"/>
          <w:pgNumType w:fmt="decimal"/>
          <w:cols w:space="720" w:num="1"/>
        </w:sectPr>
      </w:pPr>
    </w:p>
    <w:p>
      <w:pPr>
        <w:keepNext w:val="0"/>
        <w:keepLines w:val="0"/>
        <w:widowControl/>
        <w:suppressLineNumbers w:val="0"/>
        <w:spacing w:before="0" w:beforeAutospacing="0" w:after="0" w:afterAutospacing="0"/>
        <w:ind w:left="0" w:right="0" w:firstLine="560"/>
        <w:jc w:val="left"/>
        <w:rPr>
          <w:lang w:val="en-US"/>
        </w:rPr>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bCs w:val="0"/>
          <w:color w:val="000000"/>
          <w:kern w:val="0"/>
          <w:sz w:val="28"/>
          <w:szCs w:val="24"/>
          <w:lang w:val="en-US" w:eastAsia="zh-CN" w:bidi="ar"/>
        </w:rPr>
        <w:t>食安经费（年初）绩效目标表</w:t>
      </w:r>
    </w:p>
    <w:tbl>
      <w:tblPr>
        <w:tblStyle w:val="10"/>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1.组织开展食品安全调查及专项统计调查工作，了解基层情况和动态提供统计信息和咨询建议，确保食品安全调查和专项统计调查工作顺利完成。</w:t>
            </w:r>
          </w:p>
        </w:tc>
      </w:tr>
    </w:tbl>
    <w:p>
      <w:pPr>
        <w:keepNext w:val="0"/>
        <w:keepLines w:val="0"/>
        <w:widowControl/>
        <w:suppressLineNumbers w:val="0"/>
        <w:spacing w:before="0" w:beforeAutospacing="0" w:after="0" w:afterAutospacing="0" w:line="2" w:lineRule="exact"/>
        <w:ind w:left="0" w:right="0"/>
        <w:jc w:val="center"/>
        <w:rPr>
          <w:lang w:val="en-US"/>
        </w:rPr>
      </w:pPr>
      <w:r>
        <w:rPr>
          <w:rFonts w:hint="eastAsia" w:ascii="方正书宋_GBK" w:hAnsi="方正书宋_GBK" w:eastAsia="方正书宋_GBK" w:cs="方正书宋_GBK"/>
          <w:color w:val="000000"/>
          <w:kern w:val="0"/>
          <w:sz w:val="18"/>
          <w:szCs w:val="24"/>
          <w:lang w:val="en-US" w:eastAsia="zh-CN" w:bidi="ar"/>
        </w:rPr>
        <w:t xml:space="preserve"> </w:t>
      </w:r>
    </w:p>
    <w:tbl>
      <w:tblPr>
        <w:tblStyle w:val="10"/>
        <w:tblW w:w="14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417"/>
        <w:gridCol w:w="2270"/>
        <w:gridCol w:w="2837"/>
        <w:gridCol w:w="2837"/>
        <w:gridCol w:w="2551"/>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一级指标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绩效指标描述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产出指标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组织宣传活动次数（次）</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组织宣传活动次数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≥5次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抽查覆盖率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抽查对象的数量占全部对象的比率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年度项目按规定时间点完成</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≤0.66万元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效益指标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对食品安全的监管作用</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通过对食品安全的监管，确保本地区食品安全</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社会影响力</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在本地区产生的重要影响，得到广大受众的充分认可。</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满意度指标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接受食品安全监管的人群对食品安全监管工作的满意程度</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bl>
    <w:p>
      <w:pPr>
        <w:keepNext w:val="0"/>
        <w:keepLines w:val="0"/>
        <w:widowControl/>
        <w:suppressLineNumbers w:val="0"/>
        <w:spacing w:before="0" w:beforeAutospacing="0" w:after="0" w:afterAutospacing="0"/>
        <w:ind w:left="0" w:right="0"/>
        <w:jc w:val="left"/>
        <w:rPr>
          <w:lang w:val="en-US"/>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sz w:val="28"/>
          <w:szCs w:val="24"/>
          <w:lang w:val="en-US"/>
        </w:rPr>
      </w:pPr>
      <w:r>
        <w:rPr>
          <w:rFonts w:hint="eastAsia" w:ascii="方正仿宋_GBK" w:hAnsi="方正仿宋_GBK" w:eastAsia="方正仿宋_GBK" w:cs="方正仿宋_GBK"/>
          <w:b/>
          <w:bCs w:val="0"/>
          <w:color w:val="000000"/>
          <w:kern w:val="0"/>
          <w:sz w:val="28"/>
          <w:szCs w:val="24"/>
          <w:lang w:val="en-US" w:eastAsia="zh-CN" w:bidi="ar"/>
        </w:rPr>
        <w:t>6、团委经费（年初）绩效目标表</w:t>
      </w:r>
    </w:p>
    <w:tbl>
      <w:tblPr>
        <w:tblStyle w:val="10"/>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1.科学地继承和发扬共青团的优良传统，创新团的工作，找准新时代的中心定位，把各项改革措施不折不扣落实到位。</w:t>
            </w:r>
          </w:p>
        </w:tc>
      </w:tr>
    </w:tbl>
    <w:p>
      <w:pPr>
        <w:keepNext w:val="0"/>
        <w:keepLines w:val="0"/>
        <w:widowControl/>
        <w:suppressLineNumbers w:val="0"/>
        <w:spacing w:before="0" w:beforeAutospacing="0" w:after="0" w:afterAutospacing="0" w:line="2" w:lineRule="exact"/>
        <w:ind w:left="0" w:right="0"/>
        <w:jc w:val="center"/>
        <w:rPr>
          <w:lang w:val="en-US"/>
        </w:rPr>
      </w:pPr>
      <w:r>
        <w:rPr>
          <w:rFonts w:hint="eastAsia" w:ascii="方正书宋_GBK" w:hAnsi="方正书宋_GBK" w:eastAsia="方正书宋_GBK" w:cs="方正书宋_GBK"/>
          <w:color w:val="000000"/>
          <w:kern w:val="0"/>
          <w:sz w:val="18"/>
          <w:szCs w:val="24"/>
          <w:lang w:val="en-US" w:eastAsia="zh-CN" w:bidi="ar"/>
        </w:rPr>
        <w:t xml:space="preserve"> </w:t>
      </w:r>
    </w:p>
    <w:tbl>
      <w:tblPr>
        <w:tblStyle w:val="10"/>
        <w:tblW w:w="14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417"/>
        <w:gridCol w:w="2270"/>
        <w:gridCol w:w="2837"/>
        <w:gridCol w:w="2837"/>
        <w:gridCol w:w="2551"/>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一级指标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绩效指标描述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产出指标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开办宣传专栏数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在新闻媒体开办宣传专栏的数量</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≥5个</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制作宣传品</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制作宣传品的数量</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≥1000份</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年度项目按规定时间点完成</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≤2万元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效益指标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参与政府决策活动次数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参与决策咨询活动次数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≥5次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社会影响力</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在本地区产生的重要影响，得到广大受众的充分认可。</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满意度指标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群众满意度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群众对团委工作的整体满意度</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bl>
    <w:p>
      <w:pPr>
        <w:keepNext w:val="0"/>
        <w:keepLines w:val="0"/>
        <w:widowControl/>
        <w:suppressLineNumbers w:val="0"/>
        <w:spacing w:before="0" w:beforeAutospacing="0" w:after="0" w:afterAutospacing="0"/>
        <w:ind w:left="0" w:right="0"/>
        <w:jc w:val="left"/>
        <w:rPr>
          <w:lang w:val="en-US"/>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sz w:val="28"/>
          <w:szCs w:val="24"/>
          <w:lang w:val="en-US"/>
        </w:rPr>
      </w:pPr>
      <w:r>
        <w:rPr>
          <w:rFonts w:hint="eastAsia" w:ascii="方正仿宋_GBK" w:hAnsi="方正仿宋_GBK" w:eastAsia="方正仿宋_GBK" w:cs="方正仿宋_GBK"/>
          <w:b/>
          <w:bCs w:val="0"/>
          <w:color w:val="000000"/>
          <w:kern w:val="0"/>
          <w:sz w:val="28"/>
          <w:szCs w:val="24"/>
          <w:lang w:val="en-US" w:eastAsia="zh-CN" w:bidi="ar"/>
        </w:rPr>
        <w:t>7、维稳经费（年初）绩效目标表</w:t>
      </w:r>
    </w:p>
    <w:tbl>
      <w:tblPr>
        <w:tblStyle w:val="10"/>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1.做好信访稳控工作，减少越级访、群访等恶性事件，有效的遏制非法上访；处理人民群众来信、来访，接待和处理人民群众反映的情况和问题。</w:t>
            </w:r>
          </w:p>
        </w:tc>
      </w:tr>
    </w:tbl>
    <w:p>
      <w:pPr>
        <w:keepNext w:val="0"/>
        <w:keepLines w:val="0"/>
        <w:widowControl/>
        <w:suppressLineNumbers w:val="0"/>
        <w:spacing w:before="0" w:beforeAutospacing="0" w:after="0" w:afterAutospacing="0" w:line="2" w:lineRule="exact"/>
        <w:ind w:left="0" w:right="0"/>
        <w:jc w:val="center"/>
        <w:rPr>
          <w:lang w:val="en-US"/>
        </w:rPr>
      </w:pPr>
      <w:r>
        <w:rPr>
          <w:rFonts w:hint="eastAsia" w:ascii="方正书宋_GBK" w:hAnsi="方正书宋_GBK" w:eastAsia="方正书宋_GBK" w:cs="方正书宋_GBK"/>
          <w:color w:val="000000"/>
          <w:kern w:val="0"/>
          <w:sz w:val="18"/>
          <w:szCs w:val="24"/>
          <w:lang w:val="en-US" w:eastAsia="zh-CN" w:bidi="ar"/>
        </w:rPr>
        <w:t xml:space="preserve"> </w:t>
      </w:r>
    </w:p>
    <w:tbl>
      <w:tblPr>
        <w:tblStyle w:val="10"/>
        <w:tblW w:w="14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417"/>
        <w:gridCol w:w="2270"/>
        <w:gridCol w:w="2837"/>
        <w:gridCol w:w="2837"/>
        <w:gridCol w:w="2551"/>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一级指标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绩效指标描述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产出指标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重要时期专项护路任务次数（次）</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重要时期专项护路任务次数（次）</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≥2次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矛盾纠纷调处率(%)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矛盾纠纷调处率(%)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各项任务完成及时率（%）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各项任务完成及时率（%）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效益指标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退役安置满意度（%）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对退役安置满意和较满意的人数占调查总人数的比率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社会稳定水平</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通过维稳工作开展，促进社会稳定水平逐步提高</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满意度指标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信访群众满意度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信访群众满意度</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bl>
    <w:p>
      <w:pPr>
        <w:keepNext w:val="0"/>
        <w:keepLines w:val="0"/>
        <w:widowControl/>
        <w:suppressLineNumbers w:val="0"/>
        <w:spacing w:before="0" w:beforeAutospacing="0" w:after="0" w:afterAutospacing="0"/>
        <w:ind w:left="0" w:right="0"/>
        <w:jc w:val="left"/>
        <w:rPr>
          <w:lang w:val="en-US"/>
        </w:rPr>
      </w:pPr>
    </w:p>
    <w:p>
      <w:pPr>
        <w:keepNext w:val="0"/>
        <w:keepLines w:val="0"/>
        <w:widowControl/>
        <w:suppressLineNumbers w:val="0"/>
        <w:spacing w:before="0" w:beforeAutospacing="0" w:after="0" w:afterAutospacing="0"/>
        <w:ind w:left="0" w:right="0" w:firstLine="560"/>
        <w:jc w:val="left"/>
        <w:rPr>
          <w:lang w:val="en-US"/>
        </w:rPr>
      </w:pPr>
      <w:r>
        <w:rPr>
          <w:rFonts w:hint="default" w:ascii="Times New Roman" w:hAnsi="Times New Roman" w:eastAsia="Times New Roman" w:cs="Times New Roman"/>
          <w:sz w:val="24"/>
          <w:szCs w:val="24"/>
          <w:lang w:val="en-US" w:bidi="ar"/>
        </w:rPr>
        <w:br w:type="page"/>
      </w:r>
      <w:r>
        <w:rPr>
          <w:rFonts w:hint="eastAsia" w:ascii="方正仿宋_GBK" w:hAnsi="方正仿宋_GBK" w:eastAsia="方正仿宋_GBK" w:cs="方正仿宋_GBK"/>
          <w:b/>
          <w:bCs w:val="0"/>
          <w:color w:val="000000"/>
          <w:kern w:val="0"/>
          <w:sz w:val="28"/>
          <w:szCs w:val="24"/>
          <w:lang w:val="en-US" w:eastAsia="zh-CN" w:bidi="ar"/>
        </w:rPr>
        <w:t>8、小型修缮经费（年初）绩效目标表</w:t>
      </w:r>
    </w:p>
    <w:tbl>
      <w:tblPr>
        <w:tblStyle w:val="10"/>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1.修复墙体裂缝，修复墙面脱落，修复楼梯踏板，修复房顶风化和削落，修复屋顶渗，修复电线老化</w:t>
            </w:r>
          </w:p>
        </w:tc>
      </w:tr>
    </w:tbl>
    <w:p>
      <w:pPr>
        <w:keepNext w:val="0"/>
        <w:keepLines w:val="0"/>
        <w:widowControl/>
        <w:suppressLineNumbers w:val="0"/>
        <w:spacing w:before="0" w:beforeAutospacing="0" w:after="0" w:afterAutospacing="0" w:line="2" w:lineRule="exact"/>
        <w:ind w:left="0" w:right="0"/>
        <w:jc w:val="center"/>
        <w:rPr>
          <w:lang w:val="en-US"/>
        </w:rPr>
      </w:pPr>
      <w:r>
        <w:rPr>
          <w:rFonts w:hint="eastAsia" w:ascii="方正书宋_GBK" w:hAnsi="方正书宋_GBK" w:eastAsia="方正书宋_GBK" w:cs="方正书宋_GBK"/>
          <w:color w:val="000000"/>
          <w:kern w:val="0"/>
          <w:sz w:val="18"/>
          <w:szCs w:val="24"/>
          <w:lang w:val="en-US" w:eastAsia="zh-CN" w:bidi="ar"/>
        </w:rPr>
        <w:t xml:space="preserve"> </w:t>
      </w:r>
    </w:p>
    <w:tbl>
      <w:tblPr>
        <w:tblStyle w:val="10"/>
        <w:tblW w:w="14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417"/>
        <w:gridCol w:w="2270"/>
        <w:gridCol w:w="2837"/>
        <w:gridCol w:w="2837"/>
        <w:gridCol w:w="2551"/>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一级指标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绩效指标描述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产出指标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修缮项目验收合格率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通过验收的工程量占建设、改造、修缮总量的比率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修缮项目完成率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实际完成工程量占计划完成工程量的比率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年度项目按规定时间点完成</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≥3.56万元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效益指标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公共服务水平提升情况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购置对公共服务水平的提升情况</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办公设施的改善成效</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反映修缮后办公设施改善情况</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满意度指标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乡镇工作人员对修缮后的办公设备器材的满意度</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bl>
    <w:p>
      <w:pPr>
        <w:keepNext w:val="0"/>
        <w:keepLines w:val="0"/>
        <w:widowControl/>
        <w:suppressLineNumbers w:val="0"/>
        <w:spacing w:before="0" w:beforeAutospacing="0" w:after="0" w:afterAutospacing="0"/>
        <w:ind w:left="0" w:right="0"/>
        <w:jc w:val="left"/>
        <w:rPr>
          <w:lang w:val="en-US"/>
        </w:rPr>
      </w:pPr>
    </w:p>
    <w:p>
      <w:pPr>
        <w:ind w:firstLine="560"/>
        <w:outlineLvl w:val="3"/>
        <w:rPr>
          <w:lang w:val="en-US"/>
        </w:rPr>
      </w:pPr>
      <w:r>
        <w:rPr>
          <w:rFonts w:hint="default" w:ascii="Times New Roman" w:hAnsi="Times New Roman" w:eastAsia="Times New Roman" w:cs="Times New Roman"/>
          <w:sz w:val="24"/>
          <w:szCs w:val="24"/>
          <w:lang w:val="en-US" w:bidi="ar"/>
        </w:rPr>
        <w:br w:type="page"/>
      </w:r>
      <w:r>
        <w:rPr>
          <w:rFonts w:hint="eastAsia" w:ascii="方正仿宋_GBK" w:hAnsi="方正仿宋_GBK" w:eastAsia="方正仿宋_GBK" w:cs="方正仿宋_GBK"/>
          <w:b/>
          <w:bCs w:val="0"/>
          <w:color w:val="000000"/>
          <w:kern w:val="0"/>
          <w:sz w:val="28"/>
          <w:szCs w:val="24"/>
          <w:lang w:val="en-US" w:eastAsia="zh-CN" w:bidi="ar"/>
        </w:rPr>
        <w:t>9、2021年第一批以工代赈示范工程中央基建投资预算（拨款）的通知（冀财建【2021】106号）绩效目标表</w:t>
      </w:r>
    </w:p>
    <w:tbl>
      <w:tblPr>
        <w:tblStyle w:val="10"/>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eastAsia="宋体"/>
                <w:lang w:val="en-US" w:eastAsia="zh-CN"/>
              </w:rPr>
              <w:t>1.</w:t>
            </w:r>
            <w:r>
              <w:rPr>
                <w:rFonts w:hint="default"/>
              </w:rPr>
              <w:t>在北七山村修建作业路5800米，通过以工代赈的形式，提高周边群众的收入。</w:t>
            </w:r>
          </w:p>
        </w:tc>
      </w:tr>
    </w:tbl>
    <w:p>
      <w:pPr>
        <w:keepNext w:val="0"/>
        <w:keepLines w:val="0"/>
        <w:widowControl/>
        <w:suppressLineNumbers w:val="0"/>
        <w:spacing w:before="0" w:beforeAutospacing="0" w:after="0" w:afterAutospacing="0" w:line="2" w:lineRule="exact"/>
        <w:ind w:left="0" w:right="0"/>
        <w:jc w:val="center"/>
        <w:rPr>
          <w:lang w:val="en-US"/>
        </w:rPr>
      </w:pPr>
      <w:r>
        <w:rPr>
          <w:rFonts w:hint="eastAsia" w:ascii="方正书宋_GBK" w:hAnsi="方正书宋_GBK" w:eastAsia="方正书宋_GBK" w:cs="方正书宋_GBK"/>
          <w:color w:val="000000"/>
          <w:kern w:val="0"/>
          <w:sz w:val="18"/>
          <w:szCs w:val="24"/>
          <w:lang w:val="en-US" w:eastAsia="zh-CN" w:bidi="ar"/>
        </w:rPr>
        <w:t xml:space="preserve"> </w:t>
      </w:r>
    </w:p>
    <w:tbl>
      <w:tblPr>
        <w:tblStyle w:val="10"/>
        <w:tblW w:w="14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417"/>
        <w:gridCol w:w="2270"/>
        <w:gridCol w:w="2837"/>
        <w:gridCol w:w="2837"/>
        <w:gridCol w:w="2551"/>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一级指标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绩效指标描述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产出指标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default"/>
                <w:lang w:val="en-US"/>
              </w:rPr>
            </w:pPr>
            <w:r>
              <w:rPr>
                <w:rFonts w:hint="default"/>
              </w:rPr>
              <w:t>作业路完成米数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default"/>
                <w:lang w:val="en-US"/>
              </w:rPr>
            </w:pPr>
            <w:r>
              <w:rPr>
                <w:rFonts w:hint="default"/>
              </w:rPr>
              <w:t>作业路完成米数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default"/>
                <w:lang w:val="en-US"/>
              </w:rPr>
            </w:pPr>
            <w:r>
              <w:rPr>
                <w:rFonts w:hint="default"/>
              </w:rPr>
              <w:t>5800米</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default"/>
                <w:lang w:val="en-US"/>
              </w:rPr>
            </w:pPr>
            <w:r>
              <w:rPr>
                <w:rFonts w:hint="default"/>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default"/>
                <w:lang w:val="en-US"/>
              </w:rPr>
            </w:pPr>
            <w:r>
              <w:rPr>
                <w:rFonts w:hint="default"/>
              </w:rPr>
              <w:t>作业路质量合格情况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default"/>
                <w:lang w:val="en-US"/>
              </w:rPr>
            </w:pPr>
            <w:r>
              <w:rPr>
                <w:rFonts w:hint="default"/>
              </w:rPr>
              <w:t>作业路质量合格情况</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eastAsia" w:eastAsia="方正书宋_GBK"/>
                <w:lang w:val="en-US" w:eastAsia="zh-CN"/>
              </w:rPr>
            </w:pPr>
            <w:r>
              <w:rPr>
                <w:rFonts w:hint="default"/>
              </w:rPr>
              <w:t>≥95</w:t>
            </w:r>
            <w:r>
              <w:rPr>
                <w:rFonts w:hint="eastAsia"/>
                <w:lang w:val="en-US" w:eastAsia="zh-CN"/>
              </w:rPr>
              <w:t>%</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default"/>
                <w:lang w:val="en-US"/>
              </w:rPr>
            </w:pPr>
            <w:r>
              <w:rPr>
                <w:rFonts w:hint="default"/>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default"/>
                <w:lang w:val="en-US"/>
              </w:rPr>
            </w:pPr>
            <w:r>
              <w:rPr>
                <w:rFonts w:hint="default"/>
              </w:rPr>
              <w:t>项目完成进度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default"/>
                <w:lang w:val="en-US"/>
              </w:rPr>
            </w:pPr>
            <w:r>
              <w:rPr>
                <w:rFonts w:hint="default"/>
              </w:rPr>
              <w:t>项目完成进度</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eastAsia" w:eastAsia="方正书宋_GBK"/>
                <w:lang w:val="en-US" w:eastAsia="zh-CN"/>
              </w:rPr>
            </w:pPr>
            <w:r>
              <w:rPr>
                <w:rFonts w:hint="default"/>
              </w:rPr>
              <w:t>100百</w:t>
            </w:r>
            <w:r>
              <w:rPr>
                <w:rFonts w:hint="eastAsia"/>
                <w:lang w:val="en-US" w:eastAsia="zh-CN"/>
              </w:rPr>
              <w:t>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default"/>
                <w:lang w:val="en-US"/>
              </w:rPr>
            </w:pPr>
            <w:r>
              <w:rPr>
                <w:rFonts w:hint="default"/>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default"/>
                <w:lang w:val="en-US"/>
              </w:rPr>
            </w:pPr>
            <w:r>
              <w:rPr>
                <w:rFonts w:hint="default"/>
              </w:rPr>
              <w:t>作业路所需成本</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default"/>
                <w:lang w:val="en-US"/>
              </w:rPr>
            </w:pPr>
            <w:r>
              <w:rPr>
                <w:rFonts w:hint="default"/>
              </w:rPr>
              <w:t>作业路所需成本</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eastAsia" w:eastAsia="方正书宋_GBK"/>
                <w:lang w:val="en-US" w:eastAsia="zh-CN"/>
              </w:rPr>
            </w:pPr>
            <w:r>
              <w:rPr>
                <w:rFonts w:hint="default"/>
              </w:rPr>
              <w:t>≤350</w:t>
            </w:r>
            <w:r>
              <w:rPr>
                <w:rFonts w:hint="eastAsia"/>
                <w:lang w:val="en-US" w:eastAsia="zh-CN"/>
              </w:rPr>
              <w:t>%</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default"/>
                <w:lang w:val="en-US"/>
              </w:rPr>
            </w:pPr>
            <w:r>
              <w:rPr>
                <w:rFonts w:hint="default"/>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效益指标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default"/>
                <w:lang w:val="en-US"/>
              </w:rPr>
            </w:pPr>
            <w:r>
              <w:rPr>
                <w:rFonts w:hint="default"/>
              </w:rPr>
              <w:t>作业路投入使用情况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default"/>
                <w:lang w:val="en-US"/>
              </w:rPr>
            </w:pPr>
            <w:r>
              <w:rPr>
                <w:rFonts w:hint="default"/>
              </w:rPr>
              <w:t>作业路投入使用情况</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eastAsia" w:eastAsia="方正书宋_GBK"/>
                <w:lang w:val="en-US" w:eastAsia="zh-CN"/>
              </w:rPr>
            </w:pPr>
            <w:r>
              <w:rPr>
                <w:rFonts w:hint="default"/>
              </w:rPr>
              <w:t>≥95</w:t>
            </w:r>
            <w:r>
              <w:rPr>
                <w:rFonts w:hint="eastAsia"/>
                <w:lang w:val="en-US" w:eastAsia="zh-CN"/>
              </w:rPr>
              <w:t>%</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default"/>
                <w:lang w:val="en-US"/>
              </w:rPr>
            </w:pPr>
            <w:r>
              <w:rPr>
                <w:rFonts w:hint="default"/>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default"/>
                <w:lang w:val="en-US"/>
              </w:rPr>
            </w:pPr>
            <w:r>
              <w:rPr>
                <w:rFonts w:hint="eastAsia" w:cs="方正书宋_GBK"/>
                <w:kern w:val="0"/>
                <w:sz w:val="21"/>
                <w:szCs w:val="24"/>
                <w:lang w:val="en-US" w:eastAsia="zh-CN" w:bidi="ar"/>
              </w:rPr>
              <w:t>刚刚</w:t>
            </w:r>
            <w:r>
              <w:rPr>
                <w:rFonts w:hint="eastAsia" w:ascii="方正书宋_GBK" w:hAnsi="方正书宋_GBK" w:eastAsia="方正书宋_GBK" w:cs="方正书宋_GBK"/>
                <w:kern w:val="0"/>
                <w:sz w:val="21"/>
                <w:szCs w:val="24"/>
                <w:lang w:val="en-US" w:eastAsia="zh-CN" w:bidi="ar"/>
              </w:rPr>
              <w:t>设施的改善成效</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反映修缮后办公设施改善情况</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default"/>
                <w:lang w:val="en-US"/>
              </w:rPr>
            </w:pPr>
            <w:r>
              <w:rPr>
                <w:rFonts w:hint="default"/>
              </w:rPr>
              <w:t>≥95</w:t>
            </w:r>
            <w:r>
              <w:rPr>
                <w:rFonts w:hint="eastAsia"/>
                <w:lang w:val="en-US" w:eastAsia="zh-CN"/>
              </w:rPr>
              <w:t>%</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default"/>
                <w:lang w:val="en-US"/>
              </w:rPr>
            </w:pPr>
            <w:r>
              <w:rPr>
                <w:rFonts w:hint="default"/>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满意度指标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default"/>
              </w:rPr>
              <w:t>社会公众满意度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default"/>
              </w:rPr>
              <w:t>社会公众满意度</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default"/>
                <w:lang w:val="en-US"/>
              </w:rPr>
            </w:pPr>
            <w:r>
              <w:rPr>
                <w:rFonts w:hint="default"/>
              </w:rPr>
              <w:t>依据上级文件</w:t>
            </w:r>
          </w:p>
        </w:tc>
      </w:tr>
    </w:tbl>
    <w:p>
      <w:pPr>
        <w:keepNext w:val="0"/>
        <w:keepLines w:val="0"/>
        <w:widowControl/>
        <w:suppressLineNumbers w:val="0"/>
        <w:spacing w:before="0" w:beforeAutospacing="0" w:after="0" w:afterAutospacing="0"/>
        <w:ind w:left="0" w:right="0"/>
        <w:jc w:val="left"/>
        <w:rPr>
          <w:lang w:val="en-US"/>
        </w:rPr>
      </w:pPr>
    </w:p>
    <w:p>
      <w:pPr>
        <w:sectPr>
          <w:pgSz w:w="16840" w:h="11900" w:orient="landscape"/>
          <w:pgMar w:top="1361" w:right="1020" w:bottom="1134" w:left="1020" w:header="720" w:footer="720" w:gutter="0"/>
          <w:pgNumType w:fmt="decimal"/>
          <w:cols w:space="720" w:num="1"/>
        </w:sectPr>
      </w:pPr>
    </w:p>
    <w:p>
      <w:pPr>
        <w:spacing w:before="10" w:after="10"/>
        <w:ind w:firstLine="640"/>
        <w:outlineLvl w:val="2"/>
      </w:pPr>
      <w:bookmarkStart w:id="15" w:name="_Toc32235"/>
      <w:r>
        <w:rPr>
          <w:rFonts w:ascii="黑体" w:hAnsi="黑体" w:eastAsia="黑体" w:cs="黑体"/>
          <w:color w:val="000000"/>
          <w:sz w:val="32"/>
        </w:rPr>
        <w:t>六、政府采购预算情况</w:t>
      </w:r>
      <w:bookmarkEnd w:id="15"/>
    </w:p>
    <w:p>
      <w:pPr>
        <w:spacing w:line="500" w:lineRule="exact"/>
        <w:ind w:firstLine="560"/>
      </w:pPr>
      <w:r>
        <w:rPr>
          <w:rFonts w:eastAsia="方正仿宋_GBK"/>
          <w:color w:val="000000"/>
          <w:sz w:val="28"/>
        </w:rPr>
        <w:t>2022年，</w:t>
      </w:r>
      <w:r>
        <w:rPr>
          <w:rFonts w:hint="eastAsia" w:eastAsia="方正仿宋_GBK"/>
          <w:color w:val="000000"/>
          <w:sz w:val="28"/>
          <w:lang w:val="en-US" w:eastAsia="zh-CN"/>
        </w:rPr>
        <w:t>涞水县永阳镇人民政府未</w:t>
      </w:r>
      <w:r>
        <w:rPr>
          <w:rFonts w:eastAsia="方正仿宋_GBK"/>
          <w:color w:val="000000"/>
          <w:sz w:val="28"/>
        </w:rPr>
        <w:t>安排政府采购预算。具体内容见下表。</w:t>
      </w:r>
    </w:p>
    <w:p>
      <w:pPr>
        <w:jc w:val="center"/>
      </w:pPr>
      <w:r>
        <w:rPr>
          <w:rFonts w:ascii="方正小标宋_GBK" w:hAnsi="方正小标宋_GBK" w:eastAsia="方正小标宋_GBK" w:cs="方正小标宋_GBK"/>
          <w:color w:val="000000"/>
          <w:sz w:val="36"/>
        </w:rPr>
        <w:t>部门政府采购预算</w:t>
      </w:r>
    </w:p>
    <w:tbl>
      <w:tblPr>
        <w:tblStyle w:val="10"/>
        <w:tblW w:w="14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4"/>
        <w:gridCol w:w="892"/>
        <w:gridCol w:w="1049"/>
        <w:gridCol w:w="1049"/>
        <w:gridCol w:w="656"/>
        <w:gridCol w:w="786"/>
        <w:gridCol w:w="787"/>
        <w:gridCol w:w="892"/>
        <w:gridCol w:w="892"/>
        <w:gridCol w:w="891"/>
        <w:gridCol w:w="892"/>
        <w:gridCol w:w="892"/>
        <w:gridCol w:w="892"/>
        <w:gridCol w:w="892"/>
        <w:gridCol w:w="893"/>
        <w:gridCol w:w="8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0" w:hRule="atLeast"/>
          <w:tblHeader/>
          <w:jc w:val="center"/>
        </w:trPr>
        <w:tc>
          <w:tcPr>
            <w:tcW w:w="6793" w:type="dxa"/>
            <w:gridSpan w:val="7"/>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eastAsia="方正小标宋_GBK"/>
                <w:lang w:val="en-US" w:eastAsia="zh-CN"/>
              </w:rPr>
            </w:pPr>
            <w:r>
              <w:rPr>
                <w:rFonts w:hint="eastAsia"/>
                <w:lang w:val="en-US" w:eastAsia="zh-CN"/>
              </w:rPr>
              <w:t>804  涞水县永阳镇人民政府（本级）</w:t>
            </w:r>
          </w:p>
        </w:tc>
        <w:tc>
          <w:tcPr>
            <w:tcW w:w="8027" w:type="dxa"/>
            <w:gridSpan w:val="9"/>
            <w:tcBorders>
              <w:top w:val="single" w:color="FFFFFF" w:sz="6" w:space="0"/>
              <w:left w:val="single" w:color="FFFFFF" w:sz="6" w:space="0"/>
              <w:right w:val="single" w:color="FFFFFF" w:sz="6" w:space="0"/>
            </w:tcBorders>
            <w:vAlign w:val="center"/>
          </w:tcPr>
          <w:p>
            <w:pPr>
              <w:pStyle w:val="30"/>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3" w:hRule="atLeast"/>
          <w:tblHeader/>
          <w:jc w:val="center"/>
        </w:trPr>
        <w:tc>
          <w:tcPr>
            <w:tcW w:w="2466"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政府采购项目来源</w:t>
            </w:r>
          </w:p>
        </w:tc>
        <w:tc>
          <w:tcPr>
            <w:tcW w:w="1049"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采购物品名称</w:t>
            </w:r>
          </w:p>
        </w:tc>
        <w:tc>
          <w:tcPr>
            <w:tcW w:w="1049"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政府采购目录序号</w:t>
            </w:r>
          </w:p>
        </w:tc>
        <w:tc>
          <w:tcPr>
            <w:tcW w:w="656"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计量  单位</w:t>
            </w:r>
          </w:p>
        </w:tc>
        <w:tc>
          <w:tcPr>
            <w:tcW w:w="786"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数量</w:t>
            </w:r>
          </w:p>
        </w:tc>
        <w:tc>
          <w:tcPr>
            <w:tcW w:w="787"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单价</w:t>
            </w:r>
          </w:p>
        </w:tc>
        <w:tc>
          <w:tcPr>
            <w:tcW w:w="7136" w:type="dxa"/>
            <w:gridSpan w:val="8"/>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政府采购金额（当年部门预算安排资金）</w:t>
            </w:r>
          </w:p>
        </w:tc>
        <w:tc>
          <w:tcPr>
            <w:tcW w:w="89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9" w:hRule="atLeast"/>
          <w:tblHeader/>
          <w:jc w:val="center"/>
        </w:trPr>
        <w:tc>
          <w:tcPr>
            <w:tcW w:w="15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项目名称</w:t>
            </w:r>
          </w:p>
        </w:tc>
        <w:tc>
          <w:tcPr>
            <w:tcW w:w="89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预算    资金</w:t>
            </w:r>
          </w:p>
        </w:tc>
        <w:tc>
          <w:tcPr>
            <w:tcW w:w="1049" w:type="dxa"/>
            <w:vMerge w:val="continue"/>
          </w:tcPr>
          <w:p>
            <w:pPr>
              <w:keepNext w:val="0"/>
              <w:keepLines w:val="0"/>
              <w:widowControl/>
              <w:suppressLineNumbers w:val="0"/>
              <w:spacing w:before="0" w:beforeAutospacing="0" w:after="0" w:afterAutospacing="0"/>
              <w:ind w:left="0" w:right="0"/>
              <w:rPr>
                <w:rFonts w:hint="default"/>
              </w:rPr>
            </w:pPr>
          </w:p>
        </w:tc>
        <w:tc>
          <w:tcPr>
            <w:tcW w:w="1049" w:type="dxa"/>
            <w:vMerge w:val="continue"/>
          </w:tcPr>
          <w:p>
            <w:pPr>
              <w:keepNext w:val="0"/>
              <w:keepLines w:val="0"/>
              <w:widowControl/>
              <w:suppressLineNumbers w:val="0"/>
              <w:spacing w:before="0" w:beforeAutospacing="0" w:after="0" w:afterAutospacing="0"/>
              <w:ind w:left="0" w:right="0"/>
              <w:rPr>
                <w:rFonts w:hint="default"/>
              </w:rPr>
            </w:pPr>
          </w:p>
        </w:tc>
        <w:tc>
          <w:tcPr>
            <w:tcW w:w="656" w:type="dxa"/>
            <w:vMerge w:val="continue"/>
          </w:tcPr>
          <w:p>
            <w:pPr>
              <w:keepNext w:val="0"/>
              <w:keepLines w:val="0"/>
              <w:widowControl/>
              <w:suppressLineNumbers w:val="0"/>
              <w:spacing w:before="0" w:beforeAutospacing="0" w:after="0" w:afterAutospacing="0"/>
              <w:ind w:left="0" w:right="0"/>
              <w:rPr>
                <w:rFonts w:hint="default"/>
              </w:rPr>
            </w:pPr>
          </w:p>
        </w:tc>
        <w:tc>
          <w:tcPr>
            <w:tcW w:w="786" w:type="dxa"/>
            <w:vMerge w:val="continue"/>
          </w:tcPr>
          <w:p>
            <w:pPr>
              <w:keepNext w:val="0"/>
              <w:keepLines w:val="0"/>
              <w:widowControl/>
              <w:suppressLineNumbers w:val="0"/>
              <w:spacing w:before="0" w:beforeAutospacing="0" w:after="0" w:afterAutospacing="0"/>
              <w:ind w:left="0" w:right="0"/>
              <w:rPr>
                <w:rFonts w:hint="default"/>
              </w:rPr>
            </w:pPr>
          </w:p>
        </w:tc>
        <w:tc>
          <w:tcPr>
            <w:tcW w:w="787" w:type="dxa"/>
            <w:vMerge w:val="continue"/>
          </w:tcPr>
          <w:p>
            <w:pPr>
              <w:keepNext w:val="0"/>
              <w:keepLines w:val="0"/>
              <w:widowControl/>
              <w:suppressLineNumbers w:val="0"/>
              <w:spacing w:before="0" w:beforeAutospacing="0" w:after="0" w:afterAutospacing="0"/>
              <w:ind w:left="0" w:right="0"/>
              <w:rPr>
                <w:rFonts w:hint="default"/>
              </w:rPr>
            </w:pPr>
          </w:p>
        </w:tc>
        <w:tc>
          <w:tcPr>
            <w:tcW w:w="89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89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一般公共预算拨款</w:t>
            </w:r>
          </w:p>
        </w:tc>
        <w:tc>
          <w:tcPr>
            <w:tcW w:w="8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基金预算拨款</w:t>
            </w:r>
          </w:p>
        </w:tc>
        <w:tc>
          <w:tcPr>
            <w:tcW w:w="89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国有资本经营预算拨款</w:t>
            </w:r>
          </w:p>
        </w:tc>
        <w:tc>
          <w:tcPr>
            <w:tcW w:w="89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财政专户核拨</w:t>
            </w:r>
          </w:p>
        </w:tc>
        <w:tc>
          <w:tcPr>
            <w:tcW w:w="89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单位    资金</w:t>
            </w:r>
          </w:p>
        </w:tc>
        <w:tc>
          <w:tcPr>
            <w:tcW w:w="89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财政拨    款结转</w:t>
            </w:r>
          </w:p>
        </w:tc>
        <w:tc>
          <w:tcPr>
            <w:tcW w:w="893"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非财政    拨款结    转结余</w:t>
            </w:r>
          </w:p>
        </w:tc>
        <w:tc>
          <w:tcPr>
            <w:tcW w:w="89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3" w:hRule="atLeast"/>
          <w:jc w:val="center"/>
        </w:trPr>
        <w:tc>
          <w:tcPr>
            <w:tcW w:w="1574"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合  计</w:t>
            </w: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1049" w:type="dxa"/>
            <w:vAlign w:val="center"/>
          </w:tcPr>
          <w:p>
            <w:pPr>
              <w:pStyle w:val="22"/>
              <w:keepNext w:val="0"/>
              <w:keepLines w:val="0"/>
              <w:widowControl/>
              <w:suppressLineNumbers w:val="0"/>
              <w:spacing w:before="0" w:beforeAutospacing="0" w:after="0" w:afterAutospacing="0"/>
              <w:ind w:left="0" w:right="0"/>
              <w:rPr>
                <w:rFonts w:hint="default"/>
              </w:rPr>
            </w:pPr>
          </w:p>
        </w:tc>
        <w:tc>
          <w:tcPr>
            <w:tcW w:w="1049" w:type="dxa"/>
            <w:vAlign w:val="center"/>
          </w:tcPr>
          <w:p>
            <w:pPr>
              <w:pStyle w:val="22"/>
              <w:keepNext w:val="0"/>
              <w:keepLines w:val="0"/>
              <w:widowControl/>
              <w:suppressLineNumbers w:val="0"/>
              <w:spacing w:before="0" w:beforeAutospacing="0" w:after="0" w:afterAutospacing="0"/>
              <w:ind w:left="0" w:right="0"/>
              <w:rPr>
                <w:rFonts w:hint="default"/>
              </w:rPr>
            </w:pPr>
          </w:p>
        </w:tc>
        <w:tc>
          <w:tcPr>
            <w:tcW w:w="656" w:type="dxa"/>
            <w:vAlign w:val="center"/>
          </w:tcPr>
          <w:p>
            <w:pPr>
              <w:pStyle w:val="20"/>
              <w:keepNext w:val="0"/>
              <w:keepLines w:val="0"/>
              <w:widowControl/>
              <w:suppressLineNumbers w:val="0"/>
              <w:spacing w:before="0" w:beforeAutospacing="0" w:after="0" w:afterAutospacing="0"/>
              <w:ind w:left="0" w:right="0"/>
              <w:rPr>
                <w:rFonts w:hint="default"/>
              </w:rPr>
            </w:pPr>
          </w:p>
        </w:tc>
        <w:tc>
          <w:tcPr>
            <w:tcW w:w="786" w:type="dxa"/>
            <w:vAlign w:val="center"/>
          </w:tcPr>
          <w:p>
            <w:pPr>
              <w:pStyle w:val="21"/>
              <w:keepNext w:val="0"/>
              <w:keepLines w:val="0"/>
              <w:widowControl/>
              <w:suppressLineNumbers w:val="0"/>
              <w:spacing w:before="0" w:beforeAutospacing="0" w:after="0" w:afterAutospacing="0"/>
              <w:ind w:left="0" w:right="0"/>
              <w:rPr>
                <w:rFonts w:hint="default"/>
              </w:rPr>
            </w:pPr>
          </w:p>
        </w:tc>
        <w:tc>
          <w:tcPr>
            <w:tcW w:w="787" w:type="dxa"/>
            <w:vAlign w:val="center"/>
          </w:tcPr>
          <w:p>
            <w:pPr>
              <w:pStyle w:val="21"/>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891" w:type="dxa"/>
            <w:vAlign w:val="center"/>
          </w:tcPr>
          <w:p>
            <w:pPr>
              <w:pStyle w:val="21"/>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893" w:type="dxa"/>
            <w:vAlign w:val="center"/>
          </w:tcPr>
          <w:p>
            <w:pPr>
              <w:pStyle w:val="21"/>
              <w:keepNext w:val="0"/>
              <w:keepLines w:val="0"/>
              <w:widowControl/>
              <w:suppressLineNumbers w:val="0"/>
              <w:spacing w:before="0" w:beforeAutospacing="0" w:after="0" w:afterAutospacing="0"/>
              <w:ind w:left="0" w:right="0"/>
              <w:rPr>
                <w:rFonts w:hint="default"/>
              </w:rPr>
            </w:pPr>
          </w:p>
        </w:tc>
        <w:tc>
          <w:tcPr>
            <w:tcW w:w="891" w:type="dxa"/>
            <w:vAlign w:val="center"/>
          </w:tcPr>
          <w:p>
            <w:pPr>
              <w:pStyle w:val="2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3" w:hRule="atLeast"/>
          <w:jc w:val="center"/>
        </w:trPr>
        <w:tc>
          <w:tcPr>
            <w:tcW w:w="1574" w:type="dxa"/>
            <w:vAlign w:val="center"/>
          </w:tcPr>
          <w:p>
            <w:pPr>
              <w:pStyle w:val="20"/>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1049" w:type="dxa"/>
            <w:vAlign w:val="center"/>
          </w:tcPr>
          <w:p>
            <w:pPr>
              <w:pStyle w:val="22"/>
              <w:keepNext w:val="0"/>
              <w:keepLines w:val="0"/>
              <w:widowControl/>
              <w:suppressLineNumbers w:val="0"/>
              <w:spacing w:before="0" w:beforeAutospacing="0" w:after="0" w:afterAutospacing="0"/>
              <w:ind w:left="0" w:right="0"/>
              <w:rPr>
                <w:rFonts w:hint="default"/>
              </w:rPr>
            </w:pPr>
          </w:p>
        </w:tc>
        <w:tc>
          <w:tcPr>
            <w:tcW w:w="1049" w:type="dxa"/>
            <w:vAlign w:val="center"/>
          </w:tcPr>
          <w:p>
            <w:pPr>
              <w:pStyle w:val="22"/>
              <w:keepNext w:val="0"/>
              <w:keepLines w:val="0"/>
              <w:widowControl/>
              <w:suppressLineNumbers w:val="0"/>
              <w:spacing w:before="0" w:beforeAutospacing="0" w:after="0" w:afterAutospacing="0"/>
              <w:ind w:left="0" w:right="0"/>
              <w:rPr>
                <w:rFonts w:hint="default"/>
              </w:rPr>
            </w:pPr>
          </w:p>
        </w:tc>
        <w:tc>
          <w:tcPr>
            <w:tcW w:w="656" w:type="dxa"/>
            <w:vAlign w:val="center"/>
          </w:tcPr>
          <w:p>
            <w:pPr>
              <w:pStyle w:val="20"/>
              <w:keepNext w:val="0"/>
              <w:keepLines w:val="0"/>
              <w:widowControl/>
              <w:suppressLineNumbers w:val="0"/>
              <w:spacing w:before="0" w:beforeAutospacing="0" w:after="0" w:afterAutospacing="0"/>
              <w:ind w:left="0" w:right="0"/>
              <w:rPr>
                <w:rFonts w:hint="default"/>
              </w:rPr>
            </w:pPr>
          </w:p>
        </w:tc>
        <w:tc>
          <w:tcPr>
            <w:tcW w:w="786" w:type="dxa"/>
            <w:vAlign w:val="center"/>
          </w:tcPr>
          <w:p>
            <w:pPr>
              <w:pStyle w:val="21"/>
              <w:keepNext w:val="0"/>
              <w:keepLines w:val="0"/>
              <w:widowControl/>
              <w:suppressLineNumbers w:val="0"/>
              <w:spacing w:before="0" w:beforeAutospacing="0" w:after="0" w:afterAutospacing="0"/>
              <w:ind w:left="0" w:right="0"/>
              <w:rPr>
                <w:rFonts w:hint="default"/>
              </w:rPr>
            </w:pPr>
          </w:p>
        </w:tc>
        <w:tc>
          <w:tcPr>
            <w:tcW w:w="787" w:type="dxa"/>
            <w:vAlign w:val="center"/>
          </w:tcPr>
          <w:p>
            <w:pPr>
              <w:pStyle w:val="21"/>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891" w:type="dxa"/>
            <w:vAlign w:val="center"/>
          </w:tcPr>
          <w:p>
            <w:pPr>
              <w:pStyle w:val="21"/>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893" w:type="dxa"/>
            <w:vAlign w:val="center"/>
          </w:tcPr>
          <w:p>
            <w:pPr>
              <w:pStyle w:val="21"/>
              <w:keepNext w:val="0"/>
              <w:keepLines w:val="0"/>
              <w:widowControl/>
              <w:suppressLineNumbers w:val="0"/>
              <w:spacing w:before="0" w:beforeAutospacing="0" w:after="0" w:afterAutospacing="0"/>
              <w:ind w:left="0" w:right="0"/>
              <w:rPr>
                <w:rFonts w:hint="default"/>
              </w:rPr>
            </w:pPr>
          </w:p>
        </w:tc>
        <w:tc>
          <w:tcPr>
            <w:tcW w:w="891" w:type="dxa"/>
            <w:vAlign w:val="center"/>
          </w:tcPr>
          <w:p>
            <w:pPr>
              <w:pStyle w:val="2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8" w:hRule="atLeast"/>
          <w:jc w:val="center"/>
        </w:trPr>
        <w:tc>
          <w:tcPr>
            <w:tcW w:w="1574" w:type="dxa"/>
            <w:vAlign w:val="center"/>
          </w:tcPr>
          <w:p>
            <w:pPr>
              <w:pStyle w:val="18"/>
              <w:keepNext w:val="0"/>
              <w:keepLines w:val="0"/>
              <w:widowControl/>
              <w:suppressLineNumbers w:val="0"/>
              <w:spacing w:before="0" w:beforeAutospacing="0" w:after="0" w:afterAutospacing="0"/>
              <w:ind w:left="0" w:right="0"/>
              <w:rPr>
                <w:rFonts w:hint="default"/>
              </w:rPr>
            </w:pPr>
          </w:p>
        </w:tc>
        <w:tc>
          <w:tcPr>
            <w:tcW w:w="892" w:type="dxa"/>
            <w:vAlign w:val="center"/>
          </w:tcPr>
          <w:p>
            <w:pPr>
              <w:pStyle w:val="17"/>
              <w:keepNext w:val="0"/>
              <w:keepLines w:val="0"/>
              <w:widowControl/>
              <w:suppressLineNumbers w:val="0"/>
              <w:spacing w:before="0" w:beforeAutospacing="0" w:after="0" w:afterAutospacing="0"/>
              <w:ind w:left="0" w:right="0"/>
              <w:rPr>
                <w:rFonts w:hint="default"/>
              </w:rPr>
            </w:pPr>
          </w:p>
        </w:tc>
        <w:tc>
          <w:tcPr>
            <w:tcW w:w="1049" w:type="dxa"/>
            <w:vAlign w:val="center"/>
          </w:tcPr>
          <w:p>
            <w:pPr>
              <w:pStyle w:val="18"/>
              <w:keepNext w:val="0"/>
              <w:keepLines w:val="0"/>
              <w:widowControl/>
              <w:suppressLineNumbers w:val="0"/>
              <w:spacing w:before="0" w:beforeAutospacing="0" w:after="0" w:afterAutospacing="0"/>
              <w:ind w:left="0" w:right="0"/>
              <w:rPr>
                <w:rFonts w:hint="default"/>
              </w:rPr>
            </w:pPr>
          </w:p>
        </w:tc>
        <w:tc>
          <w:tcPr>
            <w:tcW w:w="1049" w:type="dxa"/>
            <w:vAlign w:val="center"/>
          </w:tcPr>
          <w:p>
            <w:pPr>
              <w:pStyle w:val="18"/>
              <w:keepNext w:val="0"/>
              <w:keepLines w:val="0"/>
              <w:widowControl/>
              <w:suppressLineNumbers w:val="0"/>
              <w:spacing w:before="0" w:beforeAutospacing="0" w:after="0" w:afterAutospacing="0"/>
              <w:ind w:left="0" w:right="0"/>
              <w:rPr>
                <w:rFonts w:hint="default"/>
              </w:rPr>
            </w:pPr>
          </w:p>
        </w:tc>
        <w:tc>
          <w:tcPr>
            <w:tcW w:w="656" w:type="dxa"/>
            <w:vAlign w:val="center"/>
          </w:tcPr>
          <w:p>
            <w:pPr>
              <w:pStyle w:val="19"/>
              <w:keepNext w:val="0"/>
              <w:keepLines w:val="0"/>
              <w:widowControl/>
              <w:suppressLineNumbers w:val="0"/>
              <w:spacing w:before="0" w:beforeAutospacing="0" w:after="0" w:afterAutospacing="0"/>
              <w:ind w:left="0" w:right="0"/>
              <w:rPr>
                <w:rFonts w:hint="default"/>
              </w:rPr>
            </w:pPr>
          </w:p>
        </w:tc>
        <w:tc>
          <w:tcPr>
            <w:tcW w:w="786" w:type="dxa"/>
            <w:vAlign w:val="center"/>
          </w:tcPr>
          <w:p>
            <w:pPr>
              <w:pStyle w:val="17"/>
              <w:keepNext w:val="0"/>
              <w:keepLines w:val="0"/>
              <w:widowControl/>
              <w:suppressLineNumbers w:val="0"/>
              <w:spacing w:before="0" w:beforeAutospacing="0" w:after="0" w:afterAutospacing="0"/>
              <w:ind w:left="0" w:right="0"/>
              <w:rPr>
                <w:rFonts w:hint="default"/>
              </w:rPr>
            </w:pPr>
          </w:p>
        </w:tc>
        <w:tc>
          <w:tcPr>
            <w:tcW w:w="787" w:type="dxa"/>
            <w:vAlign w:val="center"/>
          </w:tcPr>
          <w:p>
            <w:pPr>
              <w:pStyle w:val="17"/>
              <w:keepNext w:val="0"/>
              <w:keepLines w:val="0"/>
              <w:widowControl/>
              <w:suppressLineNumbers w:val="0"/>
              <w:spacing w:before="0" w:beforeAutospacing="0" w:after="0" w:afterAutospacing="0"/>
              <w:ind w:left="0" w:right="0"/>
              <w:rPr>
                <w:rFonts w:hint="default"/>
              </w:rPr>
            </w:pPr>
          </w:p>
        </w:tc>
        <w:tc>
          <w:tcPr>
            <w:tcW w:w="892" w:type="dxa"/>
            <w:vAlign w:val="center"/>
          </w:tcPr>
          <w:p>
            <w:pPr>
              <w:pStyle w:val="17"/>
              <w:keepNext w:val="0"/>
              <w:keepLines w:val="0"/>
              <w:widowControl/>
              <w:suppressLineNumbers w:val="0"/>
              <w:spacing w:before="0" w:beforeAutospacing="0" w:after="0" w:afterAutospacing="0"/>
              <w:ind w:left="0" w:right="0"/>
              <w:rPr>
                <w:rFonts w:hint="default"/>
              </w:rPr>
            </w:pPr>
          </w:p>
        </w:tc>
        <w:tc>
          <w:tcPr>
            <w:tcW w:w="892" w:type="dxa"/>
            <w:vAlign w:val="center"/>
          </w:tcPr>
          <w:p>
            <w:pPr>
              <w:pStyle w:val="17"/>
              <w:keepNext w:val="0"/>
              <w:keepLines w:val="0"/>
              <w:widowControl/>
              <w:suppressLineNumbers w:val="0"/>
              <w:spacing w:before="0" w:beforeAutospacing="0" w:after="0" w:afterAutospacing="0"/>
              <w:ind w:left="0" w:right="0"/>
              <w:rPr>
                <w:rFonts w:hint="default"/>
              </w:rPr>
            </w:pPr>
          </w:p>
        </w:tc>
        <w:tc>
          <w:tcPr>
            <w:tcW w:w="891" w:type="dxa"/>
            <w:vAlign w:val="center"/>
          </w:tcPr>
          <w:p>
            <w:pPr>
              <w:pStyle w:val="17"/>
              <w:keepNext w:val="0"/>
              <w:keepLines w:val="0"/>
              <w:widowControl/>
              <w:suppressLineNumbers w:val="0"/>
              <w:spacing w:before="0" w:beforeAutospacing="0" w:after="0" w:afterAutospacing="0"/>
              <w:ind w:left="0" w:right="0"/>
              <w:rPr>
                <w:rFonts w:hint="default"/>
              </w:rPr>
            </w:pPr>
          </w:p>
        </w:tc>
        <w:tc>
          <w:tcPr>
            <w:tcW w:w="892" w:type="dxa"/>
            <w:vAlign w:val="center"/>
          </w:tcPr>
          <w:p>
            <w:pPr>
              <w:pStyle w:val="17"/>
              <w:keepNext w:val="0"/>
              <w:keepLines w:val="0"/>
              <w:widowControl/>
              <w:suppressLineNumbers w:val="0"/>
              <w:spacing w:before="0" w:beforeAutospacing="0" w:after="0" w:afterAutospacing="0"/>
              <w:ind w:left="0" w:right="0"/>
              <w:rPr>
                <w:rFonts w:hint="default"/>
              </w:rPr>
            </w:pPr>
          </w:p>
        </w:tc>
        <w:tc>
          <w:tcPr>
            <w:tcW w:w="892" w:type="dxa"/>
            <w:vAlign w:val="center"/>
          </w:tcPr>
          <w:p>
            <w:pPr>
              <w:pStyle w:val="17"/>
              <w:keepNext w:val="0"/>
              <w:keepLines w:val="0"/>
              <w:widowControl/>
              <w:suppressLineNumbers w:val="0"/>
              <w:spacing w:before="0" w:beforeAutospacing="0" w:after="0" w:afterAutospacing="0"/>
              <w:ind w:left="0" w:right="0"/>
              <w:rPr>
                <w:rFonts w:hint="default"/>
              </w:rPr>
            </w:pPr>
          </w:p>
        </w:tc>
        <w:tc>
          <w:tcPr>
            <w:tcW w:w="892" w:type="dxa"/>
            <w:vAlign w:val="center"/>
          </w:tcPr>
          <w:p>
            <w:pPr>
              <w:pStyle w:val="17"/>
              <w:keepNext w:val="0"/>
              <w:keepLines w:val="0"/>
              <w:widowControl/>
              <w:suppressLineNumbers w:val="0"/>
              <w:spacing w:before="0" w:beforeAutospacing="0" w:after="0" w:afterAutospacing="0"/>
              <w:ind w:left="0" w:right="0"/>
              <w:rPr>
                <w:rFonts w:hint="default"/>
              </w:rPr>
            </w:pPr>
          </w:p>
        </w:tc>
        <w:tc>
          <w:tcPr>
            <w:tcW w:w="892" w:type="dxa"/>
            <w:vAlign w:val="center"/>
          </w:tcPr>
          <w:p>
            <w:pPr>
              <w:pStyle w:val="17"/>
              <w:keepNext w:val="0"/>
              <w:keepLines w:val="0"/>
              <w:widowControl/>
              <w:suppressLineNumbers w:val="0"/>
              <w:spacing w:before="0" w:beforeAutospacing="0" w:after="0" w:afterAutospacing="0"/>
              <w:ind w:left="0" w:right="0"/>
              <w:rPr>
                <w:rFonts w:hint="default"/>
              </w:rPr>
            </w:pPr>
          </w:p>
        </w:tc>
        <w:tc>
          <w:tcPr>
            <w:tcW w:w="893" w:type="dxa"/>
            <w:vAlign w:val="center"/>
          </w:tcPr>
          <w:p>
            <w:pPr>
              <w:pStyle w:val="17"/>
              <w:keepNext w:val="0"/>
              <w:keepLines w:val="0"/>
              <w:widowControl/>
              <w:suppressLineNumbers w:val="0"/>
              <w:spacing w:before="0" w:beforeAutospacing="0" w:after="0" w:afterAutospacing="0"/>
              <w:ind w:left="0" w:right="0"/>
              <w:rPr>
                <w:rFonts w:hint="default"/>
              </w:rPr>
            </w:pPr>
          </w:p>
        </w:tc>
        <w:tc>
          <w:tcPr>
            <w:tcW w:w="891" w:type="dxa"/>
            <w:vAlign w:val="center"/>
          </w:tcPr>
          <w:p>
            <w:pPr>
              <w:pStyle w:val="17"/>
              <w:keepNext w:val="0"/>
              <w:keepLines w:val="0"/>
              <w:widowControl/>
              <w:suppressLineNumbers w:val="0"/>
              <w:spacing w:before="0" w:beforeAutospacing="0" w:after="0" w:afterAutospacing="0"/>
              <w:ind w:left="0" w:right="0"/>
              <w:rPr>
                <w:rFonts w:hint="default"/>
              </w:rPr>
            </w:pPr>
          </w:p>
        </w:tc>
      </w:tr>
    </w:tbl>
    <w:p>
      <w:pPr>
        <w:spacing w:line="500" w:lineRule="exact"/>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hint="eastAsia" w:eastAsia="方正书宋_GBK"/>
          <w:lang w:eastAsia="zh-CN"/>
        </w:rPr>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val="en-US" w:eastAsia="zh-CN"/>
        </w:rPr>
        <w:t>部门政府采购</w:t>
      </w:r>
      <w:r>
        <w:rPr>
          <w:rFonts w:ascii="方正书宋_GBK" w:hAnsi="方正书宋_GBK" w:eastAsia="方正书宋_GBK" w:cs="方正书宋_GBK"/>
          <w:color w:val="000000"/>
          <w:sz w:val="21"/>
        </w:rPr>
        <w:t>预算财政拨款预算，空表列示</w:t>
      </w:r>
      <w:r>
        <w:rPr>
          <w:rFonts w:hint="eastAsia" w:ascii="方正书宋_GBK" w:hAnsi="方正书宋_GBK" w:eastAsia="方正书宋_GBK" w:cs="方正书宋_GBK"/>
          <w:color w:val="000000"/>
          <w:sz w:val="21"/>
          <w:lang w:eastAsia="zh-CN"/>
        </w:rPr>
        <w:t>。</w:t>
      </w:r>
    </w:p>
    <w:p>
      <w:pPr>
        <w:spacing w:before="10" w:after="10"/>
        <w:ind w:firstLine="640" w:firstLineChars="200"/>
        <w:outlineLvl w:val="2"/>
      </w:pPr>
      <w:bookmarkStart w:id="16" w:name="_Toc25139"/>
      <w:r>
        <w:rPr>
          <w:rFonts w:ascii="黑体" w:hAnsi="黑体" w:eastAsia="黑体" w:cs="黑体"/>
          <w:color w:val="000000"/>
          <w:sz w:val="32"/>
        </w:rPr>
        <w:t>七、国有资产信息</w:t>
      </w:r>
      <w:bookmarkEnd w:id="16"/>
    </w:p>
    <w:p>
      <w:pPr>
        <w:spacing w:line="500" w:lineRule="exact"/>
        <w:ind w:firstLine="560"/>
        <w:rPr>
          <w:rFonts w:hint="eastAsia" w:eastAsia="方正仿宋_GBK"/>
          <w:lang w:val="en-US" w:eastAsia="zh-CN"/>
        </w:rPr>
      </w:pPr>
      <w:r>
        <w:rPr>
          <w:rFonts w:hint="eastAsia" w:eastAsia="方正仿宋_GBK"/>
          <w:color w:val="000000"/>
          <w:sz w:val="28"/>
          <w:lang w:val="en-US" w:eastAsia="zh-CN"/>
        </w:rPr>
        <w:t>涞水县永阳镇人民政府</w:t>
      </w:r>
      <w:r>
        <w:rPr>
          <w:rFonts w:eastAsia="方正仿宋_GBK"/>
          <w:color w:val="000000"/>
          <w:sz w:val="28"/>
        </w:rPr>
        <w:t>（含所属单位）上年末固定资产金额为</w:t>
      </w:r>
      <w:r>
        <w:rPr>
          <w:rFonts w:hint="eastAsia" w:eastAsia="方正仿宋_GBK"/>
          <w:color w:val="000000"/>
          <w:sz w:val="28"/>
          <w:lang w:val="en-US" w:eastAsia="zh-CN"/>
        </w:rPr>
        <w:t>263.84</w:t>
      </w:r>
      <w:r>
        <w:rPr>
          <w:rFonts w:eastAsia="方正仿宋_GBK"/>
          <w:color w:val="000000"/>
          <w:sz w:val="28"/>
        </w:rPr>
        <w:t>万元（详见下表）。</w:t>
      </w:r>
      <w:r>
        <w:rPr>
          <w:rFonts w:hint="eastAsia" w:eastAsia="方正仿宋_GBK"/>
          <w:color w:val="000000"/>
          <w:sz w:val="28"/>
          <w:lang w:val="en-US" w:eastAsia="zh-CN"/>
        </w:rPr>
        <w:t>2022</w:t>
      </w:r>
      <w:r>
        <w:rPr>
          <w:rFonts w:eastAsia="方正仿宋_GBK"/>
          <w:color w:val="000000"/>
          <w:sz w:val="28"/>
        </w:rPr>
        <w:t>度</w:t>
      </w:r>
      <w:r>
        <w:rPr>
          <w:rFonts w:hint="eastAsia" w:eastAsia="方正仿宋_GBK"/>
          <w:color w:val="000000"/>
          <w:sz w:val="28"/>
          <w:lang w:val="en-US" w:eastAsia="zh-CN"/>
        </w:rPr>
        <w:t>无</w:t>
      </w:r>
      <w:r>
        <w:rPr>
          <w:rFonts w:eastAsia="方正仿宋_GBK"/>
          <w:color w:val="000000"/>
          <w:sz w:val="28"/>
        </w:rPr>
        <w:t>固定资产</w:t>
      </w:r>
      <w:r>
        <w:rPr>
          <w:rFonts w:hint="eastAsia" w:eastAsia="方正仿宋_GBK"/>
          <w:color w:val="000000"/>
          <w:sz w:val="28"/>
          <w:lang w:val="en-US" w:eastAsia="zh-CN"/>
        </w:rPr>
        <w:t>购置计划。</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p>
      <w:pPr>
        <w:jc w:val="center"/>
        <w:rPr>
          <w:rFonts w:hint="eastAsia" w:ascii="方正小标宋_GBK" w:hAnsi="方正小标宋_GBK" w:eastAsia="方正小标宋_GBK" w:cs="方正小标宋_GBK"/>
          <w:color w:val="000000"/>
          <w:sz w:val="28"/>
          <w:szCs w:val="28"/>
          <w:lang w:val="en-US" w:eastAsia="zh-CN"/>
        </w:rPr>
      </w:pPr>
    </w:p>
    <w:p>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28"/>
          <w:szCs w:val="28"/>
          <w:lang w:val="en-US" w:eastAsia="zh-CN"/>
        </w:rPr>
        <w:t xml:space="preserve">           截止时间：2021年12月31日</w:t>
      </w:r>
    </w:p>
    <w:tbl>
      <w:tblPr>
        <w:tblStyle w:val="10"/>
        <w:tblW w:w="12840" w:type="dxa"/>
        <w:tblInd w:w="1101" w:type="dxa"/>
        <w:tblLayout w:type="fixed"/>
        <w:tblCellMar>
          <w:top w:w="0" w:type="dxa"/>
          <w:left w:w="108" w:type="dxa"/>
          <w:bottom w:w="0" w:type="dxa"/>
          <w:right w:w="108" w:type="dxa"/>
        </w:tblCellMar>
      </w:tblPr>
      <w:tblGrid>
        <w:gridCol w:w="6098"/>
        <w:gridCol w:w="3057"/>
        <w:gridCol w:w="3685"/>
      </w:tblGrid>
      <w:tr>
        <w:tblPrEx>
          <w:tblCellMar>
            <w:top w:w="0" w:type="dxa"/>
            <w:left w:w="108" w:type="dxa"/>
            <w:bottom w:w="0" w:type="dxa"/>
            <w:right w:w="108" w:type="dxa"/>
          </w:tblCellMar>
        </w:tblPrEx>
        <w:trPr>
          <w:trHeight w:val="1019" w:hRule="atLeast"/>
        </w:trPr>
        <w:tc>
          <w:tcPr>
            <w:tcW w:w="6098"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widowControl/>
              <w:suppressLineNumbers w:val="0"/>
              <w:spacing w:before="0" w:beforeAutospacing="0" w:after="0" w:afterAutospacing="0"/>
              <w:ind w:left="0" w:right="0"/>
              <w:rPr>
                <w:rFonts w:hint="default"/>
              </w:rPr>
            </w:pPr>
            <w:r>
              <w:rPr>
                <w:rFonts w:hint="eastAsia"/>
              </w:rPr>
              <w:t>项  目</w:t>
            </w:r>
          </w:p>
        </w:tc>
        <w:tc>
          <w:tcPr>
            <w:tcW w:w="3057" w:type="dxa"/>
            <w:tcBorders>
              <w:top w:val="single" w:color="auto" w:sz="4" w:space="0"/>
              <w:left w:val="nil"/>
              <w:bottom w:val="nil"/>
              <w:right w:val="single" w:color="auto" w:sz="4" w:space="0"/>
            </w:tcBorders>
            <w:vAlign w:val="center"/>
          </w:tcPr>
          <w:p>
            <w:pPr>
              <w:pStyle w:val="16"/>
              <w:keepNext w:val="0"/>
              <w:keepLines w:val="0"/>
              <w:widowControl/>
              <w:suppressLineNumbers w:val="0"/>
              <w:spacing w:before="0" w:beforeAutospacing="0" w:after="0" w:afterAutospacing="0"/>
              <w:ind w:left="0" w:right="0"/>
              <w:rPr>
                <w:rFonts w:hint="default"/>
              </w:rPr>
            </w:pPr>
            <w:r>
              <w:rPr>
                <w:rFonts w:hint="eastAsia"/>
              </w:rPr>
              <w:t>数量</w:t>
            </w:r>
          </w:p>
        </w:tc>
        <w:tc>
          <w:tcPr>
            <w:tcW w:w="3685" w:type="dxa"/>
            <w:tcBorders>
              <w:top w:val="single" w:color="auto" w:sz="4" w:space="0"/>
              <w:left w:val="nil"/>
              <w:bottom w:val="single" w:color="auto" w:sz="4" w:space="0"/>
              <w:right w:val="single" w:color="auto" w:sz="4" w:space="0"/>
            </w:tcBorders>
            <w:vAlign w:val="center"/>
          </w:tcPr>
          <w:p>
            <w:pPr>
              <w:pStyle w:val="16"/>
              <w:keepNext w:val="0"/>
              <w:keepLines w:val="0"/>
              <w:widowControl/>
              <w:suppressLineNumbers w:val="0"/>
              <w:spacing w:before="0" w:beforeAutospacing="0" w:after="0" w:afterAutospacing="0"/>
              <w:ind w:left="0" w:right="0"/>
              <w:rPr>
                <w:rFonts w:hint="default"/>
              </w:rPr>
            </w:pPr>
            <w:r>
              <w:rPr>
                <w:rFonts w:hint="eastAsia"/>
              </w:rPr>
              <w:t>价值（单位：万元）</w:t>
            </w:r>
          </w:p>
        </w:tc>
      </w:tr>
      <w:tr>
        <w:tblPrEx>
          <w:tblCellMar>
            <w:top w:w="0" w:type="dxa"/>
            <w:left w:w="108" w:type="dxa"/>
            <w:bottom w:w="0" w:type="dxa"/>
            <w:right w:w="108" w:type="dxa"/>
          </w:tblCellMar>
        </w:tblPrEx>
        <w:trPr>
          <w:trHeight w:val="709" w:hRule="atLeast"/>
        </w:trPr>
        <w:tc>
          <w:tcPr>
            <w:tcW w:w="6098"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固定资产总额</w:t>
            </w:r>
          </w:p>
        </w:tc>
        <w:tc>
          <w:tcPr>
            <w:tcW w:w="3057" w:type="dxa"/>
            <w:tcBorders>
              <w:top w:val="single" w:color="auto" w:sz="4" w:space="0"/>
              <w:left w:val="nil"/>
              <w:bottom w:val="nil"/>
              <w:right w:val="single" w:color="auto" w:sz="4" w:space="0"/>
            </w:tcBorders>
            <w:vAlign w:val="center"/>
          </w:tcPr>
          <w:p>
            <w:pPr>
              <w:pStyle w:val="16"/>
              <w:keepNext w:val="0"/>
              <w:keepLines w:val="0"/>
              <w:widowControl/>
              <w:suppressLineNumbers w:val="0"/>
              <w:spacing w:before="0" w:beforeAutospacing="0" w:after="0" w:afterAutospacing="0"/>
              <w:ind w:left="0" w:right="0"/>
              <w:rPr>
                <w:rFonts w:hint="eastAsia"/>
              </w:rPr>
            </w:pPr>
            <w:r>
              <w:rPr>
                <w:rFonts w:hint="eastAsia" w:ascii="宋体" w:hAnsi="宋体" w:cs="仿宋_GB2312"/>
                <w:color w:val="000000"/>
                <w:kern w:val="0"/>
                <w:sz w:val="32"/>
                <w:szCs w:val="32"/>
              </w:rPr>
              <w:t>—</w:t>
            </w:r>
          </w:p>
        </w:tc>
        <w:tc>
          <w:tcPr>
            <w:tcW w:w="3685" w:type="dxa"/>
            <w:tcBorders>
              <w:top w:val="single" w:color="auto" w:sz="4" w:space="0"/>
              <w:left w:val="nil"/>
              <w:bottom w:val="single" w:color="auto" w:sz="4" w:space="0"/>
              <w:right w:val="single" w:color="auto" w:sz="4" w:space="0"/>
            </w:tcBorders>
            <w:vAlign w:val="center"/>
          </w:tcPr>
          <w:p>
            <w:pPr>
              <w:pStyle w:val="16"/>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263.84</w:t>
            </w:r>
          </w:p>
        </w:tc>
      </w:tr>
      <w:tr>
        <w:tblPrEx>
          <w:tblCellMar>
            <w:top w:w="0" w:type="dxa"/>
            <w:left w:w="108" w:type="dxa"/>
            <w:bottom w:w="0" w:type="dxa"/>
            <w:right w:w="108" w:type="dxa"/>
          </w:tblCellMar>
        </w:tblPrEx>
        <w:trPr>
          <w:trHeight w:val="456" w:hRule="atLeast"/>
        </w:trPr>
        <w:tc>
          <w:tcPr>
            <w:tcW w:w="6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rPr>
                <w:rFonts w:hint="default" w:eastAsia="方正仿宋_GBK"/>
                <w:color w:val="000000"/>
                <w:sz w:val="28"/>
              </w:rPr>
            </w:pPr>
            <w:r>
              <w:rPr>
                <w:rFonts w:hint="eastAsia" w:eastAsia="方正仿宋_GBK"/>
                <w:color w:val="000000"/>
                <w:sz w:val="28"/>
              </w:rPr>
              <w:t>1、房屋（平方米</w:t>
            </w:r>
            <w:r>
              <w:rPr>
                <w:rFonts w:hint="eastAsia" w:eastAsia="方正仿宋_GBK"/>
                <w:color w:val="000000"/>
                <w:sz w:val="28"/>
                <w:lang w:val="en-US" w:eastAsia="zh-CN"/>
              </w:rPr>
              <w:t xml:space="preserve"> </w:t>
            </w:r>
            <w:r>
              <w:rPr>
                <w:rFonts w:hint="eastAsia" w:eastAsia="方正仿宋_GBK"/>
                <w:color w:val="000000"/>
                <w:sz w:val="28"/>
              </w:rPr>
              <w:t>）</w:t>
            </w:r>
          </w:p>
        </w:tc>
        <w:tc>
          <w:tcPr>
            <w:tcW w:w="305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jc w:val="center"/>
              <w:rPr>
                <w:rFonts w:hint="default" w:eastAsia="方正仿宋_GBK"/>
                <w:color w:val="000000"/>
                <w:sz w:val="28"/>
                <w:lang w:val="en-US" w:eastAsia="zh-CN"/>
              </w:rPr>
            </w:pPr>
            <w:r>
              <w:rPr>
                <w:rFonts w:hint="eastAsia" w:eastAsia="方正仿宋_GBK"/>
                <w:color w:val="000000"/>
                <w:sz w:val="28"/>
              </w:rPr>
              <w:t>1941</w:t>
            </w:r>
          </w:p>
        </w:tc>
        <w:tc>
          <w:tcPr>
            <w:tcW w:w="36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jc w:val="center"/>
              <w:rPr>
                <w:rFonts w:hint="eastAsia" w:eastAsia="方正仿宋_GBK"/>
                <w:color w:val="000000"/>
                <w:sz w:val="28"/>
                <w:lang w:val="en-US" w:eastAsia="zh-CN"/>
              </w:rPr>
            </w:pPr>
            <w:r>
              <w:rPr>
                <w:rFonts w:hint="eastAsia" w:eastAsia="方正仿宋_GBK"/>
                <w:color w:val="000000"/>
                <w:sz w:val="28"/>
              </w:rPr>
              <w:t>140.5</w:t>
            </w:r>
            <w:r>
              <w:rPr>
                <w:rFonts w:hint="eastAsia" w:eastAsia="方正仿宋_GBK"/>
                <w:color w:val="000000"/>
                <w:sz w:val="28"/>
                <w:lang w:val="en-US" w:eastAsia="zh-CN"/>
              </w:rPr>
              <w:t>0</w:t>
            </w:r>
          </w:p>
        </w:tc>
      </w:tr>
      <w:tr>
        <w:tblPrEx>
          <w:tblCellMar>
            <w:top w:w="0" w:type="dxa"/>
            <w:left w:w="108" w:type="dxa"/>
            <w:bottom w:w="0" w:type="dxa"/>
            <w:right w:w="108" w:type="dxa"/>
          </w:tblCellMar>
        </w:tblPrEx>
        <w:trPr>
          <w:trHeight w:val="456" w:hRule="atLeast"/>
        </w:trPr>
        <w:tc>
          <w:tcPr>
            <w:tcW w:w="6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rPr>
                <w:rFonts w:hint="default" w:eastAsia="方正仿宋_GBK"/>
                <w:color w:val="000000"/>
                <w:sz w:val="28"/>
                <w:lang w:val="en-US" w:eastAsia="zh-CN"/>
              </w:rPr>
            </w:pPr>
            <w:r>
              <w:rPr>
                <w:rFonts w:hint="eastAsia" w:eastAsia="方正仿宋_GBK"/>
                <w:color w:val="000000"/>
                <w:sz w:val="28"/>
              </w:rPr>
              <w:t xml:space="preserve"> 其中：办公用房（平方米）</w:t>
            </w:r>
          </w:p>
        </w:tc>
        <w:tc>
          <w:tcPr>
            <w:tcW w:w="305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jc w:val="center"/>
              <w:rPr>
                <w:rFonts w:hint="eastAsia" w:eastAsia="方正仿宋_GBK"/>
                <w:color w:val="000000"/>
                <w:sz w:val="28"/>
                <w:lang w:val="en-US" w:eastAsia="zh-CN"/>
              </w:rPr>
            </w:pPr>
            <w:r>
              <w:rPr>
                <w:rFonts w:hint="eastAsia" w:eastAsia="方正仿宋_GBK"/>
                <w:color w:val="000000"/>
                <w:sz w:val="28"/>
              </w:rPr>
              <w:t>1941</w:t>
            </w:r>
          </w:p>
        </w:tc>
        <w:tc>
          <w:tcPr>
            <w:tcW w:w="36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jc w:val="center"/>
              <w:rPr>
                <w:rFonts w:hint="eastAsia" w:eastAsia="方正仿宋_GBK"/>
                <w:color w:val="000000"/>
                <w:sz w:val="28"/>
                <w:lang w:val="en-US" w:eastAsia="zh-CN"/>
              </w:rPr>
            </w:pPr>
            <w:r>
              <w:rPr>
                <w:rFonts w:hint="eastAsia" w:eastAsia="方正仿宋_GBK"/>
                <w:color w:val="000000"/>
                <w:sz w:val="28"/>
              </w:rPr>
              <w:t>140.5</w:t>
            </w:r>
            <w:r>
              <w:rPr>
                <w:rFonts w:hint="eastAsia" w:eastAsia="方正仿宋_GBK"/>
                <w:color w:val="000000"/>
                <w:sz w:val="28"/>
                <w:lang w:val="en-US" w:eastAsia="zh-CN"/>
              </w:rPr>
              <w:t>0</w:t>
            </w:r>
          </w:p>
        </w:tc>
      </w:tr>
      <w:tr>
        <w:tblPrEx>
          <w:tblCellMar>
            <w:top w:w="0" w:type="dxa"/>
            <w:left w:w="108" w:type="dxa"/>
            <w:bottom w:w="0" w:type="dxa"/>
            <w:right w:w="108" w:type="dxa"/>
          </w:tblCellMar>
        </w:tblPrEx>
        <w:trPr>
          <w:trHeight w:val="456" w:hRule="atLeast"/>
        </w:trPr>
        <w:tc>
          <w:tcPr>
            <w:tcW w:w="6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rPr>
                <w:rFonts w:hint="default" w:eastAsia="方正仿宋_GBK"/>
                <w:color w:val="000000"/>
                <w:sz w:val="28"/>
              </w:rPr>
            </w:pPr>
            <w:r>
              <w:rPr>
                <w:rFonts w:hint="eastAsia" w:eastAsia="方正仿宋_GBK"/>
                <w:color w:val="000000"/>
                <w:sz w:val="28"/>
              </w:rPr>
              <w:t>2、车辆（台、辆）</w:t>
            </w:r>
          </w:p>
        </w:tc>
        <w:tc>
          <w:tcPr>
            <w:tcW w:w="305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jc w:val="center"/>
              <w:rPr>
                <w:rFonts w:hint="default" w:eastAsia="方正仿宋_GBK"/>
                <w:color w:val="000000"/>
                <w:sz w:val="28"/>
                <w:lang w:eastAsia="zh-CN"/>
              </w:rPr>
            </w:pPr>
            <w:r>
              <w:rPr>
                <w:rFonts w:hint="eastAsia" w:eastAsia="方正仿宋_GBK"/>
                <w:color w:val="000000"/>
                <w:sz w:val="28"/>
              </w:rPr>
              <w:t>1</w:t>
            </w:r>
          </w:p>
        </w:tc>
        <w:tc>
          <w:tcPr>
            <w:tcW w:w="36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jc w:val="center"/>
              <w:rPr>
                <w:rFonts w:hint="default" w:eastAsia="方正仿宋_GBK"/>
                <w:color w:val="000000"/>
                <w:sz w:val="28"/>
                <w:lang w:val="en-US" w:eastAsia="zh-CN"/>
              </w:rPr>
            </w:pPr>
            <w:r>
              <w:rPr>
                <w:rFonts w:hint="default" w:eastAsia="方正仿宋_GBK"/>
                <w:color w:val="000000"/>
                <w:sz w:val="28"/>
              </w:rPr>
              <w:t>14</w:t>
            </w:r>
          </w:p>
        </w:tc>
      </w:tr>
      <w:tr>
        <w:tblPrEx>
          <w:tblCellMar>
            <w:top w:w="0" w:type="dxa"/>
            <w:left w:w="108" w:type="dxa"/>
            <w:bottom w:w="0" w:type="dxa"/>
            <w:right w:w="108" w:type="dxa"/>
          </w:tblCellMar>
        </w:tblPrEx>
        <w:trPr>
          <w:trHeight w:val="456" w:hRule="atLeast"/>
        </w:trPr>
        <w:tc>
          <w:tcPr>
            <w:tcW w:w="6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rPr>
                <w:rFonts w:hint="eastAsia" w:eastAsia="方正仿宋_GBK"/>
                <w:color w:val="000000"/>
                <w:sz w:val="28"/>
              </w:rPr>
            </w:pPr>
            <w:r>
              <w:rPr>
                <w:rFonts w:hint="eastAsia" w:eastAsia="方正仿宋_GBK"/>
                <w:color w:val="000000"/>
                <w:sz w:val="28"/>
              </w:rPr>
              <w:t>3、单价在20万元以上的设备</w:t>
            </w:r>
          </w:p>
        </w:tc>
        <w:tc>
          <w:tcPr>
            <w:tcW w:w="305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jc w:val="center"/>
              <w:rPr>
                <w:rFonts w:hint="eastAsia" w:eastAsia="方正仿宋_GBK"/>
                <w:color w:val="000000"/>
                <w:sz w:val="28"/>
                <w:lang w:eastAsia="zh-CN"/>
              </w:rPr>
            </w:pPr>
            <w:r>
              <w:rPr>
                <w:rFonts w:hint="eastAsia" w:eastAsia="方正仿宋_GBK"/>
                <w:color w:val="000000"/>
                <w:sz w:val="28"/>
              </w:rPr>
              <w:t>—</w:t>
            </w:r>
          </w:p>
        </w:tc>
        <w:tc>
          <w:tcPr>
            <w:tcW w:w="36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jc w:val="center"/>
              <w:rPr>
                <w:rFonts w:hint="default" w:eastAsia="方正仿宋_GBK"/>
                <w:color w:val="000000"/>
                <w:sz w:val="28"/>
                <w:lang w:val="en-US" w:eastAsia="zh-CN"/>
              </w:rPr>
            </w:pPr>
            <w:r>
              <w:rPr>
                <w:rFonts w:hint="eastAsia" w:eastAsia="方正仿宋_GBK"/>
                <w:color w:val="000000"/>
                <w:sz w:val="28"/>
                <w:lang w:val="en-US" w:eastAsia="zh-CN"/>
              </w:rPr>
              <w:t>0.00</w:t>
            </w:r>
          </w:p>
        </w:tc>
      </w:tr>
      <w:tr>
        <w:tblPrEx>
          <w:tblCellMar>
            <w:top w:w="0" w:type="dxa"/>
            <w:left w:w="108" w:type="dxa"/>
            <w:bottom w:w="0" w:type="dxa"/>
            <w:right w:w="108" w:type="dxa"/>
          </w:tblCellMar>
        </w:tblPrEx>
        <w:trPr>
          <w:trHeight w:val="465" w:hRule="atLeast"/>
        </w:trPr>
        <w:tc>
          <w:tcPr>
            <w:tcW w:w="6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rPr>
                <w:rFonts w:hint="default" w:eastAsia="方正仿宋_GBK"/>
                <w:color w:val="000000"/>
                <w:sz w:val="28"/>
              </w:rPr>
            </w:pPr>
            <w:r>
              <w:rPr>
                <w:rFonts w:hint="eastAsia" w:eastAsia="方正仿宋_GBK"/>
                <w:color w:val="000000"/>
                <w:sz w:val="28"/>
              </w:rPr>
              <w:t>4、其他固定资产</w:t>
            </w:r>
          </w:p>
        </w:tc>
        <w:tc>
          <w:tcPr>
            <w:tcW w:w="305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jc w:val="center"/>
              <w:rPr>
                <w:rFonts w:hint="default" w:eastAsia="方正仿宋_GBK"/>
                <w:color w:val="000000"/>
                <w:sz w:val="28"/>
              </w:rPr>
            </w:pPr>
            <w:r>
              <w:rPr>
                <w:rFonts w:hint="eastAsia" w:eastAsia="方正仿宋_GBK"/>
                <w:color w:val="000000"/>
                <w:sz w:val="28"/>
              </w:rPr>
              <w:t>—</w:t>
            </w:r>
          </w:p>
        </w:tc>
        <w:tc>
          <w:tcPr>
            <w:tcW w:w="36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jc w:val="center"/>
              <w:rPr>
                <w:rFonts w:hint="default" w:eastAsia="方正仿宋_GBK"/>
                <w:color w:val="000000"/>
                <w:sz w:val="28"/>
                <w:lang w:val="en-US" w:eastAsia="zh-CN"/>
              </w:rPr>
            </w:pPr>
            <w:r>
              <w:rPr>
                <w:rFonts w:hint="default" w:eastAsia="方正仿宋_GBK"/>
                <w:color w:val="000000"/>
                <w:sz w:val="28"/>
              </w:rPr>
              <w:t>123.34</w:t>
            </w:r>
          </w:p>
        </w:tc>
      </w:tr>
    </w:tbl>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ind w:firstLine="640"/>
        <w:outlineLvl w:val="2"/>
      </w:pPr>
      <w:bookmarkStart w:id="17" w:name="_Toc12678"/>
      <w:r>
        <w:rPr>
          <w:rFonts w:ascii="黑体" w:hAnsi="黑体" w:eastAsia="黑体" w:cs="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17788"/>
      <w:r>
        <w:rPr>
          <w:rFonts w:ascii="黑体" w:hAnsi="黑体" w:eastAsia="黑体" w:cs="黑体"/>
          <w:color w:val="000000"/>
          <w:sz w:val="32"/>
        </w:rPr>
        <w:t>九、其他需要说明的事项</w:t>
      </w:r>
      <w:bookmarkEnd w:id="18"/>
    </w:p>
    <w:p>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23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9156B1"/>
    <w:multiLevelType w:val="singleLevel"/>
    <w:tmpl w:val="9E9156B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evenAndOddHeaders w:val="1"/>
  <w:displayHorizontalDrawingGridEvery w:val="0"/>
  <w:displayVerticalDrawingGridEvery w:val="2"/>
  <w:characterSpacingControl w:val="doNotCompress"/>
  <w:hdrShapeDefaults>
    <o:shapelayout v:ext="edit">
      <o:idmap v:ext="edit" data="3,4"/>
    </o:shapelayout>
  </w:hdrShapeDefaults>
  <w:compat>
    <w:balanceSingleByteDoubleByteWidth/>
    <w:doNotLeaveBackslashAlone/>
    <w:doNotExpandShiftReturn/>
    <w:adjustLineHeightInTable/>
    <w:useFELayout/>
    <w:doNotUseIndentAsNumberingTabStop/>
    <w:useAltKinsokuLineBreakRules/>
    <w:compatSetting w:name="compatibilityMode" w:uri="http://schemas.microsoft.com/office/word" w:val="12"/>
  </w:compat>
  <w:docVars>
    <w:docVar w:name="commondata" w:val="eyJoZGlkIjoiNDhlNzY1OGY2YjIxNmMxZmEyNGJkZTMwOGY2YjkwOWE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31A60A6"/>
    <w:rsid w:val="054B4674"/>
    <w:rsid w:val="064F2365"/>
    <w:rsid w:val="0C987E74"/>
    <w:rsid w:val="0E063B0C"/>
    <w:rsid w:val="1DFB7FBE"/>
    <w:rsid w:val="1F001077"/>
    <w:rsid w:val="231457E7"/>
    <w:rsid w:val="231606EE"/>
    <w:rsid w:val="23C43BFF"/>
    <w:rsid w:val="25311A36"/>
    <w:rsid w:val="26B3474D"/>
    <w:rsid w:val="277D6B61"/>
    <w:rsid w:val="2A0277F5"/>
    <w:rsid w:val="2B9A3A5F"/>
    <w:rsid w:val="2DC31699"/>
    <w:rsid w:val="31CD39E5"/>
    <w:rsid w:val="3726553E"/>
    <w:rsid w:val="37CF26CA"/>
    <w:rsid w:val="3BA05833"/>
    <w:rsid w:val="40E368F9"/>
    <w:rsid w:val="43E05F58"/>
    <w:rsid w:val="449F17EE"/>
    <w:rsid w:val="48BA73C9"/>
    <w:rsid w:val="4A6E08DD"/>
    <w:rsid w:val="4C4960F2"/>
    <w:rsid w:val="50D458F2"/>
    <w:rsid w:val="52656B7C"/>
    <w:rsid w:val="54DD6B48"/>
    <w:rsid w:val="553F30BD"/>
    <w:rsid w:val="55865147"/>
    <w:rsid w:val="58672A01"/>
    <w:rsid w:val="5AC94301"/>
    <w:rsid w:val="5B01542B"/>
    <w:rsid w:val="60AD59F0"/>
    <w:rsid w:val="618868A7"/>
    <w:rsid w:val="66ED66EB"/>
    <w:rsid w:val="723750D8"/>
    <w:rsid w:val="72DA2843"/>
    <w:rsid w:val="7322224B"/>
    <w:rsid w:val="7FE93E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Plain Text"/>
    <w:basedOn w:val="1"/>
    <w:qFormat/>
    <w:uiPriority w:val="99"/>
    <w:rPr>
      <w:rFonts w:ascii="宋体" w:hAnsi="Courier New" w:cs="Courier New"/>
      <w:szCs w:val="21"/>
    </w:rPr>
  </w:style>
  <w:style w:type="paragraph" w:styleId="4">
    <w:name w:val="footer"/>
    <w:basedOn w:val="1"/>
    <w:link w:val="36"/>
    <w:unhideWhenUsed/>
    <w:qFormat/>
    <w:uiPriority w:val="99"/>
    <w:pPr>
      <w:tabs>
        <w:tab w:val="center" w:pos="4153"/>
        <w:tab w:val="right" w:pos="8306"/>
      </w:tabs>
      <w:snapToGrid w:val="0"/>
    </w:pPr>
    <w:rPr>
      <w:sz w:val="18"/>
      <w:szCs w:val="18"/>
    </w:rPr>
  </w:style>
  <w:style w:type="paragraph" w:styleId="5">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paragraph" w:styleId="9">
    <w:name w:val="Normal (Web)"/>
    <w:basedOn w:val="1"/>
    <w:semiHidden/>
    <w:unhideWhenUsed/>
    <w:qFormat/>
    <w:uiPriority w:val="99"/>
    <w:rPr>
      <w:sz w:val="24"/>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5">
    <w:name w:val="页眉 Char"/>
    <w:basedOn w:val="12"/>
    <w:link w:val="5"/>
    <w:qFormat/>
    <w:uiPriority w:val="99"/>
    <w:rPr>
      <w:rFonts w:eastAsia="Times New Roman"/>
      <w:sz w:val="18"/>
      <w:szCs w:val="18"/>
      <w:lang w:eastAsia="uk-UA"/>
    </w:rPr>
  </w:style>
  <w:style w:type="character" w:customStyle="1" w:styleId="36">
    <w:name w:val="页脚 Char"/>
    <w:basedOn w:val="12"/>
    <w:link w:val="4"/>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1807</Words>
  <Characters>2608</Characters>
  <Lines>107</Lines>
  <Paragraphs>30</Paragraphs>
  <TotalTime>3</TotalTime>
  <ScaleCrop>false</ScaleCrop>
  <LinksUpToDate>false</LinksUpToDate>
  <CharactersWithSpaces>2655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哎呀</cp:lastModifiedBy>
  <cp:lastPrinted>2022-06-22T02:20:00Z</cp:lastPrinted>
  <dcterms:modified xsi:type="dcterms:W3CDTF">2025-03-05T02:11:04Z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C9D1610CB8F1478783DEAA371825E57F</vt:lpwstr>
  </property>
</Properties>
</file>