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涞水县永阳镇人民政府</w:t>
      </w:r>
    </w:p>
    <w:p>
      <w:pPr>
        <w:spacing w:line="52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2020年预算公开有关事项的说明</w:t>
      </w:r>
    </w:p>
    <w:p>
      <w:pPr>
        <w:spacing w:line="520" w:lineRule="exact"/>
        <w:jc w:val="center"/>
        <w:rPr>
          <w:rFonts w:hint="eastAsia" w:asciiTheme="majorEastAsia" w:hAnsiTheme="majorEastAsia" w:eastAsiaTheme="majorEastAsia"/>
          <w:b/>
          <w:sz w:val="44"/>
          <w:szCs w:val="44"/>
        </w:rPr>
      </w:pPr>
    </w:p>
    <w:p>
      <w:pPr>
        <w:keepNext w:val="0"/>
        <w:keepLines w:val="0"/>
        <w:pageBreakBefore w:val="0"/>
        <w:kinsoku/>
        <w:wordWrap/>
        <w:overflowPunct/>
        <w:topLinePunct w:val="0"/>
        <w:autoSpaceDE/>
        <w:autoSpaceDN/>
        <w:bidi w:val="0"/>
        <w:adjustRightInd/>
        <w:spacing w:line="560" w:lineRule="exact"/>
        <w:ind w:left="0" w:leftChars="0" w:right="0" w:rightChars="0" w:firstLine="576"/>
        <w:textAlignment w:val="auto"/>
        <w:outlineLvl w:val="9"/>
        <w:rPr>
          <w:rFonts w:asciiTheme="minorEastAsia" w:hAnsiTheme="minorEastAsia" w:eastAsiaTheme="minorEastAsia"/>
          <w:sz w:val="30"/>
          <w:szCs w:val="30"/>
        </w:rPr>
      </w:pPr>
      <w:r>
        <w:rPr>
          <w:rFonts w:hint="eastAsia" w:asciiTheme="minorEastAsia" w:hAnsiTheme="minorEastAsia" w:eastAsiaTheme="minorEastAsia"/>
          <w:sz w:val="30"/>
          <w:szCs w:val="30"/>
        </w:rPr>
        <w:t>按照《</w:t>
      </w:r>
      <w:r>
        <w:rPr>
          <w:rFonts w:hint="eastAsia" w:asciiTheme="minorEastAsia" w:hAnsiTheme="minorEastAsia" w:eastAsiaTheme="minorEastAsia"/>
          <w:sz w:val="30"/>
          <w:szCs w:val="30"/>
          <w:lang w:val="en-US" w:eastAsia="zh-CN"/>
        </w:rPr>
        <w:t>中华人民共和国</w:t>
      </w:r>
      <w:r>
        <w:rPr>
          <w:rFonts w:hint="eastAsia" w:asciiTheme="minorEastAsia" w:hAnsiTheme="minorEastAsia" w:eastAsiaTheme="minorEastAsia"/>
          <w:sz w:val="30"/>
          <w:szCs w:val="30"/>
        </w:rPr>
        <w:t>预算法》、《地方预决算公开操作规程》和《河北省省级预算公开办法》规定，现将涞水县永阳镇2020年部门预算公开如下：</w:t>
      </w: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asciiTheme="minorEastAsia" w:hAnsiTheme="minorEastAsia" w:eastAsiaTheme="minorEastAsia"/>
          <w:sz w:val="32"/>
          <w:szCs w:val="32"/>
        </w:rPr>
      </w:pPr>
      <w:r>
        <w:rPr>
          <w:rFonts w:hint="eastAsia" w:asciiTheme="minorEastAsia" w:hAnsiTheme="minorEastAsia" w:eastAsiaTheme="minorEastAsia"/>
          <w:b/>
          <w:bCs/>
          <w:sz w:val="32"/>
          <w:szCs w:val="32"/>
        </w:rPr>
        <w:t>一、部门职责及机构设置情况</w:t>
      </w:r>
    </w:p>
    <w:p>
      <w:pPr>
        <w:keepNext w:val="0"/>
        <w:keepLines w:val="0"/>
        <w:pageBreakBefore w:val="0"/>
        <w:kinsoku/>
        <w:wordWrap/>
        <w:overflowPunct/>
        <w:topLinePunct w:val="0"/>
        <w:autoSpaceDE/>
        <w:autoSpaceDN/>
        <w:bidi w:val="0"/>
        <w:adjustRightInd/>
        <w:spacing w:line="560" w:lineRule="exact"/>
        <w:ind w:left="0" w:leftChars="0" w:right="0" w:rightChars="0" w:firstLine="576"/>
        <w:textAlignment w:val="auto"/>
        <w:outlineLvl w:val="9"/>
        <w:rPr>
          <w:rFonts w:asciiTheme="minorEastAsia" w:hAnsiTheme="minorEastAsia" w:eastAsiaTheme="minorEastAsia"/>
          <w:sz w:val="30"/>
          <w:szCs w:val="30"/>
        </w:rPr>
      </w:pPr>
      <w:r>
        <w:rPr>
          <w:rFonts w:hint="eastAsia" w:asciiTheme="minorEastAsia" w:hAnsiTheme="minorEastAsia" w:eastAsiaTheme="minorEastAsia"/>
          <w:sz w:val="30"/>
          <w:szCs w:val="30"/>
        </w:rPr>
        <w:t>我部门编制人数26个，行政编制数26个，事业编制数2个。实有在职人员29人，退休人员11人。</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00" w:firstLineChars="200"/>
        <w:textAlignment w:val="auto"/>
        <w:outlineLvl w:val="9"/>
        <w:rPr>
          <w:rFonts w:asciiTheme="minorEastAsia" w:hAnsiTheme="minorEastAsia" w:eastAsiaTheme="minorEastAsia"/>
          <w:sz w:val="30"/>
          <w:szCs w:val="30"/>
        </w:rPr>
      </w:pPr>
      <w:r>
        <w:rPr>
          <w:rFonts w:hint="eastAsia" w:asciiTheme="minorEastAsia" w:hAnsiTheme="minorEastAsia" w:eastAsiaTheme="minorEastAsia"/>
          <w:sz w:val="30"/>
          <w:szCs w:val="30"/>
        </w:rPr>
        <w:t>1．主要职责。</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Theme="minorEastAsia" w:hAnsiTheme="minorEastAsia" w:eastAsiaTheme="minorEastAsia"/>
          <w:sz w:val="30"/>
          <w:szCs w:val="30"/>
        </w:rPr>
        <w:t>（1）</w:t>
      </w:r>
      <w:r>
        <w:rPr>
          <w:rFonts w:hint="eastAsia" w:ascii="宋体" w:hAnsi="宋体"/>
          <w:sz w:val="30"/>
          <w:szCs w:val="30"/>
        </w:rPr>
        <w:t>党的基层组织建设</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党的基层组织建设、党的纪律检查工作；机关日常党务、政务协调管理；人大、群团、武装等相关工作。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提升基层党组织的凝聚力、战斗力，巩固党的执政基础。扩大党的工作的覆盖面。建设服务型党组织，密切党群、干群关系。落实村级补助专项资金，确保农村党的基层组织正常运转。</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Theme="minorEastAsia" w:hAnsiTheme="minorEastAsia" w:eastAsiaTheme="minorEastAsia"/>
          <w:sz w:val="30"/>
          <w:szCs w:val="30"/>
        </w:rPr>
        <w:t>（2）</w:t>
      </w:r>
      <w:r>
        <w:rPr>
          <w:rFonts w:hint="eastAsia" w:ascii="宋体" w:hAnsi="宋体"/>
          <w:sz w:val="30"/>
          <w:szCs w:val="30"/>
        </w:rPr>
        <w:t>农业技术推广</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农业新技术品种推广，农机、畜牧水产、水利、林业等服务工作。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现代农业水平有新提高，农民人均纯收入有新增长。加强防火防汛工作，力争灾情发生率及损失率降至最低。</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Theme="minorEastAsia" w:hAnsiTheme="minorEastAsia" w:eastAsiaTheme="minorEastAsia"/>
          <w:sz w:val="30"/>
          <w:szCs w:val="30"/>
        </w:rPr>
        <w:t>（3）</w:t>
      </w:r>
      <w:r>
        <w:rPr>
          <w:rFonts w:hint="eastAsia" w:ascii="宋体" w:hAnsi="宋体"/>
          <w:sz w:val="30"/>
          <w:szCs w:val="30"/>
        </w:rPr>
        <w:t>经济发展及安全生产</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研究本乡镇经济发展战略，组织编制中长期发展规划和年度计划。负责本辖区安全生产监督指导和环境保护工作。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制订、推动战略实施，培育主导产业和骨干企业，增强财政支撑力。加强本辖区安全生产和环境保护工作，推动镇域经济持续健康发展。</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Theme="minorEastAsia" w:hAnsiTheme="minorEastAsia" w:eastAsiaTheme="minorEastAsia"/>
          <w:sz w:val="30"/>
          <w:szCs w:val="30"/>
        </w:rPr>
        <w:t>（4）</w:t>
      </w:r>
      <w:r>
        <w:rPr>
          <w:rFonts w:hint="eastAsia" w:ascii="宋体" w:hAnsi="宋体"/>
          <w:sz w:val="30"/>
          <w:szCs w:val="30"/>
        </w:rPr>
        <w:t>综合治理及信访稳定</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加强综合治理，妥善处理突发性、群体性事件，调节和处理好各种利益矛盾和纠纷；落实各项管理措施，维护农村社会稳定；负责本乡镇的普法宣传教育及法律服务；负责信访稳定工作。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落实各项管理措施，促进社会和谐稳定。</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Theme="minorEastAsia" w:hAnsiTheme="minorEastAsia" w:eastAsiaTheme="minorEastAsia"/>
          <w:sz w:val="30"/>
          <w:szCs w:val="30"/>
        </w:rPr>
        <w:t>（5）</w:t>
      </w:r>
      <w:r>
        <w:rPr>
          <w:rFonts w:hint="eastAsia" w:ascii="宋体" w:hAnsi="宋体"/>
          <w:sz w:val="30"/>
          <w:szCs w:val="30"/>
        </w:rPr>
        <w:t>扶贫开发</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贯彻落实国家扶贫开发法律、法规和方针政策，完成县委、县政府下达各项任务指标，完成县扶贫办交办事项，提前</w:t>
      </w:r>
      <w:r>
        <w:rPr>
          <w:rFonts w:ascii="宋体" w:hAnsi="宋体"/>
          <w:sz w:val="30"/>
          <w:szCs w:val="30"/>
        </w:rPr>
        <w:t>2</w:t>
      </w:r>
      <w:r>
        <w:rPr>
          <w:rFonts w:hint="eastAsia" w:ascii="宋体" w:hAnsi="宋体"/>
          <w:sz w:val="30"/>
          <w:szCs w:val="30"/>
        </w:rPr>
        <w:t>年完成脱贫任务。</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Theme="minorEastAsia" w:hAnsiTheme="minorEastAsia" w:eastAsiaTheme="minorEastAsia"/>
          <w:sz w:val="30"/>
          <w:szCs w:val="30"/>
        </w:rPr>
        <w:t>（6）</w:t>
      </w:r>
      <w:r>
        <w:rPr>
          <w:rFonts w:hint="eastAsia" w:ascii="宋体" w:hAnsi="宋体"/>
          <w:sz w:val="30"/>
          <w:szCs w:val="30"/>
        </w:rPr>
        <w:t>农村面貌改造提升及农村环境综合建设</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实施农村面貌改造提升行动，集中开展农村环境综合整治。</w:t>
      </w:r>
      <w:bookmarkStart w:id="11" w:name="_GoBack"/>
      <w:bookmarkEnd w:id="11"/>
      <w:r>
        <w:rPr>
          <w:rFonts w:hint="eastAsia" w:ascii="宋体" w:hAnsi="宋体"/>
          <w:sz w:val="30"/>
          <w:szCs w:val="30"/>
        </w:rPr>
        <w:t>打造“环境整洁、设施配套、田园风光、舒适宜居”的“美丽乡村”，提高农民生活舒适度。</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Theme="minorEastAsia" w:hAnsiTheme="minorEastAsia" w:eastAsiaTheme="minorEastAsia"/>
          <w:sz w:val="30"/>
          <w:szCs w:val="30"/>
        </w:rPr>
        <w:t>（7）</w:t>
      </w:r>
      <w:r>
        <w:rPr>
          <w:rFonts w:hint="eastAsia" w:ascii="宋体" w:hAnsi="宋体"/>
          <w:sz w:val="30"/>
          <w:szCs w:val="30"/>
        </w:rPr>
        <w:t>美丽乡村建设</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认真落实“四个全面”战略布局，实施“四美五改·美丽乡村”行动，切实改善农民生产生活条件。</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重点实施民居改造和危房改造等</w:t>
      </w:r>
      <w:r>
        <w:rPr>
          <w:rFonts w:ascii="宋体" w:hAnsi="宋体"/>
          <w:sz w:val="30"/>
          <w:szCs w:val="30"/>
        </w:rPr>
        <w:t>12</w:t>
      </w:r>
      <w:r>
        <w:rPr>
          <w:rFonts w:hint="eastAsia" w:ascii="宋体" w:hAnsi="宋体"/>
          <w:sz w:val="30"/>
          <w:szCs w:val="30"/>
        </w:rPr>
        <w:t>项专项行动，确保</w:t>
      </w:r>
      <w:r>
        <w:rPr>
          <w:rFonts w:ascii="宋体" w:hAnsi="宋体"/>
          <w:sz w:val="30"/>
          <w:szCs w:val="30"/>
        </w:rPr>
        <w:t>2020</w:t>
      </w:r>
      <w:r>
        <w:rPr>
          <w:rFonts w:hint="eastAsia" w:ascii="宋体" w:hAnsi="宋体"/>
          <w:sz w:val="30"/>
          <w:szCs w:val="30"/>
        </w:rPr>
        <w:t>年基本实现美丽乡村全覆盖。</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Theme="minorEastAsia" w:hAnsiTheme="minorEastAsia" w:eastAsiaTheme="minorEastAsia"/>
          <w:sz w:val="30"/>
          <w:szCs w:val="30"/>
        </w:rPr>
        <w:t>（8）</w:t>
      </w:r>
      <w:r>
        <w:rPr>
          <w:rFonts w:hint="eastAsia" w:ascii="宋体" w:hAnsi="宋体"/>
          <w:sz w:val="30"/>
          <w:szCs w:val="30"/>
        </w:rPr>
        <w:t>社会事务</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加强农村基层组织建设，完善村民自治制度，提高农民自我管理能力，组织指导村级换届选举，健全社会自律体系；负责本镇社会弱势群体救助工作；负责民族宗教政策贯彻落实。</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完善村民自治制度，提高村级基层组织服务能力和水平。为民解困，弱势群体关注、救助常态化；民族宗教政策全面落实。</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Theme="minorEastAsia" w:hAnsiTheme="minorEastAsia" w:eastAsiaTheme="minorEastAsia"/>
          <w:sz w:val="30"/>
          <w:szCs w:val="30"/>
        </w:rPr>
        <w:t>（9）</w:t>
      </w:r>
      <w:r>
        <w:rPr>
          <w:rFonts w:hint="eastAsia" w:ascii="宋体" w:hAnsi="宋体"/>
          <w:sz w:val="30"/>
          <w:szCs w:val="30"/>
        </w:rPr>
        <w:t>乡镇其他相关工作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卫生计划生育：负责贯彻落实党和国家有关计划生育的方针、政策，执行卫生和计划生育的法律、法规和规章。</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食品安全：配合县有关部门开展食品安全联合执法，开展辖区内食品安全隐患排查治理。</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劳动保障：劳动力资源开发、富余劳动力转移、本乡镇社会保险、劳动用工管理；劳动就业和社会保障服务工作。城镇规划建设：加强村镇规划建设管理</w:t>
      </w:r>
      <w:r>
        <w:rPr>
          <w:rFonts w:ascii="宋体" w:hAnsi="宋体"/>
          <w:sz w:val="30"/>
          <w:szCs w:val="30"/>
        </w:rPr>
        <w:t>,</w:t>
      </w:r>
      <w:r>
        <w:rPr>
          <w:rFonts w:hint="eastAsia" w:ascii="宋体" w:hAnsi="宋体"/>
          <w:sz w:val="30"/>
          <w:szCs w:val="30"/>
        </w:rPr>
        <w:t>监管村镇规划实施。</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综合文化及群众工作：组织开展群众文体娱乐活动，做好群众工作。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农村经济经营服务：村级财务管理，为农村、农业发展提供法律咨询及政策服务。统计工作：相关数据统计上报。</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60" w:lineRule="exact"/>
        <w:ind w:left="0" w:leftChars="0" w:right="0" w:rightChars="0" w:firstLine="561"/>
        <w:textAlignment w:val="auto"/>
        <w:outlineLvl w:val="9"/>
        <w:rPr>
          <w:rFonts w:ascii="宋体" w:hAnsi="宋体"/>
          <w:sz w:val="30"/>
          <w:szCs w:val="30"/>
        </w:rPr>
      </w:pPr>
      <w:r>
        <w:rPr>
          <w:rFonts w:hint="eastAsia" w:ascii="宋体" w:hAnsi="宋体"/>
          <w:sz w:val="30"/>
          <w:szCs w:val="30"/>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00" w:firstLineChars="200"/>
        <w:textAlignment w:val="auto"/>
        <w:outlineLvl w:val="9"/>
        <w:rPr>
          <w:rFonts w:hint="eastAsia" w:asciiTheme="minorEastAsia" w:hAnsiTheme="minorEastAsia" w:eastAsiaTheme="minorEastAsia"/>
          <w:sz w:val="30"/>
          <w:szCs w:val="30"/>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00" w:firstLineChars="200"/>
        <w:textAlignment w:val="auto"/>
        <w:outlineLvl w:val="9"/>
        <w:rPr>
          <w:rFonts w:asciiTheme="minorEastAsia" w:hAnsiTheme="minorEastAsia" w:eastAsiaTheme="minorEastAsia"/>
          <w:sz w:val="30"/>
          <w:szCs w:val="30"/>
        </w:rPr>
      </w:pPr>
      <w:r>
        <w:rPr>
          <w:rFonts w:hint="eastAsia" w:asciiTheme="minorEastAsia" w:hAnsiTheme="minorEastAsia" w:eastAsiaTheme="minorEastAsia"/>
          <w:sz w:val="30"/>
          <w:szCs w:val="30"/>
        </w:rPr>
        <w:t>2．机构情况。</w:t>
      </w:r>
    </w:p>
    <w:tbl>
      <w:tblPr>
        <w:tblStyle w:val="6"/>
        <w:tblW w:w="9320" w:type="dxa"/>
        <w:tblInd w:w="93" w:type="dxa"/>
        <w:tblLayout w:type="fixed"/>
        <w:tblCellMar>
          <w:top w:w="0" w:type="dxa"/>
          <w:left w:w="108" w:type="dxa"/>
          <w:bottom w:w="0" w:type="dxa"/>
          <w:right w:w="108" w:type="dxa"/>
        </w:tblCellMar>
      </w:tblPr>
      <w:tblGrid>
        <w:gridCol w:w="1028"/>
        <w:gridCol w:w="2207"/>
        <w:gridCol w:w="2017"/>
        <w:gridCol w:w="1807"/>
        <w:gridCol w:w="2261"/>
      </w:tblGrid>
      <w:tr>
        <w:trPr>
          <w:trHeight w:val="828" w:hRule="atLeast"/>
        </w:trPr>
        <w:tc>
          <w:tcPr>
            <w:tcW w:w="9320" w:type="dxa"/>
            <w:gridSpan w:val="5"/>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部门机构设置情况</w:t>
            </w:r>
          </w:p>
        </w:tc>
      </w:tr>
      <w:tr>
        <w:tblPrEx>
          <w:tblCellMar>
            <w:top w:w="0" w:type="dxa"/>
            <w:left w:w="108" w:type="dxa"/>
            <w:bottom w:w="0" w:type="dxa"/>
            <w:right w:w="108" w:type="dxa"/>
          </w:tblCellMar>
        </w:tblPrEx>
        <w:trPr>
          <w:trHeight w:val="476" w:hRule="atLeast"/>
        </w:trPr>
        <w:tc>
          <w:tcPr>
            <w:tcW w:w="102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2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单位名称</w:t>
            </w:r>
          </w:p>
        </w:tc>
        <w:tc>
          <w:tcPr>
            <w:tcW w:w="201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单位性质</w:t>
            </w:r>
          </w:p>
        </w:tc>
        <w:tc>
          <w:tcPr>
            <w:tcW w:w="18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单位规格</w:t>
            </w:r>
          </w:p>
        </w:tc>
        <w:tc>
          <w:tcPr>
            <w:tcW w:w="226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经费保障形式</w:t>
            </w:r>
          </w:p>
        </w:tc>
      </w:tr>
      <w:tr>
        <w:tblPrEx>
          <w:tblCellMar>
            <w:top w:w="0" w:type="dxa"/>
            <w:left w:w="108" w:type="dxa"/>
            <w:bottom w:w="0" w:type="dxa"/>
            <w:right w:w="108" w:type="dxa"/>
          </w:tblCellMar>
        </w:tblPrEx>
        <w:trPr>
          <w:trHeight w:val="476" w:hRule="atLeast"/>
        </w:trPr>
        <w:tc>
          <w:tcPr>
            <w:tcW w:w="102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left"/>
              <w:textAlignment w:val="auto"/>
              <w:outlineLvl w:val="9"/>
              <w:rPr>
                <w:rFonts w:cs="宋体" w:asciiTheme="minorEastAsia" w:hAnsiTheme="minorEastAsia" w:eastAsiaTheme="minorEastAsia"/>
                <w:kern w:val="0"/>
                <w:sz w:val="24"/>
              </w:rPr>
            </w:pPr>
          </w:p>
        </w:tc>
        <w:tc>
          <w:tcPr>
            <w:tcW w:w="22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left"/>
              <w:textAlignment w:val="auto"/>
              <w:outlineLvl w:val="9"/>
              <w:rPr>
                <w:rFonts w:cs="宋体" w:asciiTheme="minorEastAsia" w:hAnsiTheme="minorEastAsia" w:eastAsiaTheme="minorEastAsia"/>
                <w:kern w:val="0"/>
                <w:sz w:val="24"/>
              </w:rPr>
            </w:pPr>
          </w:p>
        </w:tc>
        <w:tc>
          <w:tcPr>
            <w:tcW w:w="20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left"/>
              <w:textAlignment w:val="auto"/>
              <w:outlineLvl w:val="9"/>
              <w:rPr>
                <w:rFonts w:cs="宋体" w:asciiTheme="minorEastAsia" w:hAnsiTheme="minorEastAsia" w:eastAsiaTheme="minorEastAsia"/>
                <w:kern w:val="0"/>
                <w:sz w:val="24"/>
              </w:rPr>
            </w:pPr>
          </w:p>
        </w:tc>
        <w:tc>
          <w:tcPr>
            <w:tcW w:w="1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left"/>
              <w:textAlignment w:val="auto"/>
              <w:outlineLvl w:val="9"/>
              <w:rPr>
                <w:rFonts w:cs="宋体" w:asciiTheme="minorEastAsia" w:hAnsiTheme="minorEastAsia" w:eastAsiaTheme="minorEastAsia"/>
                <w:kern w:val="0"/>
                <w:sz w:val="24"/>
              </w:rPr>
            </w:pPr>
          </w:p>
        </w:tc>
        <w:tc>
          <w:tcPr>
            <w:tcW w:w="226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left"/>
              <w:textAlignment w:val="auto"/>
              <w:outlineLvl w:val="9"/>
              <w:rPr>
                <w:rFonts w:cs="宋体" w:asciiTheme="minorEastAsia" w:hAnsiTheme="minorEastAsia" w:eastAsiaTheme="minorEastAsia"/>
                <w:kern w:val="0"/>
                <w:sz w:val="24"/>
              </w:rPr>
            </w:pPr>
          </w:p>
        </w:tc>
      </w:tr>
      <w:tr>
        <w:tblPrEx>
          <w:tblCellMar>
            <w:top w:w="0" w:type="dxa"/>
            <w:left w:w="108" w:type="dxa"/>
            <w:bottom w:w="0" w:type="dxa"/>
            <w:right w:w="108" w:type="dxa"/>
          </w:tblCellMar>
        </w:tblPrEx>
        <w:trPr>
          <w:trHeight w:val="857" w:hRule="atLeast"/>
        </w:trPr>
        <w:tc>
          <w:tcPr>
            <w:tcW w:w="10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2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涞水</w:t>
            </w:r>
            <w:r>
              <w:rPr>
                <w:rFonts w:hint="eastAsia" w:cs="宋体" w:asciiTheme="minorEastAsia" w:hAnsiTheme="minorEastAsia" w:eastAsiaTheme="minorEastAsia"/>
                <w:kern w:val="0"/>
                <w:sz w:val="24"/>
                <w:lang w:eastAsia="zh-CN"/>
              </w:rPr>
              <w:t>县</w:t>
            </w:r>
            <w:r>
              <w:rPr>
                <w:rFonts w:hint="eastAsia" w:cs="宋体" w:asciiTheme="minorEastAsia" w:hAnsiTheme="minorEastAsia" w:eastAsiaTheme="minorEastAsia"/>
                <w:kern w:val="0"/>
                <w:sz w:val="24"/>
              </w:rPr>
              <w:t>永阳镇人民政府</w:t>
            </w:r>
          </w:p>
        </w:tc>
        <w:tc>
          <w:tcPr>
            <w:tcW w:w="20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行政</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正科级</w:t>
            </w:r>
          </w:p>
        </w:tc>
        <w:tc>
          <w:tcPr>
            <w:tcW w:w="22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auto"/>
              <w:outlineLvl w:val="9"/>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财政拨款</w:t>
            </w:r>
          </w:p>
        </w:tc>
      </w:tr>
    </w:tbl>
    <w:p>
      <w:pPr>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二、部门预算安排总体情况</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1、收入情况</w:t>
      </w:r>
    </w:p>
    <w:p>
      <w:pPr>
        <w:pStyle w:val="2"/>
        <w:ind w:firstLine="585"/>
        <w:rPr>
          <w:rFonts w:hint="eastAsia" w:asciiTheme="minorEastAsia" w:hAnsiTheme="minorEastAsia" w:eastAsiaTheme="minorEastAsia"/>
          <w:sz w:val="30"/>
          <w:szCs w:val="30"/>
        </w:rPr>
      </w:pPr>
      <w:r>
        <w:rPr>
          <w:rFonts w:hint="eastAsia" w:asciiTheme="minorEastAsia" w:hAnsiTheme="minorEastAsia" w:eastAsiaTheme="minorEastAsia"/>
          <w:sz w:val="30"/>
          <w:szCs w:val="30"/>
        </w:rPr>
        <w:t>2020年我部门</w:t>
      </w:r>
      <w:r>
        <w:rPr>
          <w:rFonts w:hint="eastAsia" w:asciiTheme="minorEastAsia" w:hAnsiTheme="minorEastAsia" w:eastAsiaTheme="minorEastAsia"/>
          <w:sz w:val="30"/>
          <w:szCs w:val="30"/>
          <w:lang w:eastAsia="zh-CN"/>
        </w:rPr>
        <w:t>预算总收入</w:t>
      </w:r>
      <w:r>
        <w:rPr>
          <w:rFonts w:hint="eastAsia" w:asciiTheme="minorEastAsia" w:hAnsiTheme="minorEastAsia" w:eastAsiaTheme="minorEastAsia"/>
          <w:sz w:val="30"/>
          <w:szCs w:val="30"/>
          <w:lang w:val="en-US" w:eastAsia="zh-CN"/>
        </w:rPr>
        <w:t>301.47万元，其中；一般公共</w:t>
      </w:r>
      <w:r>
        <w:rPr>
          <w:rFonts w:hint="eastAsia" w:asciiTheme="minorEastAsia" w:hAnsiTheme="minorEastAsia" w:eastAsiaTheme="minorEastAsia"/>
          <w:sz w:val="30"/>
          <w:szCs w:val="30"/>
        </w:rPr>
        <w:t>预算拨款收入301.47万元</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zh-CN"/>
        </w:rPr>
        <w:t>基金预算收入0万元 ，财政专户核拨收入0万元，其他来源收入0万元</w:t>
      </w:r>
      <w:r>
        <w:rPr>
          <w:rFonts w:hint="eastAsia" w:asciiTheme="minorEastAsia" w:hAnsiTheme="minorEastAsia" w:eastAsiaTheme="minorEastAsia"/>
          <w:sz w:val="30"/>
          <w:szCs w:val="30"/>
        </w:rPr>
        <w:t>。</w:t>
      </w:r>
    </w:p>
    <w:p>
      <w:pPr>
        <w:pStyle w:val="2"/>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2、支出情况</w:t>
      </w:r>
    </w:p>
    <w:p>
      <w:pPr>
        <w:pStyle w:val="2"/>
        <w:ind w:firstLine="585"/>
        <w:rPr>
          <w:rFonts w:asciiTheme="minorEastAsia" w:hAnsiTheme="minorEastAsia" w:eastAsiaTheme="minorEastAsia"/>
          <w:sz w:val="30"/>
          <w:szCs w:val="30"/>
        </w:rPr>
      </w:pPr>
      <w:r>
        <w:rPr>
          <w:rFonts w:hint="eastAsia" w:asciiTheme="minorEastAsia" w:hAnsiTheme="minorEastAsia" w:eastAsiaTheme="minorEastAsia"/>
          <w:sz w:val="30"/>
          <w:szCs w:val="30"/>
        </w:rPr>
        <w:t>2020年我部门年初预算拨款支出301.47万元。其中：基本支出281.47万元，包含:人员经费预算235.26万元；正常公用经费46.21万元；项目支出20万元。</w:t>
      </w:r>
    </w:p>
    <w:p>
      <w:pPr>
        <w:ind w:firstLine="600" w:firstLineChars="200"/>
        <w:rPr>
          <w:rFonts w:cs="Courier New" w:asciiTheme="minorEastAsia" w:hAnsiTheme="minorEastAsia" w:eastAsiaTheme="minorEastAsia"/>
          <w:sz w:val="30"/>
          <w:szCs w:val="30"/>
        </w:rPr>
      </w:pPr>
      <w:r>
        <w:rPr>
          <w:rFonts w:hint="eastAsia" w:cs="Courier New" w:asciiTheme="minorEastAsia" w:hAnsiTheme="minorEastAsia" w:eastAsiaTheme="minorEastAsia"/>
          <w:sz w:val="30"/>
          <w:szCs w:val="30"/>
        </w:rPr>
        <w:t>3、比上年增减情况</w:t>
      </w:r>
    </w:p>
    <w:p>
      <w:pPr>
        <w:ind w:firstLine="738" w:firstLineChars="246"/>
        <w:rPr>
          <w:rFonts w:cs="Courier New" w:asciiTheme="minorEastAsia" w:hAnsiTheme="minorEastAsia" w:eastAsiaTheme="minorEastAsia"/>
          <w:sz w:val="30"/>
          <w:szCs w:val="30"/>
        </w:rPr>
      </w:pPr>
      <w:r>
        <w:rPr>
          <w:rFonts w:hint="eastAsia" w:cs="Courier New" w:asciiTheme="minorEastAsia" w:hAnsiTheme="minorEastAsia" w:eastAsiaTheme="minorEastAsia"/>
          <w:sz w:val="30"/>
          <w:szCs w:val="30"/>
        </w:rPr>
        <w:t>本年度预算收支安排301.47万元，基本支出、正常公用、项目支出增加，较上年增加26.05万元。原因是本年度有人员调入，公务交通补贴在本年度体现，项目增加，所以支出增加。</w:t>
      </w:r>
    </w:p>
    <w:p>
      <w:pPr>
        <w:spacing w:line="520" w:lineRule="exact"/>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    三、机关运行经费安排情况</w:t>
      </w:r>
    </w:p>
    <w:p>
      <w:pPr>
        <w:ind w:firstLine="600"/>
        <w:rPr>
          <w:rFonts w:asciiTheme="minorEastAsia" w:hAnsiTheme="minorEastAsia" w:eastAsiaTheme="minorEastAsia"/>
          <w:sz w:val="30"/>
          <w:szCs w:val="30"/>
        </w:rPr>
      </w:pPr>
      <w:r>
        <w:rPr>
          <w:rFonts w:hint="eastAsia" w:asciiTheme="minorEastAsia" w:hAnsiTheme="minorEastAsia" w:eastAsiaTheme="minorEastAsia"/>
          <w:sz w:val="30"/>
          <w:szCs w:val="30"/>
        </w:rPr>
        <w:t>我部门正常公用经费46.21万元，其中，办公费7.55万元，取暖费5万元，公务接待费5.5万元，公务用车运行维护费6.5万元，公务交通补贴13.86万元，劳务费2.4万元，工会经费1.75万元，职工福利费3.65万元。</w:t>
      </w:r>
    </w:p>
    <w:p>
      <w:pP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 xml:space="preserve">   四、财政拨款“三公”经费预算情况及增减</w:t>
      </w:r>
      <w:r>
        <w:rPr>
          <w:rFonts w:hint="eastAsia" w:asciiTheme="minorEastAsia" w:hAnsiTheme="minorEastAsia" w:eastAsiaTheme="minorEastAsia"/>
          <w:b/>
          <w:bCs/>
          <w:sz w:val="32"/>
          <w:szCs w:val="32"/>
          <w:lang w:eastAsia="zh-CN"/>
        </w:rPr>
        <w:t>变化情况</w:t>
      </w:r>
    </w:p>
    <w:p>
      <w:pPr>
        <w:ind w:firstLine="560"/>
        <w:rPr>
          <w:rFonts w:asciiTheme="minorEastAsia" w:hAnsiTheme="minorEastAsia" w:eastAsiaTheme="minorEastAsia"/>
          <w:sz w:val="30"/>
          <w:szCs w:val="30"/>
        </w:rPr>
      </w:pPr>
      <w:r>
        <w:rPr>
          <w:rFonts w:hint="eastAsia" w:asciiTheme="minorEastAsia" w:hAnsiTheme="minorEastAsia" w:eastAsiaTheme="minorEastAsia"/>
          <w:sz w:val="30"/>
          <w:szCs w:val="30"/>
        </w:rPr>
        <w:t>我部门</w:t>
      </w:r>
      <w:r>
        <w:rPr>
          <w:rFonts w:asciiTheme="minorEastAsia" w:hAnsiTheme="minorEastAsia" w:eastAsiaTheme="minorEastAsia"/>
          <w:sz w:val="30"/>
          <w:szCs w:val="30"/>
        </w:rPr>
        <w:t>2020</w:t>
      </w:r>
      <w:r>
        <w:rPr>
          <w:rFonts w:hint="eastAsia" w:asciiTheme="minorEastAsia" w:hAnsiTheme="minorEastAsia" w:eastAsiaTheme="minorEastAsia"/>
          <w:sz w:val="30"/>
          <w:szCs w:val="30"/>
        </w:rPr>
        <w:t>年三公经费预算拨款12万元，其中公务车运行维护费6.5万元，公务接待费5.5万元，预计接待210批次，累计2120人次。无因公出国（境）费。</w:t>
      </w:r>
    </w:p>
    <w:p>
      <w:pPr>
        <w:ind w:firstLine="56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我部门2019年“三公经费”合计12万元，其中公务用车运行维护费6.5万元，公务接待费5.5万元，无因公出国（境）费。</w:t>
      </w:r>
    </w:p>
    <w:p>
      <w:pPr>
        <w:ind w:firstLine="56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2020年“三公经费”总额与2019年相比减少0.3万元， 2020年我部门计划对公车加强管理、控制车辆使用，对公车日常养护、加油实行定点专人管理，公务用车运行维护费与2019年相比，未发生变化。</w:t>
      </w:r>
      <w:r>
        <w:rPr>
          <w:rFonts w:hint="eastAsia" w:cs="仿宋_GB2312" w:asciiTheme="minorEastAsia" w:hAnsiTheme="minorEastAsia" w:eastAsiaTheme="minorEastAsia"/>
          <w:sz w:val="30"/>
          <w:szCs w:val="30"/>
        </w:rPr>
        <w:t>我部门2019年计划对公务接待的次数和人数进行缩减，严格控制公务接待的规模，深入贯彻落实《党政机关厉行节约反对浪费条例》，因此</w:t>
      </w:r>
      <w:r>
        <w:rPr>
          <w:rFonts w:hint="eastAsia" w:cs="仿宋_GB2312" w:asciiTheme="minorEastAsia" w:hAnsiTheme="minorEastAsia" w:eastAsiaTheme="minorEastAsia"/>
          <w:color w:val="000000"/>
          <w:kern w:val="0"/>
          <w:sz w:val="30"/>
          <w:szCs w:val="30"/>
        </w:rPr>
        <w:t>比2019年减少0.3万元</w:t>
      </w:r>
      <w:r>
        <w:rPr>
          <w:rFonts w:hint="eastAsia" w:asciiTheme="minorEastAsia" w:hAnsiTheme="minorEastAsia" w:eastAsiaTheme="minorEastAsia"/>
          <w:sz w:val="30"/>
          <w:szCs w:val="30"/>
        </w:rPr>
        <w:t>。</w:t>
      </w:r>
    </w:p>
    <w:tbl>
      <w:tblPr>
        <w:tblStyle w:val="6"/>
        <w:tblW w:w="10174" w:type="dxa"/>
        <w:tblInd w:w="0" w:type="dxa"/>
        <w:tblLayout w:type="fixed"/>
        <w:tblCellMar>
          <w:top w:w="0" w:type="dxa"/>
          <w:left w:w="108" w:type="dxa"/>
          <w:bottom w:w="0" w:type="dxa"/>
          <w:right w:w="108" w:type="dxa"/>
        </w:tblCellMar>
      </w:tblPr>
      <w:tblGrid>
        <w:gridCol w:w="2176"/>
        <w:gridCol w:w="1770"/>
        <w:gridCol w:w="1770"/>
        <w:gridCol w:w="1194"/>
        <w:gridCol w:w="3264"/>
      </w:tblGrid>
      <w:tr>
        <w:tblPrEx>
          <w:tblCellMar>
            <w:top w:w="0" w:type="dxa"/>
            <w:left w:w="108" w:type="dxa"/>
            <w:bottom w:w="0" w:type="dxa"/>
            <w:right w:w="108" w:type="dxa"/>
          </w:tblCellMar>
        </w:tblPrEx>
        <w:trPr>
          <w:trHeight w:val="405" w:hRule="atLeast"/>
        </w:trPr>
        <w:tc>
          <w:tcPr>
            <w:tcW w:w="10174" w:type="dxa"/>
            <w:gridSpan w:val="5"/>
            <w:tcBorders>
              <w:top w:val="nil"/>
              <w:left w:val="nil"/>
              <w:bottom w:val="nil"/>
              <w:right w:val="nil"/>
            </w:tcBorders>
            <w:shd w:val="clear" w:color="auto" w:fill="auto"/>
            <w:vAlign w:val="center"/>
          </w:tcPr>
          <w:p>
            <w:pPr>
              <w:widowControl/>
              <w:spacing w:line="520" w:lineRule="exact"/>
              <w:jc w:val="center"/>
              <w:rPr>
                <w:rFonts w:hint="eastAsia" w:ascii="宋体" w:hAnsi="宋体" w:eastAsia="宋体"/>
                <w:sz w:val="32"/>
                <w:szCs w:val="32"/>
                <w:lang w:eastAsia="zh-CN"/>
              </w:rPr>
            </w:pPr>
            <w:r>
              <w:rPr>
                <w:rFonts w:hint="eastAsia" w:ascii="宋体" w:hAnsi="宋体"/>
                <w:sz w:val="32"/>
                <w:szCs w:val="32"/>
              </w:rPr>
              <w:t>“三公”经费预算情况及增减</w:t>
            </w:r>
            <w:r>
              <w:rPr>
                <w:rFonts w:hint="eastAsia" w:ascii="宋体" w:hAnsi="宋体"/>
                <w:sz w:val="32"/>
                <w:szCs w:val="32"/>
                <w:lang w:eastAsia="zh-CN"/>
              </w:rPr>
              <w:t>变化情况</w:t>
            </w:r>
          </w:p>
        </w:tc>
      </w:tr>
      <w:tr>
        <w:tblPrEx>
          <w:tblCellMar>
            <w:top w:w="0" w:type="dxa"/>
            <w:left w:w="108" w:type="dxa"/>
            <w:bottom w:w="0" w:type="dxa"/>
            <w:right w:w="108" w:type="dxa"/>
          </w:tblCellMar>
        </w:tblPrEx>
        <w:trPr>
          <w:trHeight w:val="221" w:hRule="atLeast"/>
        </w:trPr>
        <w:tc>
          <w:tcPr>
            <w:tcW w:w="2176"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kern w:val="0"/>
                <w:sz w:val="24"/>
              </w:rPr>
            </w:pPr>
          </w:p>
        </w:tc>
        <w:tc>
          <w:tcPr>
            <w:tcW w:w="177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kern w:val="0"/>
                <w:sz w:val="24"/>
              </w:rPr>
            </w:pPr>
          </w:p>
        </w:tc>
        <w:tc>
          <w:tcPr>
            <w:tcW w:w="177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kern w:val="0"/>
                <w:sz w:val="24"/>
              </w:rPr>
            </w:pPr>
          </w:p>
        </w:tc>
        <w:tc>
          <w:tcPr>
            <w:tcW w:w="1194"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kern w:val="0"/>
                <w:sz w:val="24"/>
              </w:rPr>
            </w:pPr>
          </w:p>
        </w:tc>
        <w:tc>
          <w:tcPr>
            <w:tcW w:w="3264" w:type="dxa"/>
            <w:tcBorders>
              <w:top w:val="nil"/>
              <w:left w:val="nil"/>
              <w:bottom w:val="nil"/>
              <w:right w:val="nil"/>
            </w:tcBorders>
            <w:shd w:val="clear" w:color="auto" w:fill="auto"/>
            <w:vAlign w:val="center"/>
          </w:tcPr>
          <w:p>
            <w:pPr>
              <w:ind w:firstLine="1440" w:firstLineChars="600"/>
              <w:rPr>
                <w:rFonts w:asciiTheme="minorEastAsia" w:hAnsiTheme="minorEastAsia" w:eastAsiaTheme="minorEastAsia"/>
                <w:sz w:val="24"/>
              </w:rPr>
            </w:pPr>
            <w:r>
              <w:rPr>
                <w:rFonts w:hint="eastAsia" w:asciiTheme="minorEastAsia" w:hAnsiTheme="minorEastAsia" w:eastAsiaTheme="minorEastAsia"/>
                <w:sz w:val="24"/>
              </w:rPr>
              <w:t>单位：万元</w:t>
            </w:r>
          </w:p>
        </w:tc>
      </w:tr>
      <w:tr>
        <w:tblPrEx>
          <w:tblCellMar>
            <w:top w:w="0" w:type="dxa"/>
            <w:left w:w="108" w:type="dxa"/>
            <w:bottom w:w="0" w:type="dxa"/>
            <w:right w:w="108" w:type="dxa"/>
          </w:tblCellMar>
        </w:tblPrEx>
        <w:trPr>
          <w:trHeight w:val="476" w:hRule="atLeast"/>
        </w:trPr>
        <w:tc>
          <w:tcPr>
            <w:tcW w:w="2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2019度预算</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2020年度预算</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增减金额</w:t>
            </w:r>
          </w:p>
        </w:tc>
        <w:tc>
          <w:tcPr>
            <w:tcW w:w="32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变化情况</w:t>
            </w:r>
          </w:p>
        </w:tc>
      </w:tr>
      <w:tr>
        <w:tblPrEx>
          <w:tblCellMar>
            <w:top w:w="0" w:type="dxa"/>
            <w:left w:w="108" w:type="dxa"/>
            <w:bottom w:w="0" w:type="dxa"/>
            <w:right w:w="108" w:type="dxa"/>
          </w:tblCellMar>
        </w:tblPrEx>
        <w:trPr>
          <w:trHeight w:val="426" w:hRule="atLeast"/>
        </w:trPr>
        <w:tc>
          <w:tcPr>
            <w:tcW w:w="21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因公出国经费</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0</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0</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0</w:t>
            </w:r>
          </w:p>
        </w:tc>
        <w:tc>
          <w:tcPr>
            <w:tcW w:w="3264"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sz w:val="24"/>
              </w:rPr>
            </w:pPr>
            <w:r>
              <w:rPr>
                <w:rFonts w:hint="eastAsia" w:asciiTheme="minorEastAsia" w:hAnsiTheme="minorEastAsia" w:eastAsiaTheme="minorEastAsia"/>
                <w:sz w:val="24"/>
              </w:rPr>
              <w:t>无增减变化</w:t>
            </w:r>
          </w:p>
        </w:tc>
      </w:tr>
      <w:tr>
        <w:tblPrEx>
          <w:tblCellMar>
            <w:top w:w="0" w:type="dxa"/>
            <w:left w:w="108" w:type="dxa"/>
            <w:bottom w:w="0" w:type="dxa"/>
            <w:right w:w="108" w:type="dxa"/>
          </w:tblCellMar>
        </w:tblPrEx>
        <w:trPr>
          <w:trHeight w:val="438" w:hRule="atLeast"/>
        </w:trPr>
        <w:tc>
          <w:tcPr>
            <w:tcW w:w="21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公务用车购置经费</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0</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0</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0</w:t>
            </w:r>
          </w:p>
        </w:tc>
        <w:tc>
          <w:tcPr>
            <w:tcW w:w="3264"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sz w:val="24"/>
              </w:rPr>
            </w:pPr>
            <w:r>
              <w:rPr>
                <w:rFonts w:hint="eastAsia" w:asciiTheme="minorEastAsia" w:hAnsiTheme="minorEastAsia" w:eastAsiaTheme="minorEastAsia"/>
                <w:sz w:val="24"/>
              </w:rPr>
              <w:t>无增减变化</w:t>
            </w:r>
          </w:p>
        </w:tc>
      </w:tr>
      <w:tr>
        <w:tblPrEx>
          <w:tblCellMar>
            <w:top w:w="0" w:type="dxa"/>
            <w:left w:w="108" w:type="dxa"/>
            <w:bottom w:w="0" w:type="dxa"/>
            <w:right w:w="108" w:type="dxa"/>
          </w:tblCellMar>
        </w:tblPrEx>
        <w:trPr>
          <w:trHeight w:val="392" w:hRule="atLeast"/>
        </w:trPr>
        <w:tc>
          <w:tcPr>
            <w:tcW w:w="21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公务用车运行经费</w:t>
            </w:r>
          </w:p>
        </w:tc>
        <w:tc>
          <w:tcPr>
            <w:tcW w:w="1770"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4"/>
              </w:rPr>
            </w:pPr>
            <w:r>
              <w:rPr>
                <w:rFonts w:hint="eastAsia" w:asciiTheme="minorEastAsia" w:hAnsiTheme="minorEastAsia" w:eastAsiaTheme="minorEastAsia"/>
                <w:sz w:val="24"/>
              </w:rPr>
              <w:t xml:space="preserve">      6.5</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6.5</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0</w:t>
            </w:r>
          </w:p>
        </w:tc>
        <w:tc>
          <w:tcPr>
            <w:tcW w:w="3264"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sz w:val="24"/>
              </w:rPr>
            </w:pPr>
            <w:r>
              <w:rPr>
                <w:rFonts w:hint="eastAsia" w:asciiTheme="minorEastAsia" w:hAnsiTheme="minorEastAsia" w:eastAsiaTheme="minorEastAsia"/>
                <w:sz w:val="24"/>
              </w:rPr>
              <w:t>无增减变化</w:t>
            </w:r>
          </w:p>
        </w:tc>
      </w:tr>
      <w:tr>
        <w:tblPrEx>
          <w:tblCellMar>
            <w:top w:w="0" w:type="dxa"/>
            <w:left w:w="108" w:type="dxa"/>
            <w:bottom w:w="0" w:type="dxa"/>
            <w:right w:w="108" w:type="dxa"/>
          </w:tblCellMar>
        </w:tblPrEx>
        <w:trPr>
          <w:trHeight w:val="414" w:hRule="atLeast"/>
        </w:trPr>
        <w:tc>
          <w:tcPr>
            <w:tcW w:w="21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公务接待费支出</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 xml:space="preserve"> 5.8</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5.5</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0</w:t>
            </w:r>
          </w:p>
        </w:tc>
        <w:tc>
          <w:tcPr>
            <w:tcW w:w="3264"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sz w:val="24"/>
              </w:rPr>
            </w:pPr>
            <w:r>
              <w:rPr>
                <w:rFonts w:hint="eastAsia" w:cs="仿宋_GB2312" w:asciiTheme="minorEastAsia" w:hAnsiTheme="minorEastAsia" w:eastAsiaTheme="minorEastAsia"/>
                <w:sz w:val="24"/>
              </w:rPr>
              <w:t>《党政机关厉行节约反对浪费条例》</w:t>
            </w:r>
          </w:p>
        </w:tc>
      </w:tr>
      <w:tr>
        <w:tblPrEx>
          <w:tblCellMar>
            <w:top w:w="0" w:type="dxa"/>
            <w:left w:w="108" w:type="dxa"/>
            <w:bottom w:w="0" w:type="dxa"/>
            <w:right w:w="108" w:type="dxa"/>
          </w:tblCellMar>
        </w:tblPrEx>
        <w:trPr>
          <w:trHeight w:val="436" w:hRule="atLeast"/>
        </w:trPr>
        <w:tc>
          <w:tcPr>
            <w:tcW w:w="21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合计</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w:t>
            </w:r>
          </w:p>
        </w:tc>
        <w:tc>
          <w:tcPr>
            <w:tcW w:w="3264"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sz w:val="24"/>
              </w:rPr>
            </w:pPr>
            <w:r>
              <w:rPr>
                <w:rFonts w:hint="eastAsia" w:cs="仿宋_GB2312" w:asciiTheme="minorEastAsia" w:hAnsiTheme="minorEastAsia" w:eastAsiaTheme="minorEastAsia"/>
                <w:sz w:val="24"/>
              </w:rPr>
              <w:t>《党政机关厉行节约反对浪费条例》</w:t>
            </w:r>
          </w:p>
        </w:tc>
      </w:tr>
      <w:tr>
        <w:tblPrEx>
          <w:tblCellMar>
            <w:top w:w="0" w:type="dxa"/>
            <w:left w:w="108" w:type="dxa"/>
            <w:bottom w:w="0" w:type="dxa"/>
            <w:right w:w="108" w:type="dxa"/>
          </w:tblCellMar>
        </w:tblPrEx>
        <w:trPr>
          <w:trHeight w:val="285" w:hRule="atLeast"/>
        </w:trPr>
        <w:tc>
          <w:tcPr>
            <w:tcW w:w="2176"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kern w:val="0"/>
                <w:sz w:val="24"/>
              </w:rPr>
            </w:pPr>
          </w:p>
        </w:tc>
        <w:tc>
          <w:tcPr>
            <w:tcW w:w="177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kern w:val="0"/>
                <w:sz w:val="24"/>
              </w:rPr>
            </w:pPr>
          </w:p>
        </w:tc>
        <w:tc>
          <w:tcPr>
            <w:tcW w:w="1770"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kern w:val="0"/>
                <w:sz w:val="24"/>
              </w:rPr>
            </w:pPr>
          </w:p>
        </w:tc>
        <w:tc>
          <w:tcPr>
            <w:tcW w:w="1194"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kern w:val="0"/>
                <w:sz w:val="24"/>
              </w:rPr>
            </w:pPr>
          </w:p>
        </w:tc>
        <w:tc>
          <w:tcPr>
            <w:tcW w:w="3264"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kern w:val="0"/>
                <w:sz w:val="24"/>
              </w:rPr>
            </w:pPr>
          </w:p>
        </w:tc>
      </w:tr>
    </w:tbl>
    <w:p>
      <w:pPr>
        <w:ind w:firstLine="643" w:firstLineChars="200"/>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bCs/>
          <w:color w:val="000000"/>
          <w:kern w:val="0"/>
          <w:sz w:val="32"/>
          <w:szCs w:val="32"/>
        </w:rPr>
        <w:t>五、绩效预算信息情况</w:t>
      </w:r>
    </w:p>
    <w:p>
      <w:pPr>
        <w:ind w:firstLine="645"/>
        <w:rPr>
          <w:rFonts w:asciiTheme="minorEastAsia" w:hAnsiTheme="minorEastAsia" w:eastAsiaTheme="minorEastAsia"/>
          <w:sz w:val="30"/>
          <w:szCs w:val="30"/>
        </w:rPr>
      </w:pPr>
      <w:r>
        <w:rPr>
          <w:rFonts w:hint="eastAsia" w:asciiTheme="minorEastAsia" w:hAnsiTheme="minorEastAsia" w:eastAsiaTheme="minorEastAsia"/>
          <w:sz w:val="30"/>
          <w:szCs w:val="30"/>
        </w:rPr>
        <w:t>（一）部门整绩效目标</w:t>
      </w:r>
    </w:p>
    <w:p>
      <w:pPr>
        <w:pStyle w:val="11"/>
        <w:ind w:left="720" w:firstLine="0" w:firstLineChars="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1、总体绩效目标：</w:t>
      </w:r>
      <w:bookmarkStart w:id="0" w:name="OLE_LINK1"/>
      <w:bookmarkStart w:id="1" w:name="_Toc477164883"/>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以党的十九大精神以及习近平同志系列讲话为指导，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pPr>
        <w:spacing w:line="500" w:lineRule="exact"/>
        <w:ind w:firstLine="600" w:firstLineChars="200"/>
        <w:jc w:val="left"/>
        <w:outlineLvl w:val="1"/>
        <w:rPr>
          <w:rFonts w:asciiTheme="minorEastAsia" w:hAnsiTheme="minorEastAsia" w:eastAsiaTheme="minorEastAsia"/>
          <w:sz w:val="30"/>
          <w:szCs w:val="30"/>
        </w:rPr>
      </w:pPr>
      <w:r>
        <w:rPr>
          <w:rFonts w:hint="eastAsia" w:asciiTheme="minorEastAsia" w:hAnsiTheme="minorEastAsia" w:eastAsiaTheme="minorEastAsia"/>
          <w:sz w:val="30"/>
          <w:szCs w:val="30"/>
        </w:rPr>
        <w:t>2、分项绩效目标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（一）党的基层组织建设</w:t>
      </w:r>
    </w:p>
    <w:p>
      <w:pPr>
        <w:spacing w:line="500" w:lineRule="exact"/>
        <w:ind w:firstLine="560" w:firstLineChars="200"/>
        <w:jc w:val="left"/>
        <w:rPr>
          <w:rFonts w:ascii="Times New Roman" w:eastAsia="方正仿宋_GBK"/>
          <w:sz w:val="28"/>
        </w:rPr>
      </w:pPr>
      <w:r>
        <w:rPr>
          <w:rFonts w:ascii="Times New Roman" w:eastAsia="方正仿宋_GBK"/>
          <w:sz w:val="28"/>
        </w:rPr>
        <w:t>绩效目标：党的基层组织建设、党的纪律检查工作；机关日常党务、政务协调管理；人大、群团、武装等相关工作。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绩效指标：落实村级补助专项资金，确保农村党的基层组织正常运转。</w:t>
      </w:r>
    </w:p>
    <w:p>
      <w:pPr>
        <w:spacing w:line="500" w:lineRule="exact"/>
        <w:ind w:firstLine="560" w:firstLineChars="200"/>
        <w:jc w:val="left"/>
        <w:rPr>
          <w:rFonts w:ascii="Times New Roman" w:eastAsia="方正仿宋_GBK"/>
          <w:sz w:val="28"/>
        </w:rPr>
      </w:pPr>
      <w:r>
        <w:rPr>
          <w:rFonts w:ascii="Times New Roman" w:eastAsia="方正仿宋_GBK"/>
          <w:sz w:val="28"/>
        </w:rPr>
        <w:t>（二）食品安全工作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绩效目标：落实食品生产经营者主体责任，严格监管食品生产经营活动，严厉惩处涉及食品安全的违法犯罪行为。</w:t>
      </w:r>
    </w:p>
    <w:p>
      <w:pPr>
        <w:spacing w:line="500" w:lineRule="exact"/>
        <w:ind w:firstLine="560" w:firstLineChars="200"/>
        <w:jc w:val="left"/>
        <w:rPr>
          <w:rFonts w:ascii="Times New Roman" w:eastAsia="方正仿宋_GBK"/>
          <w:sz w:val="28"/>
        </w:rPr>
      </w:pPr>
      <w:r>
        <w:rPr>
          <w:rFonts w:ascii="Times New Roman" w:eastAsia="方正仿宋_GBK"/>
          <w:sz w:val="28"/>
        </w:rPr>
        <w:t>绩效指标：组织宣传活动次数不少于5次，抽查对象的数量占全部对象的比率大于等于85%，通过对食品安全的监管，确保本地区食品安全，接受食品安全监管的人群对食品安全监管工作的满意程度大于等于85%。</w:t>
      </w:r>
    </w:p>
    <w:p>
      <w:pPr>
        <w:spacing w:line="500" w:lineRule="exact"/>
        <w:ind w:firstLine="560" w:firstLineChars="200"/>
        <w:jc w:val="left"/>
        <w:rPr>
          <w:rFonts w:ascii="Times New Roman" w:eastAsia="方正仿宋_GBK"/>
          <w:sz w:val="28"/>
        </w:rPr>
      </w:pPr>
      <w:r>
        <w:rPr>
          <w:rFonts w:ascii="Times New Roman" w:eastAsia="方正仿宋_GBK"/>
          <w:sz w:val="28"/>
        </w:rPr>
        <w:t>（三）农村文化建设</w:t>
      </w:r>
    </w:p>
    <w:p>
      <w:pPr>
        <w:spacing w:line="500" w:lineRule="exact"/>
        <w:ind w:firstLine="560" w:firstLineChars="200"/>
        <w:jc w:val="left"/>
        <w:rPr>
          <w:rFonts w:ascii="Times New Roman" w:eastAsia="方正仿宋_GBK"/>
          <w:sz w:val="28"/>
        </w:rPr>
      </w:pPr>
      <w:r>
        <w:rPr>
          <w:rFonts w:ascii="Times New Roman" w:eastAsia="方正仿宋_GBK"/>
          <w:sz w:val="28"/>
        </w:rPr>
        <w:t>绩效目标：坚持先进文化前进方向，全面广泛地开展群众文化活动，繁荣农民群众精神文化生活，规范管理文化活动专项资金确保专款专用，最大限度发挥和提高资金的使用效益。</w:t>
      </w:r>
    </w:p>
    <w:p>
      <w:pPr>
        <w:spacing w:line="500" w:lineRule="exact"/>
        <w:ind w:firstLine="560" w:firstLineChars="200"/>
        <w:jc w:val="left"/>
        <w:rPr>
          <w:rFonts w:ascii="Times New Roman" w:eastAsia="方正仿宋_GBK"/>
          <w:sz w:val="28"/>
        </w:rPr>
      </w:pPr>
      <w:r>
        <w:rPr>
          <w:rFonts w:ascii="Times New Roman" w:eastAsia="方正仿宋_GBK"/>
          <w:sz w:val="28"/>
        </w:rPr>
        <w:t>绩效指标：各类公共文化服务活动组织开展的数量不少于10次，文化设施达标率大于等于85%，收藏及保管物品完好率大于等于85%，通过支持重点宣传文化项目建设，带动全县宣传文化事业发展，群众对当年农村文化活动开展整体满意度大于等于85%。</w:t>
      </w:r>
    </w:p>
    <w:p>
      <w:pPr>
        <w:spacing w:line="500" w:lineRule="exact"/>
        <w:ind w:firstLine="560" w:firstLineChars="200"/>
        <w:jc w:val="left"/>
        <w:rPr>
          <w:rFonts w:ascii="Times New Roman" w:eastAsia="方正仿宋_GBK"/>
          <w:sz w:val="28"/>
        </w:rPr>
      </w:pPr>
      <w:r>
        <w:rPr>
          <w:rFonts w:ascii="Times New Roman" w:eastAsia="方正仿宋_GBK"/>
          <w:sz w:val="28"/>
        </w:rPr>
        <w:t>（四）乡镇纪律检查</w:t>
      </w:r>
    </w:p>
    <w:p>
      <w:pPr>
        <w:spacing w:line="500" w:lineRule="exact"/>
        <w:ind w:firstLine="560" w:firstLineChars="200"/>
        <w:jc w:val="left"/>
        <w:rPr>
          <w:rFonts w:ascii="Times New Roman" w:eastAsia="方正仿宋_GBK"/>
          <w:sz w:val="28"/>
        </w:rPr>
      </w:pPr>
      <w:r>
        <w:rPr>
          <w:rFonts w:ascii="Times New Roman" w:eastAsia="方正仿宋_GBK"/>
          <w:sz w:val="28"/>
        </w:rPr>
        <w:t>绩效目标：认真落实纪检部门各项任务，加强监督检查，促进党风廉政建设。</w:t>
      </w:r>
    </w:p>
    <w:p>
      <w:pPr>
        <w:spacing w:line="500" w:lineRule="exact"/>
        <w:ind w:firstLine="560" w:firstLineChars="200"/>
        <w:jc w:val="left"/>
        <w:rPr>
          <w:rFonts w:ascii="Times New Roman" w:eastAsia="方正仿宋_GBK"/>
          <w:sz w:val="28"/>
        </w:rPr>
      </w:pPr>
      <w:r>
        <w:rPr>
          <w:rFonts w:ascii="Times New Roman" w:eastAsia="方正仿宋_GBK"/>
          <w:sz w:val="28"/>
        </w:rPr>
        <w:t>绩效指标：组织召开监督检查会议的次数不少于5次，办结案件数量占立案案件总数的比率大于85%</w:t>
      </w:r>
      <w:r>
        <w:rPr>
          <w:rFonts w:ascii="Times New Roman" w:eastAsia="方正仿宋_GBK"/>
          <w:sz w:val="28"/>
        </w:rPr>
        <w:tab/>
      </w:r>
      <w:r>
        <w:rPr>
          <w:rFonts w:ascii="Times New Roman" w:eastAsia="方正仿宋_GBK"/>
          <w:sz w:val="28"/>
        </w:rPr>
        <w:t>，问题整改率大于等于85%，通过实施纪检监督政策促进社会稳定水平逐步提高，群众对当年纪检监督工作的整体满意度大于85%。</w:t>
      </w:r>
    </w:p>
    <w:p>
      <w:pPr>
        <w:spacing w:line="500" w:lineRule="exact"/>
        <w:ind w:firstLine="560" w:firstLineChars="200"/>
        <w:jc w:val="left"/>
        <w:rPr>
          <w:rFonts w:ascii="Times New Roman" w:eastAsia="方正仿宋_GBK"/>
          <w:sz w:val="28"/>
        </w:rPr>
      </w:pPr>
      <w:r>
        <w:rPr>
          <w:rFonts w:ascii="Times New Roman" w:eastAsia="方正仿宋_GBK"/>
          <w:sz w:val="28"/>
        </w:rPr>
        <w:t>（五）综合治理及信访稳定</w:t>
      </w:r>
    </w:p>
    <w:p>
      <w:pPr>
        <w:spacing w:line="500" w:lineRule="exact"/>
        <w:ind w:firstLine="560" w:firstLineChars="200"/>
        <w:jc w:val="left"/>
        <w:rPr>
          <w:rFonts w:ascii="Times New Roman" w:eastAsia="方正仿宋_GBK"/>
          <w:sz w:val="28"/>
        </w:rPr>
      </w:pPr>
      <w:r>
        <w:rPr>
          <w:rFonts w:ascii="Times New Roman" w:eastAsia="方正仿宋_GBK"/>
          <w:sz w:val="28"/>
        </w:rPr>
        <w:t>绩效目标：加强综合治理，妥善处理突发性、群体性事件，调节和处理好各种利益矛盾和纠纷；落实各项管理措施，维护农村社会稳定；负责本乡镇的普法宣传教育及法律服务；负责信访稳定工作。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绩效指标：重点人员稳控率大于等于85%，重大安保任务完成率大于等于85%，退役安置满意度大于等于85%，通过维稳工作开展，促进社会稳定水平逐步提高，群众满意度大于85%。</w:t>
      </w:r>
    </w:p>
    <w:p>
      <w:pPr>
        <w:spacing w:line="500" w:lineRule="exact"/>
        <w:ind w:firstLine="560" w:firstLineChars="200"/>
        <w:jc w:val="left"/>
        <w:rPr>
          <w:rFonts w:ascii="Times New Roman" w:eastAsia="方正仿宋_GBK"/>
          <w:sz w:val="28"/>
        </w:rPr>
      </w:pPr>
      <w:r>
        <w:rPr>
          <w:rFonts w:ascii="Times New Roman" w:eastAsia="方正仿宋_GBK"/>
          <w:sz w:val="28"/>
        </w:rPr>
        <w:t>（六）乡镇办公用房修缮</w:t>
      </w:r>
    </w:p>
    <w:p>
      <w:pPr>
        <w:spacing w:line="500" w:lineRule="exact"/>
        <w:ind w:firstLine="560" w:firstLineChars="200"/>
        <w:jc w:val="left"/>
        <w:rPr>
          <w:rFonts w:ascii="Times New Roman" w:eastAsia="方正仿宋_GBK"/>
          <w:sz w:val="28"/>
        </w:rPr>
      </w:pPr>
      <w:r>
        <w:rPr>
          <w:rFonts w:ascii="Times New Roman" w:eastAsia="方正仿宋_GBK"/>
          <w:sz w:val="28"/>
        </w:rPr>
        <w:t>绩效目标：按照乡镇办公需求实施办公用房修缮工作，提供安全、必要的办公条件。</w:t>
      </w:r>
    </w:p>
    <w:p>
      <w:pPr>
        <w:spacing w:line="500" w:lineRule="exact"/>
        <w:ind w:firstLine="560" w:firstLineChars="200"/>
        <w:jc w:val="left"/>
        <w:rPr>
          <w:rFonts w:ascii="Times New Roman" w:eastAsia="方正仿宋_GBK"/>
          <w:sz w:val="28"/>
        </w:rPr>
      </w:pPr>
      <w:r>
        <w:rPr>
          <w:rFonts w:ascii="Times New Roman" w:eastAsia="方正仿宋_GBK"/>
          <w:sz w:val="28"/>
        </w:rPr>
        <w:t>绩效指标：修缮项目完成率大于等于85%，修缮项目验收合格率大于等于85%，公共服务水平提升情况大于85%，修缮后办公设施改善情况大于等于85%。乡镇工作人员对修缮后的办公设备器材的满意度大于等于85%。</w:t>
      </w:r>
    </w:p>
    <w:p>
      <w:pPr>
        <w:spacing w:line="500" w:lineRule="exact"/>
        <w:ind w:firstLine="560" w:firstLineChars="200"/>
        <w:jc w:val="left"/>
        <w:rPr>
          <w:rFonts w:ascii="Times New Roman" w:eastAsia="方正仿宋_GBK"/>
          <w:sz w:val="28"/>
        </w:rPr>
      </w:pPr>
      <w:r>
        <w:rPr>
          <w:rFonts w:ascii="Times New Roman" w:eastAsia="方正仿宋_GBK"/>
          <w:sz w:val="28"/>
        </w:rPr>
        <w:t>（七）财政所工作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绩效目标：配合乡镇完成各项上级财政拨款，落实到位，保障惠民政策落实到位，做好财政国库支付电子化工作。</w:t>
      </w:r>
      <w:r>
        <w:rPr>
          <w:rFonts w:ascii="Times New Roman" w:eastAsia="方正仿宋_GBK"/>
          <w:sz w:val="28"/>
        </w:rPr>
        <w:tab/>
      </w:r>
    </w:p>
    <w:p>
      <w:pPr>
        <w:spacing w:line="500" w:lineRule="exact"/>
        <w:ind w:firstLine="560" w:firstLineChars="200"/>
        <w:jc w:val="left"/>
        <w:rPr>
          <w:rFonts w:ascii="Times New Roman" w:eastAsia="方正仿宋_GBK"/>
          <w:sz w:val="28"/>
        </w:rPr>
      </w:pPr>
      <w:r>
        <w:rPr>
          <w:rFonts w:ascii="Times New Roman" w:eastAsia="方正仿宋_GBK"/>
          <w:sz w:val="28"/>
        </w:rPr>
        <w:t>绩效指标：项目资金有效使用率大于等于85%</w:t>
      </w:r>
      <w:r>
        <w:rPr>
          <w:rFonts w:ascii="Times New Roman" w:eastAsia="方正仿宋_GBK"/>
          <w:sz w:val="28"/>
        </w:rPr>
        <w:tab/>
      </w:r>
      <w:r>
        <w:rPr>
          <w:rFonts w:ascii="Times New Roman" w:eastAsia="方正仿宋_GBK"/>
          <w:sz w:val="28"/>
        </w:rPr>
        <w:t>，财政所工作开展完成率大于85%，通过开展乡镇财政工作促进乡镇经济逐步提高，接受财政所服务的人群对财政所提供服务的满意程度大于等于85%</w:t>
      </w:r>
      <w:r>
        <w:rPr>
          <w:rFonts w:ascii="Times New Roman" w:eastAsia="方正仿宋_GBK"/>
          <w:sz w:val="28"/>
        </w:rPr>
        <w:tab/>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（八）团委工作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绩效目标：科学地继承和发扬共青团的优良传统，创新团的工作，找准新时代的中心定位，把各项改革措施不折不扣落实到位。</w:t>
      </w:r>
      <w:r>
        <w:rPr>
          <w:rFonts w:ascii="Times New Roman" w:eastAsia="方正仿宋_GBK"/>
          <w:sz w:val="28"/>
        </w:rPr>
        <w:tab/>
      </w:r>
      <w:r>
        <w:rPr>
          <w:rFonts w:ascii="Times New Roman" w:eastAsia="方正仿宋_GBK"/>
          <w:sz w:val="28"/>
        </w:rPr>
        <w:tab/>
      </w:r>
      <w:r>
        <w:rPr>
          <w:rFonts w:ascii="Times New Roman" w:eastAsia="方正仿宋_GBK"/>
          <w:sz w:val="28"/>
        </w:rPr>
        <w:tab/>
      </w:r>
      <w:r>
        <w:rPr>
          <w:rFonts w:ascii="Times New Roman" w:eastAsia="方正仿宋_GBK"/>
          <w:sz w:val="28"/>
        </w:rPr>
        <w:tab/>
      </w:r>
      <w:r>
        <w:rPr>
          <w:rFonts w:ascii="Times New Roman" w:eastAsia="方正仿宋_GBK"/>
          <w:sz w:val="28"/>
        </w:rPr>
        <w:tab/>
      </w:r>
      <w:r>
        <w:rPr>
          <w:rFonts w:ascii="Times New Roman" w:eastAsia="方正仿宋_GBK"/>
          <w:sz w:val="28"/>
        </w:rPr>
        <w:tab/>
      </w:r>
    </w:p>
    <w:p>
      <w:pPr>
        <w:spacing w:line="500" w:lineRule="exact"/>
        <w:ind w:firstLine="560" w:firstLineChars="200"/>
        <w:jc w:val="left"/>
        <w:rPr>
          <w:rFonts w:ascii="Times New Roman" w:eastAsia="方正仿宋_GBK"/>
          <w:sz w:val="28"/>
        </w:rPr>
      </w:pPr>
      <w:r>
        <w:rPr>
          <w:rFonts w:ascii="Times New Roman" w:eastAsia="方正仿宋_GBK"/>
          <w:sz w:val="28"/>
        </w:rPr>
        <w:t>绩效指标：在新闻媒体开办宣传专栏的数量不少于5个，制作宣传品的数量不少于2000份，参与决策咨询活动次数不少于5次，在本地区产生的重要影响，得到广大受众的充分认可，群众对团委工作的整体满意度大于等于85%。</w:t>
      </w:r>
      <w:r>
        <w:rPr>
          <w:rFonts w:ascii="Times New Roman" w:eastAsia="方正仿宋_GBK"/>
          <w:sz w:val="28"/>
        </w:rPr>
        <w:tab/>
      </w:r>
      <w:r>
        <w:rPr>
          <w:rFonts w:ascii="Times New Roman" w:eastAsia="方正仿宋_GBK"/>
          <w:sz w:val="28"/>
        </w:rPr>
        <w:tab/>
      </w:r>
    </w:p>
    <w:p>
      <w:pPr>
        <w:spacing w:line="500" w:lineRule="exact"/>
        <w:ind w:firstLine="560" w:firstLineChars="200"/>
        <w:jc w:val="left"/>
        <w:rPr>
          <w:rFonts w:ascii="Times New Roman" w:eastAsia="方正仿宋_GBK"/>
          <w:sz w:val="28"/>
        </w:rPr>
      </w:pPr>
      <w:r>
        <w:rPr>
          <w:rFonts w:ascii="Times New Roman" w:eastAsia="方正仿宋_GBK"/>
          <w:sz w:val="28"/>
        </w:rPr>
        <w:t>（九）人大主席团活动</w:t>
      </w:r>
    </w:p>
    <w:p>
      <w:pPr>
        <w:spacing w:line="500" w:lineRule="exact"/>
        <w:ind w:firstLine="560" w:firstLineChars="200"/>
        <w:jc w:val="left"/>
        <w:rPr>
          <w:rFonts w:ascii="Times New Roman" w:eastAsia="方正仿宋_GBK"/>
          <w:sz w:val="28"/>
        </w:rPr>
      </w:pPr>
      <w:r>
        <w:rPr>
          <w:rFonts w:ascii="Times New Roman" w:eastAsia="方正仿宋_GBK"/>
          <w:sz w:val="28"/>
        </w:rPr>
        <w:t>绩效目标：为了更好落实中央2015（18）号文件精神和省委市委落实中央18号文件的意见，切实加强基层人大建设，保障乡人大主席团的正常运转。</w:t>
      </w:r>
    </w:p>
    <w:p>
      <w:pPr>
        <w:spacing w:line="500" w:lineRule="exact"/>
        <w:ind w:firstLine="560" w:firstLineChars="200"/>
        <w:jc w:val="left"/>
        <w:rPr>
          <w:rFonts w:ascii="Times New Roman" w:eastAsia="方正仿宋_GBK"/>
          <w:sz w:val="28"/>
        </w:rPr>
      </w:pPr>
      <w:r>
        <w:rPr>
          <w:rFonts w:ascii="Times New Roman" w:eastAsia="方正仿宋_GBK"/>
          <w:sz w:val="28"/>
        </w:rPr>
        <w:t>绩效指标：工作经费使用率大于等于85%，工作经费拨付率大于等于85%，参与决策咨询活动次数不少于5次，在本地区产生的重要影响，得到广大受众的充分认可，群众对当年人大主席团工作的整体满意度大于等于85%。</w:t>
      </w:r>
    </w:p>
    <w:p>
      <w:pPr>
        <w:spacing w:line="500" w:lineRule="exact"/>
        <w:ind w:firstLine="560" w:firstLineChars="200"/>
        <w:jc w:val="left"/>
        <w:rPr>
          <w:rFonts w:ascii="Times New Roman" w:eastAsia="方正仿宋_GBK"/>
          <w:sz w:val="28"/>
        </w:rPr>
      </w:pPr>
      <w:r>
        <w:rPr>
          <w:rFonts w:ascii="Times New Roman" w:eastAsia="方正仿宋_GBK"/>
          <w:sz w:val="28"/>
        </w:rPr>
        <w:t>（十）乡镇其他相关工作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绩效目标：按照县委、县政府统一部署，圆满完成上级交办的乡镇其他相关工作。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w:t>
      </w:r>
      <w:r>
        <w:rPr>
          <w:rFonts w:hint="eastAsia" w:asciiTheme="minorEastAsia" w:hAnsiTheme="minorEastAsia" w:eastAsiaTheme="minorEastAsia"/>
          <w:sz w:val="30"/>
          <w:szCs w:val="30"/>
        </w:rPr>
        <w:t>一十一</w:t>
      </w:r>
      <w:r>
        <w:rPr>
          <w:rFonts w:asciiTheme="minorEastAsia" w:hAnsiTheme="minorEastAsia" w:eastAsiaTheme="minorEastAsia"/>
          <w:sz w:val="30"/>
          <w:szCs w:val="30"/>
        </w:rPr>
        <w:t>）乡镇其他相关工作</w:t>
      </w:r>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绩效目标：按照县委、县政府统一部署，圆满完成上级交办的乡镇其他相关工作。</w:t>
      </w:r>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pPr>
        <w:spacing w:line="500" w:lineRule="exact"/>
        <w:ind w:firstLine="600" w:firstLineChars="200"/>
        <w:jc w:val="left"/>
        <w:outlineLvl w:val="1"/>
        <w:rPr>
          <w:rFonts w:asciiTheme="minorEastAsia" w:hAnsiTheme="minorEastAsia" w:eastAsiaTheme="minorEastAsia"/>
          <w:sz w:val="30"/>
          <w:szCs w:val="30"/>
        </w:rPr>
      </w:pPr>
      <w:r>
        <w:rPr>
          <w:rFonts w:hint="eastAsia" w:asciiTheme="minorEastAsia" w:hAnsiTheme="minorEastAsia" w:eastAsiaTheme="minorEastAsia"/>
          <w:sz w:val="30"/>
          <w:szCs w:val="30"/>
        </w:rPr>
        <w:t>3、工作保障措施</w:t>
      </w:r>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w:t>
      </w:r>
      <w:r>
        <w:rPr>
          <w:rFonts w:hint="eastAsia" w:asciiTheme="minorEastAsia" w:hAnsiTheme="minorEastAsia" w:eastAsiaTheme="minorEastAsia"/>
          <w:sz w:val="30"/>
          <w:szCs w:val="30"/>
        </w:rPr>
        <w:t>1</w:t>
      </w:r>
      <w:r>
        <w:rPr>
          <w:rFonts w:asciiTheme="minorEastAsia" w:hAnsiTheme="minorEastAsia" w:eastAsiaTheme="minorEastAsia"/>
          <w:sz w:val="30"/>
          <w:szCs w:val="30"/>
        </w:rPr>
        <w:t>）完善制度建设。制定完善本乡镇预算绩效管理制度、资金管理办法、工作保障制度等，为本乡镇全年预算绩效目标的实现奠定制度基础。</w:t>
      </w:r>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w:t>
      </w:r>
      <w:r>
        <w:rPr>
          <w:rFonts w:hint="eastAsia" w:asciiTheme="minorEastAsia" w:hAnsiTheme="minorEastAsia" w:eastAsiaTheme="minorEastAsia"/>
          <w:sz w:val="30"/>
          <w:szCs w:val="30"/>
        </w:rPr>
        <w:t>2</w:t>
      </w:r>
      <w:r>
        <w:rPr>
          <w:rFonts w:asciiTheme="minorEastAsia" w:hAnsiTheme="minorEastAsia" w:eastAsiaTheme="minorEastAsia"/>
          <w:sz w:val="30"/>
          <w:szCs w:val="30"/>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w:t>
      </w:r>
      <w:r>
        <w:rPr>
          <w:rFonts w:hint="eastAsia" w:asciiTheme="minorEastAsia" w:hAnsiTheme="minorEastAsia" w:eastAsiaTheme="minorEastAsia"/>
          <w:sz w:val="30"/>
          <w:szCs w:val="30"/>
        </w:rPr>
        <w:t>3</w:t>
      </w:r>
      <w:r>
        <w:rPr>
          <w:rFonts w:asciiTheme="minorEastAsia" w:hAnsiTheme="minorEastAsia" w:eastAsiaTheme="minorEastAsia"/>
          <w:sz w:val="30"/>
          <w:szCs w:val="30"/>
        </w:rPr>
        <w:t>）加强绩效运行监控。按要求开展绩效运行监控，发现问题及时采取措施，确保绩效目标如期保质实现。</w:t>
      </w:r>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w:t>
      </w:r>
      <w:r>
        <w:rPr>
          <w:rFonts w:hint="eastAsia" w:asciiTheme="minorEastAsia" w:hAnsiTheme="minorEastAsia" w:eastAsiaTheme="minorEastAsia"/>
          <w:sz w:val="30"/>
          <w:szCs w:val="30"/>
        </w:rPr>
        <w:t>4</w:t>
      </w:r>
      <w:r>
        <w:rPr>
          <w:rFonts w:asciiTheme="minorEastAsia" w:hAnsiTheme="minorEastAsia" w:eastAsiaTheme="minorEastAsia"/>
          <w:sz w:val="30"/>
          <w:szCs w:val="30"/>
        </w:rPr>
        <w:t>）做好绩效自评。按要求开展上年度部门预算绩效自评和重点评价工作，对评价中发现的问题及时整改，调整优化支出结构，提高财政资金使用效益。</w:t>
      </w:r>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w:t>
      </w:r>
      <w:r>
        <w:rPr>
          <w:rFonts w:hint="eastAsia" w:asciiTheme="minorEastAsia" w:hAnsiTheme="minorEastAsia" w:eastAsiaTheme="minorEastAsia"/>
          <w:sz w:val="30"/>
          <w:szCs w:val="30"/>
        </w:rPr>
        <w:t>5</w:t>
      </w:r>
      <w:r>
        <w:rPr>
          <w:rFonts w:asciiTheme="minorEastAsia" w:hAnsiTheme="minorEastAsia" w:eastAsiaTheme="minorEastAsia"/>
          <w:sz w:val="30"/>
          <w:szCs w:val="30"/>
        </w:rPr>
        <w:t>）规范财务资产管理。完善财务管理制度，严格审批程序，加强固定资产登记、使用和报废处置管理，做到支出合理，物尽其用。</w:t>
      </w:r>
    </w:p>
    <w:p>
      <w:pPr>
        <w:spacing w:line="5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w:t>
      </w:r>
      <w:r>
        <w:rPr>
          <w:rFonts w:hint="eastAsia" w:asciiTheme="minorEastAsia" w:hAnsiTheme="minorEastAsia" w:eastAsiaTheme="minorEastAsia"/>
          <w:sz w:val="30"/>
          <w:szCs w:val="30"/>
        </w:rPr>
        <w:t>6</w:t>
      </w:r>
      <w:r>
        <w:rPr>
          <w:rFonts w:asciiTheme="minorEastAsia" w:hAnsiTheme="minorEastAsia" w:eastAsiaTheme="minorEastAsia"/>
          <w:sz w:val="30"/>
          <w:szCs w:val="30"/>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（二）预算项目绩效目标</w:t>
      </w:r>
    </w:p>
    <w:p>
      <w:pPr>
        <w:ind w:firstLine="562" w:firstLineChars="200"/>
        <w:jc w:val="left"/>
        <w:outlineLvl w:val="1"/>
        <w:rPr>
          <w:rFonts w:ascii="Times New Roman" w:hAnsi="宋体"/>
          <w:b/>
          <w:sz w:val="28"/>
        </w:rPr>
      </w:pPr>
      <w:r>
        <w:rPr>
          <w:rFonts w:hint="eastAsia" w:ascii="方正仿宋_GBK" w:eastAsia="方正仿宋_GBK"/>
          <w:b/>
          <w:sz w:val="28"/>
        </w:rPr>
        <w:t>1、财政所工作经费绩效目标表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0001001"/>
      <w:r>
        <w:rPr>
          <w:rFonts w:hint="eastAsia" w:ascii="方正仿宋_GBK" w:eastAsia="方正仿宋_GBK"/>
          <w:b/>
          <w:sz w:val="28"/>
        </w:rPr>
        <w:instrText xml:space="preserve">1、财政所工作经费绩效目标表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804002</w:t>
            </w:r>
            <w:r>
              <w:rPr>
                <w:rFonts w:hint="eastAsia" w:ascii="方正书宋_GBK" w:eastAsia="方正书宋_GBK"/>
                <w:b/>
              </w:rPr>
              <w:t>涞水县永阳镇人民政府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804-1301-YBN-FV71</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财政所工作经费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乡镇管理着所有的惠农政策补贴资金、财政扶贫资金、村级</w:t>
            </w:r>
            <w:r>
              <w:rPr>
                <w:rFonts w:hint="cs" w:ascii="方正书宋_GBK" w:eastAsia="方正书宋_GBK"/>
              </w:rPr>
              <w:t>“</w:t>
            </w:r>
            <w:r>
              <w:rPr>
                <w:rFonts w:hint="eastAsia" w:ascii="方正书宋_GBK" w:eastAsia="方正书宋_GBK"/>
              </w:rPr>
              <w:t>一事一议</w:t>
            </w:r>
            <w:r>
              <w:rPr>
                <w:rFonts w:hint="cs" w:ascii="方正书宋_GBK" w:eastAsia="方正书宋_GBK"/>
              </w:rPr>
              <w:t>”</w:t>
            </w:r>
            <w:r>
              <w:rPr>
                <w:rFonts w:hint="eastAsia" w:ascii="方正书宋_GBK" w:eastAsia="方正书宋_GBK"/>
              </w:rPr>
              <w:t>公益事业建设奖补资金、农村</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委托代理、新农村建设各项工程及征地补偿、国库集中支付电子化、乡镇日常预算收支等财政业务工作。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、配合乡镇完成各项上级财政拨款，落实到位，保障惠民政策落实到位，做好财政国库支付电子化工作。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资金有效使用率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工作开展完成率（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工作实际开展占计划工作的比率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对全县财政事业发展的促进推动作用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通过开展乡镇财政工作，带动全县财政事业发展的效果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乡镇经济发展能力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通过开展乡镇财政工作促进乡镇经济逐步提高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接受财政所服务的人群对财政所提供服务的满意程度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contextualSpacing/>
        <w:jc w:val="left"/>
      </w:pPr>
    </w:p>
    <w:p>
      <w:pPr>
        <w:jc w:val="left"/>
        <w:outlineLvl w:val="1"/>
        <w:rPr>
          <w:rFonts w:ascii="Times New Roman" w:hAnsi="宋体"/>
          <w:b/>
          <w:sz w:val="28"/>
        </w:rPr>
      </w:pPr>
      <w:r>
        <w:rPr>
          <w:rFonts w:hint="eastAsia" w:ascii="方正仿宋_GBK" w:eastAsia="方正仿宋_GBK"/>
          <w:b/>
          <w:sz w:val="28"/>
        </w:rPr>
        <w:t>2、纪检经费绩效目标表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0001002"/>
      <w:r>
        <w:rPr>
          <w:rFonts w:hint="eastAsia" w:ascii="方正仿宋_GBK" w:eastAsia="方正仿宋_GBK"/>
          <w:b/>
          <w:sz w:val="28"/>
        </w:rPr>
        <w:instrText xml:space="preserve">2、纪检经费绩效目标表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804002</w:t>
            </w:r>
            <w:r>
              <w:rPr>
                <w:rFonts w:hint="eastAsia" w:ascii="方正书宋_GBK" w:eastAsia="方正书宋_GBK"/>
                <w:b/>
              </w:rPr>
              <w:t>涞水县永阳镇人民政府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804-1301-YBN-YPGI</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乡镇纪委专项经费用于乡纪检部门具体查办的案件及处理重大信访问题的经费。主要包括办案期间差旅费、交通费、调查取证费、工作人员及审查对象伙食费等。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、认真落实纪检部门各项任务，加强监督检查，促进党风廉政。发挥乡纪检监督职能，做到有案必查，有腐必惩，深化廉政教育学习。</w:t>
            </w:r>
          </w:p>
        </w:tc>
      </w:tr>
    </w:tbl>
    <w:p>
      <w:pPr>
        <w:pStyle w:val="12"/>
        <w:numPr>
          <w:ilvl w:val="0"/>
          <w:numId w:val="1"/>
        </w:numPr>
        <w:spacing w:line="14" w:lineRule="exact"/>
        <w:ind w:firstLineChars="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组织监督检查会议次数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组织召开监督检查会议的次数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办结案件数量占立案案件总数的比率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问题整改率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已整改问题数量占发现问题总数的比率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通过实施纪检监督政策促进社会稳定水平逐步提高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lang w:val="en-US" w:eastAsia="zh-CN"/>
              </w:rPr>
              <w:t>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群众对当年纪检监督工作的整体满意度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2"/>
        <w:spacing w:line="300" w:lineRule="exact"/>
        <w:ind w:left="720" w:firstLine="0" w:firstLineChars="0"/>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1"/>
        <w:rPr>
          <w:rFonts w:ascii="Times New Roman" w:hAnsi="宋体"/>
          <w:b/>
          <w:sz w:val="28"/>
        </w:rPr>
      </w:pPr>
      <w:r>
        <w:rPr>
          <w:rFonts w:hint="eastAsia" w:ascii="方正仿宋_GBK" w:eastAsia="方正仿宋_GBK"/>
          <w:b/>
          <w:sz w:val="28"/>
        </w:rPr>
        <w:t>3、农村文化建设资金绩效目标表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0001003"/>
      <w:r>
        <w:rPr>
          <w:rFonts w:hint="eastAsia" w:ascii="方正仿宋_GBK" w:eastAsia="方正仿宋_GBK"/>
          <w:b/>
          <w:sz w:val="28"/>
        </w:rPr>
        <w:instrText xml:space="preserve">3、农村文化建设资金绩效目标表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804002</w:t>
            </w:r>
            <w:r>
              <w:rPr>
                <w:rFonts w:hint="eastAsia" w:ascii="方正书宋_GBK" w:eastAsia="方正书宋_GBK"/>
                <w:b/>
              </w:rPr>
              <w:t>涞水县永阳镇人民政府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804-1302-YBN-LO2R</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农村文化建设资金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1.75</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加强文化队伍和村级文化阵地建设，营造镇域文化氛围，发掘民间艺术资源，开展群娱活动。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pPr>
        <w:pStyle w:val="12"/>
        <w:numPr>
          <w:ilvl w:val="0"/>
          <w:numId w:val="1"/>
        </w:numPr>
        <w:spacing w:line="14" w:lineRule="exact"/>
        <w:ind w:firstLineChars="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公共文化服务活动数量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各类公共文化服务活动组织开展的数量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省内实际文化设施达标数量占文化设施总数的比率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收藏及保管物品完好率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收藏和保管物品（各类型资源文献、文化艺术作品和档案材料等）完好数占总数的比率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对全省宣传文化事业发展的促进推动作用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通过支持重点宣传文化项目建设，带动全省宣传文化事业发展的效果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群众对当年农村文化活动开展整体满意度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2"/>
        <w:spacing w:line="300" w:lineRule="exact"/>
        <w:ind w:left="720" w:firstLine="0" w:firstLineChars="0"/>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1"/>
        <w:rPr>
          <w:rFonts w:ascii="Times New Roman" w:hAnsi="宋体"/>
          <w:b/>
          <w:sz w:val="28"/>
        </w:rPr>
      </w:pPr>
      <w:r>
        <w:rPr>
          <w:rFonts w:hint="eastAsia" w:ascii="方正仿宋_GBK" w:eastAsia="方正仿宋_GBK"/>
          <w:b/>
          <w:sz w:val="28"/>
        </w:rPr>
        <w:t>4、人大主席团活动经费绩效目标表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001004"/>
      <w:r>
        <w:rPr>
          <w:rFonts w:hint="eastAsia" w:ascii="方正仿宋_GBK" w:eastAsia="方正仿宋_GBK"/>
          <w:b/>
          <w:sz w:val="28"/>
        </w:rPr>
        <w:instrText xml:space="preserve">4、人大主席团活动经费绩效目标表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804002</w:t>
            </w:r>
            <w:r>
              <w:rPr>
                <w:rFonts w:hint="eastAsia" w:ascii="方正书宋_GBK" w:eastAsia="方正书宋_GBK"/>
                <w:b/>
              </w:rPr>
              <w:t>涞水县永阳镇人民政府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804-1302-YBN-BGO3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人大主席团活动经费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规范人大代表工作经费的管理和使用，切实保障乡人大主席团的正常运转和保障代表执行职务的需要，保证代表工作经费专款专用。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、为了更好落实中央</w:t>
            </w:r>
            <w:r>
              <w:rPr>
                <w:rFonts w:ascii="方正书宋_GBK" w:eastAsia="方正书宋_GBK"/>
              </w:rPr>
              <w:t>2015</w:t>
            </w:r>
            <w:r>
              <w:rPr>
                <w:rFonts w:hint="eastAsia" w:ascii="方正书宋_GBK" w:eastAsia="方正书宋_GBK"/>
              </w:rPr>
              <w:t>（</w:t>
            </w:r>
            <w:r>
              <w:rPr>
                <w:rFonts w:ascii="方正书宋_GBK" w:eastAsia="方正书宋_GBK"/>
              </w:rPr>
              <w:t>18</w:t>
            </w:r>
            <w:r>
              <w:rPr>
                <w:rFonts w:hint="eastAsia" w:ascii="方正书宋_GBK" w:eastAsia="方正书宋_GBK"/>
              </w:rPr>
              <w:t>）号文件精神和省委市委落实中央</w:t>
            </w:r>
            <w:r>
              <w:rPr>
                <w:rFonts w:ascii="方正书宋_GBK" w:eastAsia="方正书宋_GBK"/>
              </w:rPr>
              <w:t>18</w:t>
            </w:r>
            <w:r>
              <w:rPr>
                <w:rFonts w:hint="eastAsia" w:ascii="方正书宋_GBK" w:eastAsia="方正书宋_GBK"/>
              </w:rPr>
              <w:t>号文件的意见，切实加强基层人大建设，保障乡人大主席团的正常运转。</w:t>
            </w:r>
          </w:p>
        </w:tc>
      </w:tr>
    </w:tbl>
    <w:p>
      <w:pPr>
        <w:pStyle w:val="12"/>
        <w:numPr>
          <w:ilvl w:val="0"/>
          <w:numId w:val="1"/>
        </w:numPr>
        <w:spacing w:line="14" w:lineRule="exact"/>
        <w:ind w:firstLineChars="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工作经费使用率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经费使用占拨付经费的比率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工作经费拨付率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拨付经费占年初预算的比率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群众对当年人大主席团工作的整体满意度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2"/>
        <w:numPr>
          <w:ilvl w:val="0"/>
          <w:numId w:val="1"/>
        </w:numPr>
        <w:spacing w:line="300" w:lineRule="exact"/>
        <w:ind w:firstLineChars="0"/>
        <w:jc w:val="left"/>
        <w:sectPr>
          <w:pgSz w:w="11907" w:h="16839"/>
          <w:pgMar w:top="1984" w:right="1304" w:bottom="1134" w:left="1304" w:header="851" w:footer="992" w:gutter="0"/>
          <w:cols w:space="425" w:num="1"/>
          <w:docGrid w:type="lines" w:linePitch="312" w:charSpace="0"/>
        </w:sectPr>
      </w:pPr>
    </w:p>
    <w:p>
      <w:pPr>
        <w:pStyle w:val="12"/>
        <w:spacing w:line="300" w:lineRule="exact"/>
        <w:ind w:left="720" w:firstLine="0" w:firstLineChars="0"/>
        <w:jc w:val="left"/>
      </w:pPr>
    </w:p>
    <w:p>
      <w:pPr>
        <w:jc w:val="left"/>
        <w:outlineLvl w:val="1"/>
        <w:rPr>
          <w:rFonts w:ascii="Times New Roman" w:hAnsi="宋体"/>
          <w:b/>
          <w:sz w:val="28"/>
        </w:rPr>
      </w:pPr>
      <w:r>
        <w:rPr>
          <w:rFonts w:hint="eastAsia" w:ascii="方正仿宋_GBK" w:eastAsia="方正仿宋_GBK"/>
          <w:b/>
          <w:sz w:val="28"/>
        </w:rPr>
        <w:t>5、食安经费绩效目标表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0001005"/>
      <w:r>
        <w:rPr>
          <w:rFonts w:hint="eastAsia" w:ascii="方正仿宋_GBK" w:eastAsia="方正仿宋_GBK"/>
          <w:b/>
          <w:sz w:val="28"/>
        </w:rPr>
        <w:instrText xml:space="preserve">5、食安经费绩效目标表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804002</w:t>
            </w:r>
            <w:r>
              <w:rPr>
                <w:rFonts w:hint="eastAsia" w:ascii="方正书宋_GBK" w:eastAsia="方正书宋_GBK"/>
                <w:b/>
              </w:rPr>
              <w:t>涞水县永阳镇人民政府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804-1302-YBN-U8WY</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食安经费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0.69</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0.69</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组织开展食品安全调查及专项统计调查工作，了解基层情况和动态提供统计信息和咨询建议，确保食品安全调查和专项统计调查工作顺利完成。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、食品安全作为重大的基本民生问题，为进一步加强本镇食品安全工作，落实食品生产经营者主体责任，增强政府监管效能，发挥社会组织的作用。</w:t>
            </w:r>
          </w:p>
        </w:tc>
      </w:tr>
    </w:tbl>
    <w:p>
      <w:pPr>
        <w:pStyle w:val="12"/>
        <w:numPr>
          <w:ilvl w:val="0"/>
          <w:numId w:val="1"/>
        </w:numPr>
        <w:spacing w:line="14" w:lineRule="exact"/>
        <w:ind w:firstLineChars="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抽查覆盖率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抽查对象的数量占全部对象的比率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对食品安全的监管作用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通过对食品安全的监管，确保本地区食品安全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接受食品安全监管的人群对食品安全监管工作的满意程度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2"/>
        <w:numPr>
          <w:ilvl w:val="0"/>
          <w:numId w:val="1"/>
        </w:numPr>
        <w:spacing w:line="300" w:lineRule="exact"/>
        <w:ind w:firstLineChars="0"/>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1"/>
        <w:rPr>
          <w:rFonts w:ascii="Times New Roman" w:hAnsi="宋体"/>
          <w:b/>
          <w:sz w:val="28"/>
        </w:rPr>
      </w:pPr>
      <w:r>
        <w:rPr>
          <w:rFonts w:hint="eastAsia" w:ascii="方正仿宋_GBK" w:eastAsia="方正仿宋_GBK"/>
          <w:b/>
          <w:sz w:val="28"/>
        </w:rPr>
        <w:t>6、团委经费绩效目标表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0001006"/>
      <w:r>
        <w:rPr>
          <w:rFonts w:hint="eastAsia" w:ascii="方正仿宋_GBK" w:eastAsia="方正仿宋_GBK"/>
          <w:b/>
          <w:sz w:val="28"/>
        </w:rPr>
        <w:instrText xml:space="preserve">6、团委经费绩效目标表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804002</w:t>
            </w:r>
            <w:r>
              <w:rPr>
                <w:rFonts w:hint="eastAsia" w:ascii="方正书宋_GBK" w:eastAsia="方正书宋_GBK"/>
                <w:b/>
              </w:rPr>
              <w:t>涞水县永阳镇人民政府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804-1302-YBN-OOT1</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团委经费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推动促进青年创业就业、青年志愿者服务管理、青少年校外教育、青少年事务社工队伍建设、预防青少年违法犯罪、青少年生态环保、救助困难青少年群体、青少年云平台体系建设等项目。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、科学地继承和发扬共青团的优良传统，创新团的工作，找准新时代的中心定位，把各项改革措施不折不扣落实到位。</w:t>
            </w:r>
          </w:p>
        </w:tc>
      </w:tr>
    </w:tbl>
    <w:p>
      <w:pPr>
        <w:pStyle w:val="12"/>
        <w:numPr>
          <w:ilvl w:val="0"/>
          <w:numId w:val="1"/>
        </w:numPr>
        <w:spacing w:line="14" w:lineRule="exact"/>
        <w:ind w:firstLineChars="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开办宣传专栏数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在新闻媒体开办宣传专栏的数量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制作宣传品数量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制作宣传品的数量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群众对团委工作的整体满意度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2"/>
        <w:numPr>
          <w:ilvl w:val="0"/>
          <w:numId w:val="1"/>
        </w:numPr>
        <w:spacing w:line="300" w:lineRule="exact"/>
        <w:ind w:firstLineChars="0"/>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1"/>
        <w:rPr>
          <w:rFonts w:ascii="Times New Roman" w:hAnsi="宋体"/>
          <w:b/>
          <w:sz w:val="28"/>
        </w:rPr>
      </w:pPr>
      <w:r>
        <w:rPr>
          <w:rFonts w:hint="eastAsia" w:ascii="方正仿宋_GBK" w:eastAsia="方正仿宋_GBK"/>
          <w:b/>
          <w:sz w:val="28"/>
        </w:rPr>
        <w:t>7、维稳经费（年初）绩效目标表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0001007"/>
      <w:r>
        <w:rPr>
          <w:rFonts w:hint="eastAsia" w:ascii="方正仿宋_GBK" w:eastAsia="方正仿宋_GBK"/>
          <w:b/>
          <w:sz w:val="28"/>
        </w:rPr>
        <w:instrText xml:space="preserve">7、维稳经费（年初）绩效目标表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804002</w:t>
            </w:r>
            <w:r>
              <w:rPr>
                <w:rFonts w:hint="eastAsia" w:ascii="方正书宋_GBK" w:eastAsia="方正书宋_GBK"/>
                <w:b/>
              </w:rPr>
              <w:t>涞水县永阳镇人民政府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804-1302-YBN-O8IY</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维稳经费（年初）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通过对企业军转干部做耐心细致思想工作，实现无进京、到省市上访的目标任务。对各公司破产后的遗留问题，进行了化解、稳控。对基层社团解体后遗留问题，进行走访化解、稳控。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、做好信访稳控工作，减少越级访、群访等恶性事件，有效的遏制非法上访；处理人民群众来信、来访，接待和处理人民群众反映的情况和问题。</w:t>
            </w:r>
          </w:p>
        </w:tc>
      </w:tr>
    </w:tbl>
    <w:p>
      <w:pPr>
        <w:pStyle w:val="12"/>
        <w:numPr>
          <w:ilvl w:val="0"/>
          <w:numId w:val="1"/>
        </w:numPr>
        <w:spacing w:line="14" w:lineRule="exact"/>
        <w:ind w:firstLineChars="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重点人员稳控率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重点人员稳控与实际完成稳控情况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重大安保任务完成率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完成的安保任务占任务总数的比率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退役安置满意度（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对退役安置满意和较满意的人数占调查总人数的比率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通过维稳工作开展，促进社会稳定水平逐步提高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2"/>
        <w:numPr>
          <w:ilvl w:val="0"/>
          <w:numId w:val="1"/>
        </w:numPr>
        <w:spacing w:line="300" w:lineRule="exact"/>
        <w:ind w:firstLineChars="0"/>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1"/>
        <w:rPr>
          <w:rFonts w:ascii="Times New Roman" w:hAnsi="宋体"/>
          <w:b/>
          <w:sz w:val="28"/>
        </w:rPr>
      </w:pPr>
      <w:r>
        <w:rPr>
          <w:rFonts w:hint="eastAsia" w:ascii="方正仿宋_GBK" w:eastAsia="方正仿宋_GBK"/>
          <w:b/>
          <w:sz w:val="28"/>
        </w:rPr>
        <w:t>8、小型修缮经费绩效目标表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0001008"/>
      <w:r>
        <w:rPr>
          <w:rFonts w:hint="eastAsia" w:ascii="方正仿宋_GBK" w:eastAsia="方正仿宋_GBK"/>
          <w:b/>
          <w:sz w:val="28"/>
        </w:rPr>
        <w:instrText xml:space="preserve">8、小型修缮经费绩效目标表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804002</w:t>
            </w:r>
            <w:r>
              <w:rPr>
                <w:rFonts w:hint="eastAsia" w:ascii="方正书宋_GBK" w:eastAsia="方正书宋_GBK"/>
                <w:b/>
              </w:rPr>
              <w:t>涞水县永阳镇人民政府</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804-1301-YBN-BWWH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小型修缮经费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修复墙体裂缝，修复墙面脱落，修复楼梯踏板，修复房顶风化和削落，修复屋顶渗，修复电线老化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、为加强节约型机关建设，改善乡镇干部职工办公条件，保障干部职工及广大人民群众生命财产安全，提供安全、必要的办公条件，实施办公楼修缮项目。</w:t>
            </w:r>
          </w:p>
        </w:tc>
      </w:tr>
    </w:tbl>
    <w:p>
      <w:pPr>
        <w:pStyle w:val="12"/>
        <w:numPr>
          <w:ilvl w:val="0"/>
          <w:numId w:val="1"/>
        </w:numPr>
        <w:spacing w:line="14" w:lineRule="exact"/>
        <w:ind w:firstLineChars="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修缮项目完成率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修缮项目验收合格率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办公设施的改善成效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反映修缮后办公设施改善情况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乡镇工作人员对修缮后的办公设备器材的满意度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pStyle w:val="12"/>
        <w:numPr>
          <w:ilvl w:val="0"/>
          <w:numId w:val="1"/>
        </w:numPr>
        <w:spacing w:line="300" w:lineRule="exact"/>
        <w:ind w:firstLineChars="0"/>
        <w:jc w:val="left"/>
        <w:sectPr>
          <w:pgSz w:w="11907" w:h="16839"/>
          <w:pgMar w:top="1984" w:right="1304" w:bottom="1134" w:left="1304" w:header="851" w:footer="992" w:gutter="0"/>
          <w:cols w:space="425" w:num="1"/>
          <w:docGrid w:type="lines" w:linePitch="312" w:charSpace="0"/>
        </w:sectPr>
      </w:pPr>
    </w:p>
    <w:p>
      <w:pPr>
        <w:pStyle w:val="11"/>
        <w:tabs>
          <w:tab w:val="left" w:pos="913"/>
        </w:tabs>
        <w:ind w:firstLine="0" w:firstLineChars="0"/>
        <w:rPr>
          <w:rFonts w:ascii="宋体" w:hAnsi="宋体" w:cs="宋体"/>
          <w:b/>
          <w:bCs/>
          <w:color w:val="000000"/>
          <w:kern w:val="0"/>
          <w:sz w:val="32"/>
          <w:szCs w:val="32"/>
        </w:rPr>
      </w:pPr>
      <w:r>
        <w:rPr>
          <w:rFonts w:hint="eastAsia" w:ascii="宋体" w:hAnsi="宋体" w:cs="宋体"/>
          <w:b/>
          <w:bCs/>
          <w:color w:val="000000"/>
          <w:kern w:val="0"/>
          <w:sz w:val="32"/>
          <w:szCs w:val="32"/>
        </w:rPr>
        <w:t xml:space="preserve">    六、政府采购预算情况</w:t>
      </w:r>
    </w:p>
    <w:p>
      <w:pPr>
        <w:ind w:firstLine="627" w:firstLineChars="196"/>
        <w:jc w:val="left"/>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2020年我部门无政府采购预算，空表列示。</w:t>
      </w:r>
    </w:p>
    <w:p>
      <w:pPr>
        <w:spacing w:line="400" w:lineRule="exact"/>
        <w:ind w:firstLine="562" w:firstLineChars="200"/>
        <w:jc w:val="center"/>
        <w:outlineLvl w:val="0"/>
        <w:rPr>
          <w:rFonts w:ascii="Times New Roman" w:hAnsi="宋体"/>
          <w:sz w:val="18"/>
          <w:szCs w:val="18"/>
        </w:rPr>
      </w:pPr>
      <w:r>
        <w:rPr>
          <w:rFonts w:hint="eastAsia" w:ascii="仿宋_GB2312" w:hAnsi="仿宋_GB2312" w:eastAsia="仿宋_GB2312" w:cs="仿宋_GB2312"/>
          <w:b/>
          <w:bCs/>
          <w:sz w:val="28"/>
          <w:szCs w:val="28"/>
        </w:rPr>
        <w:t>部门政府采购预算表</w:t>
      </w:r>
      <w:r>
        <w:rPr>
          <w:sz w:val="18"/>
          <w:szCs w:val="18"/>
        </w:rP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10" w:name="_Toc30009658"/>
      <w:r>
        <w:rPr>
          <w:rFonts w:hint="eastAsia" w:ascii="方正小标宋_GBK" w:eastAsia="方正小标宋_GBK"/>
          <w:sz w:val="18"/>
          <w:szCs w:val="18"/>
        </w:rPr>
        <w:instrText xml:space="preserve">部门政府采购预算</w:instrText>
      </w:r>
      <w:bookmarkEnd w:id="10"/>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6"/>
        <w:tblW w:w="8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4869" w:type="dxa"/>
            <w:gridSpan w:val="6"/>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政府采购项目来源</w:t>
            </w:r>
          </w:p>
        </w:tc>
        <w:tc>
          <w:tcPr>
            <w:tcW w:w="596"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采购</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物品</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979"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目录序号</w:t>
            </w:r>
          </w:p>
        </w:tc>
        <w:tc>
          <w:tcPr>
            <w:tcW w:w="480"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计量  单位</w:t>
            </w:r>
          </w:p>
        </w:tc>
        <w:tc>
          <w:tcPr>
            <w:tcW w:w="322"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数量</w:t>
            </w:r>
          </w:p>
        </w:tc>
        <w:tc>
          <w:tcPr>
            <w:tcW w:w="419"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单价</w:t>
            </w:r>
          </w:p>
        </w:tc>
        <w:tc>
          <w:tcPr>
            <w:tcW w:w="4869" w:type="dxa"/>
            <w:gridSpan w:val="6"/>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项目</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687"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预算</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资金</w:t>
            </w:r>
          </w:p>
        </w:tc>
        <w:tc>
          <w:tcPr>
            <w:tcW w:w="596"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979"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480"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322"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419"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542"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合计</w:t>
            </w:r>
          </w:p>
        </w:tc>
        <w:tc>
          <w:tcPr>
            <w:tcW w:w="822"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一般公共预算拨款</w:t>
            </w:r>
          </w:p>
        </w:tc>
        <w:tc>
          <w:tcPr>
            <w:tcW w:w="679"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基金预算拨款</w:t>
            </w:r>
          </w:p>
        </w:tc>
        <w:tc>
          <w:tcPr>
            <w:tcW w:w="640"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国有资本经营预算拨款</w:t>
            </w:r>
          </w:p>
        </w:tc>
        <w:tc>
          <w:tcPr>
            <w:tcW w:w="1080"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财政专户核拨</w:t>
            </w:r>
          </w:p>
        </w:tc>
        <w:tc>
          <w:tcPr>
            <w:tcW w:w="1106"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shd w:val="clear" w:color="auto" w:fill="auto"/>
            <w:vAlign w:val="center"/>
          </w:tcPr>
          <w:p>
            <w:pPr>
              <w:spacing w:line="400" w:lineRule="exact"/>
              <w:jc w:val="center"/>
              <w:rPr>
                <w:rFonts w:asciiTheme="minorEastAsia" w:hAnsiTheme="minorEastAsia" w:eastAsiaTheme="minorEastAsia" w:cstheme="minorEastAsia"/>
                <w:b/>
                <w:sz w:val="18"/>
                <w:szCs w:val="18"/>
              </w:rPr>
            </w:pPr>
          </w:p>
        </w:tc>
        <w:tc>
          <w:tcPr>
            <w:tcW w:w="687"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596" w:type="dxa"/>
            <w:shd w:val="clear" w:color="auto" w:fill="auto"/>
            <w:vAlign w:val="center"/>
          </w:tcPr>
          <w:p>
            <w:pPr>
              <w:spacing w:line="400" w:lineRule="exact"/>
              <w:jc w:val="left"/>
              <w:rPr>
                <w:rFonts w:asciiTheme="minorEastAsia" w:hAnsiTheme="minorEastAsia" w:eastAsiaTheme="minorEastAsia" w:cstheme="minorEastAsia"/>
                <w:b/>
                <w:sz w:val="18"/>
                <w:szCs w:val="18"/>
              </w:rPr>
            </w:pPr>
          </w:p>
        </w:tc>
        <w:tc>
          <w:tcPr>
            <w:tcW w:w="979" w:type="dxa"/>
            <w:shd w:val="clear" w:color="auto" w:fill="auto"/>
            <w:vAlign w:val="center"/>
          </w:tcPr>
          <w:p>
            <w:pPr>
              <w:spacing w:line="400" w:lineRule="exact"/>
              <w:jc w:val="left"/>
              <w:rPr>
                <w:rFonts w:asciiTheme="minorEastAsia" w:hAnsiTheme="minorEastAsia" w:eastAsiaTheme="minorEastAsia" w:cstheme="minorEastAsia"/>
                <w:b/>
                <w:sz w:val="18"/>
                <w:szCs w:val="18"/>
              </w:rPr>
            </w:pPr>
          </w:p>
        </w:tc>
        <w:tc>
          <w:tcPr>
            <w:tcW w:w="480" w:type="dxa"/>
            <w:shd w:val="clear" w:color="auto" w:fill="auto"/>
            <w:vAlign w:val="center"/>
          </w:tcPr>
          <w:p>
            <w:pPr>
              <w:spacing w:line="400" w:lineRule="exact"/>
              <w:jc w:val="center"/>
              <w:rPr>
                <w:rFonts w:asciiTheme="minorEastAsia" w:hAnsiTheme="minorEastAsia" w:eastAsiaTheme="minorEastAsia" w:cstheme="minorEastAsia"/>
                <w:b/>
                <w:sz w:val="18"/>
                <w:szCs w:val="18"/>
              </w:rPr>
            </w:pPr>
          </w:p>
        </w:tc>
        <w:tc>
          <w:tcPr>
            <w:tcW w:w="322"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419"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542"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822" w:type="dxa"/>
            <w:shd w:val="clear" w:color="auto" w:fill="auto"/>
            <w:vAlign w:val="center"/>
          </w:tcPr>
          <w:p>
            <w:pPr>
              <w:spacing w:line="400" w:lineRule="exact"/>
              <w:rPr>
                <w:rFonts w:asciiTheme="minorEastAsia" w:hAnsiTheme="minorEastAsia" w:eastAsiaTheme="minorEastAsia" w:cstheme="minorEastAsia"/>
                <w:b/>
                <w:sz w:val="18"/>
                <w:szCs w:val="18"/>
              </w:rPr>
            </w:pPr>
          </w:p>
        </w:tc>
        <w:tc>
          <w:tcPr>
            <w:tcW w:w="679"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640"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1080"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1106"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687"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596" w:type="dxa"/>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979" w:type="dxa"/>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480" w:type="dxa"/>
            <w:shd w:val="clear" w:color="auto" w:fill="auto"/>
            <w:vAlign w:val="center"/>
          </w:tcPr>
          <w:p>
            <w:pPr>
              <w:spacing w:line="400" w:lineRule="exact"/>
              <w:jc w:val="center"/>
              <w:rPr>
                <w:rFonts w:asciiTheme="minorEastAsia" w:hAnsiTheme="minorEastAsia" w:eastAsiaTheme="minorEastAsia" w:cstheme="minorEastAsia"/>
                <w:sz w:val="18"/>
                <w:szCs w:val="18"/>
              </w:rPr>
            </w:pPr>
          </w:p>
        </w:tc>
        <w:tc>
          <w:tcPr>
            <w:tcW w:w="322"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419"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542"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822"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679"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640"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1080"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1106"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r>
    </w:tbl>
    <w:p>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pPr>
        <w:ind w:firstLine="627" w:firstLineChars="196"/>
        <w:jc w:val="left"/>
        <w:rPr>
          <w:rFonts w:cs="宋体" w:asciiTheme="minorEastAsia" w:hAnsiTheme="minorEastAsia" w:eastAsiaTheme="minorEastAsia"/>
          <w:color w:val="000000"/>
          <w:kern w:val="0"/>
          <w:sz w:val="32"/>
          <w:szCs w:val="32"/>
        </w:rPr>
      </w:pPr>
    </w:p>
    <w:p>
      <w:pPr>
        <w:pStyle w:val="11"/>
        <w:ind w:firstLine="0" w:firstLineChars="0"/>
        <w:rPr>
          <w:rFonts w:ascii="宋体" w:cs="宋体"/>
          <w:b/>
          <w:bCs/>
          <w:color w:val="000000"/>
          <w:kern w:val="0"/>
          <w:sz w:val="32"/>
          <w:szCs w:val="32"/>
        </w:rPr>
      </w:pPr>
      <w:r>
        <w:rPr>
          <w:rFonts w:hint="eastAsia" w:ascii="宋体" w:hAnsi="宋体" w:cs="宋体"/>
          <w:b/>
          <w:bCs/>
          <w:color w:val="000000"/>
          <w:kern w:val="0"/>
          <w:sz w:val="32"/>
          <w:szCs w:val="32"/>
        </w:rPr>
        <w:t xml:space="preserve">    七、国有资产信息情况</w:t>
      </w:r>
    </w:p>
    <w:p>
      <w:pPr>
        <w:widowControl/>
        <w:spacing w:line="460" w:lineRule="exact"/>
        <w:ind w:firstLine="640" w:firstLineChars="200"/>
        <w:rPr>
          <w:rFonts w:cs="宋体" w:asciiTheme="minorEastAsia" w:hAnsiTheme="minorEastAsia" w:eastAsiaTheme="minorEastAsia"/>
          <w:color w:val="000000"/>
          <w:kern w:val="0"/>
          <w:sz w:val="32"/>
          <w:szCs w:val="32"/>
        </w:rPr>
      </w:pPr>
      <w:r>
        <w:rPr>
          <w:rFonts w:hint="eastAsia" w:cs="宋体" w:asciiTheme="minorEastAsia" w:hAnsiTheme="minorEastAsia" w:eastAsiaTheme="minorEastAsia"/>
          <w:color w:val="000000"/>
          <w:kern w:val="0"/>
          <w:sz w:val="32"/>
          <w:szCs w:val="32"/>
        </w:rPr>
        <w:t>涞水县永阳镇人民政府2019年末固定资产总金额191.61万元（详见下表）。 2020年拟购置固定资产为零。</w:t>
      </w:r>
    </w:p>
    <w:tbl>
      <w:tblPr>
        <w:tblStyle w:val="6"/>
        <w:tblW w:w="9220" w:type="dxa"/>
        <w:tblInd w:w="93" w:type="dxa"/>
        <w:tblLayout w:type="fixed"/>
        <w:tblCellMar>
          <w:top w:w="0" w:type="dxa"/>
          <w:left w:w="108" w:type="dxa"/>
          <w:bottom w:w="0" w:type="dxa"/>
          <w:right w:w="108" w:type="dxa"/>
        </w:tblCellMar>
      </w:tblPr>
      <w:tblGrid>
        <w:gridCol w:w="3991"/>
        <w:gridCol w:w="1666"/>
        <w:gridCol w:w="3563"/>
      </w:tblGrid>
      <w:tr>
        <w:tblPrEx>
          <w:tblCellMar>
            <w:top w:w="0" w:type="dxa"/>
            <w:left w:w="108" w:type="dxa"/>
            <w:bottom w:w="0" w:type="dxa"/>
            <w:right w:w="108" w:type="dxa"/>
          </w:tblCellMar>
        </w:tblPrEx>
        <w:trPr>
          <w:trHeight w:val="535" w:hRule="atLeast"/>
        </w:trPr>
        <w:tc>
          <w:tcPr>
            <w:tcW w:w="9220" w:type="dxa"/>
            <w:gridSpan w:val="3"/>
            <w:tcBorders>
              <w:top w:val="nil"/>
              <w:left w:val="nil"/>
              <w:bottom w:val="nil"/>
              <w:right w:val="nil"/>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sz w:val="28"/>
                <w:szCs w:val="28"/>
              </w:rPr>
              <w:t>涞水县永阳镇人民政府</w:t>
            </w:r>
          </w:p>
        </w:tc>
      </w:tr>
      <w:tr>
        <w:tblPrEx>
          <w:tblCellMar>
            <w:top w:w="0" w:type="dxa"/>
            <w:left w:w="108" w:type="dxa"/>
            <w:bottom w:w="0" w:type="dxa"/>
            <w:right w:w="108" w:type="dxa"/>
          </w:tblCellMar>
        </w:tblPrEx>
        <w:trPr>
          <w:trHeight w:val="498" w:hRule="atLeast"/>
        </w:trPr>
        <w:tc>
          <w:tcPr>
            <w:tcW w:w="9220"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截止时间：2019年12月31日</w:t>
            </w:r>
          </w:p>
        </w:tc>
      </w:tr>
      <w:tr>
        <w:tblPrEx>
          <w:tblCellMar>
            <w:top w:w="0" w:type="dxa"/>
            <w:left w:w="108" w:type="dxa"/>
            <w:bottom w:w="0" w:type="dxa"/>
            <w:right w:w="108" w:type="dxa"/>
          </w:tblCellMar>
        </w:tblPrEx>
        <w:trPr>
          <w:trHeight w:val="602" w:hRule="atLeast"/>
        </w:trPr>
        <w:tc>
          <w:tcPr>
            <w:tcW w:w="39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　　目</w:t>
            </w:r>
          </w:p>
        </w:tc>
        <w:tc>
          <w:tcPr>
            <w:tcW w:w="1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数量</w:t>
            </w:r>
          </w:p>
        </w:tc>
        <w:tc>
          <w:tcPr>
            <w:tcW w:w="3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价值（单位：万元）</w:t>
            </w:r>
          </w:p>
        </w:tc>
      </w:tr>
      <w:tr>
        <w:tblPrEx>
          <w:tblCellMar>
            <w:top w:w="0" w:type="dxa"/>
            <w:left w:w="108" w:type="dxa"/>
            <w:bottom w:w="0" w:type="dxa"/>
            <w:right w:w="108" w:type="dxa"/>
          </w:tblCellMar>
        </w:tblPrEx>
        <w:trPr>
          <w:trHeight w:val="506" w:hRule="atLeast"/>
        </w:trPr>
        <w:tc>
          <w:tcPr>
            <w:tcW w:w="39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固定资产总额</w:t>
            </w:r>
          </w:p>
        </w:tc>
        <w:tc>
          <w:tcPr>
            <w:tcW w:w="1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191.61</w:t>
            </w:r>
          </w:p>
        </w:tc>
      </w:tr>
      <w:tr>
        <w:tblPrEx>
          <w:tblCellMar>
            <w:top w:w="0" w:type="dxa"/>
            <w:left w:w="108" w:type="dxa"/>
            <w:bottom w:w="0" w:type="dxa"/>
            <w:right w:w="108" w:type="dxa"/>
          </w:tblCellMar>
        </w:tblPrEx>
        <w:trPr>
          <w:trHeight w:val="506" w:hRule="atLeast"/>
        </w:trPr>
        <w:tc>
          <w:tcPr>
            <w:tcW w:w="39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1、房屋（平方米）</w:t>
            </w:r>
          </w:p>
        </w:tc>
        <w:tc>
          <w:tcPr>
            <w:tcW w:w="1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1941</w:t>
            </w:r>
          </w:p>
        </w:tc>
        <w:tc>
          <w:tcPr>
            <w:tcW w:w="3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140.5</w:t>
            </w:r>
          </w:p>
        </w:tc>
      </w:tr>
      <w:tr>
        <w:tblPrEx>
          <w:tblCellMar>
            <w:top w:w="0" w:type="dxa"/>
            <w:left w:w="108" w:type="dxa"/>
            <w:bottom w:w="0" w:type="dxa"/>
            <w:right w:w="108" w:type="dxa"/>
          </w:tblCellMar>
        </w:tblPrEx>
        <w:trPr>
          <w:trHeight w:val="506" w:hRule="atLeast"/>
        </w:trPr>
        <w:tc>
          <w:tcPr>
            <w:tcW w:w="39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 xml:space="preserve">   其中：办公用房（平方米）</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1941</w:t>
            </w:r>
          </w:p>
        </w:tc>
        <w:tc>
          <w:tcPr>
            <w:tcW w:w="3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140.5</w:t>
            </w:r>
          </w:p>
        </w:tc>
      </w:tr>
      <w:tr>
        <w:tblPrEx>
          <w:tblCellMar>
            <w:top w:w="0" w:type="dxa"/>
            <w:left w:w="108" w:type="dxa"/>
            <w:bottom w:w="0" w:type="dxa"/>
            <w:right w:w="108" w:type="dxa"/>
          </w:tblCellMar>
        </w:tblPrEx>
        <w:trPr>
          <w:trHeight w:val="506" w:hRule="atLeast"/>
        </w:trPr>
        <w:tc>
          <w:tcPr>
            <w:tcW w:w="3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2、车辆（台、辆）</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506" w:hRule="atLeast"/>
        </w:trPr>
        <w:tc>
          <w:tcPr>
            <w:tcW w:w="3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3、单价在20万元以上的设备</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13" w:hRule="atLeast"/>
        </w:trPr>
        <w:tc>
          <w:tcPr>
            <w:tcW w:w="39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4、其他固定资产</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w:t>
            </w:r>
          </w:p>
        </w:tc>
        <w:tc>
          <w:tcPr>
            <w:tcW w:w="35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41.11</w:t>
            </w:r>
          </w:p>
        </w:tc>
      </w:tr>
    </w:tbl>
    <w:p>
      <w:pPr>
        <w:rPr>
          <w:rFonts w:ascii="黑体" w:hAnsi="仿宋_GB2312" w:eastAsia="黑体" w:cs="仿宋_GB2312"/>
          <w:sz w:val="32"/>
          <w:szCs w:val="32"/>
        </w:rPr>
      </w:pPr>
    </w:p>
    <w:p>
      <w:pPr>
        <w:pStyle w:val="11"/>
        <w:ind w:firstLine="643"/>
        <w:rPr>
          <w:rFonts w:ascii="宋体" w:hAnsi="宋体" w:cs="宋体"/>
          <w:b/>
          <w:bCs/>
          <w:color w:val="000000"/>
          <w:kern w:val="0"/>
          <w:sz w:val="32"/>
          <w:szCs w:val="32"/>
        </w:rPr>
      </w:pPr>
      <w:r>
        <w:rPr>
          <w:rFonts w:hint="eastAsia" w:ascii="宋体" w:hAnsi="宋体" w:cs="宋体"/>
          <w:b/>
          <w:bCs/>
          <w:color w:val="000000"/>
          <w:kern w:val="0"/>
          <w:sz w:val="32"/>
          <w:szCs w:val="32"/>
        </w:rPr>
        <w:t>八、专业名词解释</w:t>
      </w:r>
    </w:p>
    <w:p>
      <w:pPr>
        <w:ind w:firstLine="627" w:firstLineChars="196"/>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、一般公共预算财政拨款收入：县级财政当年拨付的资金。</w:t>
      </w:r>
    </w:p>
    <w:p>
      <w:pPr>
        <w:pStyle w:val="5"/>
        <w:widowControl/>
        <w:ind w:firstLine="640" w:firstLineChars="200"/>
        <w:rPr>
          <w:rFonts w:ascii="仿宋_GB2312" w:hAnsi="仿宋_GB2312" w:eastAsia="仿宋_GB2312" w:cs="仿宋_GB2312"/>
          <w:sz w:val="32"/>
          <w:szCs w:val="32"/>
        </w:rPr>
      </w:pPr>
      <w:r>
        <w:rPr>
          <w:rStyle w:val="8"/>
          <w:rFonts w:ascii="仿宋_GB2312" w:hAnsi="仿宋_GB2312" w:eastAsia="仿宋_GB2312" w:cs="仿宋_GB2312"/>
          <w:b w:val="0"/>
          <w:sz w:val="32"/>
          <w:szCs w:val="32"/>
          <w:shd w:val="clear" w:color="auto" w:fill="FFFFFF"/>
        </w:rPr>
        <w:t>2</w:t>
      </w:r>
      <w:r>
        <w:rPr>
          <w:rStyle w:val="8"/>
          <w:rFonts w:hint="eastAsia" w:ascii="仿宋_GB2312" w:hAnsi="仿宋_GB2312" w:eastAsia="仿宋_GB2312" w:cs="仿宋_GB2312"/>
          <w:b w:val="0"/>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pPr>
        <w:pStyle w:val="5"/>
        <w:widowControl/>
        <w:ind w:firstLine="640" w:firstLineChars="200"/>
        <w:rPr>
          <w:rFonts w:ascii="仿宋_GB2312" w:hAnsi="宋体" w:eastAsia="仿宋_GB2312"/>
          <w:sz w:val="32"/>
          <w:szCs w:val="32"/>
        </w:rPr>
      </w:pPr>
      <w:r>
        <w:rPr>
          <w:rStyle w:val="8"/>
          <w:rFonts w:ascii="仿宋_GB2312" w:hAnsi="仿宋_GB2312" w:eastAsia="仿宋_GB2312" w:cs="仿宋_GB2312"/>
          <w:b w:val="0"/>
          <w:color w:val="000000"/>
          <w:sz w:val="32"/>
          <w:szCs w:val="32"/>
          <w:shd w:val="clear" w:color="auto" w:fill="FFFFFF"/>
        </w:rPr>
        <w:t>3</w:t>
      </w:r>
      <w:r>
        <w:rPr>
          <w:rFonts w:hint="eastAsia" w:ascii="仿宋_GB2312" w:hAnsi="宋体" w:eastAsia="仿宋_GB2312"/>
          <w:sz w:val="32"/>
          <w:szCs w:val="32"/>
        </w:rPr>
        <w:t>、基本支出：指为保障机构正常运转、完成日常工作任务而发生的人员支出和公用支出。</w:t>
      </w:r>
    </w:p>
    <w:p>
      <w:pPr>
        <w:pStyle w:val="5"/>
        <w:widowControl/>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、项目支出：指在基本支出之外为完成特定行政任务和事业发展目标所发生的支出。</w:t>
      </w:r>
    </w:p>
    <w:p>
      <w:pPr>
        <w:pStyle w:val="5"/>
        <w:widowControl/>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widowControl/>
        <w:ind w:firstLine="640" w:firstLineChars="200"/>
        <w:rPr>
          <w:rFonts w:ascii="黑体" w:hAnsi="黑体" w:eastAsia="黑体" w:cs="黑体"/>
          <w:sz w:val="32"/>
          <w:szCs w:val="32"/>
        </w:rPr>
      </w:pPr>
      <w:r>
        <w:rPr>
          <w:rFonts w:ascii="仿宋_GB2312" w:hAnsi="宋体" w:eastAsia="仿宋_GB2312"/>
          <w:sz w:val="32"/>
          <w:szCs w:val="32"/>
        </w:rPr>
        <w:t>6</w:t>
      </w:r>
      <w:r>
        <w:rPr>
          <w:rFonts w:hint="eastAsia" w:ascii="仿宋_GB2312" w:hAnsi="宋体" w:eastAsia="仿宋_GB2312"/>
          <w:sz w:val="32"/>
          <w:szCs w:val="32"/>
        </w:rPr>
        <w:t>、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 w:hAnsi="宋体" w:cs="宋体"/>
          <w:b/>
          <w:bCs/>
          <w:kern w:val="0"/>
          <w:sz w:val="32"/>
          <w:szCs w:val="32"/>
        </w:rPr>
      </w:pPr>
      <w:r>
        <w:rPr>
          <w:rFonts w:hint="eastAsia" w:ascii="宋体" w:hAnsi="宋体" w:cs="宋体"/>
          <w:b/>
          <w:bCs/>
          <w:kern w:val="0"/>
          <w:sz w:val="32"/>
          <w:szCs w:val="32"/>
        </w:rPr>
        <w:t>九、其他需要说明的事项</w:t>
      </w:r>
    </w:p>
    <w:p>
      <w:pPr>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我部门无政府性基金及无国有资本经营预算，空表列示。</w:t>
      </w:r>
      <w:bookmarkEnd w:id="0"/>
      <w:bookmarkEnd w:id="1"/>
    </w:p>
    <w:sectPr>
      <w:pgSz w:w="11907" w:h="16839"/>
      <w:pgMar w:top="1361" w:right="1021" w:bottom="1361" w:left="1021"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2E63"/>
    <w:multiLevelType w:val="multilevel"/>
    <w:tmpl w:val="2A2D2E6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hlNzY1OGY2YjIxNmMxZmEyNGJkZTMwOGY2YjkwOWEifQ=="/>
  </w:docVars>
  <w:rsids>
    <w:rsidRoot w:val="7257222C"/>
    <w:rsid w:val="00012782"/>
    <w:rsid w:val="000259A2"/>
    <w:rsid w:val="0005249C"/>
    <w:rsid w:val="0007600C"/>
    <w:rsid w:val="000935FC"/>
    <w:rsid w:val="00107CBE"/>
    <w:rsid w:val="0012176B"/>
    <w:rsid w:val="00131F54"/>
    <w:rsid w:val="001502CF"/>
    <w:rsid w:val="00164F86"/>
    <w:rsid w:val="0019003C"/>
    <w:rsid w:val="001919E6"/>
    <w:rsid w:val="001A4AAC"/>
    <w:rsid w:val="001B3676"/>
    <w:rsid w:val="001F317A"/>
    <w:rsid w:val="001F72CC"/>
    <w:rsid w:val="0021775C"/>
    <w:rsid w:val="002225C1"/>
    <w:rsid w:val="00235846"/>
    <w:rsid w:val="0027086C"/>
    <w:rsid w:val="00285EE8"/>
    <w:rsid w:val="00291361"/>
    <w:rsid w:val="002C1575"/>
    <w:rsid w:val="002D0EA8"/>
    <w:rsid w:val="00364F02"/>
    <w:rsid w:val="00377395"/>
    <w:rsid w:val="003B060A"/>
    <w:rsid w:val="003B0D35"/>
    <w:rsid w:val="003D7348"/>
    <w:rsid w:val="00400723"/>
    <w:rsid w:val="0041784F"/>
    <w:rsid w:val="004752B8"/>
    <w:rsid w:val="0048213C"/>
    <w:rsid w:val="004C5806"/>
    <w:rsid w:val="004D4266"/>
    <w:rsid w:val="004E2848"/>
    <w:rsid w:val="005122FA"/>
    <w:rsid w:val="00512A8B"/>
    <w:rsid w:val="00533A79"/>
    <w:rsid w:val="00540521"/>
    <w:rsid w:val="00540F19"/>
    <w:rsid w:val="00546636"/>
    <w:rsid w:val="005469F5"/>
    <w:rsid w:val="00556716"/>
    <w:rsid w:val="005A0F1F"/>
    <w:rsid w:val="005D7AFE"/>
    <w:rsid w:val="005F37B7"/>
    <w:rsid w:val="0060496E"/>
    <w:rsid w:val="00613F8E"/>
    <w:rsid w:val="00616D1A"/>
    <w:rsid w:val="006737D9"/>
    <w:rsid w:val="006D0EA0"/>
    <w:rsid w:val="0071357E"/>
    <w:rsid w:val="00722C3F"/>
    <w:rsid w:val="007679C2"/>
    <w:rsid w:val="00782F4F"/>
    <w:rsid w:val="007833FA"/>
    <w:rsid w:val="007844B6"/>
    <w:rsid w:val="0078716E"/>
    <w:rsid w:val="007E0660"/>
    <w:rsid w:val="007E6E80"/>
    <w:rsid w:val="007F6044"/>
    <w:rsid w:val="00803911"/>
    <w:rsid w:val="00837AE6"/>
    <w:rsid w:val="00851CBB"/>
    <w:rsid w:val="00852369"/>
    <w:rsid w:val="008A4333"/>
    <w:rsid w:val="008D233A"/>
    <w:rsid w:val="008D52CB"/>
    <w:rsid w:val="00921FFE"/>
    <w:rsid w:val="009A2877"/>
    <w:rsid w:val="009A7B25"/>
    <w:rsid w:val="009C2CD2"/>
    <w:rsid w:val="009F55D0"/>
    <w:rsid w:val="00A051B0"/>
    <w:rsid w:val="00A36D8A"/>
    <w:rsid w:val="00A60672"/>
    <w:rsid w:val="00AA21BE"/>
    <w:rsid w:val="00AE2FF4"/>
    <w:rsid w:val="00B62266"/>
    <w:rsid w:val="00BC1285"/>
    <w:rsid w:val="00BC3A4C"/>
    <w:rsid w:val="00BD0049"/>
    <w:rsid w:val="00C53460"/>
    <w:rsid w:val="00C613C8"/>
    <w:rsid w:val="00CB2A5C"/>
    <w:rsid w:val="00CB6BA4"/>
    <w:rsid w:val="00CC3F86"/>
    <w:rsid w:val="00D1665E"/>
    <w:rsid w:val="00D26499"/>
    <w:rsid w:val="00D46672"/>
    <w:rsid w:val="00D467E4"/>
    <w:rsid w:val="00D5228C"/>
    <w:rsid w:val="00D52A5C"/>
    <w:rsid w:val="00DB0023"/>
    <w:rsid w:val="00DF5B4B"/>
    <w:rsid w:val="00E702C0"/>
    <w:rsid w:val="00E86728"/>
    <w:rsid w:val="00EF3DCF"/>
    <w:rsid w:val="00F213E2"/>
    <w:rsid w:val="00F339C7"/>
    <w:rsid w:val="00F56F9E"/>
    <w:rsid w:val="00FA2CED"/>
    <w:rsid w:val="00FA64B5"/>
    <w:rsid w:val="00FB1B31"/>
    <w:rsid w:val="03226A07"/>
    <w:rsid w:val="0AE631C1"/>
    <w:rsid w:val="0C086534"/>
    <w:rsid w:val="16636822"/>
    <w:rsid w:val="16FC6963"/>
    <w:rsid w:val="1E953A1A"/>
    <w:rsid w:val="25E77C41"/>
    <w:rsid w:val="27B41E14"/>
    <w:rsid w:val="2EE05EC9"/>
    <w:rsid w:val="30D17D6B"/>
    <w:rsid w:val="30EF0F8E"/>
    <w:rsid w:val="39436FDA"/>
    <w:rsid w:val="396E1E68"/>
    <w:rsid w:val="3B3F57FD"/>
    <w:rsid w:val="41EE56B7"/>
    <w:rsid w:val="439A0332"/>
    <w:rsid w:val="455D6483"/>
    <w:rsid w:val="484D1AD3"/>
    <w:rsid w:val="4D902C20"/>
    <w:rsid w:val="55B4098A"/>
    <w:rsid w:val="56C20724"/>
    <w:rsid w:val="577E7942"/>
    <w:rsid w:val="58A90718"/>
    <w:rsid w:val="5CCA31D4"/>
    <w:rsid w:val="626A49D9"/>
    <w:rsid w:val="628F0E99"/>
    <w:rsid w:val="652D45E8"/>
    <w:rsid w:val="6A7A003B"/>
    <w:rsid w:val="6BF50E19"/>
    <w:rsid w:val="6CDF0041"/>
    <w:rsid w:val="6CF22B91"/>
    <w:rsid w:val="6E814372"/>
    <w:rsid w:val="6FE0558B"/>
    <w:rsid w:val="707E28F2"/>
    <w:rsid w:val="71F34FA5"/>
    <w:rsid w:val="7257222C"/>
    <w:rsid w:val="7D87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basedOn w:val="7"/>
    <w:qFormat/>
    <w:uiPriority w:val="0"/>
    <w:rPr>
      <w:b/>
    </w:rPr>
  </w:style>
  <w:style w:type="character" w:customStyle="1" w:styleId="9">
    <w:name w:val="页眉 字符"/>
    <w:basedOn w:val="7"/>
    <w:link w:val="4"/>
    <w:qFormat/>
    <w:uiPriority w:val="0"/>
    <w:rPr>
      <w:rFonts w:ascii="Calibri" w:hAnsi="Calibri" w:eastAsia="宋体" w:cs="Times New Roman"/>
      <w:kern w:val="2"/>
      <w:sz w:val="18"/>
      <w:szCs w:val="18"/>
    </w:rPr>
  </w:style>
  <w:style w:type="character" w:customStyle="1" w:styleId="10">
    <w:name w:val="页脚 字符"/>
    <w:basedOn w:val="7"/>
    <w:link w:val="3"/>
    <w:qFormat/>
    <w:uiPriority w:val="0"/>
    <w:rPr>
      <w:rFonts w:ascii="Calibri" w:hAnsi="Calibri" w:eastAsia="宋体" w:cs="Times New Roman"/>
      <w:kern w:val="2"/>
      <w:sz w:val="18"/>
      <w:szCs w:val="18"/>
    </w:rPr>
  </w:style>
  <w:style w:type="paragraph" w:customStyle="1" w:styleId="11">
    <w:name w:val="列出段落1"/>
    <w:basedOn w:val="1"/>
    <w:unhideWhenUsed/>
    <w:qFormat/>
    <w:uiPriority w:val="34"/>
    <w:pPr>
      <w:ind w:firstLine="420" w:firstLineChars="200"/>
    </w:pPr>
  </w:style>
  <w:style w:type="paragraph" w:customStyle="1" w:styleId="12">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19</Pages>
  <Words>8579</Words>
  <Characters>9249</Characters>
  <Lines>17</Lines>
  <Paragraphs>22</Paragraphs>
  <TotalTime>20</TotalTime>
  <ScaleCrop>false</ScaleCrop>
  <LinksUpToDate>false</LinksUpToDate>
  <CharactersWithSpaces>9287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2017-03-31T01:28:00Z</dcterms:created>
  <dc:creator>P</dc:creator>
  <cp:lastModifiedBy>哎呀</cp:lastModifiedBy>
  <cp:lastPrinted>2018-03-02T08:44:00Z</cp:lastPrinted>
  <dcterms:modified xsi:type="dcterms:W3CDTF">2025-03-05T01:58:13Z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A3643E70A0FB4E759C094CD38D49787F_12</vt:lpwstr>
  </property>
</Properties>
</file>