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F0C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4B6E6D4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涞水县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龙门乡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人民政府</w:t>
      </w:r>
    </w:p>
    <w:p w14:paraId="573D312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2024年政府信息公开工作年度报告</w:t>
      </w:r>
    </w:p>
    <w:p w14:paraId="1C60B3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6294FAB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Style w:val="5"/>
          <w:rFonts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shd w:val="clear" w:fill="FFFFFF"/>
        </w:rPr>
        <w:t>一、</w:t>
      </w:r>
      <w:r>
        <w:rPr>
          <w:rStyle w:val="5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shd w:val="clear" w:fill="FFFFFF"/>
        </w:rPr>
        <w:t>总体情况</w:t>
      </w:r>
    </w:p>
    <w:p w14:paraId="5CB16E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20" w:lineRule="exact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shd w:val="clear" w:fill="FFFFFF"/>
        </w:rPr>
        <w:t>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shd w:val="clear" w:fill="FFFFFF"/>
          <w:lang w:val="en-US" w:eastAsia="zh-CN"/>
        </w:rPr>
        <w:t>4</w:t>
      </w: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shd w:val="clear" w:fill="FFFFFF"/>
        </w:rPr>
        <w:t>年，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shd w:val="clear" w:fill="FFFFFF"/>
          <w:lang w:val="en-US" w:eastAsia="zh-CN"/>
        </w:rPr>
        <w:t>龙门乡人民政府</w:t>
      </w: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shd w:val="clear" w:fill="FFFFFF"/>
        </w:rPr>
        <w:t>政务公开工作在县委、县政府的领导下，在县政务公开领导小组的指导下，认真贯彻落实《中华人民共和国政府信息公开条例》和上级关于政务公开工作的部署和要求，结合具体工作，着力推进重点领域信息公开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shd w:val="clear" w:fill="FFFFFF"/>
          <w:lang w:eastAsia="zh-CN"/>
        </w:rPr>
        <w:t>，</w:t>
      </w: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shd w:val="clear" w:fill="FFFFFF"/>
        </w:rPr>
        <w:t>规范政务公开要求，深化政务公开内容，强化政务公开管理，创新政务公开形式，提高政务公开水平。</w:t>
      </w:r>
    </w:p>
    <w:p w14:paraId="1CCB85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）主动公开</w:t>
      </w:r>
    </w:p>
    <w:p w14:paraId="1202B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通过县政府网站主动公开权责清单、机构设置、工作职能；通过政务服务平台主动公开政务服务事项、办理指南、办事流程等信息。</w:t>
      </w:r>
    </w:p>
    <w:p w14:paraId="703614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（二）依申请公开</w:t>
      </w:r>
    </w:p>
    <w:p w14:paraId="017107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高度重视依申请公开工作，不断完善制度机制，坚持依法规范办理，狠抓依申请办理质量，我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未收到政府信息公开申请。</w:t>
      </w:r>
    </w:p>
    <w:p w14:paraId="03A668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（三）政府信息管理</w:t>
      </w:r>
    </w:p>
    <w:p w14:paraId="5F9F44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加强重要政府信息的管理。对部门规范性文件进行集中式公开，并按照立改废的要求，及时动态调整。二是完善信息常态化管理机制。建立政府信息公文公开属性源头认定制度，进一步做好建立健全政府信息制作、公开、存档制度，确保政务公开工作规范、有序、合法。</w:t>
      </w:r>
    </w:p>
    <w:p w14:paraId="1B2F935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楷体_GB2312" w:eastAsia="楷体_GB2312" w:cs="仿宋_GB2312"/>
          <w:b/>
          <w:bCs/>
          <w:sz w:val="32"/>
          <w:szCs w:val="32"/>
        </w:rPr>
      </w:pPr>
      <w:r>
        <w:rPr>
          <w:rFonts w:hint="eastAsia" w:ascii="楷体_GB2312" w:eastAsia="楷体_GB2312" w:cs="仿宋_GB2312"/>
          <w:b/>
          <w:bCs/>
          <w:sz w:val="32"/>
          <w:szCs w:val="32"/>
          <w:lang w:eastAsia="zh-CN"/>
        </w:rPr>
        <w:t>（四）</w:t>
      </w:r>
      <w:r>
        <w:rPr>
          <w:rFonts w:hint="eastAsia" w:ascii="楷体_GB2312" w:eastAsia="楷体_GB2312" w:cs="仿宋_GB2312"/>
          <w:b/>
          <w:bCs/>
          <w:sz w:val="32"/>
          <w:szCs w:val="32"/>
        </w:rPr>
        <w:t>政府信息平台建设</w:t>
      </w:r>
    </w:p>
    <w:p w14:paraId="2B24A9F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我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严格落实上级要求，及时调整、完善政府信息公开目录。持续开展平台维护更新工作，杜绝出现错链、错敏词等问题，确保政府信息公开及时和质量</w:t>
      </w:r>
      <w:r>
        <w:rPr>
          <w:rFonts w:hint="eastAsia" w:ascii="仿宋_GB2312" w:eastAsia="仿宋_GB2312" w:cs="仿宋_GB2312"/>
          <w:sz w:val="32"/>
          <w:szCs w:val="32"/>
        </w:rPr>
        <w:t>。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同时，</w:t>
      </w:r>
      <w:r>
        <w:rPr>
          <w:rFonts w:hint="eastAsia" w:ascii="仿宋_GB2312" w:eastAsia="仿宋_GB2312" w:cs="仿宋_GB2312"/>
          <w:sz w:val="32"/>
          <w:szCs w:val="32"/>
        </w:rPr>
        <w:t>将与群众生产生活息息相关的民政、计生、社保等部门统一进入综合服务大厅，并在大厅显著位置，公开全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乡</w:t>
      </w:r>
      <w:r>
        <w:rPr>
          <w:rFonts w:hint="eastAsia" w:ascii="仿宋_GB2312" w:eastAsia="仿宋_GB2312" w:cs="仿宋_GB2312"/>
          <w:sz w:val="32"/>
          <w:szCs w:val="32"/>
        </w:rPr>
        <w:t>各职能部门业务办事指南、工作职责、办事流程图、办结时限内容，便于群众办事。</w:t>
      </w:r>
    </w:p>
    <w:p w14:paraId="79B5C1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）监督保障</w:t>
      </w:r>
    </w:p>
    <w:p w14:paraId="0DC947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一是强化组织领导。成立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龙门乡人民政府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政务公开工作领导小组，明确由主要领导负总责，分管领导抓调度，职能科室抓落实的工作机制，将政务公开工作任务层层分解，责任细化到人，有力保障信息公开质量。</w:t>
      </w:r>
    </w:p>
    <w:p w14:paraId="4DAE56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二是加强业务培训。积极开展培训，通过培训加深干部职工对《条例》的理解，加深工作人员对内容实质的把握和运用。</w:t>
      </w:r>
    </w:p>
    <w:p w14:paraId="36F242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52EBE1C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shd w:val="clear" w:fill="FFFFFF"/>
        </w:rPr>
        <w:t>二、主动公开政府信息情况</w:t>
      </w:r>
    </w:p>
    <w:p w14:paraId="698AF6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 w14:paraId="31F21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45BE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5EC8A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AFD4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BF24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C614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EBE2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6966A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31E4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AE87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CA84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998BC8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3742D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21BA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0C59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073B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8330CA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61E13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054F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70F0F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E8D8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0723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64E65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6DC4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776AE7">
            <w:pPr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</w:tr>
      <w:tr w14:paraId="52C2C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C55D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31461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D6C3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55D9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7D716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EA3B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6FFB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79C86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2E45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9993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8F21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A8CF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2027C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F72F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DF7E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0C6EB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C662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67FE82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B77DE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72D2F5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16F45DF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both"/>
        <w:textAlignment w:val="auto"/>
        <w:rPr>
          <w:rStyle w:val="5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shd w:val="clear" w:fill="FFFFFF"/>
        </w:rPr>
      </w:pPr>
      <w:r>
        <w:rPr>
          <w:rStyle w:val="5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shd w:val="clear" w:fill="FFFFFF"/>
        </w:rPr>
        <w:t>三、收到和处理政府信息公开申请情况</w:t>
      </w:r>
    </w:p>
    <w:p w14:paraId="4C2ABD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1BF0B8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06712B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314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F742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627B66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554B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3BCE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56D2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A9D3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98C6D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4C95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AC4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958C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1065A8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BC27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1E64E6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627F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78EA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EA4F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4D28F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30880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CB81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57EF13">
            <w:pPr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E0B46A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D621C8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3A826D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F46A0B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D960BD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052620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0CC403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4084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DF1BAE">
            <w:pPr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0A1985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BD2219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9CB0F5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EFCD15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370068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ADA74C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386518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7B6E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EDAB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6553B">
            <w:pPr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78FBCE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B3A5AA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4A8263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E3249B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447126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FC1EF6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517BF9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C3AB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EA59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03D331">
            <w:pPr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5619CA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63097C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8CB9FB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1DE496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37489A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E502DE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612A38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2C23B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271D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00853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4C45AD3">
            <w:pPr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F9C3E4D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82BA6B6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2AE9592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4CBA0A3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1BE793B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D39A8CB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7220E3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BA1D3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45E3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6EFE0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EFBEDFF">
            <w:pPr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7FCFB9A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26FAB37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E5E1DDC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726D5B1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BBD12CB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D7BD457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164FCD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67AFF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0A94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BBAC9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B181C34">
            <w:pPr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61F564E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60A2F60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7CB030A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0674BBB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F0C30A9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A466F67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337CDF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FB3A3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02ACF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0A56E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991BE05">
            <w:pPr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85F057F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2F8ACF9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6DDF48B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2113164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7A1A19E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A35CC14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73C760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EB6AD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6E7C1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782BA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B8244E7">
            <w:pPr>
              <w:jc w:val="center"/>
              <w:rPr>
                <w:rFonts w:hint="default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19FBE79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B12EAD9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09C9EB2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50A61E8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5A2F8DF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D3522C3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3BC80B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52E0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522BB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9B198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FBE1EA6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14605EA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9E106A8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5ED47DE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22A3CDF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8BF14BA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ECB8F52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308A65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71B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69FB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9ED00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9BDE653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3625026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A5748D1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2454B5E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CDC97AD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2959EFF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B95F905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3FC4AA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BACE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CB6DD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AD591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B3D1C23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502C218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40BA6D8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439EE3F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2E13D15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D69BE6B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F46E563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22A29F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B73C8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B633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5BB16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1A72A58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6CB4549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F7ED187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F7F6730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E3441BF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5342907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5CA4DEC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39D298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AEA9F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060F5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E6485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C2FF0B8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7696B6A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151BF7F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932854A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E16E837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A16EEE3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73AAF9E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1F56D8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DF60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F8554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8B988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8F58474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5097ECB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B78DD53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8E2E8D1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F2DF389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94D6DE3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6DD9D36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1B17AD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E6709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BD30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9531E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DD6A4B6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78AC069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FD582D1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EE516C3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DE344DB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F97181D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EF1233F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21ED2C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D8E7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E99BD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E5F26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25B4B51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59EE72D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83EBDAE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85A1CFE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30AB0C2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6DA1789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01A2230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125768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80F8E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0217F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AD383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B09B3C7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882CC2E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58D7254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6676509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E8A3749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47A9A08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2209D99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4A1D11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D99C8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4021A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098CB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D1014B5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3AD0028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A4E2E32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92AAF69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E5F93F4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65E4C8B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0985185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592CC3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0985D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DAA04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41F2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FB80F86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26C8EC9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12DD655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0A44D99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279CB4D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128CF10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6259B3C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4B2D30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E7C23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E555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2425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2A5719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3C7125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540728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9C44F6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8D55CF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0E871E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E9DC3A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5DC12A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47C2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7CAB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68FE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1011DF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78F1CC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C23859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9D7797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C348FC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665630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27DE76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65268A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D285B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89380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E3D3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C7E54A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5B60E7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A03726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A985CC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73469A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917D2A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9231E3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0BBC2A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5FD1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597A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CB44AD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1F3415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5D6BE3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847936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774BC9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0A6FE5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46F23E5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 w14:paraId="383EDB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ADD0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B24D2A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27B842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27F8BC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79EA16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EFED8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01C3A6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CC90A91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4F785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4BF92F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6A0C6CE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both"/>
        <w:textAlignment w:val="auto"/>
        <w:rPr>
          <w:rStyle w:val="5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shd w:val="clear" w:fill="FFFFFF"/>
        </w:rPr>
      </w:pPr>
      <w:r>
        <w:rPr>
          <w:rStyle w:val="5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shd w:val="clear" w:fill="FFFFFF"/>
        </w:rPr>
        <w:t>四、政府信息公开行政复议、行政诉讼情况</w:t>
      </w:r>
    </w:p>
    <w:p w14:paraId="710557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24869F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08DA3B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9D5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882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75DA50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E27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751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F97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30F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D71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6EF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148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787235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8906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CEE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B919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6025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055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8D9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29F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511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29D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475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372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F58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A90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640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DD7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0E4493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4E743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CF5C7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A4CA6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A50B0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0A276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F463F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24ED7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73D3F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35D7C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97238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8F4D0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8810B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9A891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8BAB0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00015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1395A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69CE84E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both"/>
        <w:textAlignment w:val="auto"/>
        <w:rPr>
          <w:rStyle w:val="5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shd w:val="clear" w:fill="FFFFFF"/>
        </w:rPr>
      </w:pPr>
    </w:p>
    <w:p w14:paraId="2E7ECFE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both"/>
        <w:textAlignment w:val="auto"/>
        <w:rPr>
          <w:rStyle w:val="5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shd w:val="clear" w:fill="FFFFFF"/>
        </w:rPr>
      </w:pPr>
      <w:r>
        <w:rPr>
          <w:rStyle w:val="5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shd w:val="clear" w:fill="FFFFFF"/>
        </w:rPr>
        <w:t>五、存在的主要问题及改进情况</w:t>
      </w:r>
    </w:p>
    <w:p w14:paraId="771274F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shd w:val="clear" w:fill="FFFFFF"/>
        </w:rPr>
        <w:t>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shd w:val="clear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shd w:val="clear" w:fill="FFFFFF"/>
        </w:rPr>
        <w:t>年我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shd w:val="clear" w:fill="FFFFFF"/>
          <w:lang w:val="en-US" w:eastAsia="zh-CN"/>
        </w:rPr>
        <w:t>乡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shd w:val="clear" w:fill="FFFFFF"/>
        </w:rPr>
        <w:t>在政府信息公开工作中做出了积极地努力，也取得了一定的成效，但仍存在一些不足之处，主要表现在：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信息公开渠道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等方面还有待深化推进，特别是在深化发展上，政府信息公开改革创新的手段还不够丰富，在满足群众多层次多样化信息需求上有待改进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u w:val="none"/>
          <w:shd w:val="clear" w:fill="FFFFFF"/>
        </w:rPr>
        <w:t>。</w:t>
      </w:r>
    </w:p>
    <w:p w14:paraId="65B7B42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jc w:val="both"/>
        <w:textAlignment w:val="auto"/>
        <w:rPr>
          <w:rStyle w:val="5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shd w:val="clear" w:fill="FFFFFF"/>
        </w:rPr>
      </w:pPr>
      <w:r>
        <w:rPr>
          <w:rStyle w:val="5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shd w:val="clear" w:fill="FFFFFF"/>
        </w:rPr>
        <w:t>六、其他需要报告的事项</w:t>
      </w:r>
    </w:p>
    <w:p w14:paraId="2E4AC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认真贯彻执行国务院办公厅《政府信息公开信息处理费管理办法》和《关于政府信息公开处理费管理有关事项的通知》。202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年我单位未收取理费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eastAsia="zh-CN"/>
        </w:rPr>
        <w:t>。</w:t>
      </w:r>
    </w:p>
    <w:p w14:paraId="1238756B">
      <w:pPr>
        <w:ind w:firstLine="5440" w:firstLineChars="1700"/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 xml:space="preserve"> </w:t>
      </w:r>
    </w:p>
    <w:p w14:paraId="6C8A0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7FD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3D16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8632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</w:p>
    <w:p w14:paraId="58CEA8D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0A2383F2">
      <w:pPr>
        <w:keepNext w:val="0"/>
        <w:keepLines w:val="0"/>
        <w:pageBreakBefore w:val="0"/>
        <w:widowControl w:val="0"/>
        <w:tabs>
          <w:tab w:val="left" w:pos="53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383" w:right="1633" w:bottom="138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NGEwMTdkYjc4MWUyODM1YjA2ZGMxMGMwZDBkMWQifQ=="/>
  </w:docVars>
  <w:rsids>
    <w:rsidRoot w:val="00000000"/>
    <w:rsid w:val="097E3D35"/>
    <w:rsid w:val="0AA20500"/>
    <w:rsid w:val="0DC52BE6"/>
    <w:rsid w:val="125D4B32"/>
    <w:rsid w:val="1E221E75"/>
    <w:rsid w:val="20590F77"/>
    <w:rsid w:val="20CE4CFC"/>
    <w:rsid w:val="20DC5BC3"/>
    <w:rsid w:val="227F46B2"/>
    <w:rsid w:val="23D936AA"/>
    <w:rsid w:val="3F2B33F5"/>
    <w:rsid w:val="40285EDF"/>
    <w:rsid w:val="47FF2A2E"/>
    <w:rsid w:val="4804529C"/>
    <w:rsid w:val="4A8D3A78"/>
    <w:rsid w:val="4CB8284F"/>
    <w:rsid w:val="53A9657F"/>
    <w:rsid w:val="56756147"/>
    <w:rsid w:val="582F2327"/>
    <w:rsid w:val="59AC76F3"/>
    <w:rsid w:val="5E176D14"/>
    <w:rsid w:val="5FFB5610"/>
    <w:rsid w:val="6EFC3F4F"/>
    <w:rsid w:val="72381012"/>
    <w:rsid w:val="76A10810"/>
    <w:rsid w:val="7F237D77"/>
    <w:rsid w:val="7FF6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977</Words>
  <Characters>987</Characters>
  <Lines>0</Lines>
  <Paragraphs>0</Paragraphs>
  <TotalTime>78</TotalTime>
  <ScaleCrop>false</ScaleCrop>
  <LinksUpToDate>false</LinksUpToDate>
  <CharactersWithSpaces>987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2024-05-20T13:40:00Z</dcterms:created>
  <dc:creator>ASUS</dc:creator>
  <cp:lastModifiedBy>八爪小鱼</cp:lastModifiedBy>
  <cp:lastPrinted>2025-02-06T02:15:00Z</cp:lastPrinted>
  <dcterms:modified xsi:type="dcterms:W3CDTF">2025-02-24T03:18:33Z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0ACA85DF5BD04E8D9BAFDF210285B133_13</vt:lpwstr>
  </property>
  <property fmtid="{D5CDD505-2E9C-101B-9397-08002B2CF9AE}" pid="4" name="KSOTemplateDocerSaveRecord">
    <vt:lpwstr>eyJoZGlkIjoiNTY3NzU0NDM5MWFkMmY4ZmZmZjJjODBjMzI2N2ZmYWUiLCJ1c2VySWQiOiI0MDE5OTQ3MTgifQ==</vt:lpwstr>
  </property>
</Properties>
</file>