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0D7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涞水县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石亭镇人民政府</w:t>
      </w:r>
    </w:p>
    <w:p w14:paraId="37D828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 w14:paraId="14C61C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一、总体情况</w:t>
      </w:r>
    </w:p>
    <w:p w14:paraId="4B7354E9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0"/>
        <w:jc w:val="both"/>
        <w:textAlignment w:val="auto"/>
        <w:outlineLvl w:val="0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202</w:t>
      </w:r>
      <w:r>
        <w:rPr>
          <w:rFonts w:hint="eastAsia"/>
          <w:color w:val="333333"/>
          <w:shd w:val="clear" w:color="auto" w:fill="FFFFFF"/>
          <w:lang w:val="en-US" w:eastAsia="zh-CN"/>
        </w:rPr>
        <w:t>4</w:t>
      </w:r>
      <w:r>
        <w:rPr>
          <w:rFonts w:hint="eastAsia"/>
          <w:color w:val="333333"/>
          <w:shd w:val="clear" w:color="auto" w:fill="FFFFFF"/>
        </w:rPr>
        <w:t>年</w:t>
      </w:r>
      <w:r>
        <w:rPr>
          <w:rFonts w:hint="eastAsia"/>
          <w:color w:val="333333"/>
          <w:shd w:val="clear" w:color="auto" w:fill="FFFFFF"/>
          <w:lang w:eastAsia="zh-CN"/>
        </w:rPr>
        <w:t>以来</w:t>
      </w:r>
      <w:r>
        <w:rPr>
          <w:rFonts w:hint="eastAsia"/>
          <w:color w:val="333333"/>
          <w:shd w:val="clear" w:color="auto" w:fill="FFFFFF"/>
        </w:rPr>
        <w:t>，</w:t>
      </w:r>
      <w:r>
        <w:rPr>
          <w:rFonts w:hint="eastAsia"/>
          <w:color w:val="333333"/>
          <w:shd w:val="clear" w:color="auto" w:fill="FFFFFF"/>
          <w:lang w:eastAsia="zh-CN"/>
        </w:rPr>
        <w:t>石亭镇</w:t>
      </w:r>
      <w:r>
        <w:rPr>
          <w:rFonts w:hint="eastAsia"/>
          <w:color w:val="333333"/>
          <w:shd w:val="clear" w:color="auto" w:fill="FFFFFF"/>
        </w:rPr>
        <w:t>按照县委</w:t>
      </w:r>
      <w:r>
        <w:rPr>
          <w:rFonts w:hint="eastAsia"/>
          <w:color w:val="333333"/>
          <w:shd w:val="clear" w:color="auto" w:fill="FFFFFF"/>
          <w:lang w:eastAsia="zh-CN"/>
        </w:rPr>
        <w:t>、</w:t>
      </w:r>
      <w:r>
        <w:rPr>
          <w:rFonts w:hint="eastAsia"/>
          <w:color w:val="333333"/>
          <w:shd w:val="clear" w:color="auto" w:fill="FFFFFF"/>
        </w:rPr>
        <w:t>县政府</w:t>
      </w:r>
      <w:r>
        <w:rPr>
          <w:rFonts w:hint="eastAsia"/>
          <w:color w:val="333333"/>
          <w:shd w:val="clear" w:color="auto" w:fill="FFFFFF"/>
          <w:lang w:eastAsia="zh-CN"/>
        </w:rPr>
        <w:t>安排</w:t>
      </w:r>
      <w:r>
        <w:rPr>
          <w:rFonts w:hint="eastAsia"/>
          <w:color w:val="333333"/>
          <w:shd w:val="clear" w:color="auto" w:fill="FFFFFF"/>
        </w:rPr>
        <w:t>部署，</w:t>
      </w:r>
      <w:r>
        <w:rPr>
          <w:rFonts w:hint="eastAsia"/>
          <w:color w:val="333333"/>
          <w:shd w:val="clear" w:color="auto" w:fill="FFFFFF"/>
          <w:lang w:eastAsia="zh-CN"/>
        </w:rPr>
        <w:t>遵循“</w:t>
      </w:r>
      <w:r>
        <w:rPr>
          <w:rFonts w:hint="eastAsia"/>
          <w:color w:val="333333"/>
          <w:shd w:val="clear" w:color="auto" w:fill="FFFFFF"/>
        </w:rPr>
        <w:t>实事求是、政务公开”</w:t>
      </w:r>
      <w:r>
        <w:rPr>
          <w:rFonts w:hint="eastAsia"/>
          <w:color w:val="333333"/>
          <w:shd w:val="clear" w:color="auto" w:fill="FFFFFF"/>
          <w:lang w:eastAsia="zh-CN"/>
        </w:rPr>
        <w:t>基本原</w:t>
      </w:r>
      <w:r>
        <w:rPr>
          <w:rFonts w:hint="eastAsia"/>
          <w:color w:val="333333"/>
          <w:shd w:val="clear" w:color="auto" w:fill="FFFFFF"/>
        </w:rPr>
        <w:t>则，结合工作实际，紧紧围绕增加工作的透明度，规范政务公开内容，突出政务公开重点，提高政务公开水平，不断深化政</w:t>
      </w:r>
      <w:r>
        <w:rPr>
          <w:rFonts w:hint="eastAsia"/>
          <w:color w:val="333333"/>
          <w:shd w:val="clear" w:color="auto" w:fill="FFFFFF"/>
          <w:lang w:val="en-US" w:eastAsia="zh-CN"/>
        </w:rPr>
        <w:t>府</w:t>
      </w:r>
      <w:r>
        <w:rPr>
          <w:rFonts w:hint="eastAsia"/>
          <w:color w:val="333333"/>
          <w:shd w:val="clear" w:color="auto" w:fill="FFFFFF"/>
        </w:rPr>
        <w:t>信息公开工作。</w:t>
      </w:r>
    </w:p>
    <w:p w14:paraId="773E9700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jc w:val="both"/>
        <w:textAlignment w:val="auto"/>
        <w:outlineLvl w:val="0"/>
        <w:rPr>
          <w:rFonts w:hint="default"/>
          <w:color w:val="333333"/>
          <w:shd w:val="clear" w:color="auto" w:fill="FFFFFF"/>
          <w:lang w:val="en-US" w:eastAsia="zh-CN"/>
        </w:rPr>
      </w:pPr>
      <w:r>
        <w:rPr>
          <w:rFonts w:hint="eastAsia"/>
          <w:color w:val="333333"/>
          <w:shd w:val="clear" w:color="auto" w:fill="FFFFFF"/>
          <w:lang w:eastAsia="zh-CN"/>
        </w:rPr>
        <w:t>（一）主动公开方面。</w:t>
      </w:r>
      <w:r>
        <w:rPr>
          <w:rFonts w:hint="eastAsia"/>
          <w:color w:val="333333"/>
          <w:shd w:val="clear" w:color="auto" w:fill="FFFFFF"/>
          <w:lang w:val="en-US" w:eastAsia="zh-CN"/>
        </w:rPr>
        <w:t>积极贯彻落实《中华人民共和国政府信息公开条例》，以政府信息公开为重点，认真做好政务公开与服务工作，进一步提升我镇各项工作信息化、透明度水平。</w:t>
      </w:r>
    </w:p>
    <w:p w14:paraId="270A300E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jc w:val="both"/>
        <w:textAlignment w:val="auto"/>
        <w:outlineLvl w:val="0"/>
        <w:rPr>
          <w:rFonts w:hint="eastAsia"/>
          <w:color w:val="333333"/>
          <w:shd w:val="clear" w:color="auto" w:fill="FFFFFF"/>
          <w:lang w:eastAsia="zh-CN"/>
        </w:rPr>
      </w:pPr>
      <w:r>
        <w:rPr>
          <w:rFonts w:hint="eastAsia"/>
          <w:color w:val="333333"/>
          <w:shd w:val="clear" w:color="auto" w:fill="FFFFFF"/>
          <w:lang w:eastAsia="zh-CN"/>
        </w:rPr>
        <w:t>（二）依申请公开方面。我镇依据相关政策法规，进一步明确依申请公开工作流程，强化业务操作的标准化与规范化。今年我镇未收到任何政务信息公开的申请。</w:t>
      </w:r>
    </w:p>
    <w:p w14:paraId="09DA0EAC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jc w:val="both"/>
        <w:textAlignment w:val="auto"/>
        <w:outlineLvl w:val="0"/>
        <w:rPr>
          <w:rFonts w:hint="eastAsia"/>
          <w:color w:val="333333"/>
          <w:shd w:val="clear" w:color="auto" w:fill="FFFFFF"/>
          <w:lang w:eastAsia="zh-CN"/>
        </w:rPr>
      </w:pPr>
      <w:r>
        <w:rPr>
          <w:rFonts w:hint="eastAsia"/>
          <w:color w:val="333333"/>
          <w:shd w:val="clear" w:color="auto" w:fill="FFFFFF"/>
          <w:lang w:eastAsia="zh-CN"/>
        </w:rPr>
        <w:t>（三）政府信息管理方面。一是加强政务公开网站的运营管理，定期更新各栏目内容，保证信息的时效性与质量。二是认真做好错敏字整改问题。定期开展历史稿件错敏排查，按时按质做好问题整改和反馈，确保政务公开网站高质量运行。</w:t>
      </w:r>
    </w:p>
    <w:p w14:paraId="7296D679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jc w:val="both"/>
        <w:textAlignment w:val="auto"/>
        <w:outlineLvl w:val="0"/>
        <w:rPr>
          <w:rFonts w:hint="eastAsia"/>
          <w:color w:val="333333"/>
          <w:shd w:val="clear" w:color="auto" w:fill="FFFFFF"/>
          <w:lang w:eastAsia="zh-CN"/>
        </w:rPr>
      </w:pPr>
      <w:r>
        <w:rPr>
          <w:rFonts w:hint="eastAsia"/>
          <w:color w:val="333333"/>
          <w:shd w:val="clear" w:color="auto" w:fill="FFFFFF"/>
          <w:lang w:eastAsia="zh-CN"/>
        </w:rPr>
        <w:t>（四）平台建设方面。我镇严格遵循上级指示，积极参与政务公开平台建设工作，持续提升信息管理效能，强化平台安全防护工作，防范各类网络安全事故发生。</w:t>
      </w:r>
    </w:p>
    <w:p w14:paraId="71B87D54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jc w:val="both"/>
        <w:textAlignment w:val="auto"/>
        <w:outlineLvl w:val="0"/>
        <w:rPr>
          <w:rFonts w:hint="eastAsia"/>
          <w:color w:val="333333"/>
          <w:shd w:val="clear" w:color="auto" w:fill="FFFFFF"/>
          <w:lang w:eastAsia="zh-CN"/>
        </w:rPr>
      </w:pPr>
      <w:r>
        <w:rPr>
          <w:rFonts w:hint="eastAsia"/>
          <w:color w:val="333333"/>
          <w:shd w:val="clear" w:color="auto" w:fill="FFFFFF"/>
          <w:lang w:eastAsia="zh-CN"/>
        </w:rPr>
        <w:t>（五）监督保障方面。一是严格落实保密审查制度、“三审三校”机制及备案规定，确保所有发布的信息在经过严谨审核、确认无误后方予公开。二是严格按照相关要求指定专人负责跟进落实。</w:t>
      </w:r>
    </w:p>
    <w:p w14:paraId="438E6D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p w14:paraId="515F42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9F5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1430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E20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E6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76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C2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20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E68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E7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32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41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5D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F4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7E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90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FD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7A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6A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A250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7DE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7B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6F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D6E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1C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22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1508 </w:t>
            </w:r>
          </w:p>
        </w:tc>
      </w:tr>
      <w:tr w14:paraId="433F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933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7D7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8D9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C9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2AC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AD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97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3087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D8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E4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4A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ABFA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FAA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53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E2E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BB5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F8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73D5D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AA2ACD4">
      <w:pPr>
        <w:keepNext w:val="0"/>
        <w:keepLines w:val="0"/>
        <w:widowControl/>
        <w:suppressLineNumbers w:val="0"/>
        <w:jc w:val="left"/>
      </w:pPr>
    </w:p>
    <w:p w14:paraId="57A89A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三、收到和处理政府信息公开申请情况</w:t>
      </w:r>
    </w:p>
    <w:p w14:paraId="4D44CF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596B4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48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EC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3E6E8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FE5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38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1C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B4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4E2C0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F8D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8AF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997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3713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E1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E255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FD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B1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CFB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086A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7E10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71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EA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A4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34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14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EE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24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9C9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205C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C9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A7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1C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9F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25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36B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EC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681A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E612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4CC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A9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BC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FC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36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D55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ED2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71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E25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8B2B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F36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FA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33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A5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74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3A3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9F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FE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A41C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7E0B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9F4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BB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49A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C1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53F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82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87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DA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72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3EE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4647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1E6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2C1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301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A6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4F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77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D5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A9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2D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A29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7D7A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FB6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340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DA3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E2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F0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F2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3C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76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56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3CE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B5AD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86E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8E5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FC5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A1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4A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3B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FB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E8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82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55E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B968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11F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EC8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1E6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AE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DE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4AC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B4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B3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CF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5CA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366D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D4B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DC6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898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0B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77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F2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FB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FC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28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867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DF86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464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122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EAFB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4F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39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11D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36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3B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B7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9F1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FC07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A7D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2B5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E25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85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9E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B9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00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56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64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72E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E1FA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E32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35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FCA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0AA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07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72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CB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BA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04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F32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C721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5F6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44B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292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4F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0A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AD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4A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4B4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0D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4602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7F30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DF4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2B6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939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BA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A3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1E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B9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7E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AF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BB5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3906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457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33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A84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E7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0F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DE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07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39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4E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345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3AEA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A85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0CB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070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82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F0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D5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014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EB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D7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210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932C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D1A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066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178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73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26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A1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F4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EF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F2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1A0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F23C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1FA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815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726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55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E0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3B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956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DF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BAD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E51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026E1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5F4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8501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12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2E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F1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0A2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18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C6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06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9E84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71B53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7081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38A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B1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2B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F3A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AA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769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7A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D8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23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C19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2A104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8DE7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62D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0DD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F1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E4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3D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C8C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5C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B3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64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D6F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55066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8A20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C88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94E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6CC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31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A8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6C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C6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E1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02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EA3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7790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E1C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49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D5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24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069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7E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D7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74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43E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2507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9A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3E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280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B3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D7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F2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E2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BD8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42AA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78610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四、政府信息公开行政复议、行政诉讼情况</w:t>
      </w:r>
    </w:p>
    <w:p w14:paraId="5F012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127DC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73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F0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E2CFA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42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03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F5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8A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DF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0D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4A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87FE6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1C2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795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E19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2EB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680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BD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91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BF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AA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39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FE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98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1B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83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C6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215AF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B8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D6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92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71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F0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7D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12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85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CA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69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DBD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C8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2C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AD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C0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8D9F9A9">
      <w:pPr>
        <w:keepNext w:val="0"/>
        <w:keepLines w:val="0"/>
        <w:widowControl/>
        <w:suppressLineNumbers w:val="0"/>
        <w:jc w:val="left"/>
      </w:pPr>
    </w:p>
    <w:p w14:paraId="11D35A5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存在的主要问题及改进情况</w:t>
      </w:r>
    </w:p>
    <w:p w14:paraId="3113123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480" w:firstLineChars="200"/>
        <w:jc w:val="both"/>
        <w:rPr>
          <w:rFonts w:hint="default" w:eastAsia="宋体"/>
          <w:color w:val="333333"/>
          <w:shd w:val="clear" w:color="auto" w:fill="FFFFFF"/>
          <w:lang w:val="en-US" w:eastAsia="zh-CN"/>
        </w:rPr>
      </w:pPr>
      <w:r>
        <w:rPr>
          <w:rFonts w:hint="eastAsia"/>
          <w:color w:val="333333"/>
          <w:shd w:val="clear" w:color="auto" w:fill="FFFFFF"/>
          <w:lang w:eastAsia="zh-CN"/>
        </w:rPr>
        <w:t>（</w:t>
      </w:r>
      <w:r>
        <w:rPr>
          <w:rFonts w:hint="eastAsia"/>
          <w:color w:val="333333"/>
          <w:shd w:val="clear" w:color="auto" w:fill="FFFFFF"/>
          <w:lang w:val="en-US" w:eastAsia="zh-CN"/>
        </w:rPr>
        <w:t>一</w:t>
      </w:r>
      <w:r>
        <w:rPr>
          <w:rFonts w:hint="eastAsia"/>
          <w:color w:val="333333"/>
          <w:shd w:val="clear" w:color="auto" w:fill="FFFFFF"/>
          <w:lang w:eastAsia="zh-CN"/>
        </w:rPr>
        <w:t>）主要问题</w:t>
      </w:r>
    </w:p>
    <w:p w14:paraId="59AFBC64">
      <w:pPr>
        <w:pStyle w:val="2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hint="eastAsia" w:eastAsiaTheme="minorEastAsia"/>
          <w:color w:val="333333"/>
          <w:shd w:val="clear" w:color="auto" w:fill="FFFFFF"/>
          <w:lang w:eastAsia="zh-CN"/>
        </w:rPr>
      </w:pPr>
      <w:r>
        <w:rPr>
          <w:rFonts w:hint="eastAsia"/>
          <w:color w:val="333333"/>
          <w:shd w:val="clear" w:color="auto" w:fill="FFFFFF"/>
          <w:lang w:eastAsia="zh-CN"/>
        </w:rPr>
        <w:t>公开内容还有待进一步丰富，质量上还需要进一步提高。</w:t>
      </w:r>
    </w:p>
    <w:p w14:paraId="7232E1A6">
      <w:pPr>
        <w:pStyle w:val="2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hint="eastAsia" w:eastAsia="宋体"/>
          <w:color w:val="333333"/>
          <w:shd w:val="clear" w:color="auto" w:fill="FFFFFF"/>
          <w:lang w:eastAsia="zh-CN"/>
        </w:rPr>
      </w:pPr>
      <w:r>
        <w:rPr>
          <w:rFonts w:hint="eastAsia"/>
          <w:color w:val="333333"/>
          <w:shd w:val="clear" w:color="auto" w:fill="FFFFFF"/>
          <w:lang w:eastAsia="zh-CN"/>
        </w:rPr>
        <w:t>（</w:t>
      </w:r>
      <w:r>
        <w:rPr>
          <w:rFonts w:hint="eastAsia"/>
          <w:color w:val="333333"/>
          <w:shd w:val="clear" w:color="auto" w:fill="FFFFFF"/>
          <w:lang w:val="en-US" w:eastAsia="zh-CN"/>
        </w:rPr>
        <w:t>二</w:t>
      </w:r>
      <w:r>
        <w:rPr>
          <w:rFonts w:hint="eastAsia"/>
          <w:color w:val="333333"/>
          <w:shd w:val="clear" w:color="auto" w:fill="FFFFFF"/>
          <w:lang w:eastAsia="zh-CN"/>
        </w:rPr>
        <w:t>）</w:t>
      </w:r>
      <w:r>
        <w:rPr>
          <w:rFonts w:hint="eastAsia"/>
          <w:color w:val="333333"/>
          <w:shd w:val="clear" w:color="auto" w:fill="FFFFFF"/>
        </w:rPr>
        <w:t>改进</w:t>
      </w:r>
      <w:r>
        <w:rPr>
          <w:rFonts w:hint="eastAsia"/>
          <w:color w:val="333333"/>
          <w:shd w:val="clear" w:color="auto" w:fill="FFFFFF"/>
          <w:lang w:eastAsia="zh-CN"/>
        </w:rPr>
        <w:t>情况</w:t>
      </w:r>
    </w:p>
    <w:p w14:paraId="02BE88C5">
      <w:pPr>
        <w:pStyle w:val="2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1.继续对照上级安排部署，完善重大决策公众意见征集机制，规范新闻发布，及时主动回应社会焦点、热点问题。</w:t>
      </w:r>
    </w:p>
    <w:p w14:paraId="6FD8A628">
      <w:pPr>
        <w:pStyle w:val="2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hint="eastAsia"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2.及时与上级部门沟通，针对反馈意见，及时整改落实，确保信息公开的全面性与准确性。</w:t>
      </w:r>
    </w:p>
    <w:p w14:paraId="63E796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六、其他需要报告的事项</w:t>
      </w:r>
    </w:p>
    <w:p w14:paraId="5827CB6D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认真贯彻执行国务院办公厅《政府信息公开信息处理费管理办法》和《关于政府信息公开处理费管理有关事项的通知》。2024年我单位未收取信息处理费。</w:t>
      </w:r>
    </w:p>
    <w:p w14:paraId="6F920A7D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C4EF3D2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6305BCB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F6FD01A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250ABE4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B8D02E8">
      <w:pPr>
        <w:rPr>
          <w:rFonts w:hint="default" w:asciiTheme="minorHAnsi" w:hAnsiTheme="minorHAnsi" w:eastAsiaTheme="minorEastAsia" w:cstheme="minorBidi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78480"/>
    <w:multiLevelType w:val="singleLevel"/>
    <w:tmpl w:val="47D7848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WNjYmQyYjgwYzdkZDE0ZjU3NDc1ZGI4Njg5Y2QifQ=="/>
  </w:docVars>
  <w:rsids>
    <w:rsidRoot w:val="00000000"/>
    <w:rsid w:val="040523AA"/>
    <w:rsid w:val="08EE28A5"/>
    <w:rsid w:val="174F433E"/>
    <w:rsid w:val="1A440957"/>
    <w:rsid w:val="1C4165FD"/>
    <w:rsid w:val="1EB35BA7"/>
    <w:rsid w:val="21F50655"/>
    <w:rsid w:val="286E3E52"/>
    <w:rsid w:val="33BD0E69"/>
    <w:rsid w:val="4DB52274"/>
    <w:rsid w:val="4DC82B32"/>
    <w:rsid w:val="554005CC"/>
    <w:rsid w:val="55B347D2"/>
    <w:rsid w:val="56921497"/>
    <w:rsid w:val="574C0A77"/>
    <w:rsid w:val="614324BC"/>
    <w:rsid w:val="63516E2B"/>
    <w:rsid w:val="69A22D44"/>
    <w:rsid w:val="7F8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809</Characters>
  <Lines>0</Lines>
  <Paragraphs>0</Paragraphs>
  <TotalTime>276</TotalTime>
  <ScaleCrop>false</ScaleCrop>
  <LinksUpToDate>false</LinksUpToDate>
  <CharactersWithSpaces>810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2023-01-17T07:06:00Z</dcterms:created>
  <dc:creator>Lenovo</dc:creator>
  <cp:lastModifiedBy>八爪小鱼</cp:lastModifiedBy>
  <cp:lastPrinted>2023-01-17T08:46:00Z</cp:lastPrinted>
  <dcterms:modified xsi:type="dcterms:W3CDTF">2025-02-24T03:48:25Z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126E1C74CD2D427AB923A6A21F1838A3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