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b w:val="0"/>
          <w:bCs w:val="0"/>
          <w:sz w:val="44"/>
          <w:szCs w:val="44"/>
        </w:rPr>
      </w:pPr>
      <w:bookmarkStart w:id="0" w:name="_Toc414983408"/>
      <w:r>
        <w:rPr>
          <w:rFonts w:hint="eastAsia" w:ascii="方正小标宋简体" w:hAnsi="方正小标宋简体" w:eastAsia="方正小标宋简体" w:cs="方正小标宋简体"/>
          <w:b w:val="0"/>
          <w:bCs w:val="0"/>
          <w:sz w:val="44"/>
          <w:szCs w:val="44"/>
          <w:lang w:eastAsia="zh-CN"/>
        </w:rPr>
        <w:t>2025年涞水县消防救援大队</w:t>
      </w:r>
      <w:r>
        <w:rPr>
          <w:rFonts w:hint="eastAsia" w:ascii="方正小标宋简体" w:hAnsi="方正小标宋简体" w:eastAsia="方正小标宋简体" w:cs="方正小标宋简体"/>
          <w:b w:val="0"/>
          <w:bCs w:val="0"/>
          <w:sz w:val="44"/>
          <w:szCs w:val="44"/>
        </w:rPr>
        <w:t>部门预算信息公开目录</w:t>
      </w:r>
    </w:p>
    <w:p>
      <w:pPr>
        <w:jc w:val="center"/>
        <w:rPr>
          <w:rFonts w:hint="eastAsia" w:ascii="方正小标宋简体" w:hAnsi="方正小标宋简体" w:eastAsia="方正小标宋简体" w:cs="方正小标宋简体"/>
          <w:b w:val="0"/>
          <w:bCs w:val="0"/>
          <w:sz w:val="44"/>
          <w:szCs w:val="44"/>
        </w:rPr>
      </w:pP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w:t>
      </w:r>
      <w:r>
        <w:rPr>
          <w:rFonts w:hint="eastAsia" w:ascii="仿宋_GB2312" w:hAnsi="仿宋_GB2312" w:eastAsia="仿宋_GB2312" w:cs="仿宋_GB2312"/>
          <w:b/>
          <w:bCs/>
          <w:sz w:val="30"/>
          <w:szCs w:val="30"/>
          <w:lang w:eastAsia="zh-CN"/>
        </w:rPr>
        <w:t>2025年</w:t>
      </w:r>
      <w:r>
        <w:rPr>
          <w:rFonts w:hint="eastAsia" w:ascii="仿宋_GB2312" w:hAnsi="仿宋_GB2312" w:eastAsia="仿宋_GB2312" w:cs="仿宋_GB2312"/>
          <w:b/>
          <w:bCs/>
          <w:sz w:val="30"/>
          <w:szCs w:val="30"/>
        </w:rPr>
        <w:t>部门预算公开表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部门预算收支总表</w:t>
      </w:r>
      <w:r>
        <w:rPr>
          <w:rFonts w:hint="eastAsia" w:ascii="仿宋_GB2312" w:hAnsi="仿宋_GB2312" w:eastAsia="仿宋_GB2312" w:cs="仿宋_GB2312"/>
          <w:sz w:val="30"/>
          <w:szCs w:val="30"/>
          <w:lang w:val="en-US" w:eastAsia="zh-CN"/>
        </w:rPr>
        <w:t>..........................................................................1</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部门预算收入总表</w:t>
      </w:r>
      <w:r>
        <w:rPr>
          <w:rFonts w:hint="eastAsia" w:ascii="仿宋_GB2312" w:hAnsi="仿宋_GB2312" w:eastAsia="仿宋_GB2312" w:cs="仿宋_GB2312"/>
          <w:sz w:val="30"/>
          <w:szCs w:val="30"/>
          <w:lang w:val="en-US" w:eastAsia="zh-CN"/>
        </w:rPr>
        <w:t>..........................................................................3</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部门预算支出总表</w:t>
      </w:r>
      <w:r>
        <w:rPr>
          <w:rFonts w:hint="eastAsia" w:ascii="仿宋_GB2312" w:hAnsi="仿宋_GB2312" w:eastAsia="仿宋_GB2312" w:cs="仿宋_GB2312"/>
          <w:sz w:val="30"/>
          <w:szCs w:val="30"/>
          <w:lang w:val="en-US" w:eastAsia="zh-CN"/>
        </w:rPr>
        <w:t>..........................................................................4</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部门预算财政拨款收支总表</w:t>
      </w:r>
      <w:r>
        <w:rPr>
          <w:rFonts w:hint="eastAsia" w:ascii="仿宋_GB2312" w:hAnsi="仿宋_GB2312" w:eastAsia="仿宋_GB2312" w:cs="仿宋_GB2312"/>
          <w:sz w:val="30"/>
          <w:szCs w:val="30"/>
          <w:lang w:val="en-US" w:eastAsia="zh-CN"/>
        </w:rPr>
        <w:t>..................................................................5</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部门预算一般公共预算财政拨款支出表</w:t>
      </w:r>
      <w:r>
        <w:rPr>
          <w:rFonts w:hint="eastAsia" w:ascii="仿宋_GB2312" w:hAnsi="仿宋_GB2312" w:eastAsia="仿宋_GB2312" w:cs="仿宋_GB2312"/>
          <w:sz w:val="30"/>
          <w:szCs w:val="30"/>
          <w:lang w:val="en-US" w:eastAsia="zh-CN"/>
        </w:rPr>
        <w:t>........................................................7</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部门预算一般公共预算财政拨款基本支出表</w:t>
      </w:r>
      <w:r>
        <w:rPr>
          <w:rFonts w:hint="eastAsia" w:ascii="仿宋_GB2312" w:hAnsi="仿宋_GB2312" w:eastAsia="仿宋_GB2312" w:cs="仿宋_GB2312"/>
          <w:sz w:val="30"/>
          <w:szCs w:val="30"/>
          <w:lang w:val="en-US" w:eastAsia="zh-CN"/>
        </w:rPr>
        <w:t>....................................................8</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部门预算政府性基金预算财政拨款支出表</w:t>
      </w:r>
      <w:r>
        <w:rPr>
          <w:rFonts w:hint="eastAsia" w:ascii="仿宋_GB2312" w:hAnsi="仿宋_GB2312" w:eastAsia="仿宋_GB2312" w:cs="仿宋_GB2312"/>
          <w:sz w:val="30"/>
          <w:szCs w:val="30"/>
          <w:lang w:val="en-US" w:eastAsia="zh-CN"/>
        </w:rPr>
        <w:t>......................................................9</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部门预算国有资本经营预算财政拨款支出表</w:t>
      </w:r>
      <w:r>
        <w:rPr>
          <w:rFonts w:hint="eastAsia" w:ascii="仿宋_GB2312" w:hAnsi="仿宋_GB2312" w:eastAsia="仿宋_GB2312" w:cs="仿宋_GB2312"/>
          <w:sz w:val="30"/>
          <w:szCs w:val="30"/>
          <w:lang w:val="en-US" w:eastAsia="zh-CN"/>
        </w:rPr>
        <w:t>...................................................10</w:t>
      </w:r>
    </w:p>
    <w:p>
      <w:pPr>
        <w:numPr>
          <w:ilvl w:val="0"/>
          <w:numId w:val="1"/>
        </w:numPr>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部门预算财政拨款“三公”经费支出表</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b/>
          <w:bCs/>
          <w:sz w:val="30"/>
          <w:szCs w:val="30"/>
        </w:rPr>
        <w:t>二、</w:t>
      </w:r>
      <w:r>
        <w:rPr>
          <w:rFonts w:hint="eastAsia" w:ascii="仿宋_GB2312" w:hAnsi="仿宋_GB2312" w:eastAsia="仿宋_GB2312" w:cs="仿宋_GB2312"/>
          <w:b/>
          <w:bCs/>
          <w:sz w:val="30"/>
          <w:szCs w:val="30"/>
          <w:lang w:eastAsia="zh-CN"/>
        </w:rPr>
        <w:t>2025年</w:t>
      </w:r>
      <w:r>
        <w:rPr>
          <w:rFonts w:hint="eastAsia" w:ascii="仿宋_GB2312" w:hAnsi="仿宋_GB2312" w:eastAsia="仿宋_GB2312" w:cs="仿宋_GB2312"/>
          <w:b/>
          <w:bCs/>
          <w:sz w:val="30"/>
          <w:szCs w:val="30"/>
        </w:rPr>
        <w:t>预算说明</w:t>
      </w:r>
    </w:p>
    <w:p>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部门职责、机构设置等基本情况</w:t>
      </w:r>
      <w:r>
        <w:rPr>
          <w:rFonts w:hint="eastAsia" w:ascii="仿宋_GB2312" w:hAnsi="仿宋_GB2312" w:eastAsia="仿宋_GB2312" w:cs="仿宋_GB2312"/>
          <w:sz w:val="30"/>
          <w:szCs w:val="30"/>
          <w:lang w:val="en-US" w:eastAsia="zh-CN"/>
        </w:rPr>
        <w:t>.............................................................12</w:t>
      </w:r>
    </w:p>
    <w:p>
      <w:pPr>
        <w:ind w:firstLine="64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2、部门预算安排总体情况</w:t>
      </w:r>
      <w:r>
        <w:rPr>
          <w:rFonts w:hint="eastAsia" w:ascii="仿宋_GB2312" w:hAnsi="仿宋_GB2312" w:eastAsia="仿宋_GB2312" w:cs="仿宋_GB2312"/>
          <w:sz w:val="30"/>
          <w:szCs w:val="30"/>
          <w:lang w:val="en-US" w:eastAsia="zh-CN"/>
        </w:rPr>
        <w:t>.................................................................... 13</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3、机关运行经费安排情况</w:t>
      </w:r>
      <w:r>
        <w:rPr>
          <w:rFonts w:hint="eastAsia" w:ascii="仿宋_GB2312" w:hAnsi="仿宋_GB2312" w:eastAsia="仿宋_GB2312" w:cs="仿宋_GB2312"/>
          <w:sz w:val="30"/>
          <w:szCs w:val="30"/>
          <w:lang w:val="en-US" w:eastAsia="zh-CN"/>
        </w:rPr>
        <w:t>.....................................................................14</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4、财政拨款“三公”经费预算情况及增减变化原因</w:t>
      </w:r>
      <w:r>
        <w:rPr>
          <w:rFonts w:hint="eastAsia" w:ascii="仿宋_GB2312" w:hAnsi="仿宋_GB2312" w:eastAsia="仿宋_GB2312" w:cs="仿宋_GB2312"/>
          <w:sz w:val="30"/>
          <w:szCs w:val="30"/>
          <w:lang w:val="en-US" w:eastAsia="zh-CN"/>
        </w:rPr>
        <w:t>...............................................14</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5、绩效预算信息情况</w:t>
      </w:r>
      <w:r>
        <w:rPr>
          <w:rFonts w:hint="eastAsia" w:ascii="仿宋_GB2312" w:hAnsi="仿宋_GB2312" w:eastAsia="仿宋_GB2312" w:cs="仿宋_GB2312"/>
          <w:sz w:val="30"/>
          <w:szCs w:val="30"/>
          <w:lang w:val="en-US" w:eastAsia="zh-CN"/>
        </w:rPr>
        <w:t>.........................................................................15</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6、政府采购预算情况</w:t>
      </w:r>
      <w:r>
        <w:rPr>
          <w:rFonts w:hint="eastAsia" w:ascii="仿宋_GB2312" w:hAnsi="仿宋_GB2312" w:eastAsia="仿宋_GB2312" w:cs="仿宋_GB2312"/>
          <w:sz w:val="30"/>
          <w:szCs w:val="30"/>
          <w:lang w:val="en-US" w:eastAsia="zh-CN"/>
        </w:rPr>
        <w:t>.........................................................................27</w:t>
      </w:r>
    </w:p>
    <w:p>
      <w:pPr>
        <w:autoSpaceDE w:val="0"/>
        <w:autoSpaceDN w:val="0"/>
        <w:adjustRightInd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7、国有资产信息情况</w:t>
      </w:r>
      <w:r>
        <w:rPr>
          <w:rFonts w:hint="eastAsia" w:ascii="仿宋_GB2312" w:hAnsi="仿宋_GB2312" w:eastAsia="仿宋_GB2312" w:cs="仿宋_GB2312"/>
          <w:sz w:val="30"/>
          <w:szCs w:val="30"/>
          <w:lang w:val="en-US" w:eastAsia="zh-CN"/>
        </w:rPr>
        <w:t>.........................................................................28</w:t>
      </w:r>
    </w:p>
    <w:p>
      <w:pPr>
        <w:numPr>
          <w:ilvl w:val="0"/>
          <w:numId w:val="3"/>
        </w:numPr>
        <w:autoSpaceDE w:val="0"/>
        <w:autoSpaceDN w:val="0"/>
        <w:adjustRightInd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专业名词解释</w:t>
      </w:r>
      <w:r>
        <w:rPr>
          <w:rFonts w:hint="eastAsia" w:ascii="仿宋_GB2312" w:hAnsi="仿宋_GB2312" w:eastAsia="仿宋_GB2312" w:cs="仿宋_GB2312"/>
          <w:sz w:val="30"/>
          <w:szCs w:val="30"/>
          <w:lang w:val="en-US" w:eastAsia="zh-CN"/>
        </w:rPr>
        <w:t>.............................................................................29</w:t>
      </w:r>
    </w:p>
    <w:p>
      <w:pPr>
        <w:numPr>
          <w:numId w:val="0"/>
        </w:numPr>
        <w:autoSpaceDE w:val="0"/>
        <w:autoSpaceDN w:val="0"/>
        <w:adjustRightInd w:val="0"/>
        <w:jc w:val="left"/>
        <w:rPr>
          <w:rFonts w:hint="default" w:ascii="宋体" w:hAnsi="宋体" w:eastAsia="宋体" w:cs="宋体"/>
          <w:i w:val="0"/>
          <w:color w:val="000000"/>
          <w:kern w:val="0"/>
          <w:sz w:val="32"/>
          <w:szCs w:val="32"/>
          <w:u w:val="none"/>
          <w:lang w:val="en-US" w:eastAsia="zh-CN" w:bidi="ar-SA"/>
        </w:rPr>
        <w:sectPr>
          <w:footerReference r:id="rId4" w:type="default"/>
          <w:footerReference r:id="rId5" w:type="even"/>
          <w:pgSz w:w="16840" w:h="11900" w:orient="landscape"/>
          <w:pgMar w:top="1361" w:right="1020" w:bottom="1361" w:left="1020" w:header="720" w:footer="720" w:gutter="0"/>
          <w:pgNumType w:fmt="decimal" w:start="1"/>
          <w:cols w:space="720" w:num="1"/>
        </w:sect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9、其他需要说明的事项</w:t>
      </w:r>
      <w:bookmarkEnd w:id="0"/>
      <w:bookmarkStart w:id="1" w:name="_Toc_2_2_0000000002"/>
      <w:r>
        <w:rPr>
          <w:rFonts w:hint="eastAsia" w:ascii="仿宋_GB2312" w:hAnsi="仿宋_GB2312" w:eastAsia="仿宋_GB2312" w:cs="仿宋_GB2312"/>
          <w:sz w:val="30"/>
          <w:szCs w:val="30"/>
          <w:lang w:val="en-US" w:eastAsia="zh-CN"/>
        </w:rPr>
        <w:t>.......................................................................29</w:t>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4"/>
        <w:gridCol w:w="3662"/>
        <w:gridCol w:w="3672"/>
        <w:gridCol w:w="2935"/>
        <w:gridCol w:w="2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jc w:val="center"/>
        </w:trPr>
        <w:tc>
          <w:tcPr>
            <w:tcW w:w="13958" w:type="dxa"/>
            <w:gridSpan w:val="5"/>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07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预算年度：2025</w:t>
            </w:r>
          </w:p>
        </w:tc>
        <w:tc>
          <w:tcPr>
            <w:tcW w:w="29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3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5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2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2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367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294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3662"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367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294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3672"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29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r>
              <w:rPr>
                <w:rFonts w:hint="eastAsia" w:ascii="Calibri" w:hAnsi="Calibri" w:eastAsia="宋体" w:cs="Calibri"/>
                <w:i w:val="0"/>
                <w:color w:val="000000"/>
                <w:sz w:val="22"/>
                <w:szCs w:val="22"/>
                <w:u w:val="none"/>
                <w:lang w:val="en-US" w:eastAsia="zh-CN"/>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44"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366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3672"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29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294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1"/>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5"/>
        <w:gridCol w:w="1999"/>
        <w:gridCol w:w="1943"/>
        <w:gridCol w:w="1981"/>
        <w:gridCol w:w="849"/>
        <w:gridCol w:w="849"/>
        <w:gridCol w:w="809"/>
        <w:gridCol w:w="809"/>
        <w:gridCol w:w="810"/>
        <w:gridCol w:w="811"/>
        <w:gridCol w:w="810"/>
        <w:gridCol w:w="810"/>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bookmarkStart w:id="2" w:name="_Toc_2_2_0000000003"/>
            <w:r>
              <w:rPr>
                <w:rFonts w:hint="eastAsia" w:ascii="宋体" w:hAnsi="宋体" w:eastAsia="宋体" w:cs="宋体"/>
                <w:i w:val="0"/>
                <w:color w:val="000000"/>
                <w:kern w:val="0"/>
                <w:sz w:val="32"/>
                <w:szCs w:val="32"/>
                <w:u w:val="none"/>
                <w:lang w:val="en-US" w:eastAsia="zh-CN" w:bidi="ar-SA"/>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0714"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62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19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655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8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6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99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198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6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99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19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198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r>
              <w:rPr>
                <w:rFonts w:hint="eastAsia" w:ascii="Calibri" w:hAnsi="Calibri" w:eastAsia="宋体" w:cs="Calibri"/>
                <w:i w:val="0"/>
                <w:color w:val="000000"/>
                <w:sz w:val="22"/>
                <w:szCs w:val="22"/>
                <w:u w:val="none"/>
                <w:lang w:val="en-US" w:eastAsia="zh-CN"/>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6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99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19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198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r>
              <w:rPr>
                <w:rFonts w:hint="eastAsia" w:ascii="Calibri" w:hAnsi="Calibri" w:eastAsia="宋体" w:cs="Calibri"/>
                <w:i w:val="0"/>
                <w:color w:val="000000"/>
                <w:sz w:val="22"/>
                <w:szCs w:val="22"/>
                <w:u w:val="none"/>
                <w:lang w:val="en-US" w:eastAsia="zh-CN"/>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6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99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19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198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4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r>
              <w:rPr>
                <w:rFonts w:hint="eastAsia" w:ascii="Calibri" w:hAnsi="Calibri" w:eastAsia="宋体" w:cs="Calibri"/>
                <w:i w:val="0"/>
                <w:color w:val="000000"/>
                <w:sz w:val="22"/>
                <w:szCs w:val="22"/>
                <w:u w:val="none"/>
                <w:lang w:val="en-US" w:eastAsia="zh-CN"/>
              </w:rPr>
              <w:t>225.00</w:t>
            </w:r>
          </w:p>
        </w:tc>
      </w:tr>
      <w:bookmarkEnd w:id="2"/>
    </w:tbl>
    <w:p>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3" w:name="_Toc_2_2_0000000004"/>
      <w:r>
        <w:rPr>
          <w:rFonts w:hint="eastAsia" w:ascii="宋体" w:hAnsi="宋体" w:eastAsia="宋体" w:cs="宋体"/>
          <w:i w:val="0"/>
          <w:color w:val="000000"/>
          <w:kern w:val="0"/>
          <w:sz w:val="32"/>
          <w:szCs w:val="32"/>
          <w:u w:val="none"/>
          <w:lang w:val="en-US" w:eastAsia="zh-CN" w:bidi="ar-SA"/>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5"/>
        <w:gridCol w:w="2594"/>
        <w:gridCol w:w="2594"/>
        <w:gridCol w:w="2593"/>
        <w:gridCol w:w="1061"/>
        <w:gridCol w:w="1063"/>
        <w:gridCol w:w="1062"/>
        <w:gridCol w:w="1062"/>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9"/>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1832" w:type="dxa"/>
            <w:gridSpan w:val="7"/>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062" w:type="dxa"/>
            <w:tcBorders>
              <w:top w:val="single" w:color="auto"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1064" w:type="dxa"/>
            <w:tcBorders>
              <w:top w:val="single" w:color="auto"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1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5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0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0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0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0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5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5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5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594"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59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59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59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86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59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bookmarkEnd w:id="3"/>
    </w:tbl>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2269"/>
        <w:gridCol w:w="1131"/>
        <w:gridCol w:w="2740"/>
        <w:gridCol w:w="855"/>
        <w:gridCol w:w="1545"/>
        <w:gridCol w:w="673"/>
        <w:gridCol w:w="1739"/>
        <w:gridCol w:w="15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76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8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23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001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85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1"/>
                <w:szCs w:val="21"/>
                <w:u w:val="none"/>
              </w:rPr>
            </w:pPr>
            <w:r>
              <w:rPr>
                <w:rFonts w:hint="eastAsia" w:ascii="Calibri" w:hAnsi="Calibri" w:eastAsia="宋体" w:cs="Calibri"/>
                <w:i w:val="0"/>
                <w:color w:val="000000"/>
                <w:kern w:val="0"/>
                <w:sz w:val="21"/>
                <w:szCs w:val="21"/>
                <w:u w:val="none"/>
                <w:lang w:val="en-US" w:eastAsia="zh-CN" w:bidi="ar-SA"/>
              </w:rPr>
              <w:t>1054.07</w:t>
            </w:r>
          </w:p>
        </w:tc>
        <w:tc>
          <w:tcPr>
            <w:tcW w:w="154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269"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13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85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1"/>
                <w:szCs w:val="21"/>
                <w:u w:val="none"/>
                <w:lang w:val="en-US" w:eastAsia="zh-CN" w:bidi="ar-SA"/>
              </w:rPr>
              <w:t>1054.07</w:t>
            </w:r>
          </w:p>
        </w:tc>
        <w:tc>
          <w:tcPr>
            <w:tcW w:w="154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1054.07</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r>
              <w:rPr>
                <w:rFonts w:hint="eastAsia" w:ascii="Calibri" w:hAnsi="Calibri" w:eastAsia="宋体" w:cs="Calibri"/>
                <w:i w:val="0"/>
                <w:color w:val="000000"/>
                <w:sz w:val="22"/>
                <w:szCs w:val="22"/>
                <w:u w:val="none"/>
                <w:lang w:val="en-US" w:eastAsia="zh-CN"/>
              </w:rPr>
              <w:t>225.00</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eastAsia"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225.00</w:t>
            </w:r>
          </w:p>
        </w:tc>
        <w:tc>
          <w:tcPr>
            <w:tcW w:w="274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26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131"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27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85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545"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bl>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8"/>
        <w:gridCol w:w="1635"/>
        <w:gridCol w:w="2348"/>
        <w:gridCol w:w="1906"/>
        <w:gridCol w:w="1251"/>
        <w:gridCol w:w="1472"/>
        <w:gridCol w:w="1252"/>
        <w:gridCol w:w="3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2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预算年度：2025</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9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19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97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3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3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9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3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3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90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25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6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34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190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25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6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34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190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25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34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190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c>
          <w:tcPr>
            <w:tcW w:w="125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1279.07</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2678"/>
        <w:gridCol w:w="2678"/>
        <w:gridCol w:w="2679"/>
        <w:gridCol w:w="2527"/>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73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5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3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790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Calibri" w:hAnsi="Calibri" w:eastAsia="宋体" w:cs="Calibri"/>
                <w:i w:val="0"/>
                <w:color w:val="000000"/>
                <w:sz w:val="22"/>
                <w:szCs w:val="22"/>
                <w:u w:val="none"/>
              </w:rPr>
            </w:pPr>
          </w:p>
        </w:tc>
        <w:tc>
          <w:tcPr>
            <w:tcW w:w="2678"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678"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67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527"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13958" w:type="dxa"/>
            <w:gridSpan w:val="6"/>
            <w:vAlign w:val="top"/>
          </w:tcPr>
          <w:p>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4"/>
        <w:gridCol w:w="3781"/>
        <w:gridCol w:w="3720"/>
        <w:gridCol w:w="784"/>
        <w:gridCol w:w="2289"/>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26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预算年度：2025</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2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2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2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84"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Calibri" w:hAnsi="Calibri" w:eastAsia="宋体" w:cs="Calibri"/>
                <w:i w:val="0"/>
                <w:color w:val="000000"/>
                <w:sz w:val="22"/>
                <w:szCs w:val="22"/>
                <w:u w:val="none"/>
              </w:rPr>
            </w:pPr>
          </w:p>
        </w:tc>
        <w:tc>
          <w:tcPr>
            <w:tcW w:w="3781"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720"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289"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958" w:type="dxa"/>
            <w:gridSpan w:val="6"/>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8"/>
        <w:gridCol w:w="2895"/>
        <w:gridCol w:w="2983"/>
        <w:gridCol w:w="2181"/>
        <w:gridCol w:w="2670"/>
        <w:gridCol w:w="2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02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预算年度：2025</w:t>
            </w:r>
          </w:p>
        </w:tc>
        <w:tc>
          <w:tcPr>
            <w:tcW w:w="22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6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2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2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Calibri" w:hAnsi="Calibri" w:eastAsia="宋体" w:cs="Calibri"/>
                <w:i w:val="0"/>
                <w:color w:val="000000"/>
                <w:sz w:val="22"/>
                <w:szCs w:val="22"/>
                <w:u w:val="none"/>
              </w:rPr>
            </w:pPr>
          </w:p>
        </w:tc>
        <w:tc>
          <w:tcPr>
            <w:tcW w:w="289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983"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218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958" w:type="dxa"/>
            <w:gridSpan w:val="6"/>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11"/>
        <w:tblW w:w="139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4"/>
        <w:gridCol w:w="2064"/>
        <w:gridCol w:w="3033"/>
        <w:gridCol w:w="2927"/>
        <w:gridCol w:w="2440"/>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395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75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4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0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1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4"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Calibri" w:hAnsi="Calibri" w:eastAsia="宋体" w:cs="Calibri"/>
                <w:i w:val="0"/>
                <w:color w:val="000000"/>
                <w:sz w:val="22"/>
                <w:szCs w:val="22"/>
                <w:u w:val="none"/>
              </w:rPr>
            </w:pPr>
          </w:p>
        </w:tc>
        <w:tc>
          <w:tcPr>
            <w:tcW w:w="2064"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Calibri" w:hAnsi="Calibri" w:eastAsia="宋体" w:cs="Calibri"/>
                <w:i w:val="0"/>
                <w:color w:val="000000"/>
                <w:sz w:val="22"/>
                <w:szCs w:val="22"/>
                <w:u w:val="none"/>
              </w:rPr>
            </w:pPr>
          </w:p>
        </w:tc>
        <w:tc>
          <w:tcPr>
            <w:tcW w:w="3033"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927"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44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958" w:type="dxa"/>
            <w:gridSpan w:val="6"/>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pPr>
        <w:jc w:val="center"/>
        <w:outlineLvl w:val="0"/>
        <w:sectPr>
          <w:footerReference r:id="rId6" w:type="default"/>
          <w:footerReference r:id="rId7" w:type="even"/>
          <w:pgSz w:w="16840" w:h="11900" w:orient="landscape"/>
          <w:pgMar w:top="1361" w:right="1020" w:bottom="1361" w:left="1020" w:header="720" w:footer="720" w:gutter="0"/>
          <w:pgNumType w:fmt="decimal" w:start="1"/>
          <w:cols w:space="720" w:num="1"/>
        </w:sectPr>
      </w:pPr>
    </w:p>
    <w:p>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w:t>
      </w:r>
      <w:r>
        <w:rPr>
          <w:rFonts w:hint="eastAsia" w:ascii="方正小标宋_GBK" w:hAnsi="宋体" w:eastAsia="方正小标宋_GBK" w:cs="宋体"/>
          <w:bCs/>
          <w:sz w:val="44"/>
          <w:szCs w:val="44"/>
          <w:lang w:eastAsia="zh-CN"/>
        </w:rPr>
        <w:t>2025年</w:t>
      </w:r>
      <w:r>
        <w:rPr>
          <w:rFonts w:hint="eastAsia" w:ascii="方正小标宋_GBK" w:hAnsi="宋体" w:eastAsia="方正小标宋_GBK" w:cs="宋体"/>
          <w:bCs/>
          <w:sz w:val="44"/>
          <w:szCs w:val="44"/>
        </w:rPr>
        <w:t>部门预算信息公开</w:t>
      </w:r>
      <w:r>
        <w:rPr>
          <w:rFonts w:ascii="方正小标宋_GBK" w:hAnsi="方正小标宋_GBK" w:eastAsia="方正小标宋_GBK" w:cs="方正小标宋_GBK"/>
          <w:color w:val="000000"/>
          <w:sz w:val="44"/>
        </w:rPr>
        <w:t>情况说明</w:t>
      </w:r>
    </w:p>
    <w:p>
      <w:pPr>
        <w:spacing w:line="560" w:lineRule="exact"/>
        <w:jc w:val="center"/>
        <w:rPr>
          <w:rFonts w:hint="eastAsia" w:ascii="方正小标宋_GBK" w:hAnsi="宋体" w:eastAsia="方正小标宋_GBK" w:cs="宋体"/>
          <w:bCs/>
          <w:sz w:val="44"/>
          <w:szCs w:val="44"/>
        </w:rPr>
      </w:pPr>
    </w:p>
    <w:p>
      <w:pPr>
        <w:spacing w:line="560" w:lineRule="exact"/>
        <w:jc w:val="center"/>
        <w:rPr>
          <w:rFonts w:hint="eastAsia" w:ascii="方正小标宋_GBK" w:hAnsi="宋体" w:eastAsia="方正小标宋_GBK" w:cs="宋体"/>
          <w:bCs/>
          <w:sz w:val="44"/>
          <w:szCs w:val="44"/>
        </w:rPr>
      </w:pPr>
    </w:p>
    <w:p>
      <w:pPr>
        <w:wordWrap/>
        <w:spacing w:after="0" w:afterLines="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涞水县消防救援大队2025年</w:t>
      </w:r>
      <w:r>
        <w:rPr>
          <w:rFonts w:hint="eastAsia" w:ascii="仿宋_GB2312" w:eastAsia="仿宋_GB2312"/>
          <w:sz w:val="32"/>
          <w:szCs w:val="32"/>
        </w:rPr>
        <w:t>部门预算公开如下：</w:t>
      </w:r>
    </w:p>
    <w:p>
      <w:pPr>
        <w:spacing w:line="560" w:lineRule="exact"/>
        <w:jc w:val="left"/>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一、部门职责、机构设置等基本情况</w:t>
      </w:r>
    </w:p>
    <w:p>
      <w:pPr>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1、部门职责</w:t>
      </w:r>
    </w:p>
    <w:p>
      <w:pPr>
        <w:ind w:firstLine="640" w:firstLineChars="200"/>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pPr>
        <w:ind w:firstLine="640" w:firstLineChars="200"/>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pPr>
        <w:ind w:firstLine="640" w:firstLineChars="200"/>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pPr>
        <w:ind w:firstLine="640" w:firstLineChars="200"/>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bCs/>
          <w:sz w:val="32"/>
          <w:szCs w:val="32"/>
        </w:rPr>
        <w:t>2、机构设置。</w:t>
      </w:r>
    </w:p>
    <w:p>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部门机构设置情况</w:t>
      </w:r>
    </w:p>
    <w:tbl>
      <w:tblPr>
        <w:tblStyle w:val="11"/>
        <w:tblW w:w="13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8"/>
        <w:gridCol w:w="1784"/>
        <w:gridCol w:w="1448"/>
        <w:gridCol w:w="2435"/>
        <w:gridCol w:w="958"/>
        <w:gridCol w:w="745"/>
        <w:gridCol w:w="675"/>
        <w:gridCol w:w="641"/>
        <w:gridCol w:w="717"/>
        <w:gridCol w:w="676"/>
        <w:gridCol w:w="646"/>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9918" w:type="dxa"/>
            <w:gridSpan w:val="6"/>
            <w:tcBorders>
              <w:top w:val="single" w:color="FFFFFF" w:sz="6" w:space="0"/>
              <w:left w:val="single" w:color="FFFFFF" w:sz="6" w:space="0"/>
              <w:bottom w:val="single" w:color="000000" w:sz="6" w:space="0"/>
              <w:right w:val="single" w:color="FFFFFF" w:sz="6" w:space="0"/>
            </w:tcBorders>
            <w:vAlign w:val="center"/>
          </w:tcPr>
          <w:p>
            <w:pPr>
              <w:autoSpaceDE w:val="0"/>
              <w:spacing w:line="500" w:lineRule="exact"/>
              <w:jc w:val="left"/>
              <w:rPr>
                <w:rFonts w:ascii="方正小标宋_GBK" w:hAnsi="Calibri" w:eastAsia="方正小标宋_GBK" w:cs="黑体"/>
                <w:sz w:val="24"/>
              </w:rPr>
            </w:pPr>
            <w:r>
              <w:rPr>
                <w:rFonts w:hint="eastAsia" w:ascii="方正小标宋_GBK" w:eastAsia="方正小标宋_GBK"/>
                <w:sz w:val="24"/>
              </w:rPr>
              <w:t>825涞水县消防救援大队</w:t>
            </w:r>
          </w:p>
        </w:tc>
        <w:tc>
          <w:tcPr>
            <w:tcW w:w="4041" w:type="dxa"/>
            <w:gridSpan w:val="6"/>
            <w:tcBorders>
              <w:top w:val="single" w:color="FFFFFF" w:sz="6" w:space="0"/>
              <w:left w:val="nil"/>
              <w:bottom w:val="single" w:color="000000" w:sz="6" w:space="0"/>
              <w:right w:val="single" w:color="FFFFFF" w:sz="6" w:space="0"/>
            </w:tcBorders>
            <w:vAlign w:val="center"/>
          </w:tcPr>
          <w:p>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2548" w:type="dxa"/>
            <w:vMerge w:val="restart"/>
            <w:tcBorders>
              <w:top w:val="nil"/>
              <w:left w:val="single" w:color="000000" w:sz="6" w:space="0"/>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784" w:type="dxa"/>
            <w:vMerge w:val="restart"/>
            <w:tcBorders>
              <w:top w:val="nil"/>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448" w:type="dxa"/>
            <w:vMerge w:val="restart"/>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435" w:type="dxa"/>
            <w:vMerge w:val="restart"/>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958" w:type="dxa"/>
            <w:vMerge w:val="restart"/>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420" w:type="dxa"/>
            <w:gridSpan w:val="2"/>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358" w:type="dxa"/>
            <w:gridSpan w:val="2"/>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008" w:type="dxa"/>
            <w:gridSpan w:val="3"/>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6" w:hRule="atLeast"/>
          <w:jc w:val="center"/>
        </w:trPr>
        <w:tc>
          <w:tcPr>
            <w:tcW w:w="2548"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1784" w:type="dxa"/>
            <w:vMerge w:val="continue"/>
            <w:tcBorders>
              <w:top w:val="nil"/>
              <w:left w:val="nil"/>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1448"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2435"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958"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hAnsi="Calibri" w:eastAsia="方正书宋_GBK" w:cs="黑体"/>
                <w:b/>
                <w:bCs/>
                <w:szCs w:val="21"/>
              </w:rPr>
            </w:pPr>
          </w:p>
        </w:tc>
        <w:tc>
          <w:tcPr>
            <w:tcW w:w="745"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675"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41"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1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7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64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68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784"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1448"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2435"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958"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w:t>
            </w:r>
            <w:r>
              <w:rPr>
                <w:rFonts w:hint="eastAsia" w:ascii="方正书宋_GBK" w:eastAsia="方正书宋_GBK"/>
                <w:b/>
                <w:bCs/>
                <w:lang w:val="en-US" w:eastAsia="zh-CN"/>
              </w:rPr>
              <w:t>8</w:t>
            </w:r>
          </w:p>
        </w:tc>
        <w:tc>
          <w:tcPr>
            <w:tcW w:w="745"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75"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41"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71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7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4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c>
          <w:tcPr>
            <w:tcW w:w="68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784"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448"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435"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958"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r>
              <w:rPr>
                <w:rFonts w:hint="eastAsia" w:ascii="方正书宋_GBK" w:eastAsia="方正书宋_GBK"/>
              </w:rPr>
              <w:t>1</w:t>
            </w:r>
            <w:r>
              <w:rPr>
                <w:rFonts w:hint="eastAsia" w:ascii="方正书宋_GBK" w:eastAsia="方正书宋_GBK"/>
                <w:lang w:val="en-US" w:eastAsia="zh-CN"/>
              </w:rPr>
              <w:t>8</w:t>
            </w:r>
          </w:p>
        </w:tc>
        <w:tc>
          <w:tcPr>
            <w:tcW w:w="745"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75"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41"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717"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7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4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c>
          <w:tcPr>
            <w:tcW w:w="686" w:type="dxa"/>
            <w:tcBorders>
              <w:top w:val="single" w:color="000000" w:sz="6" w:space="0"/>
              <w:left w:val="nil"/>
              <w:bottom w:val="single" w:color="000000" w:sz="6" w:space="0"/>
              <w:right w:val="single" w:color="000000" w:sz="6" w:space="0"/>
            </w:tcBorders>
            <w:vAlign w:val="center"/>
          </w:tcPr>
          <w:p>
            <w:pPr>
              <w:autoSpaceDE w:val="0"/>
              <w:spacing w:line="500" w:lineRule="exact"/>
              <w:jc w:val="center"/>
              <w:rPr>
                <w:rFonts w:ascii="方正书宋_GBK" w:hAnsi="Calibri" w:eastAsia="方正书宋_GBK" w:cs="黑体"/>
                <w:szCs w:val="21"/>
              </w:rPr>
            </w:pPr>
          </w:p>
        </w:tc>
      </w:tr>
    </w:tbl>
    <w:p>
      <w:pPr>
        <w:spacing w:line="560" w:lineRule="exact"/>
        <w:jc w:val="left"/>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二、部门预算安排总体情况</w:t>
      </w:r>
    </w:p>
    <w:p>
      <w:pPr>
        <w:spacing w:line="560" w:lineRule="exact"/>
        <w:ind w:firstLine="64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1、收入情况</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lang w:eastAsia="zh-CN"/>
        </w:rPr>
        <w:t>2025年</w:t>
      </w:r>
      <w:r>
        <w:rPr>
          <w:rFonts w:hint="eastAsia" w:ascii="仿宋" w:hAnsi="仿宋" w:eastAsia="仿宋" w:cs="仿宋"/>
          <w:sz w:val="32"/>
          <w:szCs w:val="32"/>
        </w:rPr>
        <w:t>预算总收入</w:t>
      </w:r>
      <w:r>
        <w:rPr>
          <w:rFonts w:hint="eastAsia" w:ascii="仿宋" w:hAnsi="仿宋" w:eastAsia="仿宋" w:cs="仿宋"/>
          <w:sz w:val="32"/>
          <w:szCs w:val="32"/>
          <w:lang w:val="en-US" w:eastAsia="zh-CN"/>
        </w:rPr>
        <w:t>1279.07</w:t>
      </w:r>
      <w:r>
        <w:rPr>
          <w:rFonts w:hint="eastAsia" w:ascii="仿宋" w:hAnsi="仿宋" w:eastAsia="仿宋" w:cs="仿宋"/>
          <w:sz w:val="32"/>
          <w:szCs w:val="32"/>
        </w:rPr>
        <w:t>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1054.07万元（</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1030.41</w:t>
      </w:r>
      <w:r>
        <w:rPr>
          <w:rFonts w:hint="eastAsia" w:ascii="仿宋" w:hAnsi="仿宋" w:eastAsia="仿宋" w:cs="仿宋"/>
          <w:sz w:val="32"/>
          <w:szCs w:val="32"/>
        </w:rPr>
        <w:t>万元，上级一般公共预算安排转移支付收入</w:t>
      </w:r>
      <w:r>
        <w:rPr>
          <w:rFonts w:hint="eastAsia" w:ascii="仿宋" w:hAnsi="仿宋" w:eastAsia="仿宋" w:cs="仿宋"/>
          <w:sz w:val="32"/>
          <w:szCs w:val="32"/>
          <w:lang w:val="en-US" w:eastAsia="zh-CN"/>
        </w:rPr>
        <w:t>23.66</w:t>
      </w:r>
      <w:r>
        <w:rPr>
          <w:rFonts w:hint="eastAsia" w:ascii="仿宋" w:hAnsi="仿宋" w:eastAsia="仿宋" w:cs="仿宋"/>
          <w:sz w:val="32"/>
          <w:szCs w:val="32"/>
        </w:rPr>
        <w:t>万元</w:t>
      </w:r>
      <w:r>
        <w:rPr>
          <w:rFonts w:hint="eastAsia" w:ascii="仿宋" w:hAnsi="仿宋" w:eastAsia="仿宋" w:cs="仿宋"/>
          <w:sz w:val="32"/>
          <w:szCs w:val="32"/>
          <w:lang w:val="en-US" w:eastAsia="zh-CN"/>
        </w:rPr>
        <w:t>）；上年结转结余225万元。</w:t>
      </w:r>
    </w:p>
    <w:p>
      <w:pPr>
        <w:spacing w:line="560" w:lineRule="exact"/>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2、支出情况</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全年总支出</w:t>
      </w:r>
      <w:r>
        <w:rPr>
          <w:rFonts w:hint="eastAsia" w:ascii="仿宋" w:hAnsi="仿宋" w:eastAsia="仿宋" w:cs="仿宋"/>
          <w:sz w:val="32"/>
          <w:szCs w:val="32"/>
          <w:lang w:val="en-US" w:eastAsia="zh-CN"/>
        </w:rPr>
        <w:t>1279.07</w:t>
      </w:r>
      <w:r>
        <w:rPr>
          <w:rFonts w:hint="eastAsia" w:ascii="仿宋" w:hAnsi="仿宋" w:eastAsia="仿宋" w:cs="仿宋"/>
          <w:sz w:val="32"/>
          <w:szCs w:val="32"/>
        </w:rPr>
        <w:t>万元，其中项目支出</w:t>
      </w:r>
      <w:r>
        <w:rPr>
          <w:rFonts w:hint="eastAsia" w:ascii="仿宋" w:hAnsi="仿宋" w:eastAsia="仿宋" w:cs="仿宋"/>
          <w:sz w:val="32"/>
          <w:szCs w:val="32"/>
          <w:lang w:val="en-US" w:eastAsia="zh-CN"/>
        </w:rPr>
        <w:t>1279.07</w:t>
      </w:r>
      <w:r>
        <w:rPr>
          <w:rFonts w:hint="eastAsia" w:ascii="仿宋" w:hAnsi="仿宋" w:eastAsia="仿宋" w:cs="仿宋"/>
          <w:sz w:val="32"/>
          <w:szCs w:val="32"/>
        </w:rPr>
        <w:t>万元。</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比上年增减情况：</w:t>
      </w:r>
    </w:p>
    <w:p>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与202</w:t>
      </w:r>
      <w:r>
        <w:rPr>
          <w:rFonts w:hint="eastAsia" w:ascii="仿宋" w:hAnsi="仿宋" w:eastAsia="仿宋" w:cs="仿宋"/>
          <w:sz w:val="32"/>
          <w:szCs w:val="32"/>
          <w:lang w:val="en-US" w:eastAsia="zh-CN"/>
        </w:rPr>
        <w:t>4</w:t>
      </w:r>
      <w:r>
        <w:rPr>
          <w:rFonts w:hint="eastAsia" w:ascii="仿宋" w:hAnsi="仿宋" w:eastAsia="仿宋" w:cs="仿宋"/>
          <w:sz w:val="32"/>
          <w:szCs w:val="32"/>
        </w:rPr>
        <w:t>年度相比，我</w:t>
      </w:r>
      <w:r>
        <w:rPr>
          <w:rFonts w:hint="eastAsia" w:ascii="仿宋" w:hAnsi="仿宋" w:eastAsia="仿宋" w:cs="仿宋"/>
          <w:sz w:val="32"/>
          <w:szCs w:val="32"/>
          <w:lang w:eastAsia="zh-CN"/>
        </w:rPr>
        <w:t>部门</w:t>
      </w:r>
      <w:r>
        <w:rPr>
          <w:rFonts w:hint="eastAsia" w:ascii="仿宋" w:hAnsi="仿宋" w:eastAsia="仿宋" w:cs="仿宋"/>
          <w:sz w:val="32"/>
          <w:szCs w:val="32"/>
        </w:rPr>
        <w:t>预算总收入</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152.22</w:t>
      </w:r>
      <w:r>
        <w:rPr>
          <w:rFonts w:hint="eastAsia" w:ascii="仿宋" w:hAnsi="仿宋" w:eastAsia="仿宋" w:cs="仿宋"/>
          <w:sz w:val="32"/>
          <w:szCs w:val="32"/>
        </w:rPr>
        <w:t>万元，项目支出</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152.22</w:t>
      </w:r>
      <w:r>
        <w:rPr>
          <w:rFonts w:hint="eastAsia" w:ascii="仿宋" w:hAnsi="仿宋" w:eastAsia="仿宋" w:cs="仿宋"/>
          <w:sz w:val="32"/>
          <w:szCs w:val="32"/>
        </w:rPr>
        <w:t>万元</w:t>
      </w:r>
      <w:r>
        <w:rPr>
          <w:rFonts w:hint="eastAsia" w:ascii="仿宋" w:hAnsi="仿宋" w:eastAsia="仿宋" w:cs="仿宋"/>
          <w:sz w:val="32"/>
          <w:szCs w:val="32"/>
          <w:lang w:eastAsia="zh-CN"/>
        </w:rPr>
        <w:t>，主要是减少了车辆</w:t>
      </w:r>
      <w:r>
        <w:rPr>
          <w:rFonts w:hint="eastAsia" w:ascii="仿宋" w:hAnsi="仿宋" w:eastAsia="仿宋" w:cs="仿宋"/>
          <w:sz w:val="32"/>
          <w:szCs w:val="32"/>
          <w:lang w:val="en-US" w:eastAsia="zh-CN"/>
        </w:rPr>
        <w:t>保障经费、智慧消防运营维护经费和消防装备器材购置三项支出</w:t>
      </w:r>
      <w:r>
        <w:rPr>
          <w:rFonts w:hint="eastAsia" w:ascii="仿宋" w:hAnsi="仿宋" w:eastAsia="仿宋" w:cs="仿宋"/>
          <w:sz w:val="32"/>
          <w:szCs w:val="32"/>
        </w:rPr>
        <w:t>。</w:t>
      </w:r>
    </w:p>
    <w:p>
      <w:pPr>
        <w:spacing w:line="560" w:lineRule="exact"/>
        <w:jc w:val="left"/>
        <w:rPr>
          <w:rFonts w:hint="default" w:ascii="黑体" w:hAnsi="黑体" w:eastAsia="黑体" w:cs="黑体"/>
          <w:b w:val="0"/>
          <w:bCs w:val="0"/>
          <w:sz w:val="32"/>
          <w:szCs w:val="32"/>
          <w:lang w:val="en-US" w:eastAsia="zh-CN"/>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r>
        <w:rPr>
          <w:rFonts w:hint="eastAsia" w:ascii="黑体" w:hAnsi="黑体" w:eastAsia="黑体" w:cs="黑体"/>
          <w:b w:val="0"/>
          <w:bCs w:val="0"/>
          <w:sz w:val="32"/>
          <w:szCs w:val="32"/>
          <w:lang w:eastAsia="zh-CN"/>
        </w:rPr>
        <w:t>情况</w:t>
      </w:r>
      <w:r>
        <w:rPr>
          <w:rFonts w:hint="eastAsia" w:ascii="黑体" w:hAnsi="黑体" w:eastAsia="黑体" w:cs="黑体"/>
          <w:b w:val="0"/>
          <w:bCs w:val="0"/>
          <w:sz w:val="32"/>
          <w:szCs w:val="32"/>
          <w:lang w:val="en-US" w:eastAsia="zh-CN"/>
        </w:rPr>
        <w:t xml:space="preserve"> </w:t>
      </w:r>
    </w:p>
    <w:p>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我部门，</w:t>
      </w: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228万元。</w:t>
      </w:r>
    </w:p>
    <w:p>
      <w:pPr>
        <w:ind w:firstLine="627" w:firstLineChars="196"/>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财政</w:t>
      </w:r>
      <w:r>
        <w:rPr>
          <w:rFonts w:hint="eastAsia" w:ascii="黑体" w:hAnsi="黑体" w:eastAsia="黑体" w:cs="黑体"/>
          <w:b w:val="0"/>
          <w:bCs w:val="0"/>
          <w:sz w:val="32"/>
          <w:szCs w:val="32"/>
        </w:rPr>
        <w:t>拨款“三公”经费预算情况</w:t>
      </w:r>
      <w:r>
        <w:rPr>
          <w:rFonts w:hint="eastAsia" w:ascii="黑体" w:hAnsi="黑体" w:eastAsia="黑体" w:cs="黑体"/>
          <w:b w:val="0"/>
          <w:bCs w:val="0"/>
          <w:sz w:val="32"/>
          <w:szCs w:val="32"/>
          <w:lang w:eastAsia="zh-CN"/>
        </w:rPr>
        <w:t>及增减变化原因</w:t>
      </w:r>
    </w:p>
    <w:tbl>
      <w:tblPr>
        <w:tblStyle w:val="11"/>
        <w:tblpPr w:leftFromText="180" w:rightFromText="180" w:vertAnchor="text" w:horzAnchor="page" w:tblpX="2197" w:tblpY="298"/>
        <w:tblOverlap w:val="never"/>
        <w:tblW w:w="13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2466"/>
        <w:gridCol w:w="2330"/>
        <w:gridCol w:w="1895"/>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98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2466"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lang w:eastAsia="zh-CN"/>
              </w:rPr>
              <w:t>2025年</w:t>
            </w:r>
            <w:r>
              <w:rPr>
                <w:rFonts w:hint="eastAsia" w:ascii="宋体" w:hAnsi="宋体" w:eastAsia="宋体" w:cs="宋体"/>
                <w:sz w:val="22"/>
                <w:szCs w:val="22"/>
              </w:rPr>
              <w:t>度预算</w:t>
            </w:r>
          </w:p>
        </w:tc>
        <w:tc>
          <w:tcPr>
            <w:tcW w:w="2330"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2</w:t>
            </w:r>
            <w:r>
              <w:rPr>
                <w:rFonts w:hint="eastAsia" w:ascii="宋体" w:hAnsi="宋体" w:eastAsia="宋体" w:cs="宋体"/>
                <w:sz w:val="22"/>
                <w:szCs w:val="22"/>
              </w:rPr>
              <w:t>年度预算</w:t>
            </w:r>
          </w:p>
        </w:tc>
        <w:tc>
          <w:tcPr>
            <w:tcW w:w="189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增减金额</w:t>
            </w:r>
          </w:p>
        </w:tc>
        <w:tc>
          <w:tcPr>
            <w:tcW w:w="4282"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98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2466"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98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2466"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98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2466"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98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2466"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98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2466"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pPr>
        <w:spacing w:line="560" w:lineRule="exact"/>
        <w:jc w:val="lef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r>
        <w:rPr>
          <w:rFonts w:hint="eastAsia" w:ascii="宋体" w:hAnsi="宋体" w:eastAsia="宋体" w:cs="宋体"/>
          <w:i w:val="0"/>
          <w:color w:val="000000"/>
          <w:kern w:val="0"/>
          <w:sz w:val="22"/>
          <w:szCs w:val="22"/>
          <w:u w:val="none"/>
          <w:lang w:val="en-US" w:eastAsia="zh-CN" w:bidi="ar-SA"/>
        </w:rPr>
        <w:t>注：无三公经费预算，空表列示。</w:t>
      </w:r>
      <w:r>
        <w:rPr>
          <w:rFonts w:hint="eastAsia" w:ascii="仿宋" w:hAnsi="仿宋" w:eastAsia="仿宋" w:cs="仿宋"/>
          <w:sz w:val="32"/>
          <w:szCs w:val="32"/>
        </w:rPr>
        <w:t xml:space="preserve">  </w:t>
      </w:r>
    </w:p>
    <w:p>
      <w:pPr>
        <w:spacing w:line="560" w:lineRule="exact"/>
        <w:jc w:val="left"/>
        <w:rPr>
          <w:rFonts w:hint="eastAsia" w:ascii="黑体" w:hAnsi="黑体" w:eastAsia="黑体" w:cs="黑体"/>
          <w:b w:val="0"/>
          <w:bCs w:val="0"/>
          <w:sz w:val="32"/>
          <w:szCs w:val="32"/>
        </w:rPr>
      </w:pPr>
    </w:p>
    <w:p>
      <w:pPr>
        <w:spacing w:line="560" w:lineRule="exact"/>
        <w:ind w:firstLine="640" w:firstLineChars="200"/>
        <w:jc w:val="left"/>
        <w:rPr>
          <w:rFonts w:hint="eastAsia" w:ascii="仿宋_GB2312" w:hAnsi="仿宋" w:eastAsia="仿宋_GB2312" w:cs="仿宋"/>
          <w:b/>
          <w:bCs/>
          <w:sz w:val="32"/>
          <w:szCs w:val="32"/>
        </w:rPr>
      </w:pPr>
      <w:r>
        <w:rPr>
          <w:rFonts w:hint="eastAsia" w:ascii="黑体" w:hAnsi="黑体" w:eastAsia="黑体" w:cs="黑体"/>
          <w:b w:val="0"/>
          <w:bCs w:val="0"/>
          <w:sz w:val="32"/>
          <w:szCs w:val="32"/>
        </w:rPr>
        <w:t>五、绩效预算信息情况</w:t>
      </w:r>
    </w:p>
    <w:p>
      <w:pPr>
        <w:ind w:firstLine="640" w:firstLineChars="200"/>
        <w:jc w:val="left"/>
        <w:outlineLvl w:val="1"/>
        <w:rPr>
          <w:rFonts w:hint="eastAsia" w:ascii="楷体" w:hAnsi="楷体" w:eastAsia="楷体" w:cs="楷体"/>
          <w:sz w:val="32"/>
          <w:szCs w:val="32"/>
        </w:rPr>
      </w:pPr>
      <w:r>
        <w:rPr>
          <w:rFonts w:hint="eastAsia" w:ascii="楷体" w:hAnsi="楷体" w:eastAsia="楷体" w:cs="楷体"/>
          <w:sz w:val="32"/>
          <w:szCs w:val="32"/>
        </w:rPr>
        <w:t>（一）总体绩效目标</w:t>
      </w:r>
    </w:p>
    <w:p>
      <w:pPr>
        <w:ind w:firstLine="640" w:firstLineChars="200"/>
        <w:rPr>
          <w:rFonts w:hint="eastAsia" w:ascii="仿宋_GB2312" w:eastAsia="仿宋_GB2312"/>
          <w:sz w:val="32"/>
          <w:szCs w:val="32"/>
        </w:rPr>
      </w:pPr>
      <w:r>
        <w:rPr>
          <w:rFonts w:ascii="Times New Roman" w:hAnsi="Times New Roman" w:eastAsia="方正仿宋_GBK"/>
          <w:color w:val="000000"/>
          <w:sz w:val="32"/>
          <w:szCs w:val="32"/>
        </w:rPr>
        <w:t>以习近平新时代中国特色社会主义思想为指导，全面贯彻党的二十大精神，忠实践行习近平总书记重要训词精神，</w:t>
      </w:r>
      <w:r>
        <w:rPr>
          <w:rFonts w:hint="eastAsia" w:ascii="仿宋_GB2312" w:eastAsia="仿宋_GB2312"/>
          <w:sz w:val="32"/>
          <w:szCs w:val="32"/>
        </w:rPr>
        <w:t>以高质量发展为主题，以改革创新为根本动力，以防范化解重大安全风险为主线，以满足人民日益增长的安全需要为根本目的，加快消防治理体系和治理能力现代化，</w:t>
      </w:r>
      <w:r>
        <w:rPr>
          <w:rFonts w:ascii="Times New Roman" w:hAnsi="Times New Roman" w:eastAsia="方正仿宋_GBK"/>
          <w:color w:val="000000"/>
          <w:sz w:val="32"/>
          <w:szCs w:val="32"/>
        </w:rPr>
        <w:t>积极推动消防安全治理模式向事前预防转型，精准防范化解重大安全风险，有效应对处置各类灾害事故，</w:t>
      </w:r>
      <w:r>
        <w:rPr>
          <w:rFonts w:hint="eastAsia" w:ascii="仿宋_GB2312" w:eastAsia="仿宋_GB2312"/>
          <w:sz w:val="32"/>
          <w:szCs w:val="32"/>
        </w:rPr>
        <w:t>全力保护人民群众生命财产安全和维护社会稳定，为建设宜居宜业宜游新涞水创造良好的消防安全环境。</w:t>
      </w:r>
    </w:p>
    <w:p>
      <w:pPr>
        <w:spacing w:line="500" w:lineRule="exact"/>
        <w:ind w:firstLine="640" w:firstLineChars="200"/>
        <w:jc w:val="left"/>
        <w:outlineLvl w:val="1"/>
        <w:rPr>
          <w:rFonts w:hAnsi="宋体"/>
          <w:sz w:val="32"/>
          <w:szCs w:val="32"/>
        </w:rPr>
      </w:pPr>
      <w:r>
        <w:rPr>
          <w:rFonts w:hint="eastAsia" w:ascii="楷体" w:hAnsi="楷体" w:eastAsia="楷体" w:cs="楷体"/>
          <w:sz w:val="32"/>
          <w:szCs w:val="32"/>
        </w:rPr>
        <w:t>（二）分项绩效目标</w:t>
      </w:r>
    </w:p>
    <w:p>
      <w:pPr>
        <w:ind w:firstLine="643" w:firstLineChars="200"/>
        <w:rPr>
          <w:rFonts w:hint="eastAsia" w:ascii="仿宋_GB2312" w:eastAsia="仿宋_GB2312"/>
          <w:sz w:val="32"/>
          <w:szCs w:val="32"/>
        </w:rPr>
      </w:pPr>
      <w:r>
        <w:rPr>
          <w:rFonts w:hint="eastAsia" w:ascii="仿宋_GB2312" w:eastAsia="仿宋_GB2312"/>
          <w:b/>
          <w:bCs/>
          <w:sz w:val="32"/>
          <w:szCs w:val="32"/>
        </w:rPr>
        <w:t>1、加强消防安全综合监管</w:t>
      </w:r>
    </w:p>
    <w:p>
      <w:pPr>
        <w:ind w:firstLine="640" w:firstLineChars="200"/>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pPr>
        <w:ind w:firstLine="640" w:firstLineChars="200"/>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pPr>
        <w:ind w:firstLine="643" w:firstLineChars="200"/>
        <w:rPr>
          <w:rFonts w:hint="eastAsia" w:ascii="仿宋_GB2312" w:eastAsia="仿宋_GB2312"/>
          <w:b/>
          <w:bCs/>
          <w:sz w:val="32"/>
          <w:szCs w:val="32"/>
        </w:rPr>
      </w:pPr>
      <w:r>
        <w:rPr>
          <w:rFonts w:hint="eastAsia" w:ascii="仿宋_GB2312" w:eastAsia="仿宋_GB2312"/>
          <w:b/>
          <w:bCs/>
          <w:sz w:val="32"/>
          <w:szCs w:val="32"/>
        </w:rPr>
        <w:t>2、全面做好火灾扑救和抢险救援</w:t>
      </w:r>
    </w:p>
    <w:p>
      <w:pPr>
        <w:ind w:firstLine="640" w:firstLineChars="200"/>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pPr>
        <w:ind w:firstLine="640" w:firstLineChars="200"/>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pPr>
        <w:ind w:firstLine="643" w:firstLineChars="200"/>
        <w:rPr>
          <w:rFonts w:ascii="仿宋_GB2312" w:eastAsia="仿宋_GB2312"/>
          <w:sz w:val="32"/>
          <w:szCs w:val="32"/>
        </w:rPr>
      </w:pPr>
      <w:r>
        <w:rPr>
          <w:rFonts w:hint="eastAsia" w:ascii="仿宋_GB2312" w:eastAsia="仿宋_GB2312"/>
          <w:b/>
          <w:bCs/>
          <w:sz w:val="32"/>
          <w:szCs w:val="32"/>
        </w:rPr>
        <w:t>3、加强消防宣传教育培训工作</w:t>
      </w:r>
    </w:p>
    <w:p>
      <w:pPr>
        <w:ind w:firstLine="640" w:firstLineChars="200"/>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pPr>
        <w:ind w:firstLine="640" w:firstLineChars="200"/>
        <w:rPr>
          <w:rFonts w:eastAsia="方正仿宋_GBK"/>
          <w:sz w:val="28"/>
        </w:rPr>
      </w:pPr>
      <w:r>
        <w:rPr>
          <w:rFonts w:hint="eastAsia" w:ascii="仿宋_GB2312" w:eastAsia="仿宋_GB2312"/>
          <w:sz w:val="32"/>
          <w:szCs w:val="32"/>
        </w:rPr>
        <w:t>绩效指标：利用</w:t>
      </w:r>
      <w:r>
        <w:rPr>
          <w:rFonts w:hint="eastAsia" w:ascii="仿宋_GB2312" w:eastAsia="仿宋_GB2312"/>
          <w:sz w:val="32"/>
          <w:szCs w:val="32"/>
          <w:lang w:eastAsia="zh-CN"/>
        </w:rPr>
        <w:t>“</w:t>
      </w:r>
      <w:r>
        <w:rPr>
          <w:rFonts w:hint="eastAsia" w:ascii="仿宋_GB2312" w:eastAsia="仿宋_GB2312"/>
          <w:sz w:val="32"/>
          <w:szCs w:val="32"/>
        </w:rPr>
        <w:t>5.12</w:t>
      </w:r>
      <w:r>
        <w:rPr>
          <w:rFonts w:hint="eastAsia" w:ascii="仿宋_GB2312" w:eastAsia="仿宋_GB2312"/>
          <w:sz w:val="32"/>
          <w:szCs w:val="32"/>
          <w:lang w:eastAsia="zh-CN"/>
        </w:rPr>
        <w:t>”</w:t>
      </w:r>
      <w:r>
        <w:rPr>
          <w:rFonts w:hint="eastAsia" w:ascii="仿宋_GB2312" w:eastAsia="仿宋_GB2312"/>
          <w:sz w:val="32"/>
          <w:szCs w:val="32"/>
        </w:rPr>
        <w:t>防灾减灾日、</w:t>
      </w:r>
      <w:r>
        <w:rPr>
          <w:rFonts w:hint="eastAsia" w:ascii="仿宋_GB2312" w:eastAsia="仿宋_GB2312"/>
          <w:sz w:val="32"/>
          <w:szCs w:val="32"/>
          <w:lang w:eastAsia="zh-CN"/>
        </w:rPr>
        <w:t>“</w:t>
      </w:r>
      <w:r>
        <w:rPr>
          <w:rFonts w:hint="eastAsia" w:ascii="仿宋_GB2312" w:eastAsia="仿宋_GB2312"/>
          <w:sz w:val="32"/>
          <w:szCs w:val="32"/>
        </w:rPr>
        <w:t>11.9</w:t>
      </w:r>
      <w:r>
        <w:rPr>
          <w:rFonts w:hint="eastAsia" w:ascii="仿宋_GB2312" w:eastAsia="仿宋_GB2312"/>
          <w:sz w:val="32"/>
          <w:szCs w:val="32"/>
          <w:lang w:eastAsia="zh-CN"/>
        </w:rPr>
        <w:t>”</w:t>
      </w:r>
      <w:r>
        <w:rPr>
          <w:rFonts w:hint="eastAsia" w:ascii="仿宋_GB2312" w:eastAsia="仿宋_GB2312"/>
          <w:sz w:val="32"/>
          <w:szCs w:val="32"/>
        </w:rPr>
        <w:t>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pPr>
        <w:spacing w:line="500" w:lineRule="exact"/>
        <w:ind w:firstLine="640" w:firstLineChars="20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pPr>
        <w:ind w:firstLine="643" w:firstLineChars="200"/>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pPr>
        <w:ind w:firstLine="643" w:firstLineChars="200"/>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pPr>
        <w:ind w:firstLine="643" w:firstLineChars="200"/>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pPr>
        <w:ind w:firstLine="643" w:firstLineChars="200"/>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按要求开展上年度部门预算绩效自评和重点评价工作，对评价中发现的问题及时整改，调整优化支出结构，提高财政资金使用效益。</w:t>
      </w:r>
    </w:p>
    <w:p>
      <w:pPr>
        <w:ind w:firstLine="643" w:firstLineChars="200"/>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hint="eastAsia" w:ascii="仿宋" w:hAnsi="仿宋" w:eastAsia="仿宋" w:cs="仿宋"/>
          <w:sz w:val="32"/>
          <w:szCs w:val="32"/>
        </w:rPr>
      </w:pPr>
      <w:r>
        <w:rPr>
          <w:rFonts w:hint="eastAsia" w:ascii="楷体" w:hAnsi="楷体" w:eastAsia="楷体" w:cs="楷体"/>
          <w:b w:val="0"/>
          <w:bCs/>
          <w:sz w:val="32"/>
          <w:szCs w:val="32"/>
        </w:rPr>
        <w:t>（四）项目绩效目标</w:t>
      </w: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1.</w:t>
      </w:r>
      <w:bookmarkStart w:id="4" w:name="_Toc_4_4_0000000013"/>
      <w:r>
        <w:rPr>
          <w:rFonts w:ascii="方正仿宋_GBK" w:hAnsi="方正仿宋_GBK" w:eastAsia="方正仿宋_GBK" w:cs="方正仿宋_GBK"/>
          <w:color w:val="000000"/>
          <w:sz w:val="28"/>
        </w:rPr>
        <w:t>（冀财建[2023]248号）</w:t>
      </w:r>
      <w:r>
        <w:rPr>
          <w:rFonts w:hint="eastAsia" w:ascii="方正仿宋_GBK" w:hAnsi="方正仿宋_GBK" w:eastAsia="方正仿宋_GBK" w:cs="方正仿宋_GBK"/>
          <w:color w:val="000000"/>
          <w:sz w:val="28"/>
          <w:lang w:eastAsia="zh-CN"/>
        </w:rPr>
        <w:t>202</w:t>
      </w:r>
      <w:r>
        <w:rPr>
          <w:rFonts w:hint="eastAsia" w:ascii="方正仿宋_GBK" w:hAnsi="方正仿宋_GBK" w:eastAsia="方正仿宋_GBK" w:cs="方正仿宋_GBK"/>
          <w:color w:val="000000"/>
          <w:sz w:val="28"/>
          <w:lang w:val="en-US" w:eastAsia="zh-CN"/>
        </w:rPr>
        <w:t>4</w:t>
      </w:r>
      <w:r>
        <w:rPr>
          <w:rFonts w:hint="eastAsia" w:ascii="方正仿宋_GBK" w:hAnsi="方正仿宋_GBK" w:eastAsia="方正仿宋_GBK" w:cs="方正仿宋_GBK"/>
          <w:color w:val="000000"/>
          <w:sz w:val="28"/>
          <w:lang w:eastAsia="zh-CN"/>
        </w:rPr>
        <w:t>年</w:t>
      </w:r>
      <w:r>
        <w:rPr>
          <w:rFonts w:ascii="方正仿宋_GBK" w:hAnsi="方正仿宋_GBK" w:eastAsia="方正仿宋_GBK" w:cs="方正仿宋_GBK"/>
          <w:color w:val="000000"/>
          <w:sz w:val="28"/>
        </w:rPr>
        <w:t>困难地区消防装备购置费-购置消防车1部绩效目标表</w:t>
      </w:r>
      <w:bookmarkEnd w:id="4"/>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13062324P00945610001L</w:t>
            </w:r>
          </w:p>
        </w:tc>
        <w:tc>
          <w:tcPr>
            <w:tcW w:w="2239" w:type="dxa"/>
            <w:vAlign w:val="center"/>
          </w:tcPr>
          <w:p>
            <w:pPr>
              <w:pStyle w:val="16"/>
            </w:pPr>
            <w:r>
              <w:t>项目名称</w:t>
            </w:r>
          </w:p>
        </w:tc>
        <w:tc>
          <w:tcPr>
            <w:tcW w:w="6240" w:type="dxa"/>
            <w:gridSpan w:val="3"/>
            <w:vAlign w:val="center"/>
          </w:tcPr>
          <w:p>
            <w:pPr>
              <w:pStyle w:val="18"/>
            </w:pPr>
            <w:r>
              <w:t>（冀财建[2023]248号）202</w:t>
            </w:r>
            <w:r>
              <w:rPr>
                <w:rFonts w:hint="eastAsia"/>
                <w:lang w:val="en-US" w:eastAsia="zh-CN"/>
              </w:rPr>
              <w:t>4</w:t>
            </w:r>
            <w:r>
              <w:t>年困难地区消防装备购置费-购置消防车1部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pPr>
            <w:r>
              <w:t>225.00</w:t>
            </w:r>
          </w:p>
        </w:tc>
        <w:tc>
          <w:tcPr>
            <w:tcW w:w="2239" w:type="dxa"/>
            <w:vAlign w:val="center"/>
          </w:tcPr>
          <w:p>
            <w:pPr>
              <w:pStyle w:val="16"/>
            </w:pPr>
            <w:r>
              <w:t>其中：财政    资金</w:t>
            </w:r>
          </w:p>
        </w:tc>
        <w:tc>
          <w:tcPr>
            <w:tcW w:w="1840" w:type="dxa"/>
            <w:vAlign w:val="center"/>
          </w:tcPr>
          <w:p>
            <w:pPr>
              <w:pStyle w:val="18"/>
            </w:pPr>
            <w:r>
              <w:t>225.00</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通过实施本项目，落实省财政厅关于“困难地区消防装备购置--</w:t>
            </w:r>
            <w:r>
              <w:rPr>
                <w:rFonts w:hint="eastAsia"/>
                <w:lang w:eastAsia="zh-CN"/>
              </w:rPr>
              <w:t>202</w:t>
            </w:r>
            <w:r>
              <w:rPr>
                <w:rFonts w:hint="eastAsia"/>
                <w:lang w:val="en-US" w:eastAsia="zh-CN"/>
              </w:rPr>
              <w:t>4</w:t>
            </w:r>
            <w:r>
              <w:rPr>
                <w:rFonts w:hint="eastAsia"/>
                <w:lang w:eastAsia="zh-CN"/>
              </w:rPr>
              <w:t>年</w:t>
            </w:r>
            <w:r>
              <w:t xml:space="preserve">购置消防车一部”的要求，解决实际需求和消防车辆补充。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vAlign w:val="center"/>
          </w:tcPr>
          <w:p>
            <w:pPr>
              <w:pStyle w:val="19"/>
            </w:pPr>
            <w:r>
              <w:t xml:space="preserve"> </w:t>
            </w:r>
          </w:p>
        </w:tc>
        <w:tc>
          <w:tcPr>
            <w:tcW w:w="2239" w:type="dxa"/>
            <w:vAlign w:val="center"/>
          </w:tcPr>
          <w:p>
            <w:pPr>
              <w:pStyle w:val="19"/>
              <w:rPr>
                <w:rFonts w:hint="eastAsia" w:eastAsia="方正书宋_GBK"/>
                <w:lang w:eastAsia="zh-CN"/>
              </w:rPr>
            </w:pPr>
            <w:r>
              <w:rPr>
                <w:rFonts w:hint="eastAsia"/>
                <w:lang w:val="en-US" w:eastAsia="zh-CN"/>
              </w:rPr>
              <w:t>100%</w:t>
            </w:r>
          </w:p>
        </w:tc>
        <w:tc>
          <w:tcPr>
            <w:tcW w:w="1840" w:type="dxa"/>
            <w:vAlign w:val="center"/>
          </w:tcPr>
          <w:p>
            <w:pPr>
              <w:pStyle w:val="19"/>
            </w:pPr>
            <w:r>
              <w:t xml:space="preserve"> </w:t>
            </w:r>
          </w:p>
        </w:tc>
        <w:tc>
          <w:tcPr>
            <w:tcW w:w="4400"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1.通过实施本项目，落实省财政厅关于“困难地区消防装备购置--</w:t>
            </w:r>
            <w:r>
              <w:rPr>
                <w:rFonts w:hint="eastAsia"/>
                <w:lang w:eastAsia="zh-CN"/>
              </w:rPr>
              <w:t>2025年</w:t>
            </w:r>
            <w:r>
              <w:t xml:space="preserve">购置消防车一部”的要求，解决实际需求和消防车辆补充。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落实省财政厅关于“困难地区消防装备购置--</w:t>
            </w:r>
            <w:r>
              <w:rPr>
                <w:rFonts w:hint="eastAsia"/>
                <w:lang w:eastAsia="zh-CN"/>
              </w:rPr>
              <w:t>20</w:t>
            </w:r>
            <w:r>
              <w:rPr>
                <w:rFonts w:hint="eastAsia"/>
                <w:lang w:val="en-US" w:eastAsia="zh-CN"/>
              </w:rPr>
              <w:t>24</w:t>
            </w:r>
            <w:r>
              <w:rPr>
                <w:rFonts w:hint="eastAsia"/>
                <w:lang w:eastAsia="zh-CN"/>
              </w:rPr>
              <w:t>年</w:t>
            </w:r>
            <w:r>
              <w:t>购置消防车一部”的要求</w:t>
            </w:r>
          </w:p>
        </w:tc>
        <w:tc>
          <w:tcPr>
            <w:tcW w:w="4078" w:type="dxa"/>
            <w:vAlign w:val="center"/>
          </w:tcPr>
          <w:p>
            <w:pPr>
              <w:pStyle w:val="18"/>
            </w:pPr>
            <w:r>
              <w:t>落实省财政厅关于“困难地区消防装备购置--</w:t>
            </w:r>
            <w:r>
              <w:rPr>
                <w:rFonts w:hint="eastAsia"/>
                <w:lang w:eastAsia="zh-CN"/>
              </w:rPr>
              <w:t>202</w:t>
            </w:r>
            <w:r>
              <w:rPr>
                <w:rFonts w:hint="eastAsia"/>
                <w:lang w:val="en-US" w:eastAsia="zh-CN"/>
              </w:rPr>
              <w:t>4</w:t>
            </w:r>
            <w:r>
              <w:rPr>
                <w:rFonts w:hint="eastAsia"/>
                <w:lang w:eastAsia="zh-CN"/>
              </w:rPr>
              <w:t>年</w:t>
            </w:r>
            <w:r>
              <w:t xml:space="preserve">购置消防车一部”的要求，解决实际需求和消防车辆补充。 </w:t>
            </w:r>
          </w:p>
        </w:tc>
        <w:tc>
          <w:tcPr>
            <w:tcW w:w="1800" w:type="dxa"/>
            <w:vAlign w:val="center"/>
          </w:tcPr>
          <w:p>
            <w:pPr>
              <w:pStyle w:val="18"/>
            </w:pPr>
            <w:r>
              <w:t>1部</w:t>
            </w:r>
          </w:p>
        </w:tc>
        <w:tc>
          <w:tcPr>
            <w:tcW w:w="2601" w:type="dxa"/>
            <w:vAlign w:val="center"/>
          </w:tcPr>
          <w:p>
            <w:pPr>
              <w:pStyle w:val="18"/>
            </w:pPr>
            <w:r>
              <w:t>上级要求及工作需要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消防车辆装备验收合格</w:t>
            </w:r>
          </w:p>
        </w:tc>
        <w:tc>
          <w:tcPr>
            <w:tcW w:w="4078" w:type="dxa"/>
            <w:vAlign w:val="center"/>
          </w:tcPr>
          <w:p>
            <w:pPr>
              <w:pStyle w:val="18"/>
            </w:pPr>
            <w:r>
              <w:t xml:space="preserve">所购消防车辆装备验收合格率达到100% </w:t>
            </w:r>
          </w:p>
        </w:tc>
        <w:tc>
          <w:tcPr>
            <w:tcW w:w="1800" w:type="dxa"/>
            <w:vAlign w:val="center"/>
          </w:tcPr>
          <w:p>
            <w:pPr>
              <w:pStyle w:val="18"/>
            </w:pPr>
            <w:r>
              <w:t>100百分比</w:t>
            </w:r>
          </w:p>
        </w:tc>
        <w:tc>
          <w:tcPr>
            <w:tcW w:w="2601"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消防车辆装备采购及时性</w:t>
            </w:r>
          </w:p>
        </w:tc>
        <w:tc>
          <w:tcPr>
            <w:tcW w:w="4078" w:type="dxa"/>
            <w:vAlign w:val="center"/>
          </w:tcPr>
          <w:p>
            <w:pPr>
              <w:pStyle w:val="18"/>
            </w:pPr>
            <w:r>
              <w:t>及时通过集中采购，根据采购工作进度完成采购任务</w:t>
            </w:r>
          </w:p>
        </w:tc>
        <w:tc>
          <w:tcPr>
            <w:tcW w:w="1800" w:type="dxa"/>
            <w:vAlign w:val="center"/>
          </w:tcPr>
          <w:p>
            <w:pPr>
              <w:pStyle w:val="18"/>
            </w:pPr>
            <w:r>
              <w:t>≥95百分比</w:t>
            </w:r>
          </w:p>
        </w:tc>
        <w:tc>
          <w:tcPr>
            <w:tcW w:w="2601"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 xml:space="preserve">消防车辆装备采购成本 </w:t>
            </w:r>
          </w:p>
        </w:tc>
        <w:tc>
          <w:tcPr>
            <w:tcW w:w="4078" w:type="dxa"/>
            <w:vAlign w:val="center"/>
          </w:tcPr>
          <w:p>
            <w:pPr>
              <w:pStyle w:val="18"/>
            </w:pPr>
            <w:r>
              <w:t>省下达困难地区消防装备购置费，专项用于补助</w:t>
            </w:r>
            <w:r>
              <w:rPr>
                <w:rFonts w:hint="eastAsia"/>
                <w:lang w:eastAsia="zh-CN"/>
              </w:rPr>
              <w:t>202</w:t>
            </w:r>
            <w:r>
              <w:rPr>
                <w:rFonts w:hint="eastAsia"/>
                <w:lang w:val="en-US" w:eastAsia="zh-CN"/>
              </w:rPr>
              <w:t>4</w:t>
            </w:r>
            <w:r>
              <w:rPr>
                <w:rFonts w:hint="eastAsia"/>
                <w:lang w:eastAsia="zh-CN"/>
              </w:rPr>
              <w:t>年</w:t>
            </w:r>
            <w:r>
              <w:t>购置消防车1部</w:t>
            </w:r>
          </w:p>
        </w:tc>
        <w:tc>
          <w:tcPr>
            <w:tcW w:w="1800" w:type="dxa"/>
            <w:vAlign w:val="center"/>
          </w:tcPr>
          <w:p>
            <w:pPr>
              <w:pStyle w:val="18"/>
            </w:pPr>
            <w:r>
              <w:t>225万元</w:t>
            </w:r>
          </w:p>
        </w:tc>
        <w:tc>
          <w:tcPr>
            <w:tcW w:w="2601" w:type="dxa"/>
            <w:vAlign w:val="center"/>
          </w:tcPr>
          <w:p>
            <w:pPr>
              <w:pStyle w:val="18"/>
            </w:pPr>
            <w:r>
              <w:t>省财政提前下达通知文件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 xml:space="preserve">提高人民消防安全感 </w:t>
            </w:r>
          </w:p>
        </w:tc>
        <w:tc>
          <w:tcPr>
            <w:tcW w:w="4078" w:type="dxa"/>
            <w:vAlign w:val="center"/>
          </w:tcPr>
          <w:p>
            <w:pPr>
              <w:pStyle w:val="18"/>
            </w:pPr>
            <w:r>
              <w:t>配备消防车辆装备提高群众安全感</w:t>
            </w:r>
          </w:p>
        </w:tc>
        <w:tc>
          <w:tcPr>
            <w:tcW w:w="1800" w:type="dxa"/>
            <w:vAlign w:val="center"/>
          </w:tcPr>
          <w:p>
            <w:pPr>
              <w:pStyle w:val="18"/>
            </w:pPr>
            <w:r>
              <w:t>≥95百分比</w:t>
            </w:r>
          </w:p>
        </w:tc>
        <w:tc>
          <w:tcPr>
            <w:tcW w:w="2601" w:type="dxa"/>
            <w:vAlign w:val="center"/>
          </w:tcPr>
          <w:p>
            <w:pPr>
              <w:pStyle w:val="18"/>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消防车辆装备使用满意度</w:t>
            </w:r>
          </w:p>
        </w:tc>
        <w:tc>
          <w:tcPr>
            <w:tcW w:w="4078" w:type="dxa"/>
            <w:vAlign w:val="center"/>
          </w:tcPr>
          <w:p>
            <w:pPr>
              <w:pStyle w:val="18"/>
            </w:pPr>
            <w:r>
              <w:t>考察消防车辆装备使用人员满意度</w:t>
            </w:r>
          </w:p>
        </w:tc>
        <w:tc>
          <w:tcPr>
            <w:tcW w:w="1800" w:type="dxa"/>
            <w:vAlign w:val="center"/>
          </w:tcPr>
          <w:p>
            <w:pPr>
              <w:pStyle w:val="18"/>
            </w:pPr>
            <w:r>
              <w:t>≥90百分比</w:t>
            </w:r>
          </w:p>
        </w:tc>
        <w:tc>
          <w:tcPr>
            <w:tcW w:w="2601" w:type="dxa"/>
            <w:vAlign w:val="center"/>
          </w:tcPr>
          <w:p>
            <w:pPr>
              <w:pStyle w:val="18"/>
            </w:pPr>
            <w:r>
              <w:t>调查问卷</w:t>
            </w:r>
          </w:p>
        </w:tc>
      </w:tr>
    </w:tbl>
    <w:p/>
    <w:p>
      <w:pPr>
        <w:spacing w:before="0" w:after="0" w:line="240" w:lineRule="auto"/>
        <w:ind w:firstLine="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国家综合性消防救援队伍改革性</w:t>
      </w:r>
      <w:r>
        <w:rPr>
          <w:rFonts w:hint="eastAsia" w:ascii="方正仿宋_GBK" w:hAnsi="方正仿宋_GBK" w:eastAsia="方正仿宋_GBK" w:cs="方正仿宋_GBK"/>
          <w:color w:val="000000"/>
          <w:sz w:val="28"/>
          <w:lang w:eastAsia="zh-CN"/>
        </w:rPr>
        <w:t>、奖励性</w:t>
      </w:r>
      <w:r>
        <w:rPr>
          <w:rFonts w:ascii="方正仿宋_GBK" w:hAnsi="方正仿宋_GBK" w:eastAsia="方正仿宋_GBK" w:cs="方正仿宋_GBK"/>
          <w:color w:val="000000"/>
          <w:sz w:val="28"/>
        </w:rPr>
        <w:t>补贴绩效目标表</w:t>
      </w:r>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13062325P00942710002N</w:t>
            </w:r>
          </w:p>
        </w:tc>
        <w:tc>
          <w:tcPr>
            <w:tcW w:w="2239" w:type="dxa"/>
            <w:vAlign w:val="center"/>
          </w:tcPr>
          <w:p>
            <w:pPr>
              <w:pStyle w:val="16"/>
            </w:pPr>
            <w:r>
              <w:t>项目名称</w:t>
            </w:r>
          </w:p>
        </w:tc>
        <w:tc>
          <w:tcPr>
            <w:tcW w:w="6240" w:type="dxa"/>
            <w:gridSpan w:val="3"/>
            <w:vAlign w:val="center"/>
          </w:tcPr>
          <w:p>
            <w:pPr>
              <w:pStyle w:val="18"/>
            </w:pPr>
            <w:r>
              <w:t>国家综合性消防救援队伍改革性奖励性补贴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rPr>
                <w:rFonts w:hint="eastAsia" w:eastAsia="方正书宋_GBK"/>
                <w:lang w:eastAsia="zh-CN"/>
              </w:rPr>
            </w:pPr>
            <w:r>
              <w:rPr>
                <w:rFonts w:hint="eastAsia"/>
                <w:lang w:val="en-US" w:eastAsia="zh-CN"/>
              </w:rPr>
              <w:t>21</w:t>
            </w:r>
          </w:p>
        </w:tc>
        <w:tc>
          <w:tcPr>
            <w:tcW w:w="2239" w:type="dxa"/>
            <w:vAlign w:val="center"/>
          </w:tcPr>
          <w:p>
            <w:pPr>
              <w:pStyle w:val="16"/>
            </w:pPr>
            <w:r>
              <w:t>其中：财政    资金</w:t>
            </w:r>
          </w:p>
        </w:tc>
        <w:tc>
          <w:tcPr>
            <w:tcW w:w="1840" w:type="dxa"/>
            <w:vAlign w:val="center"/>
          </w:tcPr>
          <w:p>
            <w:pPr>
              <w:pStyle w:val="18"/>
              <w:rPr>
                <w:rFonts w:hint="eastAsia" w:eastAsia="方正书宋_GBK"/>
                <w:lang w:eastAsia="zh-CN"/>
              </w:rPr>
            </w:pPr>
            <w:r>
              <w:rPr>
                <w:rFonts w:hint="eastAsia"/>
                <w:lang w:val="en-US" w:eastAsia="zh-CN"/>
              </w:rPr>
              <w:t>21</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通过实施本项目，落实《国家综合性消防救援队伍工资政策方案》、河北省《国家综合性消防救援队伍经费管理暂行规定》实施细则，补贴市直标准与县直标准差额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vAlign w:val="center"/>
          </w:tcPr>
          <w:p>
            <w:pPr>
              <w:pStyle w:val="19"/>
              <w:rPr>
                <w:rFonts w:hint="eastAsia" w:eastAsia="方正书宋_GBK"/>
                <w:lang w:eastAsia="zh-CN"/>
              </w:rPr>
            </w:pPr>
            <w:r>
              <w:rPr>
                <w:rFonts w:hint="eastAsia"/>
                <w:lang w:val="en-US" w:eastAsia="zh-CN"/>
              </w:rPr>
              <w:t>100%</w:t>
            </w:r>
          </w:p>
        </w:tc>
        <w:tc>
          <w:tcPr>
            <w:tcW w:w="2239" w:type="dxa"/>
            <w:vAlign w:val="center"/>
          </w:tcPr>
          <w:p>
            <w:pPr>
              <w:pStyle w:val="19"/>
            </w:pPr>
            <w:r>
              <w:t xml:space="preserve"> </w:t>
            </w:r>
          </w:p>
        </w:tc>
        <w:tc>
          <w:tcPr>
            <w:tcW w:w="1840" w:type="dxa"/>
            <w:vAlign w:val="center"/>
          </w:tcPr>
          <w:p>
            <w:pPr>
              <w:pStyle w:val="19"/>
            </w:pPr>
            <w:r>
              <w:t xml:space="preserve"> </w:t>
            </w:r>
          </w:p>
        </w:tc>
        <w:tc>
          <w:tcPr>
            <w:tcW w:w="4400"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1.通过实施本项目，落实《国家综合性消防救援队伍工资政策方案》、河北省《国家综合性消防救援队伍经费管理暂行规定》实施细则，补贴市直标准与县直标准差额</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绩效指标描述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发放</w:t>
            </w:r>
            <w:r>
              <w:rPr>
                <w:rFonts w:hint="eastAsia"/>
                <w:lang w:eastAsia="zh-CN"/>
              </w:rPr>
              <w:t>2025年</w:t>
            </w:r>
            <w:r>
              <w:t>县级补助部分</w:t>
            </w:r>
          </w:p>
        </w:tc>
        <w:tc>
          <w:tcPr>
            <w:tcW w:w="4078" w:type="dxa"/>
            <w:vAlign w:val="center"/>
          </w:tcPr>
          <w:p>
            <w:pPr>
              <w:pStyle w:val="18"/>
            </w:pPr>
            <w:r>
              <w:t>发放</w:t>
            </w:r>
            <w:r>
              <w:rPr>
                <w:rFonts w:hint="eastAsia"/>
                <w:lang w:val="en-US" w:eastAsia="zh-CN"/>
              </w:rPr>
              <w:t>8</w:t>
            </w:r>
            <w:r>
              <w:t>名消防指战员</w:t>
            </w:r>
            <w:r>
              <w:rPr>
                <w:rFonts w:hint="eastAsia"/>
                <w:lang w:eastAsia="zh-CN"/>
              </w:rPr>
              <w:t>2025年</w:t>
            </w:r>
            <w:r>
              <w:t>县级补助部分</w:t>
            </w:r>
          </w:p>
        </w:tc>
        <w:tc>
          <w:tcPr>
            <w:tcW w:w="1800" w:type="dxa"/>
            <w:vAlign w:val="center"/>
          </w:tcPr>
          <w:p>
            <w:pPr>
              <w:pStyle w:val="18"/>
            </w:pPr>
            <w:r>
              <w:rPr>
                <w:rFonts w:hint="eastAsia"/>
                <w:lang w:val="en-US" w:eastAsia="zh-CN"/>
              </w:rPr>
              <w:t>8</w:t>
            </w:r>
            <w:r>
              <w:t>人</w:t>
            </w:r>
          </w:p>
        </w:tc>
        <w:tc>
          <w:tcPr>
            <w:tcW w:w="2601" w:type="dxa"/>
            <w:vAlign w:val="center"/>
          </w:tcPr>
          <w:p>
            <w:pPr>
              <w:pStyle w:val="18"/>
            </w:pPr>
            <w:r>
              <w:t>政策规定、请示批复及指战员人数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补贴标准执行准确率</w:t>
            </w:r>
          </w:p>
        </w:tc>
        <w:tc>
          <w:tcPr>
            <w:tcW w:w="4078" w:type="dxa"/>
            <w:vAlign w:val="center"/>
          </w:tcPr>
          <w:p>
            <w:pPr>
              <w:pStyle w:val="18"/>
            </w:pPr>
            <w:r>
              <w:t>补贴标准执行准确率</w:t>
            </w:r>
          </w:p>
        </w:tc>
        <w:tc>
          <w:tcPr>
            <w:tcW w:w="1800" w:type="dxa"/>
            <w:vAlign w:val="center"/>
          </w:tcPr>
          <w:p>
            <w:pPr>
              <w:pStyle w:val="18"/>
            </w:pPr>
            <w:r>
              <w:t>100百分比</w:t>
            </w:r>
          </w:p>
        </w:tc>
        <w:tc>
          <w:tcPr>
            <w:tcW w:w="2601" w:type="dxa"/>
            <w:vAlign w:val="center"/>
          </w:tcPr>
          <w:p>
            <w:pPr>
              <w:pStyle w:val="18"/>
            </w:pPr>
            <w:r>
              <w:t>政策规定、请示批复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 xml:space="preserve">按照时限发放完成 </w:t>
            </w:r>
          </w:p>
        </w:tc>
        <w:tc>
          <w:tcPr>
            <w:tcW w:w="4078" w:type="dxa"/>
            <w:vAlign w:val="center"/>
          </w:tcPr>
          <w:p>
            <w:pPr>
              <w:pStyle w:val="18"/>
            </w:pPr>
            <w:r>
              <w:t>补贴发放按时限完成率</w:t>
            </w:r>
          </w:p>
        </w:tc>
        <w:tc>
          <w:tcPr>
            <w:tcW w:w="1800" w:type="dxa"/>
            <w:vAlign w:val="center"/>
          </w:tcPr>
          <w:p>
            <w:pPr>
              <w:pStyle w:val="18"/>
            </w:pPr>
            <w:r>
              <w:t>≥95百分比</w:t>
            </w:r>
          </w:p>
        </w:tc>
        <w:tc>
          <w:tcPr>
            <w:tcW w:w="2601" w:type="dxa"/>
            <w:vAlign w:val="center"/>
          </w:tcPr>
          <w:p>
            <w:pPr>
              <w:pStyle w:val="18"/>
            </w:pPr>
            <w:r>
              <w:t>政策规定、请示批复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补贴成本</w:t>
            </w:r>
          </w:p>
        </w:tc>
        <w:tc>
          <w:tcPr>
            <w:tcW w:w="4078" w:type="dxa"/>
            <w:vAlign w:val="center"/>
          </w:tcPr>
          <w:p>
            <w:pPr>
              <w:pStyle w:val="18"/>
            </w:pPr>
            <w:r>
              <w:t>补贴成本</w:t>
            </w:r>
          </w:p>
        </w:tc>
        <w:tc>
          <w:tcPr>
            <w:tcW w:w="1800" w:type="dxa"/>
            <w:vAlign w:val="center"/>
          </w:tcPr>
          <w:p>
            <w:pPr>
              <w:pStyle w:val="18"/>
            </w:pPr>
            <w:r>
              <w:rPr>
                <w:rFonts w:hint="eastAsia"/>
                <w:lang w:val="en-US" w:eastAsia="zh-CN"/>
              </w:rPr>
              <w:t>21</w:t>
            </w:r>
            <w:r>
              <w:t>财政预算安排</w:t>
            </w:r>
          </w:p>
        </w:tc>
        <w:tc>
          <w:tcPr>
            <w:tcW w:w="2601" w:type="dxa"/>
            <w:vAlign w:val="center"/>
          </w:tcPr>
          <w:p>
            <w:pPr>
              <w:pStyle w:val="18"/>
            </w:pPr>
            <w:r>
              <w:t>政策规定、请示批复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社会效益指标落实消防救援队伍人员经费制度</w:t>
            </w:r>
          </w:p>
        </w:tc>
        <w:tc>
          <w:tcPr>
            <w:tcW w:w="4078" w:type="dxa"/>
            <w:vAlign w:val="center"/>
          </w:tcPr>
          <w:p>
            <w:pPr>
              <w:pStyle w:val="18"/>
            </w:pPr>
            <w:r>
              <w:t>按国家政策规定落实消防救援队伍经费保障制度</w:t>
            </w:r>
          </w:p>
        </w:tc>
        <w:tc>
          <w:tcPr>
            <w:tcW w:w="1800" w:type="dxa"/>
            <w:vAlign w:val="center"/>
          </w:tcPr>
          <w:p>
            <w:pPr>
              <w:pStyle w:val="18"/>
            </w:pPr>
            <w:r>
              <w:t>100百分比</w:t>
            </w:r>
          </w:p>
        </w:tc>
        <w:tc>
          <w:tcPr>
            <w:tcW w:w="2601" w:type="dxa"/>
            <w:vAlign w:val="center"/>
          </w:tcPr>
          <w:p>
            <w:pPr>
              <w:pStyle w:val="18"/>
            </w:pPr>
            <w:r>
              <w:t>改革要求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消防救援人员满意度</w:t>
            </w:r>
          </w:p>
        </w:tc>
        <w:tc>
          <w:tcPr>
            <w:tcW w:w="4078" w:type="dxa"/>
            <w:vAlign w:val="center"/>
          </w:tcPr>
          <w:p>
            <w:pPr>
              <w:pStyle w:val="18"/>
            </w:pPr>
            <w:r>
              <w:t>考察消防救援队伍人员满意度</w:t>
            </w:r>
          </w:p>
        </w:tc>
        <w:tc>
          <w:tcPr>
            <w:tcW w:w="1800" w:type="dxa"/>
            <w:vAlign w:val="center"/>
          </w:tcPr>
          <w:p>
            <w:pPr>
              <w:pStyle w:val="18"/>
            </w:pPr>
            <w:r>
              <w:t>≥95百分比</w:t>
            </w:r>
          </w:p>
        </w:tc>
        <w:tc>
          <w:tcPr>
            <w:tcW w:w="2601" w:type="dxa"/>
            <w:vAlign w:val="center"/>
          </w:tcPr>
          <w:p>
            <w:pPr>
              <w:pStyle w:val="18"/>
            </w:pPr>
            <w:r>
              <w:t>调查问卷</w:t>
            </w:r>
          </w:p>
        </w:tc>
      </w:tr>
    </w:tbl>
    <w:p>
      <w:pPr>
        <w:sectPr>
          <w:pgSz w:w="16840" w:h="11900" w:orient="landscape"/>
          <w:pgMar w:top="1304" w:right="1134" w:bottom="1304" w:left="1984" w:header="720" w:footer="720" w:gutter="0"/>
          <w:cols w:space="720" w:num="1"/>
        </w:sectPr>
      </w:pPr>
    </w:p>
    <w:p>
      <w:pPr>
        <w:spacing w:before="0" w:after="0"/>
        <w:ind w:firstLine="560"/>
        <w:jc w:val="left"/>
        <w:outlineLvl w:val="3"/>
      </w:pPr>
      <w:bookmarkStart w:id="5" w:name="_Toc_4_4_0000000012"/>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lang w:eastAsia="zh-CN"/>
        </w:rPr>
        <w:t>省下达2025年</w:t>
      </w:r>
      <w:r>
        <w:rPr>
          <w:rFonts w:ascii="方正仿宋_GBK" w:hAnsi="方正仿宋_GBK" w:eastAsia="方正仿宋_GBK" w:cs="方正仿宋_GBK"/>
          <w:color w:val="000000"/>
          <w:sz w:val="28"/>
        </w:rPr>
        <w:t>消防救援队伍改革性补贴绩效目标表</w:t>
      </w:r>
      <w:bookmarkEnd w:id="5"/>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13062325P00942710003A</w:t>
            </w:r>
          </w:p>
        </w:tc>
        <w:tc>
          <w:tcPr>
            <w:tcW w:w="2239" w:type="dxa"/>
            <w:vAlign w:val="center"/>
          </w:tcPr>
          <w:p>
            <w:pPr>
              <w:pStyle w:val="16"/>
            </w:pPr>
            <w:r>
              <w:t>项目名称</w:t>
            </w:r>
          </w:p>
        </w:tc>
        <w:tc>
          <w:tcPr>
            <w:tcW w:w="6240" w:type="dxa"/>
            <w:gridSpan w:val="3"/>
            <w:vAlign w:val="center"/>
          </w:tcPr>
          <w:p>
            <w:pPr>
              <w:pStyle w:val="18"/>
            </w:pPr>
            <w:r>
              <w:t>省下达2025年消防救援队伍改革性补贴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rPr>
                <w:rFonts w:hint="eastAsia" w:eastAsia="方正书宋_GBK"/>
                <w:lang w:eastAsia="zh-CN"/>
              </w:rPr>
            </w:pPr>
            <w:r>
              <w:rPr>
                <w:rFonts w:hint="eastAsia"/>
                <w:lang w:val="en-US" w:eastAsia="zh-CN"/>
              </w:rPr>
              <w:t>23.66</w:t>
            </w:r>
          </w:p>
        </w:tc>
        <w:tc>
          <w:tcPr>
            <w:tcW w:w="2239" w:type="dxa"/>
            <w:vAlign w:val="center"/>
          </w:tcPr>
          <w:p>
            <w:pPr>
              <w:pStyle w:val="16"/>
            </w:pPr>
            <w:r>
              <w:t>其中：财政    资金</w:t>
            </w:r>
          </w:p>
        </w:tc>
        <w:tc>
          <w:tcPr>
            <w:tcW w:w="1840" w:type="dxa"/>
            <w:vAlign w:val="center"/>
          </w:tcPr>
          <w:p>
            <w:pPr>
              <w:pStyle w:val="18"/>
              <w:rPr>
                <w:rFonts w:hint="eastAsia" w:eastAsia="方正书宋_GBK"/>
                <w:lang w:eastAsia="zh-CN"/>
              </w:rPr>
            </w:pPr>
            <w:r>
              <w:rPr>
                <w:rFonts w:hint="eastAsia"/>
                <w:lang w:val="en-US" w:eastAsia="zh-CN"/>
              </w:rPr>
              <w:t>23.66</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通过实施本项目，落实《国家综合性消防救援队伍工资政策方案》、河北省《国家综合性消防救援队伍经费管理暂行规定》实施细则，保障差额补助发放到位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vAlign w:val="center"/>
          </w:tcPr>
          <w:p>
            <w:pPr>
              <w:pStyle w:val="19"/>
              <w:rPr>
                <w:rFonts w:hint="eastAsia" w:eastAsia="方正书宋_GBK"/>
                <w:lang w:eastAsia="zh-CN"/>
              </w:rPr>
            </w:pPr>
            <w:r>
              <w:rPr>
                <w:rFonts w:hint="eastAsia"/>
                <w:lang w:val="en-US" w:eastAsia="zh-CN"/>
              </w:rPr>
              <w:t>100%</w:t>
            </w:r>
          </w:p>
        </w:tc>
        <w:tc>
          <w:tcPr>
            <w:tcW w:w="2239" w:type="dxa"/>
            <w:vAlign w:val="center"/>
          </w:tcPr>
          <w:p>
            <w:pPr>
              <w:pStyle w:val="19"/>
            </w:pPr>
            <w:r>
              <w:t xml:space="preserve"> </w:t>
            </w:r>
          </w:p>
        </w:tc>
        <w:tc>
          <w:tcPr>
            <w:tcW w:w="1840" w:type="dxa"/>
            <w:vAlign w:val="center"/>
          </w:tcPr>
          <w:p>
            <w:pPr>
              <w:pStyle w:val="19"/>
            </w:pPr>
            <w:r>
              <w:t xml:space="preserve"> </w:t>
            </w:r>
          </w:p>
        </w:tc>
        <w:tc>
          <w:tcPr>
            <w:tcW w:w="4400"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1.通过实施本项目，落实《国家综合性消防救援队伍工资政策方案》、河北省《国家综合性消防救援队伍经费管理暂行规定》实施细则，保障差额补助发放到位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绩效指标描述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发放</w:t>
            </w:r>
            <w:r>
              <w:rPr>
                <w:rFonts w:hint="eastAsia"/>
                <w:lang w:val="en-US" w:eastAsia="zh-CN"/>
              </w:rPr>
              <w:t>现有</w:t>
            </w:r>
            <w:r>
              <w:t>消防指战员202</w:t>
            </w:r>
            <w:r>
              <w:rPr>
                <w:rFonts w:hint="eastAsia"/>
                <w:lang w:val="en-US" w:eastAsia="zh-CN"/>
              </w:rPr>
              <w:t>5</w:t>
            </w:r>
            <w:r>
              <w:t>年改革性补贴</w:t>
            </w:r>
          </w:p>
        </w:tc>
        <w:tc>
          <w:tcPr>
            <w:tcW w:w="4078" w:type="dxa"/>
            <w:vAlign w:val="center"/>
          </w:tcPr>
          <w:p>
            <w:pPr>
              <w:pStyle w:val="18"/>
            </w:pPr>
            <w:r>
              <w:t>发放</w:t>
            </w:r>
            <w:r>
              <w:rPr>
                <w:rFonts w:hint="eastAsia"/>
                <w:lang w:val="en-US" w:eastAsia="zh-CN"/>
              </w:rPr>
              <w:t>现有</w:t>
            </w:r>
            <w:r>
              <w:t>消防指战员202</w:t>
            </w:r>
            <w:r>
              <w:rPr>
                <w:rFonts w:hint="eastAsia"/>
                <w:lang w:val="en-US" w:eastAsia="zh-CN"/>
              </w:rPr>
              <w:t>5</w:t>
            </w:r>
            <w:r>
              <w:t>年改革性补贴</w:t>
            </w:r>
          </w:p>
        </w:tc>
        <w:tc>
          <w:tcPr>
            <w:tcW w:w="1800" w:type="dxa"/>
            <w:vAlign w:val="center"/>
          </w:tcPr>
          <w:p>
            <w:pPr>
              <w:pStyle w:val="18"/>
            </w:pPr>
            <w:r>
              <w:rPr>
                <w:rFonts w:hint="eastAsia"/>
                <w:lang w:val="en-US" w:eastAsia="zh-CN"/>
              </w:rPr>
              <w:t>7</w:t>
            </w:r>
            <w:r>
              <w:t>人</w:t>
            </w:r>
          </w:p>
        </w:tc>
        <w:tc>
          <w:tcPr>
            <w:tcW w:w="2601" w:type="dxa"/>
            <w:vAlign w:val="center"/>
          </w:tcPr>
          <w:p>
            <w:pPr>
              <w:pStyle w:val="18"/>
            </w:pPr>
            <w:r>
              <w:t>政策规定</w:t>
            </w:r>
            <w:r>
              <w:rPr>
                <w:rFonts w:hint="eastAsia"/>
                <w:lang w:eastAsia="zh-CN"/>
              </w:rPr>
              <w:t>和实际人数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 xml:space="preserve">补贴标准执行准确率 </w:t>
            </w:r>
          </w:p>
        </w:tc>
        <w:tc>
          <w:tcPr>
            <w:tcW w:w="4078" w:type="dxa"/>
            <w:vAlign w:val="center"/>
          </w:tcPr>
          <w:p>
            <w:pPr>
              <w:pStyle w:val="18"/>
            </w:pPr>
            <w:r>
              <w:t xml:space="preserve">补贴标准执行准确率 </w:t>
            </w:r>
          </w:p>
        </w:tc>
        <w:tc>
          <w:tcPr>
            <w:tcW w:w="1800" w:type="dxa"/>
            <w:vAlign w:val="center"/>
          </w:tcPr>
          <w:p>
            <w:pPr>
              <w:pStyle w:val="18"/>
            </w:pPr>
            <w:r>
              <w:t>≥95百分比</w:t>
            </w:r>
          </w:p>
        </w:tc>
        <w:tc>
          <w:tcPr>
            <w:tcW w:w="2601" w:type="dxa"/>
            <w:vAlign w:val="center"/>
          </w:tcPr>
          <w:p>
            <w:pPr>
              <w:pStyle w:val="18"/>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按照时限发放完成</w:t>
            </w:r>
          </w:p>
        </w:tc>
        <w:tc>
          <w:tcPr>
            <w:tcW w:w="4078" w:type="dxa"/>
            <w:vAlign w:val="center"/>
          </w:tcPr>
          <w:p>
            <w:pPr>
              <w:pStyle w:val="18"/>
            </w:pPr>
            <w:r>
              <w:t>按照时限发放完成率</w:t>
            </w:r>
          </w:p>
        </w:tc>
        <w:tc>
          <w:tcPr>
            <w:tcW w:w="1800" w:type="dxa"/>
            <w:vAlign w:val="center"/>
          </w:tcPr>
          <w:p>
            <w:pPr>
              <w:pStyle w:val="18"/>
            </w:pPr>
            <w:r>
              <w:t xml:space="preserve">≥95百分比 </w:t>
            </w:r>
          </w:p>
        </w:tc>
        <w:tc>
          <w:tcPr>
            <w:tcW w:w="2601" w:type="dxa"/>
            <w:vAlign w:val="center"/>
          </w:tcPr>
          <w:p>
            <w:pPr>
              <w:pStyle w:val="18"/>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补贴成本</w:t>
            </w:r>
          </w:p>
        </w:tc>
        <w:tc>
          <w:tcPr>
            <w:tcW w:w="4078" w:type="dxa"/>
            <w:vAlign w:val="center"/>
          </w:tcPr>
          <w:p>
            <w:pPr>
              <w:pStyle w:val="18"/>
            </w:pPr>
            <w:r>
              <w:t>补贴成本</w:t>
            </w:r>
          </w:p>
        </w:tc>
        <w:tc>
          <w:tcPr>
            <w:tcW w:w="1800" w:type="dxa"/>
            <w:vAlign w:val="center"/>
          </w:tcPr>
          <w:p>
            <w:pPr>
              <w:pStyle w:val="18"/>
            </w:pPr>
            <w:r>
              <w:rPr>
                <w:rFonts w:hint="eastAsia"/>
                <w:lang w:val="en-US" w:eastAsia="zh-CN"/>
              </w:rPr>
              <w:t>23.66</w:t>
            </w:r>
            <w:r>
              <w:t>万元</w:t>
            </w:r>
          </w:p>
        </w:tc>
        <w:tc>
          <w:tcPr>
            <w:tcW w:w="2601" w:type="dxa"/>
            <w:vAlign w:val="center"/>
          </w:tcPr>
          <w:p>
            <w:pPr>
              <w:pStyle w:val="18"/>
            </w:pPr>
            <w:r>
              <w:t>财政预算安排基数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落实消防救援队伍人员改革性补贴</w:t>
            </w:r>
          </w:p>
        </w:tc>
        <w:tc>
          <w:tcPr>
            <w:tcW w:w="4078" w:type="dxa"/>
            <w:vAlign w:val="center"/>
          </w:tcPr>
          <w:p>
            <w:pPr>
              <w:pStyle w:val="18"/>
            </w:pPr>
            <w:r>
              <w:t>按政策落实消防救援队伍人员改革性补贴</w:t>
            </w:r>
          </w:p>
        </w:tc>
        <w:tc>
          <w:tcPr>
            <w:tcW w:w="1800" w:type="dxa"/>
            <w:vAlign w:val="center"/>
          </w:tcPr>
          <w:p>
            <w:pPr>
              <w:pStyle w:val="18"/>
            </w:pPr>
            <w:r>
              <w:t>≥95百分比</w:t>
            </w:r>
          </w:p>
        </w:tc>
        <w:tc>
          <w:tcPr>
            <w:tcW w:w="2601" w:type="dxa"/>
            <w:vAlign w:val="center"/>
          </w:tcPr>
          <w:p>
            <w:pPr>
              <w:pStyle w:val="18"/>
            </w:pPr>
            <w:r>
              <w:t xml:space="preserve">政策规定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消防指战员满意度</w:t>
            </w:r>
          </w:p>
        </w:tc>
        <w:tc>
          <w:tcPr>
            <w:tcW w:w="4078" w:type="dxa"/>
            <w:vAlign w:val="center"/>
          </w:tcPr>
          <w:p>
            <w:pPr>
              <w:pStyle w:val="18"/>
            </w:pPr>
            <w:r>
              <w:t>消防指战员满意度</w:t>
            </w:r>
          </w:p>
        </w:tc>
        <w:tc>
          <w:tcPr>
            <w:tcW w:w="1800" w:type="dxa"/>
            <w:vAlign w:val="center"/>
          </w:tcPr>
          <w:p>
            <w:pPr>
              <w:pStyle w:val="18"/>
            </w:pPr>
            <w:r>
              <w:t>≥95百分比</w:t>
            </w:r>
          </w:p>
        </w:tc>
        <w:tc>
          <w:tcPr>
            <w:tcW w:w="2601" w:type="dxa"/>
            <w:vAlign w:val="center"/>
          </w:tcPr>
          <w:p>
            <w:pPr>
              <w:pStyle w:val="18"/>
            </w:pPr>
            <w:r>
              <w:t>调查问卷</w:t>
            </w:r>
          </w:p>
        </w:tc>
      </w:tr>
    </w:tbl>
    <w:p>
      <w:pPr>
        <w:sectPr>
          <w:pgSz w:w="16840" w:h="11900" w:orient="landscape"/>
          <w:pgMar w:top="1304" w:right="1134" w:bottom="1304" w:left="198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.消防业务经费绩效目标表</w:t>
      </w:r>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13062325P00942410002M</w:t>
            </w:r>
          </w:p>
        </w:tc>
        <w:tc>
          <w:tcPr>
            <w:tcW w:w="2239" w:type="dxa"/>
            <w:vAlign w:val="center"/>
          </w:tcPr>
          <w:p>
            <w:pPr>
              <w:pStyle w:val="16"/>
            </w:pPr>
            <w:r>
              <w:t>项目名称</w:t>
            </w:r>
          </w:p>
        </w:tc>
        <w:tc>
          <w:tcPr>
            <w:tcW w:w="6240" w:type="dxa"/>
            <w:gridSpan w:val="3"/>
            <w:vAlign w:val="center"/>
          </w:tcPr>
          <w:p>
            <w:pPr>
              <w:pStyle w:val="18"/>
            </w:pPr>
            <w:r>
              <w:t>消防业务经费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pPr>
            <w:r>
              <w:t>228.00</w:t>
            </w:r>
          </w:p>
        </w:tc>
        <w:tc>
          <w:tcPr>
            <w:tcW w:w="2239" w:type="dxa"/>
            <w:vAlign w:val="center"/>
          </w:tcPr>
          <w:p>
            <w:pPr>
              <w:pStyle w:val="16"/>
            </w:pPr>
            <w:r>
              <w:t>其中：财政    资金</w:t>
            </w:r>
          </w:p>
        </w:tc>
        <w:tc>
          <w:tcPr>
            <w:tcW w:w="1840" w:type="dxa"/>
            <w:vAlign w:val="center"/>
          </w:tcPr>
          <w:p>
            <w:pPr>
              <w:pStyle w:val="18"/>
            </w:pPr>
            <w:r>
              <w:t>228.00</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通过实施本项目，保障消防大队日常正常运转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textDirection w:val="lrTb"/>
            <w:vAlign w:val="center"/>
          </w:tcPr>
          <w:p>
            <w:pPr>
              <w:pStyle w:val="19"/>
            </w:pPr>
            <w:r>
              <w:rPr>
                <w:rFonts w:hint="eastAsia"/>
                <w:lang w:val="en-US" w:eastAsia="zh-CN"/>
              </w:rPr>
              <w:t>25</w:t>
            </w:r>
            <w:r>
              <w:t>%</w:t>
            </w:r>
          </w:p>
        </w:tc>
        <w:tc>
          <w:tcPr>
            <w:tcW w:w="2239" w:type="dxa"/>
            <w:textDirection w:val="lrTb"/>
            <w:vAlign w:val="center"/>
          </w:tcPr>
          <w:p>
            <w:pPr>
              <w:pStyle w:val="19"/>
            </w:pPr>
            <w:r>
              <w:rPr>
                <w:rFonts w:hint="eastAsia"/>
                <w:lang w:val="en-US" w:eastAsia="zh-CN"/>
              </w:rPr>
              <w:t>50</w:t>
            </w:r>
            <w:r>
              <w:t>%</w:t>
            </w:r>
          </w:p>
        </w:tc>
        <w:tc>
          <w:tcPr>
            <w:tcW w:w="1840" w:type="dxa"/>
            <w:textDirection w:val="lrTb"/>
            <w:vAlign w:val="center"/>
          </w:tcPr>
          <w:p>
            <w:pPr>
              <w:pStyle w:val="19"/>
            </w:pPr>
            <w:r>
              <w:rPr>
                <w:rFonts w:hint="eastAsia"/>
                <w:lang w:val="en-US" w:eastAsia="zh-CN"/>
              </w:rPr>
              <w:t>75</w:t>
            </w:r>
            <w:r>
              <w:t>%</w:t>
            </w:r>
          </w:p>
        </w:tc>
        <w:tc>
          <w:tcPr>
            <w:tcW w:w="4400" w:type="dxa"/>
            <w:gridSpan w:val="2"/>
            <w:textDirection w:val="lrTb"/>
            <w:vAlign w:val="center"/>
          </w:tcPr>
          <w:p>
            <w:pPr>
              <w:pStyle w:val="19"/>
            </w:pPr>
            <w:r>
              <w:rPr>
                <w:rFonts w:hint="eastAsia"/>
                <w:lang w:val="en-US" w:eastAsia="zh-CN"/>
              </w:rPr>
              <w:t>1</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1.通过实施本项目，保障消防大队日常正常运转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绩效指标描述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劳务派遣人员数量</w:t>
            </w:r>
          </w:p>
        </w:tc>
        <w:tc>
          <w:tcPr>
            <w:tcW w:w="4078" w:type="dxa"/>
            <w:vAlign w:val="center"/>
          </w:tcPr>
          <w:p>
            <w:pPr>
              <w:pStyle w:val="18"/>
            </w:pPr>
            <w:r>
              <w:t>专职消防员及文员、职工数量</w:t>
            </w:r>
          </w:p>
        </w:tc>
        <w:tc>
          <w:tcPr>
            <w:tcW w:w="1800" w:type="dxa"/>
            <w:vAlign w:val="center"/>
          </w:tcPr>
          <w:p>
            <w:pPr>
              <w:pStyle w:val="18"/>
            </w:pPr>
            <w:r>
              <w:t>90人</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 xml:space="preserve">运行保障率 </w:t>
            </w:r>
          </w:p>
        </w:tc>
        <w:tc>
          <w:tcPr>
            <w:tcW w:w="4078" w:type="dxa"/>
            <w:vAlign w:val="center"/>
          </w:tcPr>
          <w:p>
            <w:pPr>
              <w:pStyle w:val="18"/>
            </w:pPr>
            <w:r>
              <w:t>各项日常工作保障率</w:t>
            </w:r>
          </w:p>
        </w:tc>
        <w:tc>
          <w:tcPr>
            <w:tcW w:w="1800" w:type="dxa"/>
            <w:vAlign w:val="center"/>
          </w:tcPr>
          <w:p>
            <w:pPr>
              <w:pStyle w:val="18"/>
            </w:pPr>
            <w:r>
              <w:t>≥95百分比</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经费保障及时性</w:t>
            </w:r>
          </w:p>
        </w:tc>
        <w:tc>
          <w:tcPr>
            <w:tcW w:w="4078" w:type="dxa"/>
            <w:vAlign w:val="center"/>
          </w:tcPr>
          <w:p>
            <w:pPr>
              <w:pStyle w:val="18"/>
            </w:pPr>
            <w:r>
              <w:t>及时保障各项日常办公需要</w:t>
            </w:r>
          </w:p>
        </w:tc>
        <w:tc>
          <w:tcPr>
            <w:tcW w:w="1800" w:type="dxa"/>
            <w:vAlign w:val="center"/>
          </w:tcPr>
          <w:p>
            <w:pPr>
              <w:pStyle w:val="18"/>
            </w:pPr>
            <w:r>
              <w:t>≥95百分比</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日常公用经费开支标准</w:t>
            </w:r>
          </w:p>
        </w:tc>
        <w:tc>
          <w:tcPr>
            <w:tcW w:w="4078" w:type="dxa"/>
            <w:vAlign w:val="center"/>
          </w:tcPr>
          <w:p>
            <w:pPr>
              <w:pStyle w:val="18"/>
            </w:pPr>
            <w:r>
              <w:t>办公费、水电费、印刷费、取暖费、物业管理费、专用材料、专用燃料费等</w:t>
            </w:r>
          </w:p>
        </w:tc>
        <w:tc>
          <w:tcPr>
            <w:tcW w:w="1800" w:type="dxa"/>
            <w:vAlign w:val="center"/>
          </w:tcPr>
          <w:p>
            <w:pPr>
              <w:pStyle w:val="18"/>
            </w:pPr>
            <w:r>
              <w:t>228预算安排</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保障日常办公需维持正常运转</w:t>
            </w:r>
          </w:p>
        </w:tc>
        <w:tc>
          <w:tcPr>
            <w:tcW w:w="4078" w:type="dxa"/>
            <w:vAlign w:val="center"/>
          </w:tcPr>
          <w:p>
            <w:pPr>
              <w:pStyle w:val="18"/>
            </w:pPr>
            <w:r>
              <w:t>保障日常办公需维持正常运转</w:t>
            </w:r>
          </w:p>
        </w:tc>
        <w:tc>
          <w:tcPr>
            <w:tcW w:w="1800" w:type="dxa"/>
            <w:vAlign w:val="center"/>
          </w:tcPr>
          <w:p>
            <w:pPr>
              <w:pStyle w:val="18"/>
            </w:pPr>
            <w:r>
              <w:t>≥90有效保障</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消防工作人员</w:t>
            </w:r>
          </w:p>
        </w:tc>
        <w:tc>
          <w:tcPr>
            <w:tcW w:w="4078" w:type="dxa"/>
            <w:vAlign w:val="center"/>
          </w:tcPr>
          <w:p>
            <w:pPr>
              <w:pStyle w:val="18"/>
            </w:pPr>
            <w:r>
              <w:t>考察消防工作人员满意度</w:t>
            </w:r>
          </w:p>
        </w:tc>
        <w:tc>
          <w:tcPr>
            <w:tcW w:w="1800" w:type="dxa"/>
            <w:vAlign w:val="center"/>
          </w:tcPr>
          <w:p>
            <w:pPr>
              <w:pStyle w:val="18"/>
            </w:pPr>
            <w:r>
              <w:t>≥90百分比</w:t>
            </w:r>
          </w:p>
        </w:tc>
        <w:tc>
          <w:tcPr>
            <w:tcW w:w="2601" w:type="dxa"/>
            <w:vAlign w:val="center"/>
          </w:tcPr>
          <w:p>
            <w:pPr>
              <w:pStyle w:val="18"/>
            </w:pPr>
            <w:r>
              <w:t>调查问卷</w:t>
            </w:r>
          </w:p>
        </w:tc>
      </w:tr>
    </w:tbl>
    <w:p>
      <w:pPr>
        <w:sectPr>
          <w:pgSz w:w="16840" w:h="11900" w:orient="landscape"/>
          <w:pgMar w:top="1304" w:right="1134" w:bottom="1304" w:left="1984" w:header="720" w:footer="720" w:gutter="0"/>
          <w:cols w:space="720" w:num="1"/>
        </w:sectPr>
      </w:pPr>
    </w:p>
    <w:p>
      <w:pPr>
        <w:spacing w:before="0" w:after="0"/>
        <w:ind w:firstLine="560"/>
        <w:jc w:val="left"/>
        <w:outlineLvl w:val="3"/>
      </w:pPr>
      <w:bookmarkStart w:id="6" w:name="_Toc_4_4_0000000011"/>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.专职消防员绩效目标表</w:t>
      </w:r>
      <w:bookmarkEnd w:id="6"/>
    </w:p>
    <w:tbl>
      <w:tblPr>
        <w:tblStyle w:val="11"/>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58" w:type="dxa"/>
            <w:gridSpan w:val="6"/>
            <w:tcBorders>
              <w:top w:val="single" w:color="FFFFFF" w:sz="6" w:space="0"/>
              <w:left w:val="single" w:color="FFFFFF" w:sz="6" w:space="0"/>
              <w:right w:val="single" w:color="FFFFFF" w:sz="6" w:space="0"/>
            </w:tcBorders>
            <w:vAlign w:val="center"/>
          </w:tcPr>
          <w:p>
            <w:pPr>
              <w:pStyle w:val="22"/>
            </w:pPr>
            <w:r>
              <w:t>825涞水县消防救援大队本级</w:t>
            </w:r>
          </w:p>
        </w:tc>
        <w:tc>
          <w:tcPr>
            <w:tcW w:w="2600"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项目编码</w:t>
            </w:r>
          </w:p>
        </w:tc>
        <w:tc>
          <w:tcPr>
            <w:tcW w:w="3679" w:type="dxa"/>
            <w:gridSpan w:val="2"/>
            <w:vAlign w:val="center"/>
          </w:tcPr>
          <w:p>
            <w:pPr>
              <w:pStyle w:val="18"/>
            </w:pPr>
            <w:r>
              <w:t>13062325P00748610043A</w:t>
            </w:r>
          </w:p>
        </w:tc>
        <w:tc>
          <w:tcPr>
            <w:tcW w:w="2239" w:type="dxa"/>
            <w:vAlign w:val="center"/>
          </w:tcPr>
          <w:p>
            <w:pPr>
              <w:pStyle w:val="16"/>
            </w:pPr>
            <w:r>
              <w:t>项目名称</w:t>
            </w:r>
          </w:p>
        </w:tc>
        <w:tc>
          <w:tcPr>
            <w:tcW w:w="6240" w:type="dxa"/>
            <w:gridSpan w:val="3"/>
            <w:vAlign w:val="center"/>
          </w:tcPr>
          <w:p>
            <w:pPr>
              <w:pStyle w:val="18"/>
            </w:pPr>
            <w:r>
              <w:t>专职消防员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预算规模及资金用途</w:t>
            </w:r>
          </w:p>
        </w:tc>
        <w:tc>
          <w:tcPr>
            <w:tcW w:w="1800" w:type="dxa"/>
            <w:vAlign w:val="center"/>
          </w:tcPr>
          <w:p>
            <w:pPr>
              <w:pStyle w:val="16"/>
            </w:pPr>
            <w:r>
              <w:t>预算数</w:t>
            </w:r>
          </w:p>
        </w:tc>
        <w:tc>
          <w:tcPr>
            <w:tcW w:w="1879" w:type="dxa"/>
            <w:vAlign w:val="center"/>
          </w:tcPr>
          <w:p>
            <w:pPr>
              <w:pStyle w:val="18"/>
            </w:pPr>
            <w:r>
              <w:t>781.41</w:t>
            </w:r>
          </w:p>
        </w:tc>
        <w:tc>
          <w:tcPr>
            <w:tcW w:w="2239" w:type="dxa"/>
            <w:vAlign w:val="center"/>
          </w:tcPr>
          <w:p>
            <w:pPr>
              <w:pStyle w:val="16"/>
            </w:pPr>
            <w:r>
              <w:t>其中：财政    资金</w:t>
            </w:r>
          </w:p>
        </w:tc>
        <w:tc>
          <w:tcPr>
            <w:tcW w:w="1840" w:type="dxa"/>
            <w:vAlign w:val="center"/>
          </w:tcPr>
          <w:p>
            <w:pPr>
              <w:pStyle w:val="18"/>
            </w:pPr>
            <w:r>
              <w:t>781.41</w:t>
            </w:r>
          </w:p>
        </w:tc>
        <w:tc>
          <w:tcPr>
            <w:tcW w:w="1800" w:type="dxa"/>
            <w:vAlign w:val="center"/>
          </w:tcPr>
          <w:p>
            <w:pPr>
              <w:pStyle w:val="16"/>
            </w:pPr>
            <w:r>
              <w:t>其他资金</w:t>
            </w:r>
          </w:p>
        </w:tc>
        <w:tc>
          <w:tcPr>
            <w:tcW w:w="2600"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12158" w:type="dxa"/>
            <w:gridSpan w:val="6"/>
            <w:vAlign w:val="center"/>
          </w:tcPr>
          <w:p>
            <w:pPr>
              <w:pStyle w:val="18"/>
            </w:pPr>
            <w:r>
              <w:t>通过完成此项目，保障消防大队人员工资、保险、伙食及被装等支出。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6"/>
            </w:pPr>
            <w:r>
              <w:t>资金支出计划（%）</w:t>
            </w:r>
          </w:p>
        </w:tc>
        <w:tc>
          <w:tcPr>
            <w:tcW w:w="3679" w:type="dxa"/>
            <w:gridSpan w:val="2"/>
            <w:vAlign w:val="center"/>
          </w:tcPr>
          <w:p>
            <w:pPr>
              <w:pStyle w:val="16"/>
            </w:pPr>
            <w:r>
              <w:t>3月底</w:t>
            </w:r>
          </w:p>
        </w:tc>
        <w:tc>
          <w:tcPr>
            <w:tcW w:w="2239" w:type="dxa"/>
            <w:vAlign w:val="center"/>
          </w:tcPr>
          <w:p>
            <w:pPr>
              <w:pStyle w:val="16"/>
            </w:pPr>
            <w:r>
              <w:t>6月底</w:t>
            </w:r>
          </w:p>
        </w:tc>
        <w:tc>
          <w:tcPr>
            <w:tcW w:w="1840" w:type="dxa"/>
            <w:vAlign w:val="center"/>
          </w:tcPr>
          <w:p>
            <w:pPr>
              <w:pStyle w:val="16"/>
            </w:pPr>
            <w:r>
              <w:t>10月底</w:t>
            </w:r>
          </w:p>
        </w:tc>
        <w:tc>
          <w:tcPr>
            <w:tcW w:w="4400"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top"/>
          </w:tcPr>
          <w:p/>
        </w:tc>
        <w:tc>
          <w:tcPr>
            <w:tcW w:w="3679" w:type="dxa"/>
            <w:gridSpan w:val="2"/>
            <w:textDirection w:val="lrTb"/>
            <w:vAlign w:val="center"/>
          </w:tcPr>
          <w:p>
            <w:pPr>
              <w:pStyle w:val="19"/>
            </w:pPr>
            <w:r>
              <w:rPr>
                <w:rFonts w:hint="eastAsia"/>
                <w:lang w:val="en-US" w:eastAsia="zh-CN"/>
              </w:rPr>
              <w:t>25</w:t>
            </w:r>
            <w:r>
              <w:t>%</w:t>
            </w:r>
          </w:p>
        </w:tc>
        <w:tc>
          <w:tcPr>
            <w:tcW w:w="2239" w:type="dxa"/>
            <w:textDirection w:val="lrTb"/>
            <w:vAlign w:val="center"/>
          </w:tcPr>
          <w:p>
            <w:pPr>
              <w:pStyle w:val="19"/>
            </w:pPr>
            <w:r>
              <w:rPr>
                <w:rFonts w:hint="eastAsia"/>
                <w:lang w:val="en-US" w:eastAsia="zh-CN"/>
              </w:rPr>
              <w:t>5</w:t>
            </w:r>
            <w:r>
              <w:t>0%</w:t>
            </w:r>
          </w:p>
        </w:tc>
        <w:tc>
          <w:tcPr>
            <w:tcW w:w="1840" w:type="dxa"/>
            <w:textDirection w:val="lrTb"/>
            <w:vAlign w:val="center"/>
          </w:tcPr>
          <w:p>
            <w:pPr>
              <w:pStyle w:val="19"/>
            </w:pPr>
            <w:r>
              <w:rPr>
                <w:rFonts w:hint="eastAsia"/>
                <w:lang w:val="en-US" w:eastAsia="zh-CN"/>
              </w:rPr>
              <w:t>75</w:t>
            </w:r>
            <w:r>
              <w:t>%</w:t>
            </w:r>
          </w:p>
        </w:tc>
        <w:tc>
          <w:tcPr>
            <w:tcW w:w="4400" w:type="dxa"/>
            <w:gridSpan w:val="2"/>
            <w:textDirection w:val="lrTb"/>
            <w:vAlign w:val="center"/>
          </w:tcPr>
          <w:p>
            <w:pPr>
              <w:pStyle w:val="19"/>
            </w:pPr>
            <w:r>
              <w:rPr>
                <w:rFonts w:hint="eastAsia"/>
                <w:lang w:val="en-US" w:eastAsia="zh-CN"/>
              </w:rPr>
              <w:t>1</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6"/>
            </w:pPr>
            <w:r>
              <w:t>绩效目标</w:t>
            </w:r>
          </w:p>
        </w:tc>
        <w:tc>
          <w:tcPr>
            <w:tcW w:w="12158" w:type="dxa"/>
            <w:gridSpan w:val="6"/>
            <w:vAlign w:val="center"/>
          </w:tcPr>
          <w:p>
            <w:pPr>
              <w:pStyle w:val="18"/>
            </w:pPr>
            <w:r>
              <w:t>1.通过完成此项目，保障消防大队人员工资、保险、伙食及被装等支出。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00" w:type="dxa"/>
            <w:vAlign w:val="center"/>
          </w:tcPr>
          <w:p>
            <w:pPr>
              <w:pStyle w:val="16"/>
            </w:pPr>
            <w:r>
              <w:t>一级指标</w:t>
            </w:r>
          </w:p>
        </w:tc>
        <w:tc>
          <w:tcPr>
            <w:tcW w:w="1800" w:type="dxa"/>
            <w:vAlign w:val="center"/>
          </w:tcPr>
          <w:p>
            <w:pPr>
              <w:pStyle w:val="16"/>
            </w:pPr>
            <w:r>
              <w:t>二级指标</w:t>
            </w:r>
          </w:p>
        </w:tc>
        <w:tc>
          <w:tcPr>
            <w:tcW w:w="1879" w:type="dxa"/>
            <w:vAlign w:val="center"/>
          </w:tcPr>
          <w:p>
            <w:pPr>
              <w:pStyle w:val="16"/>
            </w:pPr>
            <w:r>
              <w:t>三级指标</w:t>
            </w:r>
          </w:p>
        </w:tc>
        <w:tc>
          <w:tcPr>
            <w:tcW w:w="4078" w:type="dxa"/>
            <w:vAlign w:val="center"/>
          </w:tcPr>
          <w:p>
            <w:pPr>
              <w:pStyle w:val="16"/>
            </w:pPr>
            <w:r>
              <w:t>绩效指标描述</w:t>
            </w:r>
          </w:p>
        </w:tc>
        <w:tc>
          <w:tcPr>
            <w:tcW w:w="1800" w:type="dxa"/>
            <w:vAlign w:val="center"/>
          </w:tcPr>
          <w:p>
            <w:pPr>
              <w:pStyle w:val="16"/>
            </w:pPr>
            <w:r>
              <w:t>指标值</w:t>
            </w:r>
          </w:p>
        </w:tc>
        <w:tc>
          <w:tcPr>
            <w:tcW w:w="2601"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restart"/>
            <w:vAlign w:val="center"/>
          </w:tcPr>
          <w:p>
            <w:pPr>
              <w:pStyle w:val="19"/>
            </w:pPr>
            <w:r>
              <w:t>产出指标</w:t>
            </w:r>
          </w:p>
        </w:tc>
        <w:tc>
          <w:tcPr>
            <w:tcW w:w="1800" w:type="dxa"/>
            <w:vAlign w:val="center"/>
          </w:tcPr>
          <w:p>
            <w:pPr>
              <w:pStyle w:val="18"/>
            </w:pPr>
            <w:r>
              <w:t>数量指标</w:t>
            </w:r>
          </w:p>
        </w:tc>
        <w:tc>
          <w:tcPr>
            <w:tcW w:w="1879" w:type="dxa"/>
            <w:vAlign w:val="center"/>
          </w:tcPr>
          <w:p>
            <w:pPr>
              <w:pStyle w:val="18"/>
            </w:pPr>
            <w:r>
              <w:t>劳务派遣人员数量</w:t>
            </w:r>
          </w:p>
        </w:tc>
        <w:tc>
          <w:tcPr>
            <w:tcW w:w="4078" w:type="dxa"/>
            <w:vAlign w:val="center"/>
          </w:tcPr>
          <w:p>
            <w:pPr>
              <w:pStyle w:val="18"/>
            </w:pPr>
            <w:r>
              <w:t>专职消防员及文员、职工数量</w:t>
            </w:r>
          </w:p>
        </w:tc>
        <w:tc>
          <w:tcPr>
            <w:tcW w:w="1800" w:type="dxa"/>
            <w:vAlign w:val="center"/>
          </w:tcPr>
          <w:p>
            <w:pPr>
              <w:pStyle w:val="18"/>
            </w:pPr>
            <w:r>
              <w:rPr>
                <w:rFonts w:hint="eastAsia"/>
                <w:lang w:val="en-US" w:eastAsia="zh-CN"/>
              </w:rPr>
              <w:t>105</w:t>
            </w:r>
            <w:r>
              <w:t>人</w:t>
            </w:r>
          </w:p>
        </w:tc>
        <w:tc>
          <w:tcPr>
            <w:tcW w:w="2601" w:type="dxa"/>
            <w:vAlign w:val="center"/>
          </w:tcPr>
          <w:p>
            <w:pPr>
              <w:pStyle w:val="18"/>
            </w:pPr>
            <w:r>
              <w:t>政策规定和工作需要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质量指标</w:t>
            </w:r>
          </w:p>
        </w:tc>
        <w:tc>
          <w:tcPr>
            <w:tcW w:w="1879" w:type="dxa"/>
            <w:vAlign w:val="center"/>
          </w:tcPr>
          <w:p>
            <w:pPr>
              <w:pStyle w:val="18"/>
            </w:pPr>
            <w:r>
              <w:t>工资、保险、伙食、被装发放</w:t>
            </w:r>
          </w:p>
        </w:tc>
        <w:tc>
          <w:tcPr>
            <w:tcW w:w="4078" w:type="dxa"/>
            <w:vAlign w:val="center"/>
          </w:tcPr>
          <w:p>
            <w:pPr>
              <w:pStyle w:val="18"/>
            </w:pPr>
            <w:r>
              <w:t>工资、保险、伙食、被装发放保障率</w:t>
            </w:r>
          </w:p>
        </w:tc>
        <w:tc>
          <w:tcPr>
            <w:tcW w:w="1800" w:type="dxa"/>
            <w:vAlign w:val="center"/>
          </w:tcPr>
          <w:p>
            <w:pPr>
              <w:pStyle w:val="18"/>
            </w:pPr>
            <w:r>
              <w:t>≥95百分比</w:t>
            </w:r>
          </w:p>
        </w:tc>
        <w:tc>
          <w:tcPr>
            <w:tcW w:w="2601" w:type="dxa"/>
            <w:vAlign w:val="center"/>
          </w:tcPr>
          <w:p>
            <w:pPr>
              <w:pStyle w:val="18"/>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时效指标</w:t>
            </w:r>
          </w:p>
        </w:tc>
        <w:tc>
          <w:tcPr>
            <w:tcW w:w="1879" w:type="dxa"/>
            <w:vAlign w:val="center"/>
          </w:tcPr>
          <w:p>
            <w:pPr>
              <w:pStyle w:val="18"/>
            </w:pPr>
            <w:r>
              <w:t>工资、保险、伙食、被装发放</w:t>
            </w:r>
          </w:p>
        </w:tc>
        <w:tc>
          <w:tcPr>
            <w:tcW w:w="4078" w:type="dxa"/>
            <w:vAlign w:val="center"/>
          </w:tcPr>
          <w:p>
            <w:pPr>
              <w:pStyle w:val="18"/>
            </w:pPr>
            <w:r>
              <w:t>工资、保险、伙食、被装发放及时率</w:t>
            </w:r>
          </w:p>
        </w:tc>
        <w:tc>
          <w:tcPr>
            <w:tcW w:w="1800" w:type="dxa"/>
            <w:vAlign w:val="center"/>
          </w:tcPr>
          <w:p>
            <w:pPr>
              <w:pStyle w:val="18"/>
            </w:pPr>
            <w:r>
              <w:t>≥95百分比</w:t>
            </w:r>
          </w:p>
        </w:tc>
        <w:tc>
          <w:tcPr>
            <w:tcW w:w="2601" w:type="dxa"/>
            <w:vAlign w:val="center"/>
          </w:tcPr>
          <w:p>
            <w:pPr>
              <w:pStyle w:val="18"/>
            </w:pPr>
            <w:r>
              <w:t>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Merge w:val="continue"/>
            <w:vAlign w:val="center"/>
          </w:tcPr>
          <w:p/>
        </w:tc>
        <w:tc>
          <w:tcPr>
            <w:tcW w:w="1800" w:type="dxa"/>
            <w:vAlign w:val="center"/>
          </w:tcPr>
          <w:p>
            <w:pPr>
              <w:pStyle w:val="18"/>
            </w:pPr>
            <w:r>
              <w:t>成本指标</w:t>
            </w:r>
          </w:p>
        </w:tc>
        <w:tc>
          <w:tcPr>
            <w:tcW w:w="1879" w:type="dxa"/>
            <w:vAlign w:val="center"/>
          </w:tcPr>
          <w:p>
            <w:pPr>
              <w:pStyle w:val="18"/>
            </w:pPr>
            <w:r>
              <w:t>消防大队人员保障经费成本</w:t>
            </w:r>
          </w:p>
        </w:tc>
        <w:tc>
          <w:tcPr>
            <w:tcW w:w="4078" w:type="dxa"/>
            <w:vAlign w:val="center"/>
          </w:tcPr>
          <w:p>
            <w:pPr>
              <w:pStyle w:val="18"/>
            </w:pPr>
            <w:r>
              <w:t>消防大队人员保障经费成本</w:t>
            </w:r>
          </w:p>
        </w:tc>
        <w:tc>
          <w:tcPr>
            <w:tcW w:w="1800" w:type="dxa"/>
            <w:vAlign w:val="center"/>
          </w:tcPr>
          <w:p>
            <w:pPr>
              <w:pStyle w:val="18"/>
            </w:pPr>
            <w:r>
              <w:t>781.41万元</w:t>
            </w:r>
          </w:p>
        </w:tc>
        <w:tc>
          <w:tcPr>
            <w:tcW w:w="2601" w:type="dxa"/>
            <w:vAlign w:val="center"/>
          </w:tcPr>
          <w:p>
            <w:pPr>
              <w:pStyle w:val="18"/>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效益指标</w:t>
            </w:r>
          </w:p>
        </w:tc>
        <w:tc>
          <w:tcPr>
            <w:tcW w:w="1800" w:type="dxa"/>
            <w:vAlign w:val="center"/>
          </w:tcPr>
          <w:p>
            <w:pPr>
              <w:pStyle w:val="18"/>
            </w:pPr>
            <w:r>
              <w:t>社会效益指标</w:t>
            </w:r>
          </w:p>
        </w:tc>
        <w:tc>
          <w:tcPr>
            <w:tcW w:w="1879" w:type="dxa"/>
            <w:vAlign w:val="center"/>
          </w:tcPr>
          <w:p>
            <w:pPr>
              <w:pStyle w:val="18"/>
            </w:pPr>
            <w:r>
              <w:t>落实人员经费保障</w:t>
            </w:r>
          </w:p>
        </w:tc>
        <w:tc>
          <w:tcPr>
            <w:tcW w:w="4078" w:type="dxa"/>
            <w:vAlign w:val="center"/>
          </w:tcPr>
          <w:p>
            <w:pPr>
              <w:pStyle w:val="18"/>
            </w:pPr>
            <w:r>
              <w:t>落实人员经费保障率</w:t>
            </w:r>
          </w:p>
        </w:tc>
        <w:tc>
          <w:tcPr>
            <w:tcW w:w="1800" w:type="dxa"/>
            <w:vAlign w:val="center"/>
          </w:tcPr>
          <w:p>
            <w:pPr>
              <w:pStyle w:val="18"/>
            </w:pPr>
            <w:r>
              <w:t>≥9</w:t>
            </w:r>
            <w:r>
              <w:rPr>
                <w:rFonts w:hint="eastAsia"/>
                <w:lang w:val="en-US" w:eastAsia="zh-CN"/>
              </w:rPr>
              <w:t>5</w:t>
            </w:r>
            <w:r>
              <w:t>百分比</w:t>
            </w:r>
          </w:p>
        </w:tc>
        <w:tc>
          <w:tcPr>
            <w:tcW w:w="2601" w:type="dxa"/>
            <w:vAlign w:val="center"/>
          </w:tcPr>
          <w:p>
            <w:pPr>
              <w:pStyle w:val="18"/>
            </w:pPr>
            <w:r>
              <w:t>政策规定和参考历年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00" w:type="dxa"/>
            <w:vAlign w:val="center"/>
          </w:tcPr>
          <w:p>
            <w:pPr>
              <w:pStyle w:val="19"/>
            </w:pPr>
            <w:r>
              <w:t>满意度指标</w:t>
            </w:r>
          </w:p>
        </w:tc>
        <w:tc>
          <w:tcPr>
            <w:tcW w:w="1800" w:type="dxa"/>
            <w:vAlign w:val="center"/>
          </w:tcPr>
          <w:p>
            <w:pPr>
              <w:pStyle w:val="18"/>
            </w:pPr>
            <w:r>
              <w:t>服务对象满意度指标</w:t>
            </w:r>
          </w:p>
        </w:tc>
        <w:tc>
          <w:tcPr>
            <w:tcW w:w="1879" w:type="dxa"/>
            <w:vAlign w:val="center"/>
          </w:tcPr>
          <w:p>
            <w:pPr>
              <w:pStyle w:val="18"/>
            </w:pPr>
            <w:r>
              <w:t>消防人员满意度</w:t>
            </w:r>
          </w:p>
        </w:tc>
        <w:tc>
          <w:tcPr>
            <w:tcW w:w="4078" w:type="dxa"/>
            <w:vAlign w:val="center"/>
          </w:tcPr>
          <w:p>
            <w:pPr>
              <w:pStyle w:val="18"/>
            </w:pPr>
            <w:r>
              <w:t>专职队员及文员、职工满意度</w:t>
            </w:r>
          </w:p>
        </w:tc>
        <w:tc>
          <w:tcPr>
            <w:tcW w:w="1800" w:type="dxa"/>
            <w:vAlign w:val="center"/>
          </w:tcPr>
          <w:p>
            <w:pPr>
              <w:pStyle w:val="18"/>
            </w:pPr>
            <w:r>
              <w:t>≥95百分比</w:t>
            </w:r>
          </w:p>
        </w:tc>
        <w:tc>
          <w:tcPr>
            <w:tcW w:w="2601" w:type="dxa"/>
            <w:vAlign w:val="center"/>
          </w:tcPr>
          <w:p>
            <w:pPr>
              <w:pStyle w:val="18"/>
            </w:pPr>
            <w:r>
              <w:t>调查问卷</w:t>
            </w:r>
          </w:p>
        </w:tc>
      </w:tr>
    </w:tbl>
    <w:p>
      <w:pPr>
        <w:sectPr>
          <w:pgSz w:w="16840" w:h="11900" w:orient="landscape"/>
          <w:pgMar w:top="1304" w:right="1134" w:bottom="1304" w:left="198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p>
    <w:p>
      <w:pPr>
        <w:ind w:firstLine="645"/>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2025年</w:t>
      </w:r>
      <w:r>
        <w:rPr>
          <w:rFonts w:hint="eastAsia" w:ascii="仿宋_GB2312" w:hAnsi="仿宋_GB2312" w:eastAsia="仿宋_GB2312" w:cs="仿宋_GB2312"/>
          <w:kern w:val="0"/>
          <w:sz w:val="32"/>
          <w:szCs w:val="32"/>
          <w:highlight w:val="none"/>
        </w:rPr>
        <w:t>部门政府采购预算项目</w:t>
      </w:r>
      <w:r>
        <w:rPr>
          <w:rFonts w:hint="eastAsia" w:ascii="仿宋_GB2312" w:hAnsi="仿宋_GB2312" w:eastAsia="仿宋_GB2312" w:cs="仿宋_GB2312"/>
          <w:kern w:val="0"/>
          <w:sz w:val="32"/>
          <w:szCs w:val="32"/>
          <w:highlight w:val="none"/>
          <w:lang w:val="en-US" w:eastAsia="zh-CN"/>
        </w:rPr>
        <w:t>1个：（冀财建〔2023〕248号）2024年困难地区消防装备购置费-购置消防车1部</w:t>
      </w:r>
      <w:r>
        <w:rPr>
          <w:rFonts w:hint="eastAsia" w:ascii="仿宋_GB2312" w:hAnsi="仿宋_GB2312" w:eastAsia="仿宋_GB2312" w:cs="仿宋_GB2312"/>
          <w:kern w:val="0"/>
          <w:sz w:val="32"/>
          <w:szCs w:val="32"/>
          <w:highlight w:val="none"/>
        </w:rPr>
        <w:t>。</w:t>
      </w:r>
    </w:p>
    <w:p>
      <w:pPr>
        <w:jc w:val="center"/>
        <w:outlineLvl w:val="0"/>
        <w:rPr>
          <w:rFonts w:hAnsi="宋体"/>
          <w:color w:val="auto"/>
          <w:sz w:val="32"/>
          <w:highlight w:val="none"/>
        </w:rPr>
      </w:pPr>
      <w:r>
        <w:rPr>
          <w:rFonts w:hint="eastAsia" w:ascii="方正小标宋_GBK" w:eastAsia="方正小标宋_GBK"/>
          <w:color w:val="auto"/>
          <w:sz w:val="32"/>
          <w:highlight w:val="none"/>
        </w:rPr>
        <w:t>部门政府采购预算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7" w:name="_Toc30016387"/>
      <w:r>
        <w:rPr>
          <w:rFonts w:hint="eastAsia" w:ascii="方正小标宋_GBK" w:eastAsia="方正小标宋_GBK"/>
          <w:color w:val="auto"/>
          <w:sz w:val="32"/>
          <w:highlight w:val="none"/>
        </w:rPr>
        <w:instrText xml:space="preserve">部门政府采购预算</w:instrText>
      </w:r>
      <w:bookmarkEnd w:id="7"/>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908"/>
        <w:gridCol w:w="1065"/>
        <w:gridCol w:w="1197"/>
        <w:gridCol w:w="672"/>
        <w:gridCol w:w="672"/>
        <w:gridCol w:w="803"/>
        <w:gridCol w:w="908"/>
        <w:gridCol w:w="908"/>
        <w:gridCol w:w="908"/>
        <w:gridCol w:w="908"/>
        <w:gridCol w:w="908"/>
        <w:gridCol w:w="908"/>
        <w:gridCol w:w="909"/>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7" w:type="dxa"/>
            <w:gridSpan w:val="7"/>
            <w:tcBorders>
              <w:top w:val="single" w:color="FFFFFF" w:sz="6" w:space="0"/>
              <w:left w:val="single" w:color="FFFFFF" w:sz="6" w:space="0"/>
              <w:right w:val="single" w:color="FFFFFF" w:sz="6" w:space="0"/>
            </w:tcBorders>
            <w:vAlign w:val="center"/>
          </w:tcPr>
          <w:p>
            <w:pPr>
              <w:pStyle w:val="15"/>
            </w:pPr>
            <w:r>
              <w:t>825涞水县消防救援大队</w:t>
            </w:r>
          </w:p>
        </w:tc>
        <w:tc>
          <w:tcPr>
            <w:tcW w:w="7266" w:type="dxa"/>
            <w:gridSpan w:val="8"/>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8" w:type="dxa"/>
            <w:gridSpan w:val="2"/>
            <w:vAlign w:val="center"/>
          </w:tcPr>
          <w:p>
            <w:pPr>
              <w:pStyle w:val="16"/>
            </w:pPr>
            <w:r>
              <w:t>政府采购项目来源</w:t>
            </w:r>
          </w:p>
        </w:tc>
        <w:tc>
          <w:tcPr>
            <w:tcW w:w="1065" w:type="dxa"/>
            <w:vMerge w:val="restart"/>
            <w:vAlign w:val="center"/>
          </w:tcPr>
          <w:p>
            <w:pPr>
              <w:pStyle w:val="16"/>
            </w:pPr>
            <w:r>
              <w:t>采购物品名称</w:t>
            </w:r>
          </w:p>
        </w:tc>
        <w:tc>
          <w:tcPr>
            <w:tcW w:w="1197" w:type="dxa"/>
            <w:vMerge w:val="restart"/>
            <w:vAlign w:val="center"/>
          </w:tcPr>
          <w:p>
            <w:pPr>
              <w:pStyle w:val="16"/>
            </w:pPr>
            <w:r>
              <w:t>政府采购目录序号</w:t>
            </w:r>
          </w:p>
        </w:tc>
        <w:tc>
          <w:tcPr>
            <w:tcW w:w="672" w:type="dxa"/>
            <w:vMerge w:val="restart"/>
            <w:vAlign w:val="center"/>
          </w:tcPr>
          <w:p>
            <w:pPr>
              <w:pStyle w:val="16"/>
            </w:pPr>
            <w:r>
              <w:t>计量  单位</w:t>
            </w:r>
          </w:p>
        </w:tc>
        <w:tc>
          <w:tcPr>
            <w:tcW w:w="672" w:type="dxa"/>
            <w:vMerge w:val="restart"/>
            <w:vAlign w:val="center"/>
          </w:tcPr>
          <w:p>
            <w:pPr>
              <w:pStyle w:val="16"/>
            </w:pPr>
            <w:r>
              <w:t>数量</w:t>
            </w:r>
          </w:p>
        </w:tc>
        <w:tc>
          <w:tcPr>
            <w:tcW w:w="803" w:type="dxa"/>
            <w:vMerge w:val="restart"/>
            <w:vAlign w:val="center"/>
          </w:tcPr>
          <w:p>
            <w:pPr>
              <w:pStyle w:val="16"/>
            </w:pPr>
            <w:r>
              <w:t>单价</w:t>
            </w:r>
          </w:p>
        </w:tc>
        <w:tc>
          <w:tcPr>
            <w:tcW w:w="6357" w:type="dxa"/>
            <w:gridSpan w:val="7"/>
            <w:vAlign w:val="center"/>
          </w:tcPr>
          <w:p>
            <w:pPr>
              <w:pStyle w:val="16"/>
            </w:pPr>
            <w:r>
              <w:t>政府采购金额（当年部门预算安排资金）</w:t>
            </w:r>
          </w:p>
        </w:tc>
        <w:tc>
          <w:tcPr>
            <w:tcW w:w="909" w:type="dxa"/>
            <w:vMerge w:val="restart"/>
            <w:vAlign w:val="center"/>
          </w:tcPr>
          <w:p>
            <w:pPr>
              <w:pStyle w:val="16"/>
            </w:pPr>
            <w:r>
              <w:rPr>
                <w:rFonts w:hint="eastAsia"/>
                <w:lang w:eastAsia="zh-CN"/>
              </w:rPr>
              <w:t>2025年</w:t>
            </w:r>
            <w:r>
              <w:t xml:space="preserve">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0" w:type="dxa"/>
            <w:vAlign w:val="center"/>
          </w:tcPr>
          <w:p>
            <w:pPr>
              <w:pStyle w:val="16"/>
            </w:pPr>
            <w:r>
              <w:t>项目名称</w:t>
            </w:r>
          </w:p>
        </w:tc>
        <w:tc>
          <w:tcPr>
            <w:tcW w:w="908" w:type="dxa"/>
            <w:vAlign w:val="center"/>
          </w:tcPr>
          <w:p>
            <w:pPr>
              <w:pStyle w:val="16"/>
            </w:pPr>
            <w:r>
              <w:t>预算    资金</w:t>
            </w:r>
          </w:p>
        </w:tc>
        <w:tc>
          <w:tcPr>
            <w:tcW w:w="1065" w:type="dxa"/>
            <w:vMerge w:val="continue"/>
            <w:vAlign w:val="top"/>
          </w:tcPr>
          <w:p/>
        </w:tc>
        <w:tc>
          <w:tcPr>
            <w:tcW w:w="1197" w:type="dxa"/>
            <w:vMerge w:val="continue"/>
            <w:vAlign w:val="top"/>
          </w:tcPr>
          <w:p/>
        </w:tc>
        <w:tc>
          <w:tcPr>
            <w:tcW w:w="672" w:type="dxa"/>
            <w:vMerge w:val="continue"/>
            <w:vAlign w:val="top"/>
          </w:tcPr>
          <w:p/>
        </w:tc>
        <w:tc>
          <w:tcPr>
            <w:tcW w:w="672" w:type="dxa"/>
            <w:vMerge w:val="continue"/>
            <w:vAlign w:val="top"/>
          </w:tcPr>
          <w:p/>
        </w:tc>
        <w:tc>
          <w:tcPr>
            <w:tcW w:w="803" w:type="dxa"/>
            <w:vMerge w:val="continue"/>
            <w:vAlign w:val="top"/>
          </w:tcPr>
          <w:p/>
        </w:tc>
        <w:tc>
          <w:tcPr>
            <w:tcW w:w="908" w:type="dxa"/>
            <w:vAlign w:val="center"/>
          </w:tcPr>
          <w:p>
            <w:pPr>
              <w:pStyle w:val="16"/>
            </w:pPr>
            <w:r>
              <w:t>合计</w:t>
            </w:r>
          </w:p>
        </w:tc>
        <w:tc>
          <w:tcPr>
            <w:tcW w:w="908" w:type="dxa"/>
            <w:vAlign w:val="center"/>
          </w:tcPr>
          <w:p>
            <w:pPr>
              <w:pStyle w:val="16"/>
            </w:pPr>
            <w:r>
              <w:t>一般公共预算拨款</w:t>
            </w:r>
          </w:p>
        </w:tc>
        <w:tc>
          <w:tcPr>
            <w:tcW w:w="908" w:type="dxa"/>
            <w:vAlign w:val="center"/>
          </w:tcPr>
          <w:p>
            <w:pPr>
              <w:pStyle w:val="16"/>
            </w:pPr>
            <w:r>
              <w:t>基金预算拨款</w:t>
            </w:r>
          </w:p>
        </w:tc>
        <w:tc>
          <w:tcPr>
            <w:tcW w:w="908" w:type="dxa"/>
            <w:vAlign w:val="center"/>
          </w:tcPr>
          <w:p>
            <w:pPr>
              <w:pStyle w:val="16"/>
            </w:pPr>
            <w:r>
              <w:t>国有资本经营预算拨款</w:t>
            </w:r>
          </w:p>
        </w:tc>
        <w:tc>
          <w:tcPr>
            <w:tcW w:w="908" w:type="dxa"/>
            <w:vAlign w:val="center"/>
          </w:tcPr>
          <w:p>
            <w:pPr>
              <w:pStyle w:val="16"/>
            </w:pPr>
            <w:r>
              <w:t>财政专户核拨</w:t>
            </w:r>
          </w:p>
        </w:tc>
        <w:tc>
          <w:tcPr>
            <w:tcW w:w="908" w:type="dxa"/>
            <w:vAlign w:val="center"/>
          </w:tcPr>
          <w:p>
            <w:pPr>
              <w:pStyle w:val="16"/>
            </w:pPr>
            <w:r>
              <w:t>单位    资金</w:t>
            </w:r>
          </w:p>
        </w:tc>
        <w:tc>
          <w:tcPr>
            <w:tcW w:w="909" w:type="dxa"/>
            <w:vAlign w:val="center"/>
          </w:tcPr>
          <w:p>
            <w:pPr>
              <w:pStyle w:val="16"/>
            </w:pPr>
            <w:r>
              <w:t>上年结转结余</w:t>
            </w:r>
          </w:p>
        </w:tc>
        <w:tc>
          <w:tcPr>
            <w:tcW w:w="909"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0" w:type="dxa"/>
            <w:vAlign w:val="center"/>
          </w:tcPr>
          <w:p>
            <w:pPr>
              <w:pStyle w:val="20"/>
            </w:pPr>
            <w:r>
              <w:t>合  计</w:t>
            </w:r>
          </w:p>
        </w:tc>
        <w:tc>
          <w:tcPr>
            <w:tcW w:w="908" w:type="dxa"/>
            <w:vAlign w:val="center"/>
          </w:tcPr>
          <w:p>
            <w:pPr>
              <w:pStyle w:val="21"/>
            </w:pPr>
          </w:p>
        </w:tc>
        <w:tc>
          <w:tcPr>
            <w:tcW w:w="1065" w:type="dxa"/>
            <w:vAlign w:val="center"/>
          </w:tcPr>
          <w:p>
            <w:pPr>
              <w:pStyle w:val="22"/>
            </w:pPr>
          </w:p>
        </w:tc>
        <w:tc>
          <w:tcPr>
            <w:tcW w:w="1197" w:type="dxa"/>
            <w:vAlign w:val="center"/>
          </w:tcPr>
          <w:p>
            <w:pPr>
              <w:pStyle w:val="22"/>
            </w:pPr>
          </w:p>
        </w:tc>
        <w:tc>
          <w:tcPr>
            <w:tcW w:w="672" w:type="dxa"/>
            <w:vAlign w:val="center"/>
          </w:tcPr>
          <w:p>
            <w:pPr>
              <w:pStyle w:val="20"/>
            </w:pPr>
          </w:p>
        </w:tc>
        <w:tc>
          <w:tcPr>
            <w:tcW w:w="672" w:type="dxa"/>
            <w:vAlign w:val="center"/>
          </w:tcPr>
          <w:p>
            <w:pPr>
              <w:pStyle w:val="21"/>
            </w:pPr>
          </w:p>
        </w:tc>
        <w:tc>
          <w:tcPr>
            <w:tcW w:w="803" w:type="dxa"/>
            <w:vAlign w:val="center"/>
          </w:tcPr>
          <w:p>
            <w:pPr>
              <w:pStyle w:val="21"/>
            </w:pPr>
          </w:p>
        </w:tc>
        <w:tc>
          <w:tcPr>
            <w:tcW w:w="908" w:type="dxa"/>
            <w:vAlign w:val="center"/>
          </w:tcPr>
          <w:p>
            <w:pPr>
              <w:pStyle w:val="21"/>
            </w:pPr>
            <w:r>
              <w:t>225.00</w:t>
            </w:r>
          </w:p>
        </w:tc>
        <w:tc>
          <w:tcPr>
            <w:tcW w:w="908" w:type="dxa"/>
            <w:vAlign w:val="center"/>
          </w:tcPr>
          <w:p>
            <w:pPr>
              <w:pStyle w:val="21"/>
              <w:wordWrap w:val="0"/>
              <w:rPr>
                <w:rFonts w:hint="eastAsia" w:eastAsia="方正书宋_GBK"/>
                <w:lang w:eastAsia="zh-CN"/>
              </w:rPr>
            </w:pPr>
            <w:r>
              <w:rPr>
                <w:rFonts w:hint="eastAsia"/>
                <w:lang w:val="en-US" w:eastAsia="zh-CN"/>
              </w:rPr>
              <w:t xml:space="preserve"> </w:t>
            </w: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9" w:type="dxa"/>
            <w:textDirection w:val="lrTb"/>
            <w:vAlign w:val="center"/>
          </w:tcPr>
          <w:p>
            <w:pPr>
              <w:pStyle w:val="21"/>
            </w:pPr>
            <w:r>
              <w:t>225.00</w:t>
            </w:r>
          </w:p>
        </w:tc>
        <w:tc>
          <w:tcPr>
            <w:tcW w:w="909" w:type="dxa"/>
            <w:textDirection w:val="lrTb"/>
            <w:vAlign w:val="center"/>
          </w:tcPr>
          <w:p>
            <w:pPr>
              <w:pStyle w:val="2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0" w:type="dxa"/>
            <w:vAlign w:val="center"/>
          </w:tcPr>
          <w:p>
            <w:pPr>
              <w:pStyle w:val="20"/>
            </w:pPr>
            <w:r>
              <w:t>涞水县消防救援大队本级小计</w:t>
            </w:r>
          </w:p>
        </w:tc>
        <w:tc>
          <w:tcPr>
            <w:tcW w:w="908" w:type="dxa"/>
            <w:vAlign w:val="center"/>
          </w:tcPr>
          <w:p>
            <w:pPr>
              <w:pStyle w:val="21"/>
            </w:pPr>
          </w:p>
        </w:tc>
        <w:tc>
          <w:tcPr>
            <w:tcW w:w="1065" w:type="dxa"/>
            <w:vAlign w:val="center"/>
          </w:tcPr>
          <w:p>
            <w:pPr>
              <w:pStyle w:val="22"/>
            </w:pPr>
          </w:p>
        </w:tc>
        <w:tc>
          <w:tcPr>
            <w:tcW w:w="1197" w:type="dxa"/>
            <w:vAlign w:val="center"/>
          </w:tcPr>
          <w:p>
            <w:pPr>
              <w:pStyle w:val="22"/>
            </w:pPr>
          </w:p>
        </w:tc>
        <w:tc>
          <w:tcPr>
            <w:tcW w:w="672" w:type="dxa"/>
            <w:vAlign w:val="center"/>
          </w:tcPr>
          <w:p>
            <w:pPr>
              <w:pStyle w:val="20"/>
            </w:pPr>
          </w:p>
        </w:tc>
        <w:tc>
          <w:tcPr>
            <w:tcW w:w="672" w:type="dxa"/>
            <w:vAlign w:val="center"/>
          </w:tcPr>
          <w:p>
            <w:pPr>
              <w:pStyle w:val="21"/>
            </w:pPr>
          </w:p>
        </w:tc>
        <w:tc>
          <w:tcPr>
            <w:tcW w:w="803" w:type="dxa"/>
            <w:vAlign w:val="center"/>
          </w:tcPr>
          <w:p>
            <w:pPr>
              <w:pStyle w:val="21"/>
            </w:pPr>
          </w:p>
        </w:tc>
        <w:tc>
          <w:tcPr>
            <w:tcW w:w="908" w:type="dxa"/>
            <w:vAlign w:val="center"/>
          </w:tcPr>
          <w:p>
            <w:pPr>
              <w:pStyle w:val="21"/>
            </w:pPr>
            <w:r>
              <w:t>225.00</w:t>
            </w:r>
          </w:p>
        </w:tc>
        <w:tc>
          <w:tcPr>
            <w:tcW w:w="908" w:type="dxa"/>
            <w:vAlign w:val="center"/>
          </w:tcPr>
          <w:p>
            <w:pPr>
              <w:pStyle w:val="21"/>
              <w:wordWrap w:val="0"/>
              <w:rPr>
                <w:rFonts w:hint="eastAsia" w:eastAsia="方正书宋_GBK"/>
                <w:lang w:eastAsia="zh-CN"/>
              </w:rPr>
            </w:pPr>
            <w:r>
              <w:rPr>
                <w:rFonts w:hint="eastAsia"/>
                <w:lang w:val="en-US" w:eastAsia="zh-CN"/>
              </w:rPr>
              <w:t xml:space="preserve"> </w:t>
            </w: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8" w:type="dxa"/>
            <w:vAlign w:val="center"/>
          </w:tcPr>
          <w:p>
            <w:pPr>
              <w:pStyle w:val="21"/>
            </w:pPr>
          </w:p>
        </w:tc>
        <w:tc>
          <w:tcPr>
            <w:tcW w:w="909" w:type="dxa"/>
            <w:textDirection w:val="lrTb"/>
            <w:vAlign w:val="center"/>
          </w:tcPr>
          <w:p>
            <w:pPr>
              <w:pStyle w:val="21"/>
            </w:pPr>
            <w:r>
              <w:t>225.00</w:t>
            </w:r>
          </w:p>
        </w:tc>
        <w:tc>
          <w:tcPr>
            <w:tcW w:w="909" w:type="dxa"/>
            <w:textDirection w:val="lrTb"/>
            <w:vAlign w:val="center"/>
          </w:tcPr>
          <w:p>
            <w:pPr>
              <w:pStyle w:val="2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590" w:type="dxa"/>
            <w:vAlign w:val="center"/>
          </w:tcPr>
          <w:p>
            <w:pPr>
              <w:pStyle w:val="18"/>
            </w:pPr>
            <w:r>
              <w:t>（冀财建[2023]248号）</w:t>
            </w:r>
            <w:r>
              <w:rPr>
                <w:rFonts w:hint="eastAsia"/>
                <w:lang w:eastAsia="zh-CN"/>
              </w:rPr>
              <w:t>202</w:t>
            </w:r>
            <w:r>
              <w:rPr>
                <w:rFonts w:hint="eastAsia"/>
                <w:lang w:val="en-US" w:eastAsia="zh-CN"/>
              </w:rPr>
              <w:t>4</w:t>
            </w:r>
            <w:r>
              <w:rPr>
                <w:rFonts w:hint="eastAsia"/>
                <w:lang w:eastAsia="zh-CN"/>
              </w:rPr>
              <w:t>年</w:t>
            </w:r>
            <w:r>
              <w:t>困难地区消防装备购置费-购置消防车1部</w:t>
            </w:r>
          </w:p>
        </w:tc>
        <w:tc>
          <w:tcPr>
            <w:tcW w:w="908" w:type="dxa"/>
            <w:vAlign w:val="center"/>
          </w:tcPr>
          <w:p>
            <w:pPr>
              <w:pStyle w:val="17"/>
            </w:pPr>
            <w:r>
              <w:t>225.00</w:t>
            </w:r>
          </w:p>
        </w:tc>
        <w:tc>
          <w:tcPr>
            <w:tcW w:w="1065" w:type="dxa"/>
            <w:vAlign w:val="center"/>
          </w:tcPr>
          <w:p>
            <w:pPr>
              <w:pStyle w:val="18"/>
            </w:pPr>
            <w:r>
              <w:t>消防车</w:t>
            </w:r>
          </w:p>
        </w:tc>
        <w:tc>
          <w:tcPr>
            <w:tcW w:w="1197" w:type="dxa"/>
            <w:vAlign w:val="center"/>
          </w:tcPr>
          <w:p>
            <w:pPr>
              <w:pStyle w:val="18"/>
            </w:pPr>
            <w:r>
              <w:t>A02030609</w:t>
            </w:r>
          </w:p>
        </w:tc>
        <w:tc>
          <w:tcPr>
            <w:tcW w:w="672" w:type="dxa"/>
            <w:vAlign w:val="center"/>
          </w:tcPr>
          <w:p>
            <w:pPr>
              <w:pStyle w:val="19"/>
            </w:pPr>
            <w:r>
              <w:t>部</w:t>
            </w:r>
          </w:p>
        </w:tc>
        <w:tc>
          <w:tcPr>
            <w:tcW w:w="672" w:type="dxa"/>
            <w:vAlign w:val="center"/>
          </w:tcPr>
          <w:p>
            <w:pPr>
              <w:pStyle w:val="19"/>
            </w:pPr>
            <w:r>
              <w:t>1</w:t>
            </w:r>
          </w:p>
        </w:tc>
        <w:tc>
          <w:tcPr>
            <w:tcW w:w="803" w:type="dxa"/>
            <w:vAlign w:val="center"/>
          </w:tcPr>
          <w:p>
            <w:pPr>
              <w:pStyle w:val="17"/>
            </w:pPr>
            <w:r>
              <w:t>225.00</w:t>
            </w:r>
          </w:p>
        </w:tc>
        <w:tc>
          <w:tcPr>
            <w:tcW w:w="908" w:type="dxa"/>
            <w:vAlign w:val="center"/>
          </w:tcPr>
          <w:p>
            <w:pPr>
              <w:pStyle w:val="17"/>
            </w:pPr>
            <w:r>
              <w:t>225.00</w:t>
            </w:r>
          </w:p>
        </w:tc>
        <w:tc>
          <w:tcPr>
            <w:tcW w:w="908" w:type="dxa"/>
            <w:vAlign w:val="center"/>
          </w:tcPr>
          <w:p>
            <w:pPr>
              <w:pStyle w:val="17"/>
              <w:wordWrap w:val="0"/>
              <w:rPr>
                <w:rFonts w:hint="eastAsia" w:eastAsia="方正书宋_GBK"/>
                <w:lang w:eastAsia="zh-CN"/>
              </w:rPr>
            </w:pPr>
            <w:r>
              <w:rPr>
                <w:rFonts w:hint="eastAsia"/>
                <w:lang w:val="en-US" w:eastAsia="zh-CN"/>
              </w:rPr>
              <w:t xml:space="preserve"> </w:t>
            </w:r>
          </w:p>
        </w:tc>
        <w:tc>
          <w:tcPr>
            <w:tcW w:w="908" w:type="dxa"/>
            <w:vAlign w:val="center"/>
          </w:tcPr>
          <w:p>
            <w:pPr>
              <w:pStyle w:val="17"/>
            </w:pPr>
          </w:p>
        </w:tc>
        <w:tc>
          <w:tcPr>
            <w:tcW w:w="908" w:type="dxa"/>
            <w:vAlign w:val="center"/>
          </w:tcPr>
          <w:p>
            <w:pPr>
              <w:pStyle w:val="17"/>
            </w:pPr>
          </w:p>
        </w:tc>
        <w:tc>
          <w:tcPr>
            <w:tcW w:w="908" w:type="dxa"/>
            <w:vAlign w:val="center"/>
          </w:tcPr>
          <w:p>
            <w:pPr>
              <w:pStyle w:val="17"/>
            </w:pPr>
          </w:p>
        </w:tc>
        <w:tc>
          <w:tcPr>
            <w:tcW w:w="908" w:type="dxa"/>
            <w:vAlign w:val="center"/>
          </w:tcPr>
          <w:p>
            <w:pPr>
              <w:pStyle w:val="17"/>
            </w:pPr>
          </w:p>
        </w:tc>
        <w:tc>
          <w:tcPr>
            <w:tcW w:w="909" w:type="dxa"/>
            <w:textDirection w:val="lrTb"/>
            <w:vAlign w:val="center"/>
          </w:tcPr>
          <w:p>
            <w:pPr>
              <w:pStyle w:val="17"/>
            </w:pPr>
            <w:r>
              <w:t>225.00</w:t>
            </w:r>
          </w:p>
        </w:tc>
        <w:tc>
          <w:tcPr>
            <w:tcW w:w="909" w:type="dxa"/>
            <w:textDirection w:val="lrTb"/>
            <w:vAlign w:val="center"/>
          </w:tcPr>
          <w:p>
            <w:pPr>
              <w:pStyle w:val="17"/>
            </w:pPr>
            <w:r>
              <w:t>225.00</w:t>
            </w:r>
          </w:p>
        </w:tc>
      </w:tr>
    </w:tbl>
    <w:p>
      <w:pPr>
        <w:spacing w:line="560" w:lineRule="exact"/>
        <w:jc w:val="left"/>
        <w:rPr>
          <w:rFonts w:hint="eastAsia" w:ascii="黑体" w:hAnsi="黑体" w:eastAsia="黑体" w:cs="黑体"/>
          <w:b w:val="0"/>
          <w:bCs w:val="0"/>
          <w:sz w:val="32"/>
          <w:szCs w:val="32"/>
        </w:r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w:t>
      </w:r>
    </w:p>
    <w:p>
      <w:pPr>
        <w:spacing w:line="560" w:lineRule="exact"/>
        <w:jc w:val="left"/>
        <w:rPr>
          <w:rFonts w:hint="eastAsia" w:ascii="黑体" w:hAnsi="黑体" w:eastAsia="黑体" w:cs="黑体"/>
          <w:b w:val="0"/>
          <w:bCs w:val="0"/>
          <w:sz w:val="32"/>
          <w:szCs w:val="32"/>
        </w:rPr>
      </w:pPr>
    </w:p>
    <w:p>
      <w:pPr>
        <w:spacing w:line="560" w:lineRule="exact"/>
        <w:jc w:val="left"/>
        <w:rPr>
          <w:rFonts w:hint="eastAsia" w:ascii="黑体" w:hAnsi="黑体" w:eastAsia="黑体" w:cs="黑体"/>
          <w:b w:val="0"/>
          <w:bCs w:val="0"/>
          <w:sz w:val="32"/>
          <w:szCs w:val="32"/>
        </w:rPr>
      </w:pPr>
    </w:p>
    <w:p>
      <w:pPr>
        <w:spacing w:line="560" w:lineRule="exact"/>
        <w:jc w:val="left"/>
        <w:rPr>
          <w:rFonts w:hint="eastAsia" w:ascii="黑体" w:hAnsi="黑体" w:eastAsia="黑体" w:cs="黑体"/>
          <w:b w:val="0"/>
          <w:bCs w:val="0"/>
          <w:sz w:val="32"/>
          <w:szCs w:val="32"/>
        </w:rPr>
      </w:pPr>
    </w:p>
    <w:p>
      <w:pPr>
        <w:spacing w:line="560" w:lineRule="exact"/>
        <w:jc w:val="left"/>
        <w:rPr>
          <w:rFonts w:hint="eastAsia" w:ascii="黑体" w:hAnsi="黑体" w:eastAsia="黑体" w:cs="黑体"/>
          <w:b w:val="0"/>
          <w:bCs w:val="0"/>
          <w:sz w:val="32"/>
          <w:szCs w:val="32"/>
        </w:rPr>
      </w:pPr>
    </w:p>
    <w:p>
      <w:pPr>
        <w:spacing w:line="56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七、国有资产信息情况</w:t>
      </w:r>
    </w:p>
    <w:p>
      <w:pPr>
        <w:jc w:val="lef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年末</w:t>
      </w:r>
      <w:r>
        <w:rPr>
          <w:rFonts w:hint="eastAsia" w:ascii="仿宋_GB2312" w:hAnsi="仿宋_GB2312" w:eastAsia="仿宋_GB2312" w:cs="仿宋_GB2312"/>
          <w:kern w:val="0"/>
          <w:sz w:val="32"/>
          <w:szCs w:val="32"/>
        </w:rPr>
        <w:t>固定资产总额</w:t>
      </w:r>
      <w:r>
        <w:rPr>
          <w:rFonts w:hint="eastAsia" w:ascii="仿宋_GB2312" w:hAnsi="仿宋_GB2312" w:eastAsia="仿宋_GB2312" w:cs="仿宋_GB2312"/>
          <w:kern w:val="0"/>
          <w:sz w:val="32"/>
          <w:szCs w:val="32"/>
          <w:lang w:val="en-US" w:eastAsia="zh-CN"/>
        </w:rPr>
        <w:t>1268.74</w:t>
      </w:r>
      <w:r>
        <w:rPr>
          <w:rFonts w:hint="eastAsia" w:ascii="仿宋_GB2312" w:hAnsi="仿宋_GB2312" w:eastAsia="仿宋_GB2312" w:cs="仿宋_GB2312"/>
          <w:kern w:val="0"/>
          <w:sz w:val="32"/>
          <w:szCs w:val="32"/>
        </w:rPr>
        <w:t>万元。其中房屋面积</w:t>
      </w:r>
      <w:r>
        <w:rPr>
          <w:rFonts w:hint="eastAsia" w:ascii="仿宋_GB2312" w:hAnsi="仿宋_GB2312" w:eastAsia="仿宋_GB2312" w:cs="仿宋_GB2312"/>
          <w:kern w:val="0"/>
          <w:sz w:val="32"/>
          <w:szCs w:val="32"/>
          <w:lang w:val="en-US" w:eastAsia="zh-CN"/>
        </w:rPr>
        <w:t>2206.92</w:t>
      </w:r>
      <w:r>
        <w:rPr>
          <w:rFonts w:hint="eastAsia" w:ascii="仿宋_GB2312" w:hAnsi="仿宋_GB2312" w:eastAsia="仿宋_GB2312" w:cs="仿宋_GB2312"/>
          <w:kern w:val="0"/>
          <w:sz w:val="32"/>
          <w:szCs w:val="32"/>
        </w:rPr>
        <w:t>平米，价值</w:t>
      </w:r>
      <w:r>
        <w:rPr>
          <w:rFonts w:hint="eastAsia" w:ascii="仿宋_GB2312" w:hAnsi="仿宋_GB2312" w:eastAsia="仿宋_GB2312" w:cs="仿宋_GB2312"/>
          <w:kern w:val="0"/>
          <w:sz w:val="32"/>
          <w:szCs w:val="32"/>
          <w:lang w:val="en-US" w:eastAsia="zh-CN"/>
        </w:rPr>
        <w:t>138.52</w:t>
      </w:r>
      <w:r>
        <w:rPr>
          <w:rFonts w:hint="eastAsia" w:ascii="仿宋_GB2312" w:hAnsi="仿宋_GB2312" w:eastAsia="仿宋_GB2312" w:cs="仿宋_GB2312"/>
          <w:kern w:val="0"/>
          <w:sz w:val="32"/>
          <w:szCs w:val="32"/>
        </w:rPr>
        <w:t>万元；车辆</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108.38</w:t>
      </w:r>
      <w:r>
        <w:rPr>
          <w:rFonts w:hint="eastAsia" w:ascii="仿宋_GB2312" w:hAnsi="仿宋_GB2312" w:eastAsia="仿宋_GB2312" w:cs="仿宋_GB2312"/>
          <w:kern w:val="0"/>
          <w:sz w:val="32"/>
          <w:szCs w:val="32"/>
        </w:rPr>
        <w:t>万元；其他固定资产</w:t>
      </w:r>
      <w:r>
        <w:rPr>
          <w:rFonts w:hint="eastAsia" w:ascii="仿宋_GB2312" w:hAnsi="仿宋_GB2312" w:eastAsia="仿宋_GB2312" w:cs="仿宋_GB2312"/>
          <w:kern w:val="0"/>
          <w:sz w:val="32"/>
          <w:szCs w:val="32"/>
          <w:highlight w:val="none"/>
          <w:lang w:val="en-US" w:eastAsia="zh-CN"/>
        </w:rPr>
        <w:t>1021.84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2025年拟购置消防车1部225万元（详见政府采购预算表）</w:t>
      </w:r>
      <w:r>
        <w:rPr>
          <w:rFonts w:hint="eastAsia" w:ascii="仿宋_GB2312" w:hAnsi="仿宋_GB2312" w:eastAsia="仿宋_GB2312" w:cs="仿宋_GB2312"/>
          <w:kern w:val="0"/>
          <w:sz w:val="32"/>
          <w:szCs w:val="32"/>
        </w:rPr>
        <w:t>。</w:t>
      </w:r>
    </w:p>
    <w:p>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Cs/>
          <w:sz w:val="32"/>
          <w:szCs w:val="32"/>
          <w:lang w:eastAsia="zh-CN"/>
        </w:rPr>
        <w:t>截止时间</w:t>
      </w:r>
      <w:r>
        <w:rPr>
          <w:rFonts w:hint="eastAsia" w:ascii="仿宋" w:hAnsi="仿宋" w:eastAsia="仿宋" w:cs="仿宋"/>
          <w:bCs/>
          <w:sz w:val="32"/>
          <w:szCs w:val="32"/>
        </w:rPr>
        <w:t>：</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31</w:t>
      </w:r>
      <w:r>
        <w:rPr>
          <w:rFonts w:hint="eastAsia" w:ascii="仿宋" w:hAnsi="仿宋" w:eastAsia="仿宋" w:cs="仿宋"/>
          <w:bCs/>
          <w:sz w:val="32"/>
          <w:szCs w:val="32"/>
        </w:rPr>
        <w:t>日</w:t>
      </w:r>
      <w:r>
        <w:rPr>
          <w:rFonts w:hint="eastAsia" w:ascii="仿宋_GB2312" w:eastAsia="仿宋_GB2312"/>
          <w:sz w:val="32"/>
          <w:szCs w:val="32"/>
        </w:rPr>
        <w:t xml:space="preserve">   </w:t>
      </w:r>
    </w:p>
    <w:tbl>
      <w:tblPr>
        <w:tblStyle w:val="11"/>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5"/>
        <w:gridCol w:w="2876"/>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05" w:type="dxa"/>
            <w:vAlign w:val="center"/>
          </w:tcPr>
          <w:p>
            <w:pPr>
              <w:widowControl/>
              <w:jc w:val="center"/>
              <w:rPr>
                <w:rFonts w:hint="eastAsia" w:ascii="仿宋_GB2312" w:eastAsia="仿宋_GB2312"/>
                <w:color w:val="auto"/>
                <w:sz w:val="32"/>
                <w:szCs w:val="32"/>
              </w:rPr>
            </w:pPr>
            <w:r>
              <w:rPr>
                <w:rFonts w:hint="eastAsia" w:ascii="宋体" w:hAnsi="宋体" w:cs="宋体"/>
                <w:b/>
                <w:bCs/>
                <w:color w:val="auto"/>
                <w:kern w:val="0"/>
                <w:sz w:val="24"/>
              </w:rPr>
              <w:t>项　　目</w:t>
            </w:r>
          </w:p>
        </w:tc>
        <w:tc>
          <w:tcPr>
            <w:tcW w:w="2876" w:type="dxa"/>
            <w:vAlign w:val="center"/>
          </w:tcPr>
          <w:p>
            <w:pPr>
              <w:widowControl/>
              <w:jc w:val="center"/>
              <w:rPr>
                <w:rFonts w:hint="eastAsia" w:ascii="仿宋_GB2312" w:eastAsia="仿宋_GB2312"/>
                <w:color w:val="auto"/>
                <w:sz w:val="32"/>
                <w:szCs w:val="32"/>
              </w:rPr>
            </w:pPr>
            <w:r>
              <w:rPr>
                <w:rFonts w:hint="eastAsia" w:ascii="宋体" w:hAnsi="宋体" w:cs="宋体"/>
                <w:b/>
                <w:bCs/>
                <w:color w:val="auto"/>
                <w:kern w:val="0"/>
                <w:sz w:val="24"/>
              </w:rPr>
              <w:t>数量</w:t>
            </w:r>
          </w:p>
        </w:tc>
        <w:tc>
          <w:tcPr>
            <w:tcW w:w="4977" w:type="dxa"/>
            <w:vAlign w:val="center"/>
          </w:tcPr>
          <w:p>
            <w:pPr>
              <w:widowControl/>
              <w:jc w:val="center"/>
              <w:rPr>
                <w:rFonts w:hint="eastAsia" w:ascii="仿宋_GB2312" w:eastAsia="仿宋_GB2312"/>
                <w:color w:val="auto"/>
                <w:sz w:val="32"/>
                <w:szCs w:val="32"/>
              </w:rPr>
            </w:pPr>
            <w:r>
              <w:rPr>
                <w:rFonts w:hint="eastAsia" w:ascii="宋体" w:hAnsi="宋体" w:cs="宋体"/>
                <w:b/>
                <w:bCs/>
                <w:color w:val="auto"/>
                <w:kern w:val="0"/>
                <w:sz w:val="24"/>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center"/>
              <w:rPr>
                <w:rFonts w:hint="eastAsia" w:ascii="仿宋_GB2312" w:eastAsia="仿宋_GB2312"/>
                <w:sz w:val="32"/>
                <w:szCs w:val="32"/>
              </w:rPr>
            </w:pPr>
            <w:bookmarkStart w:id="8" w:name="_GoBack" w:colFirst="1" w:colLast="2"/>
            <w:r>
              <w:rPr>
                <w:rFonts w:hint="eastAsia" w:ascii="宋体" w:hAnsi="宋体" w:cs="宋体"/>
                <w:b/>
                <w:bCs/>
                <w:kern w:val="0"/>
                <w:sz w:val="24"/>
              </w:rPr>
              <w:t>固定资产总额</w:t>
            </w:r>
          </w:p>
        </w:tc>
        <w:tc>
          <w:tcPr>
            <w:tcW w:w="2876" w:type="dxa"/>
            <w:vAlign w:val="center"/>
          </w:tcPr>
          <w:p>
            <w:pPr>
              <w:widowControl/>
              <w:jc w:val="center"/>
              <w:rPr>
                <w:rFonts w:hint="eastAsia" w:ascii="宋体" w:hAnsi="宋体" w:cs="宋体"/>
                <w:kern w:val="0"/>
                <w:sz w:val="24"/>
              </w:rPr>
            </w:pPr>
            <w:r>
              <w:rPr>
                <w:rFonts w:hint="eastAsia" w:ascii="宋体" w:hAnsi="宋体" w:cs="宋体"/>
                <w:kern w:val="0"/>
                <w:sz w:val="24"/>
              </w:rPr>
              <w:t>—</w:t>
            </w:r>
          </w:p>
        </w:tc>
        <w:tc>
          <w:tcPr>
            <w:tcW w:w="4977" w:type="dxa"/>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1268.74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2876" w:type="dxa"/>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2206.92</w:t>
            </w:r>
            <w:r>
              <w:rPr>
                <w:rFonts w:hint="eastAsia" w:ascii="宋体" w:hAnsi="宋体" w:cs="宋体"/>
                <w:kern w:val="0"/>
                <w:sz w:val="24"/>
              </w:rPr>
              <w:t>平米</w:t>
            </w:r>
          </w:p>
        </w:tc>
        <w:tc>
          <w:tcPr>
            <w:tcW w:w="4977" w:type="dxa"/>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办公</w:t>
            </w:r>
            <w:r>
              <w:rPr>
                <w:rFonts w:hint="eastAsia" w:ascii="宋体" w:hAnsi="宋体" w:cs="宋体"/>
                <w:kern w:val="0"/>
                <w:sz w:val="24"/>
              </w:rPr>
              <w:t>用房（平方米）</w:t>
            </w:r>
          </w:p>
        </w:tc>
        <w:tc>
          <w:tcPr>
            <w:tcW w:w="2876" w:type="dxa"/>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1126.92</w:t>
            </w:r>
            <w:r>
              <w:rPr>
                <w:rFonts w:hint="eastAsia" w:ascii="宋体" w:hAnsi="宋体" w:cs="宋体"/>
                <w:kern w:val="0"/>
                <w:sz w:val="24"/>
              </w:rPr>
              <w:t>平米</w:t>
            </w:r>
          </w:p>
        </w:tc>
        <w:tc>
          <w:tcPr>
            <w:tcW w:w="4977" w:type="dxa"/>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left"/>
              <w:rPr>
                <w:rFonts w:hint="eastAsia" w:ascii="仿宋_GB2312" w:eastAsia="仿宋_GB2312"/>
                <w:sz w:val="32"/>
                <w:szCs w:val="32"/>
              </w:rPr>
            </w:pPr>
            <w:r>
              <w:rPr>
                <w:rFonts w:hint="eastAsia" w:ascii="宋体" w:hAnsi="宋体" w:cs="宋体"/>
                <w:kern w:val="0"/>
                <w:sz w:val="24"/>
              </w:rPr>
              <w:t xml:space="preserve">  2、车辆（台、辆）</w:t>
            </w:r>
          </w:p>
        </w:tc>
        <w:tc>
          <w:tcPr>
            <w:tcW w:w="2876"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4977" w:type="dxa"/>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3、单价20万元以上的固定资产</w:t>
            </w:r>
          </w:p>
        </w:tc>
        <w:tc>
          <w:tcPr>
            <w:tcW w:w="2876"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4977"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105" w:type="dxa"/>
            <w:vAlign w:val="center"/>
          </w:tcPr>
          <w:p>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2876" w:type="dxa"/>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1843</w:t>
            </w:r>
          </w:p>
        </w:tc>
        <w:tc>
          <w:tcPr>
            <w:tcW w:w="4977" w:type="dxa"/>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1021.84</w:t>
            </w:r>
          </w:p>
        </w:tc>
      </w:tr>
      <w:bookmarkEnd w:id="8"/>
    </w:tbl>
    <w:p>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r>
        <w:rPr>
          <w:rFonts w:hint="eastAsia" w:ascii="黑体" w:hAnsi="黑体" w:eastAsia="黑体" w:cs="黑体"/>
          <w:b w:val="0"/>
          <w:bCs/>
          <w:sz w:val="32"/>
          <w:szCs w:val="32"/>
        </w:rPr>
        <w:t>八、专业名词解释</w:t>
      </w:r>
    </w:p>
    <w:p>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pPr>
        <w:spacing w:line="560" w:lineRule="exact"/>
        <w:rPr>
          <w:lang w:eastAsia="zh-CN"/>
        </w:rPr>
      </w:pPr>
      <w:r>
        <w:rPr>
          <w:rFonts w:hint="eastAsia" w:ascii="仿宋" w:hAnsi="仿宋" w:eastAsia="仿宋" w:cs="仿宋"/>
          <w:sz w:val="32"/>
          <w:szCs w:val="32"/>
        </w:rPr>
        <w:t xml:space="preserve">     我部门无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footerReference r:id="rId8" w:type="default"/>
      <w:pgSz w:w="16840" w:h="11900" w:orient="landscape"/>
      <w:pgMar w:top="1361" w:right="1134" w:bottom="1134" w:left="198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rPr>
        <w:rFonts w:ascii="Times New Roman" w:hAnsi="Times New Roman" w:eastAsia="Times New Roman" w:cs="Times New Roman"/>
        <w:sz w:val="24"/>
        <w:szCs w:val="24"/>
        <w:lang w:val="en-US" w:eastAsia="zh-CN" w:bidi="ar-SA"/>
      </w:rPr>
      <w:pict>
        <v:rect id="文本框 1025" o:spid="_x0000_s1025" style="position:absolute;left:0;margin-top:0pt;height:144pt;width:144pt;mso-position-horizontal:right;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jc w:val="right"/>
                </w:pPr>
                <w:r>
                  <w:fldChar w:fldCharType="begin"/>
                </w:r>
                <w:r>
                  <w:instrText xml:space="preserve">PAGE "page number"</w:instrText>
                </w:r>
                <w:r>
                  <w:fldChar w:fldCharType="separate"/>
                </w:r>
                <w:r>
                  <w:t>23</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Times New Roman" w:hAnsi="Times New Roman" w:eastAsia="Times New Roman" w:cs="Times New Roman"/>
        <w:sz w:val="24"/>
        <w:szCs w:val="24"/>
        <w:lang w:val="en-US" w:eastAsia="zh-CN" w:bidi="ar-SA"/>
      </w:rPr>
      <w:pict>
        <v:rect id="文本框 1026" o:spid="_x0000_s1026" style="position:absolute;left:0;margin-top:0pt;height:144pt;width:144pt;mso-position-horizontal:right;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r>
                  <w:fldChar w:fldCharType="begin"/>
                </w:r>
                <w:r>
                  <w:instrText xml:space="preserve">PAGE "page number"</w:instrText>
                </w:r>
                <w:r>
                  <w:fldChar w:fldCharType="separate"/>
                </w:r>
                <w:r>
                  <w:t>22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360"/>
    </w:pPr>
    <w:r>
      <w:rPr>
        <w:rFonts w:ascii="Times New Roman" w:hAnsi="Times New Roman" w:eastAsia="Times New Roman" w:cs="Times New Roman"/>
        <w:sz w:val="18"/>
        <w:szCs w:val="18"/>
        <w:lang w:val="en-US" w:eastAsia="zh-CN" w:bidi="ar-SA"/>
      </w:rPr>
      <w:pict>
        <v:rect id="文本框 1027" o:spid="_x0000_s1027"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Style w:val="10"/>
                  </w:rPr>
                </w:pPr>
                <w:r>
                  <w:fldChar w:fldCharType="begin"/>
                </w:r>
                <w:r>
                  <w:rPr>
                    <w:rStyle w:val="10"/>
                  </w:rPr>
                  <w:instrText xml:space="preserve">PAGE  </w:instrText>
                </w:r>
                <w:r>
                  <w:fldChar w:fldCharType="separate"/>
                </w:r>
                <w:r>
                  <w:rPr>
                    <w:rStyle w:val="10"/>
                  </w:rP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5450186">
    <w:nsid w:val="62AC2A4A"/>
    <w:multiLevelType w:val="singleLevel"/>
    <w:tmpl w:val="62AC2A4A"/>
    <w:lvl w:ilvl="0" w:tentative="1">
      <w:start w:val="8"/>
      <w:numFmt w:val="decimal"/>
      <w:suff w:val="nothing"/>
      <w:lvlText w:val="%1、"/>
      <w:lvlJc w:val="left"/>
    </w:lvl>
  </w:abstractNum>
  <w:abstractNum w:abstractNumId="1486524722">
    <w:nsid w:val="589A9132"/>
    <w:multiLevelType w:val="singleLevel"/>
    <w:tmpl w:val="589A9132"/>
    <w:lvl w:ilvl="0" w:tentative="1">
      <w:start w:val="1"/>
      <w:numFmt w:val="decimal"/>
      <w:suff w:val="nothing"/>
      <w:lvlText w:val="%1、"/>
      <w:lvlJc w:val="left"/>
    </w:lvl>
  </w:abstractNum>
  <w:abstractNum w:abstractNumId="1486524216">
    <w:nsid w:val="589A8F38"/>
    <w:multiLevelType w:val="singleLevel"/>
    <w:tmpl w:val="589A8F38"/>
    <w:lvl w:ilvl="0" w:tentative="1">
      <w:start w:val="1"/>
      <w:numFmt w:val="decimal"/>
      <w:suff w:val="nothing"/>
      <w:lvlText w:val="%1、"/>
      <w:lvlJc w:val="left"/>
    </w:lvl>
  </w:abstractNum>
  <w:num w:numId="1">
    <w:abstractNumId w:val="1486524216"/>
  </w:num>
  <w:num w:numId="2">
    <w:abstractNumId w:val="1486524722"/>
  </w:num>
  <w:num w:numId="3">
    <w:abstractNumId w:val="16554501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10FC5C89"/>
    <w:rsid w:val="15E42351"/>
    <w:rsid w:val="16AB484C"/>
    <w:rsid w:val="1F001077"/>
    <w:rsid w:val="22526472"/>
    <w:rsid w:val="23487B96"/>
    <w:rsid w:val="25C57022"/>
    <w:rsid w:val="29474AE4"/>
    <w:rsid w:val="2A6662A1"/>
    <w:rsid w:val="2CD760A6"/>
    <w:rsid w:val="37CF26CA"/>
    <w:rsid w:val="39F75198"/>
    <w:rsid w:val="3C076F0B"/>
    <w:rsid w:val="41BD3A98"/>
    <w:rsid w:val="46EC3C8E"/>
    <w:rsid w:val="48BA73C9"/>
    <w:rsid w:val="4A6E08DD"/>
    <w:rsid w:val="4D4B7188"/>
    <w:rsid w:val="517B4094"/>
    <w:rsid w:val="527346C4"/>
    <w:rsid w:val="53257E0F"/>
    <w:rsid w:val="583D1C4B"/>
    <w:rsid w:val="58917308"/>
    <w:rsid w:val="5B01542B"/>
    <w:rsid w:val="5CBF755F"/>
    <w:rsid w:val="5F575F2A"/>
    <w:rsid w:val="618868A7"/>
    <w:rsid w:val="63DD2107"/>
    <w:rsid w:val="6E297AB2"/>
    <w:rsid w:val="6FBE19E1"/>
    <w:rsid w:val="739F4EC0"/>
    <w:rsid w:val="749C18DF"/>
    <w:rsid w:val="7ADD5821"/>
    <w:rsid w:val="7DBF040E"/>
    <w:rsid w:val="7FFA27B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99"/>
    <w:pPr>
      <w:jc w:val="left"/>
    </w:pPr>
    <w:rPr>
      <w:kern w:val="0"/>
      <w:sz w:val="24"/>
    </w:rPr>
  </w:style>
  <w:style w:type="character" w:styleId="10">
    <w:name w:val="page number"/>
    <w:basedOn w:val="9"/>
    <w:unhideWhenUsed/>
    <w:qFormat/>
    <w:uiPriority w:val="99"/>
    <w:rPr/>
  </w:style>
  <w:style w:type="table" w:styleId="12">
    <w:name w:val="Table Grid"/>
    <w:basedOn w:val="11"/>
    <w:qFormat/>
    <w:uiPriority w:val="0"/>
    <w:p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9"/>
    <w:link w:val="4"/>
    <w:qFormat/>
    <w:uiPriority w:val="99"/>
    <w:rPr>
      <w:rFonts w:eastAsia="Times New Roman"/>
      <w:sz w:val="18"/>
      <w:szCs w:val="18"/>
    </w:rPr>
  </w:style>
  <w:style w:type="character" w:customStyle="1" w:styleId="36">
    <w:name w:val="页脚 Char"/>
    <w:basedOn w:val="9"/>
    <w:link w:val="3"/>
    <w:qFormat/>
    <w:uiPriority w:val="99"/>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10820</Words>
  <Characters>13391</Characters>
  <Lines>107</Lines>
  <Paragraphs>30</Paragraphs>
  <TotalTime>0</TotalTime>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Administrator</cp:lastModifiedBy>
  <cp:lastPrinted>2024-01-30T09:05:00Z</cp:lastPrinted>
  <dcterms:modified xsi:type="dcterms:W3CDTF">2025-02-05T07:55:38Z</dcterms:modified>
  <dc:title>2022年涞水县财政局部门预算信息公开目录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y fmtid="{D5CDD505-2E9C-101B-9397-08002B2CF9AE}" pid="3" name="ICV">
    <vt:lpwstr>DCC985E376E7491696AB43B62E624C6E_13</vt:lpwstr>
  </property>
</Properties>
</file>