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2021</w:t>
      </w:r>
      <w:r>
        <w:rPr>
          <w:rFonts w:ascii="黑体" w:hAnsi="黑体" w:eastAsia="黑体" w:cs="黑体"/>
          <w:b/>
          <w:color w:val="000000"/>
          <w:sz w:val="44"/>
        </w:rPr>
        <w:t>年</w:t>
      </w:r>
      <w:r>
        <w:rPr>
          <w:rFonts w:hint="eastAsia" w:ascii="黑体" w:hAnsi="黑体" w:eastAsia="黑体" w:cs="黑体"/>
          <w:b/>
          <w:color w:val="000000"/>
          <w:sz w:val="44"/>
          <w:lang w:val="en-US" w:eastAsia="zh-CN"/>
        </w:rPr>
        <w:t>涞水县扶贫开发办公室</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pPr>
        <w:pStyle w:val="5"/>
        <w:tabs>
          <w:tab w:val="right" w:leader="dot" w:pos="14562"/>
        </w:tabs>
        <w:sectPr>
          <w:headerReference r:id="rId3" w:type="default"/>
          <w:pgSz w:w="16840" w:h="11900" w:orient="landscape"/>
          <w:pgMar w:top="1361" w:right="1020" w:bottom="1134" w:left="1020" w:header="720" w:footer="720" w:gutter="0"/>
          <w:cols w:space="720" w:num="1"/>
        </w:sectPr>
      </w:pP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tabs>
          <w:tab w:val="left" w:pos="3808"/>
        </w:tabs>
        <w:jc w:val="left"/>
        <w:outlineLvl w:val="1"/>
        <w:rPr>
          <w:rFonts w:hint="eastAsia"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8344.81</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7819.42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rPr>
                <w:rFonts w:hint="default" w:eastAsia="方正书宋_GBK"/>
                <w:lang w:val="en-US" w:eastAsia="zh-CN"/>
              </w:rPr>
            </w:pPr>
            <w:r>
              <w:rPr>
                <w:rFonts w:hint="eastAsia"/>
                <w:lang w:val="en-US" w:eastAsia="zh-CN"/>
              </w:rPr>
              <w:t>504.48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rPr>
                <w:rFonts w:hint="default" w:eastAsia="方正书宋_GBK"/>
                <w:lang w:val="en-US" w:eastAsia="zh-CN"/>
              </w:rPr>
            </w:pPr>
            <w:r>
              <w:rPr>
                <w:rFonts w:hint="eastAsia"/>
                <w:lang w:val="en-US" w:eastAsia="zh-CN"/>
              </w:rPr>
              <w:t>8344.81</w:t>
            </w:r>
          </w:p>
        </w:tc>
        <w:tc>
          <w:tcPr>
            <w:tcW w:w="4535" w:type="dxa"/>
            <w:vAlign w:val="center"/>
          </w:tcPr>
          <w:p>
            <w:pPr>
              <w:pStyle w:val="18"/>
            </w:pPr>
            <w:r>
              <w:rPr>
                <w:rFonts w:hint="eastAsia"/>
              </w:rPr>
              <w:t>本年支出合计</w:t>
            </w:r>
          </w:p>
        </w:tc>
        <w:tc>
          <w:tcPr>
            <w:tcW w:w="2126" w:type="dxa"/>
            <w:vAlign w:val="center"/>
          </w:tcPr>
          <w:p>
            <w:pPr>
              <w:pStyle w:val="19"/>
              <w:rPr>
                <w:rFonts w:hint="default" w:eastAsia="方正书宋_GBK"/>
                <w:lang w:val="en-US" w:eastAsia="zh-CN"/>
              </w:rPr>
            </w:pPr>
            <w:r>
              <w:rPr>
                <w:rFonts w:hint="eastAsia"/>
                <w:lang w:val="en-US" w:eastAsia="zh-CN"/>
              </w:rPr>
              <w:t>8344.81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rPr>
                <w:rFonts w:hint="default" w:eastAsia="方正书宋_GBK"/>
                <w:lang w:val="en-US" w:eastAsia="zh-CN"/>
              </w:rPr>
            </w:pPr>
            <w:r>
              <w:rPr>
                <w:rFonts w:hint="eastAsia"/>
                <w:lang w:val="en-US" w:eastAsia="zh-CN"/>
              </w:rPr>
              <w:t>8344.81</w:t>
            </w:r>
          </w:p>
        </w:tc>
        <w:tc>
          <w:tcPr>
            <w:tcW w:w="4535" w:type="dxa"/>
            <w:vAlign w:val="center"/>
          </w:tcPr>
          <w:p>
            <w:pPr>
              <w:pStyle w:val="18"/>
            </w:pPr>
            <w:r>
              <w:rPr>
                <w:rFonts w:hint="eastAsia"/>
              </w:rPr>
              <w:t>支出总计</w:t>
            </w:r>
          </w:p>
        </w:tc>
        <w:tc>
          <w:tcPr>
            <w:tcW w:w="2126" w:type="dxa"/>
            <w:vAlign w:val="center"/>
          </w:tcPr>
          <w:p>
            <w:pPr>
              <w:pStyle w:val="19"/>
              <w:rPr>
                <w:rFonts w:hint="default" w:eastAsia="方正书宋_GBK"/>
                <w:lang w:val="en-US" w:eastAsia="zh-CN"/>
              </w:rPr>
            </w:pPr>
            <w:r>
              <w:rPr>
                <w:rFonts w:hint="eastAsia"/>
                <w:lang w:val="en-US" w:eastAsia="zh-CN"/>
              </w:rPr>
              <w:t>8344.81</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03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46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3899" w:type="dxa"/>
            <w:gridSpan w:val="2"/>
            <w:vAlign w:val="center"/>
          </w:tcPr>
          <w:p>
            <w:pPr>
              <w:pStyle w:val="14"/>
            </w:pPr>
            <w:r>
              <w:t>功能分类科目</w:t>
            </w:r>
          </w:p>
        </w:tc>
        <w:tc>
          <w:tcPr>
            <w:tcW w:w="1125" w:type="dxa"/>
            <w:vMerge w:val="restart"/>
            <w:vAlign w:val="center"/>
          </w:tcPr>
          <w:p>
            <w:pPr>
              <w:pStyle w:val="14"/>
            </w:pPr>
            <w:r>
              <w:t>合计</w:t>
            </w:r>
          </w:p>
        </w:tc>
        <w:tc>
          <w:tcPr>
            <w:tcW w:w="7785" w:type="dxa"/>
            <w:gridSpan w:val="8"/>
            <w:vAlign w:val="center"/>
          </w:tcPr>
          <w:p>
            <w:pPr>
              <w:pStyle w:val="14"/>
            </w:pPr>
            <w:r>
              <w:t>本年收入</w:t>
            </w:r>
          </w:p>
        </w:tc>
        <w:tc>
          <w:tcPr>
            <w:tcW w:w="1082"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680" w:type="dxa"/>
            <w:vMerge w:val="continue"/>
          </w:tcPr>
          <w:p/>
        </w:tc>
        <w:tc>
          <w:tcPr>
            <w:tcW w:w="992" w:type="dxa"/>
            <w:vAlign w:val="center"/>
          </w:tcPr>
          <w:p>
            <w:pPr>
              <w:pStyle w:val="14"/>
            </w:pPr>
            <w:r>
              <w:t>科目    编码</w:t>
            </w:r>
          </w:p>
        </w:tc>
        <w:tc>
          <w:tcPr>
            <w:tcW w:w="2907" w:type="dxa"/>
            <w:vAlign w:val="center"/>
          </w:tcPr>
          <w:p>
            <w:pPr>
              <w:pStyle w:val="14"/>
            </w:pPr>
            <w:r>
              <w:t>科目名称</w:t>
            </w:r>
          </w:p>
        </w:tc>
        <w:tc>
          <w:tcPr>
            <w:tcW w:w="1125" w:type="dxa"/>
            <w:vMerge w:val="continue"/>
          </w:tcPr>
          <w:p/>
        </w:tc>
        <w:tc>
          <w:tcPr>
            <w:tcW w:w="1230" w:type="dxa"/>
            <w:vAlign w:val="center"/>
          </w:tcPr>
          <w:p>
            <w:pPr>
              <w:pStyle w:val="14"/>
            </w:pPr>
            <w:r>
              <w:t>小计</w:t>
            </w:r>
          </w:p>
        </w:tc>
        <w:tc>
          <w:tcPr>
            <w:tcW w:w="1200" w:type="dxa"/>
            <w:vAlign w:val="center"/>
          </w:tcPr>
          <w:p>
            <w:pPr>
              <w:pStyle w:val="14"/>
            </w:pPr>
            <w:r>
              <w:t>财政拨款 收入</w:t>
            </w:r>
          </w:p>
        </w:tc>
        <w:tc>
          <w:tcPr>
            <w:tcW w:w="1095" w:type="dxa"/>
            <w:vAlign w:val="center"/>
          </w:tcPr>
          <w:p>
            <w:pPr>
              <w:pStyle w:val="14"/>
            </w:pPr>
            <w:r>
              <w:t>财政专户 收入</w:t>
            </w:r>
          </w:p>
        </w:tc>
        <w:tc>
          <w:tcPr>
            <w:tcW w:w="735" w:type="dxa"/>
            <w:vAlign w:val="center"/>
          </w:tcPr>
          <w:p>
            <w:pPr>
              <w:pStyle w:val="14"/>
              <w:tabs>
                <w:tab w:val="left" w:pos="402"/>
                <w:tab w:val="center" w:pos="980"/>
              </w:tabs>
              <w:jc w:val="left"/>
            </w:pPr>
            <w:r>
              <w:rPr>
                <w:rFonts w:hint="eastAsia"/>
                <w:lang w:eastAsia="zh-CN"/>
              </w:rPr>
              <w:tab/>
            </w:r>
            <w:r>
              <w:t>事业收入</w:t>
            </w:r>
          </w:p>
        </w:tc>
        <w:tc>
          <w:tcPr>
            <w:tcW w:w="645" w:type="dxa"/>
            <w:vAlign w:val="center"/>
          </w:tcPr>
          <w:p>
            <w:pPr>
              <w:pStyle w:val="14"/>
            </w:pPr>
            <w:r>
              <w:t>经营收入</w:t>
            </w:r>
          </w:p>
        </w:tc>
        <w:tc>
          <w:tcPr>
            <w:tcW w:w="1065" w:type="dxa"/>
            <w:vAlign w:val="center"/>
          </w:tcPr>
          <w:p>
            <w:pPr>
              <w:pStyle w:val="14"/>
            </w:pPr>
            <w:r>
              <w:t>上级补助收入</w:t>
            </w:r>
          </w:p>
        </w:tc>
        <w:tc>
          <w:tcPr>
            <w:tcW w:w="1065" w:type="dxa"/>
            <w:vAlign w:val="center"/>
          </w:tcPr>
          <w:p>
            <w:pPr>
              <w:pStyle w:val="14"/>
            </w:pPr>
            <w:r>
              <w:t>附属单位上缴收入</w:t>
            </w:r>
          </w:p>
        </w:tc>
        <w:tc>
          <w:tcPr>
            <w:tcW w:w="750" w:type="dxa"/>
            <w:vAlign w:val="center"/>
          </w:tcPr>
          <w:p>
            <w:pPr>
              <w:pStyle w:val="14"/>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2907" w:type="dxa"/>
            <w:vAlign w:val="center"/>
          </w:tcPr>
          <w:p>
            <w:pPr>
              <w:pStyle w:val="14"/>
            </w:pPr>
            <w:r>
              <w:t>2</w:t>
            </w:r>
          </w:p>
        </w:tc>
        <w:tc>
          <w:tcPr>
            <w:tcW w:w="1125" w:type="dxa"/>
            <w:vAlign w:val="center"/>
          </w:tcPr>
          <w:p>
            <w:pPr>
              <w:pStyle w:val="14"/>
            </w:pPr>
            <w:r>
              <w:t>3</w:t>
            </w:r>
          </w:p>
        </w:tc>
        <w:tc>
          <w:tcPr>
            <w:tcW w:w="1230" w:type="dxa"/>
            <w:vAlign w:val="center"/>
          </w:tcPr>
          <w:p>
            <w:pPr>
              <w:pStyle w:val="14"/>
            </w:pPr>
            <w:r>
              <w:t>4</w:t>
            </w:r>
          </w:p>
        </w:tc>
        <w:tc>
          <w:tcPr>
            <w:tcW w:w="1200" w:type="dxa"/>
            <w:vAlign w:val="center"/>
          </w:tcPr>
          <w:p>
            <w:pPr>
              <w:pStyle w:val="14"/>
            </w:pPr>
            <w:r>
              <w:t>5</w:t>
            </w:r>
          </w:p>
        </w:tc>
        <w:tc>
          <w:tcPr>
            <w:tcW w:w="1095" w:type="dxa"/>
            <w:vAlign w:val="center"/>
          </w:tcPr>
          <w:p>
            <w:pPr>
              <w:pStyle w:val="14"/>
            </w:pPr>
            <w:r>
              <w:t>6</w:t>
            </w:r>
          </w:p>
        </w:tc>
        <w:tc>
          <w:tcPr>
            <w:tcW w:w="735" w:type="dxa"/>
            <w:vAlign w:val="center"/>
          </w:tcPr>
          <w:p>
            <w:pPr>
              <w:pStyle w:val="14"/>
            </w:pPr>
            <w:r>
              <w:t>7</w:t>
            </w:r>
          </w:p>
        </w:tc>
        <w:tc>
          <w:tcPr>
            <w:tcW w:w="645" w:type="dxa"/>
            <w:vAlign w:val="center"/>
          </w:tcPr>
          <w:p>
            <w:pPr>
              <w:pStyle w:val="14"/>
            </w:pPr>
            <w:r>
              <w:t>8</w:t>
            </w:r>
          </w:p>
        </w:tc>
        <w:tc>
          <w:tcPr>
            <w:tcW w:w="1065" w:type="dxa"/>
            <w:vAlign w:val="center"/>
          </w:tcPr>
          <w:p>
            <w:pPr>
              <w:pStyle w:val="14"/>
            </w:pPr>
            <w:r>
              <w:t>9</w:t>
            </w:r>
          </w:p>
        </w:tc>
        <w:tc>
          <w:tcPr>
            <w:tcW w:w="1065" w:type="dxa"/>
            <w:vAlign w:val="center"/>
          </w:tcPr>
          <w:p>
            <w:pPr>
              <w:pStyle w:val="14"/>
            </w:pPr>
            <w:r>
              <w:t>10</w:t>
            </w:r>
          </w:p>
        </w:tc>
        <w:tc>
          <w:tcPr>
            <w:tcW w:w="750" w:type="dxa"/>
            <w:vAlign w:val="center"/>
          </w:tcPr>
          <w:p>
            <w:pPr>
              <w:pStyle w:val="14"/>
            </w:pPr>
            <w:r>
              <w:t>11</w:t>
            </w:r>
          </w:p>
        </w:tc>
        <w:tc>
          <w:tcPr>
            <w:tcW w:w="1082"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w:t>
            </w:r>
          </w:p>
        </w:tc>
        <w:tc>
          <w:tcPr>
            <w:tcW w:w="992" w:type="dxa"/>
            <w:vAlign w:val="bottom"/>
          </w:tcP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合计</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095" w:type="dxa"/>
            <w:vAlign w:val="center"/>
          </w:tcPr>
          <w:p>
            <w:pPr>
              <w:pStyle w:val="19"/>
            </w:pPr>
          </w:p>
        </w:tc>
        <w:tc>
          <w:tcPr>
            <w:tcW w:w="735" w:type="dxa"/>
            <w:vAlign w:val="center"/>
          </w:tcPr>
          <w:p>
            <w:pPr>
              <w:pStyle w:val="19"/>
            </w:pPr>
          </w:p>
        </w:tc>
        <w:tc>
          <w:tcPr>
            <w:tcW w:w="645" w:type="dxa"/>
            <w:vAlign w:val="center"/>
          </w:tcPr>
          <w:p>
            <w:pPr>
              <w:pStyle w:val="19"/>
            </w:pPr>
          </w:p>
        </w:tc>
        <w:tc>
          <w:tcPr>
            <w:tcW w:w="1065" w:type="dxa"/>
            <w:vAlign w:val="center"/>
          </w:tcPr>
          <w:p>
            <w:pPr>
              <w:pStyle w:val="19"/>
            </w:pPr>
          </w:p>
        </w:tc>
        <w:tc>
          <w:tcPr>
            <w:tcW w:w="1065" w:type="dxa"/>
            <w:vAlign w:val="center"/>
          </w:tcPr>
          <w:p>
            <w:pPr>
              <w:pStyle w:val="19"/>
            </w:pPr>
          </w:p>
        </w:tc>
        <w:tc>
          <w:tcPr>
            <w:tcW w:w="750" w:type="dxa"/>
            <w:vAlign w:val="center"/>
          </w:tcPr>
          <w:p>
            <w:pPr>
              <w:pStyle w:val="19"/>
            </w:pPr>
          </w:p>
        </w:tc>
        <w:tc>
          <w:tcPr>
            <w:tcW w:w="108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2</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社会保障和就业支出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行政事业单位养老支出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2080505</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5</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2080506</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1095" w:type="dxa"/>
            <w:vAlign w:val="center"/>
          </w:tcPr>
          <w:p>
            <w:pPr>
              <w:pStyle w:val="15"/>
            </w:pPr>
          </w:p>
        </w:tc>
        <w:tc>
          <w:tcPr>
            <w:tcW w:w="735" w:type="dxa"/>
            <w:vAlign w:val="center"/>
          </w:tcPr>
          <w:p>
            <w:pPr>
              <w:pStyle w:val="15"/>
            </w:pPr>
          </w:p>
        </w:tc>
        <w:tc>
          <w:tcPr>
            <w:tcW w:w="645" w:type="dxa"/>
            <w:vAlign w:val="center"/>
          </w:tcPr>
          <w:p>
            <w:pPr>
              <w:pStyle w:val="15"/>
              <w:jc w:val="center"/>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6</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210</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卫生健康支出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21011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行政事业单位医疗</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8</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2101101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行政单位医疗</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9</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农林水支出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10</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扶贫</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11</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2130501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行政运行</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12</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7676.10</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7676.10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7676.10</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住房保障支出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14</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保障性安居工程支出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15</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2210199</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其他保障性安居工程支出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16</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住房改革支出</w:t>
            </w:r>
          </w:p>
        </w:tc>
        <w:tc>
          <w:tcPr>
            <w:tcW w:w="112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3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7"/>
              <w:rPr>
                <w:rFonts w:hint="default" w:eastAsia="方正书宋_GBK"/>
                <w:lang w:val="en-US" w:eastAsia="zh-CN"/>
              </w:rPr>
            </w:pPr>
            <w:r>
              <w:rPr>
                <w:rFonts w:hint="eastAsia"/>
                <w:lang w:val="en-US" w:eastAsia="zh-CN"/>
              </w:rPr>
              <w:t>17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290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1125"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30"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center"/>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涞水县扶贫开发办公室</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合计</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168.71</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8176.10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7616.10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7616.10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7676.10</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7616.10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一、一般公共预算财政拨款</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一、一般公共服务支出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二、政府性基金预算财政拨款</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二、外交支出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三、国有资本经营预算财政拨款</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三、国防支出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四、公共安全支出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五、教育支出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六、科学技术支出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七、文化旅游体育与传媒支出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八、社会保障和就业支出</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九、社会保险基金支出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十、卫生健康支出</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十一、节能环保支出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十二、城乡社区支出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十三、农林水支出</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十四、交通运输支出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十五、资源勘探工业信息等支出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十六、商业服务业等支出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十七、金融支出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十八、援助其他地区支出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十九、自然资源海洋气象等支出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二十、住房保障支出</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二十一、粮油物资储备支出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二十二、国有资本经营预算支出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二十三、灾害防治及应急管理支出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二十四、预备费</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二十五、其他支出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二十六、转移性支出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27</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二十七、债务还本支出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二十八、债务付息支出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二十九、债务发行费用支出</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本年收入合计</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本年支出合计</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年初财政拨款结转和结余</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年末结转和结余</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32</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合计</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340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合计</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8344.81</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b/>
                <w:bCs/>
                <w:sz w:val="21"/>
                <w:szCs w:val="24"/>
                <w:lang w:val="en-US" w:eastAsia="uk-UA" w:bidi="ar-SA"/>
              </w:rPr>
            </w:pPr>
            <w:r>
              <w:rPr>
                <w:rFonts w:hint="eastAsia" w:ascii="方正书宋_GBK" w:hAnsi="方正书宋_GBK" w:eastAsia="方正书宋_GBK" w:cs="方正书宋_GBK"/>
                <w:b/>
                <w:bCs/>
                <w:sz w:val="21"/>
                <w:szCs w:val="24"/>
                <w:lang w:val="en-US" w:eastAsia="zh-CN" w:bidi="ar-SA"/>
              </w:rPr>
              <w:t>合计</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8344.81</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168.71</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8176.10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15.75</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7819.42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7676.10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合计</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168.71</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112.50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工资福利支出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111.77</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111.77</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基本工资</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51.35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51.35</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30102</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津贴补贴★</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19.14</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19.14</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30103</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奖金</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2.49</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2.49</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30107</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绩效工资</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12.75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12.75</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30108</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12.91</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职业年金缴费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2.84</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30110</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城镇职工基本医疗保险缴费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5.16</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30112</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其他社会保障缴费★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0.65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0.65</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30113</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4.48</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商品和服务支出</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56.21</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办公费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3.08</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30207</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邮电费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0.36</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差旅费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1.40</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30226</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劳务费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42.22</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30228</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工会经费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0.93</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职工福利费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1.56</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30231</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公务用车运行维护费★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2.00</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其他交通费用★</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4.62</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30299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其他商品和服务支出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0.04</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对个人和家庭的补助</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30305</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生活补助</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涞水县扶贫开发办公室</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涞水县扶贫开发办公室</w:t>
            </w:r>
          </w:p>
        </w:tc>
        <w:tc>
          <w:tcPr>
            <w:tcW w:w="2160"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w:t>
            </w:r>
            <w:r>
              <w:rPr>
                <w:rFonts w:hint="eastAsia"/>
                <w:lang w:eastAsia="zh-CN"/>
              </w:rPr>
              <w:t>2021</w:t>
            </w:r>
          </w:p>
        </w:tc>
        <w:tc>
          <w:tcPr>
            <w:tcW w:w="43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430" w:type="dxa"/>
            <w:vMerge w:val="restart"/>
            <w:vAlign w:val="center"/>
          </w:tcPr>
          <w:p>
            <w:pPr>
              <w:pStyle w:val="14"/>
            </w:pPr>
            <w:r>
              <w:t>项  目</w:t>
            </w:r>
          </w:p>
        </w:tc>
        <w:tc>
          <w:tcPr>
            <w:tcW w:w="889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4"/>
            </w:pPr>
            <w:r>
              <w:t>合计</w:t>
            </w:r>
          </w:p>
        </w:tc>
        <w:tc>
          <w:tcPr>
            <w:tcW w:w="2160" w:type="dxa"/>
            <w:vAlign w:val="center"/>
          </w:tcPr>
          <w:p>
            <w:pPr>
              <w:pStyle w:val="14"/>
            </w:pPr>
            <w:r>
              <w:t>一般公共预算              财政拨款</w:t>
            </w:r>
          </w:p>
        </w:tc>
        <w:tc>
          <w:tcPr>
            <w:tcW w:w="2280" w:type="dxa"/>
            <w:vAlign w:val="center"/>
          </w:tcPr>
          <w:p>
            <w:pPr>
              <w:pStyle w:val="14"/>
            </w:pPr>
            <w:r>
              <w:t>政府性基金                  预算拨款</w:t>
            </w:r>
          </w:p>
        </w:tc>
        <w:tc>
          <w:tcPr>
            <w:tcW w:w="202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4"/>
            </w:pPr>
            <w:r>
              <w:t>栏次</w:t>
            </w:r>
          </w:p>
        </w:tc>
        <w:tc>
          <w:tcPr>
            <w:tcW w:w="4430" w:type="dxa"/>
            <w:vAlign w:val="center"/>
          </w:tcPr>
          <w:p>
            <w:pPr>
              <w:pStyle w:val="14"/>
            </w:pPr>
            <w:r>
              <w:t>1</w:t>
            </w:r>
          </w:p>
        </w:tc>
        <w:tc>
          <w:tcPr>
            <w:tcW w:w="2430" w:type="dxa"/>
            <w:vAlign w:val="center"/>
          </w:tcPr>
          <w:p>
            <w:pPr>
              <w:pStyle w:val="14"/>
            </w:pPr>
            <w:r>
              <w:t>2</w:t>
            </w:r>
          </w:p>
        </w:tc>
        <w:tc>
          <w:tcPr>
            <w:tcW w:w="2160" w:type="dxa"/>
            <w:vAlign w:val="center"/>
          </w:tcPr>
          <w:p>
            <w:pPr>
              <w:pStyle w:val="14"/>
            </w:pPr>
            <w:r>
              <w:t>3</w:t>
            </w:r>
          </w:p>
        </w:tc>
        <w:tc>
          <w:tcPr>
            <w:tcW w:w="2280" w:type="dxa"/>
            <w:vAlign w:val="center"/>
          </w:tcPr>
          <w:p>
            <w:pPr>
              <w:pStyle w:val="14"/>
            </w:pPr>
            <w:r>
              <w:t>4</w:t>
            </w:r>
          </w:p>
        </w:tc>
        <w:tc>
          <w:tcPr>
            <w:tcW w:w="20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7"/>
            </w:pPr>
            <w:r>
              <w:t>1</w:t>
            </w:r>
          </w:p>
        </w:tc>
        <w:tc>
          <w:tcPr>
            <w:tcW w:w="4430" w:type="dxa"/>
            <w:vAlign w:val="center"/>
          </w:tcPr>
          <w:p>
            <w:pPr>
              <w:pStyle w:val="18"/>
            </w:pPr>
            <w:r>
              <w:t>合计</w:t>
            </w:r>
          </w:p>
        </w:tc>
        <w:tc>
          <w:tcPr>
            <w:tcW w:w="2430" w:type="dxa"/>
            <w:vAlign w:val="center"/>
          </w:tcPr>
          <w:p>
            <w:pPr>
              <w:pStyle w:val="19"/>
              <w:rPr>
                <w:rFonts w:hint="default" w:eastAsia="方正书宋_GBK"/>
                <w:lang w:val="en-US" w:eastAsia="zh-CN"/>
              </w:rPr>
            </w:pPr>
            <w:r>
              <w:rPr>
                <w:rFonts w:hint="eastAsia"/>
                <w:lang w:val="en-US" w:eastAsia="zh-CN"/>
              </w:rPr>
              <w:t>2.00</w:t>
            </w:r>
          </w:p>
        </w:tc>
        <w:tc>
          <w:tcPr>
            <w:tcW w:w="2160" w:type="dxa"/>
            <w:vAlign w:val="center"/>
          </w:tcPr>
          <w:p>
            <w:pPr>
              <w:pStyle w:val="19"/>
              <w:rPr>
                <w:rFonts w:hint="default" w:eastAsia="方正书宋_GBK"/>
                <w:lang w:val="en-US" w:eastAsia="zh-CN"/>
              </w:rPr>
            </w:pPr>
            <w:r>
              <w:rPr>
                <w:rFonts w:hint="eastAsia"/>
                <w:lang w:val="en-US" w:eastAsia="zh-CN"/>
              </w:rPr>
              <w:t>2.00</w:t>
            </w:r>
          </w:p>
        </w:tc>
        <w:tc>
          <w:tcPr>
            <w:tcW w:w="2280" w:type="dxa"/>
            <w:vAlign w:val="center"/>
          </w:tcPr>
          <w:p>
            <w:pPr>
              <w:pStyle w:val="19"/>
            </w:pPr>
          </w:p>
        </w:tc>
        <w:tc>
          <w:tcPr>
            <w:tcW w:w="20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2</w:t>
            </w:r>
          </w:p>
        </w:tc>
        <w:tc>
          <w:tcPr>
            <w:tcW w:w="4430" w:type="dxa"/>
            <w:vAlign w:val="center"/>
          </w:tcPr>
          <w:p>
            <w:pPr>
              <w:pStyle w:val="16"/>
            </w:pPr>
            <w:r>
              <w:t>“三公”经费小计</w:t>
            </w:r>
          </w:p>
        </w:tc>
        <w:tc>
          <w:tcPr>
            <w:tcW w:w="2430" w:type="dxa"/>
            <w:vAlign w:val="center"/>
          </w:tcPr>
          <w:p>
            <w:pPr>
              <w:pStyle w:val="15"/>
              <w:rPr>
                <w:rFonts w:hint="default" w:eastAsia="方正书宋_GBK"/>
                <w:lang w:val="en-US" w:eastAsia="zh-CN"/>
              </w:rPr>
            </w:pPr>
            <w:r>
              <w:rPr>
                <w:rFonts w:hint="eastAsia"/>
                <w:lang w:val="en-US" w:eastAsia="zh-CN"/>
              </w:rPr>
              <w:t>2.00</w:t>
            </w:r>
          </w:p>
        </w:tc>
        <w:tc>
          <w:tcPr>
            <w:tcW w:w="2160" w:type="dxa"/>
            <w:vAlign w:val="center"/>
          </w:tcPr>
          <w:p>
            <w:pPr>
              <w:pStyle w:val="15"/>
              <w:rPr>
                <w:rFonts w:hint="default" w:eastAsia="方正书宋_GBK"/>
                <w:lang w:val="en-US" w:eastAsia="zh-CN"/>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3</w:t>
            </w:r>
          </w:p>
        </w:tc>
        <w:tc>
          <w:tcPr>
            <w:tcW w:w="4430" w:type="dxa"/>
            <w:vAlign w:val="center"/>
          </w:tcPr>
          <w:p>
            <w:pPr>
              <w:pStyle w:val="16"/>
            </w:pPr>
            <w:r>
              <w:t>一、因公出国（境）费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7"/>
            </w:pPr>
            <w:r>
              <w:t>4</w:t>
            </w:r>
          </w:p>
        </w:tc>
        <w:tc>
          <w:tcPr>
            <w:tcW w:w="4430" w:type="dxa"/>
            <w:vAlign w:val="center"/>
          </w:tcPr>
          <w:p>
            <w:pPr>
              <w:pStyle w:val="16"/>
            </w:pPr>
            <w:r>
              <w:t xml:space="preserve">    其中：教学科研人员因公出国（境）费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5</w:t>
            </w:r>
          </w:p>
        </w:tc>
        <w:tc>
          <w:tcPr>
            <w:tcW w:w="4430" w:type="dxa"/>
            <w:vAlign w:val="center"/>
          </w:tcPr>
          <w:p>
            <w:pPr>
              <w:pStyle w:val="16"/>
            </w:pPr>
            <w:r>
              <w:t xml:space="preserve">          其他因公出国（境）费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6</w:t>
            </w:r>
          </w:p>
        </w:tc>
        <w:tc>
          <w:tcPr>
            <w:tcW w:w="4430" w:type="dxa"/>
            <w:vAlign w:val="center"/>
          </w:tcPr>
          <w:p>
            <w:pPr>
              <w:pStyle w:val="16"/>
            </w:pPr>
            <w:r>
              <w:t>二、公务用车购置及运维费</w:t>
            </w:r>
          </w:p>
        </w:tc>
        <w:tc>
          <w:tcPr>
            <w:tcW w:w="24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16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7</w:t>
            </w:r>
          </w:p>
        </w:tc>
        <w:tc>
          <w:tcPr>
            <w:tcW w:w="4430" w:type="dxa"/>
            <w:vAlign w:val="center"/>
          </w:tcPr>
          <w:p>
            <w:pPr>
              <w:pStyle w:val="16"/>
            </w:pPr>
            <w:r>
              <w:t xml:space="preserve">    其中：公务用车购置费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8</w:t>
            </w:r>
          </w:p>
        </w:tc>
        <w:tc>
          <w:tcPr>
            <w:tcW w:w="4430" w:type="dxa"/>
            <w:vAlign w:val="center"/>
          </w:tcPr>
          <w:p>
            <w:pPr>
              <w:pStyle w:val="16"/>
            </w:pPr>
            <w:r>
              <w:t xml:space="preserve">          公务用车运行维护费</w:t>
            </w:r>
          </w:p>
        </w:tc>
        <w:tc>
          <w:tcPr>
            <w:tcW w:w="2430" w:type="dxa"/>
            <w:vAlign w:val="center"/>
          </w:tcPr>
          <w:p>
            <w:pPr>
              <w:pStyle w:val="15"/>
              <w:rPr>
                <w:rFonts w:hint="default" w:eastAsia="方正书宋_GBK"/>
                <w:lang w:val="en-US" w:eastAsia="zh-CN"/>
              </w:rPr>
            </w:pPr>
            <w:r>
              <w:rPr>
                <w:rFonts w:hint="eastAsia"/>
                <w:lang w:val="en-US" w:eastAsia="zh-CN"/>
              </w:rPr>
              <w:t>2.00</w:t>
            </w:r>
          </w:p>
        </w:tc>
        <w:tc>
          <w:tcPr>
            <w:tcW w:w="2160" w:type="dxa"/>
            <w:vAlign w:val="center"/>
          </w:tcPr>
          <w:p>
            <w:pPr>
              <w:pStyle w:val="15"/>
              <w:rPr>
                <w:rFonts w:hint="default" w:eastAsia="方正书宋_GBK"/>
                <w:lang w:val="en-US" w:eastAsia="zh-CN"/>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9</w:t>
            </w:r>
          </w:p>
        </w:tc>
        <w:tc>
          <w:tcPr>
            <w:tcW w:w="4430" w:type="dxa"/>
            <w:vAlign w:val="center"/>
          </w:tcPr>
          <w:p>
            <w:pPr>
              <w:pStyle w:val="16"/>
            </w:pPr>
            <w:r>
              <w:t>三、公务接待费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10</w:t>
            </w:r>
          </w:p>
        </w:tc>
        <w:tc>
          <w:tcPr>
            <w:tcW w:w="4430" w:type="dxa"/>
            <w:vAlign w:val="center"/>
          </w:tcPr>
          <w:p>
            <w:pPr>
              <w:pStyle w:val="16"/>
            </w:pPr>
            <w:r>
              <w:t>四、会议费</w:t>
            </w:r>
          </w:p>
        </w:tc>
        <w:tc>
          <w:tcPr>
            <w:tcW w:w="2430" w:type="dxa"/>
            <w:vAlign w:val="center"/>
          </w:tcPr>
          <w:p>
            <w:pPr>
              <w:pStyle w:val="15"/>
              <w:jc w:val="center"/>
            </w:pPr>
          </w:p>
        </w:tc>
        <w:tc>
          <w:tcPr>
            <w:tcW w:w="2160" w:type="dxa"/>
            <w:vAlign w:val="center"/>
          </w:tcPr>
          <w:p>
            <w:pPr>
              <w:pStyle w:val="15"/>
              <w:jc w:val="center"/>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11</w:t>
            </w:r>
          </w:p>
        </w:tc>
        <w:tc>
          <w:tcPr>
            <w:tcW w:w="4430" w:type="dxa"/>
            <w:vAlign w:val="center"/>
          </w:tcPr>
          <w:p>
            <w:pPr>
              <w:pStyle w:val="16"/>
            </w:pPr>
            <w:r>
              <w:t>五、培训费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w:t>
      </w:r>
      <w:r>
        <w:rPr>
          <w:rFonts w:hint="eastAsia" w:ascii="方正书宋_GBK" w:hAnsi="方正书宋_GBK" w:eastAsia="方正书宋_GBK" w:cs="方正书宋_GBK"/>
          <w:color w:val="FFFFFF"/>
          <w:sz w:val="21"/>
          <w:lang w:eastAsia="zh-CN"/>
        </w:rPr>
        <w:t>2021</w:t>
      </w:r>
      <w:r>
        <w:rPr>
          <w:rFonts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lang w:eastAsia="zh-CN"/>
        </w:rPr>
        <w:t>涞水县扶贫开发办公室2021</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将涞水县扶贫开发办公室2021</w:t>
      </w:r>
      <w:r>
        <w:rPr>
          <w:rFonts w:eastAsia="方正仿宋_GBK"/>
          <w:color w:val="000000"/>
          <w:sz w:val="28"/>
        </w:rPr>
        <w:t>年部门预算公开如下：</w:t>
      </w:r>
      <w:bookmarkStart w:id="7" w:name="_Toc_3_3_0000000010"/>
    </w:p>
    <w:p>
      <w:pPr>
        <w:spacing w:before="10" w:after="10" w:line="360" w:lineRule="auto"/>
        <w:ind w:firstLine="640"/>
        <w:outlineLvl w:val="2"/>
      </w:pPr>
      <w:r>
        <w:rPr>
          <w:rFonts w:ascii="黑体" w:hAnsi="黑体" w:eastAsia="黑体" w:cs="黑体"/>
          <w:color w:val="000000"/>
          <w:sz w:val="32"/>
        </w:rPr>
        <w:t>一、部门职责及机构设置情况</w:t>
      </w:r>
      <w:bookmarkEnd w:id="7"/>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涞水县扶贫开发办公室</w:t>
      </w:r>
      <w:r>
        <w:t>部门职责</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w:t>
      </w:r>
      <w:r>
        <w:rPr>
          <w:rFonts w:hint="eastAsia" w:cs="Times New Roman"/>
          <w:color w:val="000000"/>
          <w:sz w:val="28"/>
          <w:szCs w:val="24"/>
          <w:lang w:val="en-US" w:eastAsia="zh-CN" w:bidi="ar-SA"/>
        </w:rPr>
        <w:t>宣传报道</w:t>
      </w:r>
      <w:r>
        <w:rPr>
          <w:rFonts w:hint="eastAsia" w:ascii="Times New Roman" w:hAnsi="Times New Roman" w:eastAsia="方正仿宋_GBK" w:cs="Times New Roman"/>
          <w:color w:val="000000"/>
          <w:sz w:val="28"/>
          <w:szCs w:val="24"/>
          <w:lang w:val="en-US" w:eastAsia="uk-UA" w:bidi="ar-SA"/>
        </w:rPr>
        <w:t>工作；负责扶贫开发改革有关工作。</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5669" w:type="dxa"/>
            <w:vAlign w:val="center"/>
          </w:tcPr>
          <w:p>
            <w:pPr>
              <w:pStyle w:val="16"/>
            </w:pPr>
            <w:r>
              <w:rPr>
                <w:rFonts w:hint="eastAsia"/>
                <w:lang w:eastAsia="zh-CN"/>
              </w:rPr>
              <w:t>涞水县扶贫开发办公室</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lang w:eastAsia="zh-CN"/>
        </w:rPr>
      </w:pPr>
      <w:bookmarkStart w:id="8" w:name="_Toc_3_3_0000000011"/>
    </w:p>
    <w:p>
      <w:pPr>
        <w:spacing w:before="10" w:after="10" w:line="360" w:lineRule="auto"/>
        <w:ind w:firstLine="640"/>
        <w:outlineLvl w:val="2"/>
        <w:rPr>
          <w:rFonts w:ascii="黑体" w:hAnsi="黑体" w:eastAsia="黑体" w:cs="黑体"/>
          <w:color w:val="000000"/>
          <w:sz w:val="32"/>
          <w:lang w:eastAsia="zh-CN"/>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二、部门预算安排的总体情况</w:t>
      </w:r>
      <w:bookmarkEnd w:id="8"/>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9" w:name="_Toc_3_3_0000000012"/>
      <w:r>
        <w:rPr>
          <w:rFonts w:hint="eastAsia" w:eastAsia="方正仿宋_GBK"/>
          <w:color w:val="000000"/>
          <w:sz w:val="28"/>
        </w:rPr>
        <w:t>我单位一般预算拨款收入</w:t>
      </w:r>
      <w:r>
        <w:rPr>
          <w:rFonts w:hint="eastAsia" w:eastAsia="方正仿宋_GBK"/>
          <w:color w:val="000000"/>
          <w:sz w:val="28"/>
          <w:lang w:val="en-US" w:eastAsia="zh-CN"/>
        </w:rPr>
        <w:t>8344.81</w:t>
      </w:r>
      <w:r>
        <w:rPr>
          <w:rFonts w:hint="eastAsia" w:eastAsia="方正仿宋_GBK"/>
          <w:color w:val="000000"/>
          <w:sz w:val="28"/>
        </w:rPr>
        <w:t>万元，其中，中央财政提前通知转移支付</w:t>
      </w:r>
      <w:r>
        <w:rPr>
          <w:rFonts w:hint="eastAsia" w:eastAsia="方正仿宋_GBK"/>
          <w:color w:val="000000"/>
          <w:sz w:val="28"/>
          <w:lang w:val="en-US" w:eastAsia="zh-CN"/>
        </w:rPr>
        <w:t>2007.1</w:t>
      </w:r>
      <w:r>
        <w:rPr>
          <w:rFonts w:hint="eastAsia" w:eastAsia="方正仿宋_GBK"/>
          <w:color w:val="000000"/>
          <w:sz w:val="28"/>
        </w:rPr>
        <w:t>万元，省级财政提前通知转移支付</w:t>
      </w:r>
      <w:r>
        <w:rPr>
          <w:rFonts w:hint="eastAsia" w:eastAsia="方正仿宋_GBK"/>
          <w:color w:val="000000"/>
          <w:sz w:val="28"/>
          <w:lang w:val="en-US" w:eastAsia="zh-CN"/>
        </w:rPr>
        <w:t>4245</w:t>
      </w:r>
      <w:r>
        <w:rPr>
          <w:rFonts w:hint="eastAsia" w:eastAsia="方正仿宋_GBK"/>
          <w:color w:val="000000"/>
          <w:sz w:val="28"/>
        </w:rPr>
        <w:t>万元，扶贫县配套资金</w:t>
      </w:r>
      <w:r>
        <w:rPr>
          <w:rFonts w:hint="eastAsia" w:eastAsia="方正仿宋_GBK"/>
          <w:color w:val="000000"/>
          <w:sz w:val="28"/>
          <w:lang w:val="en-US" w:eastAsia="zh-CN"/>
        </w:rPr>
        <w:t>760</w:t>
      </w:r>
      <w:r>
        <w:rPr>
          <w:rFonts w:hint="eastAsia" w:eastAsia="方正仿宋_GBK"/>
          <w:color w:val="000000"/>
          <w:sz w:val="28"/>
        </w:rPr>
        <w:t>万元。部门预算支出</w:t>
      </w:r>
      <w:r>
        <w:rPr>
          <w:rFonts w:hint="eastAsia" w:eastAsia="方正仿宋_GBK"/>
          <w:color w:val="000000"/>
          <w:sz w:val="28"/>
          <w:lang w:val="en-US" w:eastAsia="zh-CN"/>
        </w:rPr>
        <w:t>8344.81</w:t>
      </w:r>
      <w:r>
        <w:rPr>
          <w:rFonts w:hint="eastAsia" w:eastAsia="方正仿宋_GBK"/>
          <w:color w:val="000000"/>
          <w:sz w:val="28"/>
        </w:rPr>
        <w:t>万元，其中，人员经费</w:t>
      </w:r>
      <w:r>
        <w:rPr>
          <w:rFonts w:hint="eastAsia" w:eastAsia="方正仿宋_GBK"/>
          <w:color w:val="000000"/>
          <w:sz w:val="28"/>
          <w:lang w:val="en-US" w:eastAsia="zh-CN"/>
        </w:rPr>
        <w:t>112.50</w:t>
      </w:r>
      <w:r>
        <w:rPr>
          <w:rFonts w:hint="eastAsia" w:eastAsia="方正仿宋_GBK"/>
          <w:color w:val="000000"/>
          <w:sz w:val="28"/>
        </w:rPr>
        <w:t>万元，日常公用经费</w:t>
      </w:r>
      <w:r>
        <w:rPr>
          <w:rFonts w:hint="eastAsia" w:eastAsia="方正仿宋_GBK"/>
          <w:color w:val="000000"/>
          <w:sz w:val="28"/>
          <w:lang w:val="en-US" w:eastAsia="zh-CN"/>
        </w:rPr>
        <w:t>56.21</w:t>
      </w:r>
      <w:r>
        <w:rPr>
          <w:rFonts w:hint="eastAsia" w:eastAsia="方正仿宋_GBK"/>
          <w:color w:val="000000"/>
          <w:sz w:val="28"/>
        </w:rPr>
        <w:t>万元，专项公用经费</w:t>
      </w:r>
      <w:r>
        <w:rPr>
          <w:rFonts w:hint="eastAsia" w:eastAsia="方正仿宋_GBK"/>
          <w:color w:val="000000"/>
          <w:sz w:val="28"/>
          <w:lang w:val="en-US" w:eastAsia="zh-CN"/>
        </w:rPr>
        <w:t>8176.10</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111.77万</w:t>
      </w:r>
      <w:r>
        <w:rPr>
          <w:rFonts w:hint="eastAsia" w:eastAsia="方正仿宋_GBK"/>
          <w:color w:val="000000"/>
          <w:sz w:val="28"/>
        </w:rPr>
        <w:t>元，其中，基本工资</w:t>
      </w:r>
      <w:r>
        <w:rPr>
          <w:rFonts w:hint="eastAsia" w:eastAsia="方正仿宋_GBK"/>
          <w:color w:val="000000"/>
          <w:sz w:val="28"/>
          <w:lang w:val="en-US" w:eastAsia="zh-CN"/>
        </w:rPr>
        <w:t>51.35</w:t>
      </w:r>
      <w:r>
        <w:rPr>
          <w:rFonts w:hint="eastAsia" w:eastAsia="方正仿宋_GBK"/>
          <w:color w:val="000000"/>
          <w:sz w:val="28"/>
        </w:rPr>
        <w:t>万元，津贴补贴</w:t>
      </w:r>
      <w:r>
        <w:rPr>
          <w:rFonts w:hint="eastAsia" w:eastAsia="方正仿宋_GBK"/>
          <w:color w:val="000000"/>
          <w:sz w:val="28"/>
          <w:lang w:val="en-US" w:eastAsia="zh-CN"/>
        </w:rPr>
        <w:t>19.14</w:t>
      </w:r>
      <w:r>
        <w:rPr>
          <w:rFonts w:hint="eastAsia" w:eastAsia="方正仿宋_GBK"/>
          <w:color w:val="000000"/>
          <w:sz w:val="28"/>
        </w:rPr>
        <w:t>万元，其他福利待遇2.</w:t>
      </w:r>
      <w:r>
        <w:rPr>
          <w:rFonts w:hint="eastAsia" w:eastAsia="方正仿宋_GBK"/>
          <w:color w:val="000000"/>
          <w:sz w:val="28"/>
          <w:lang w:val="en-US" w:eastAsia="zh-CN"/>
        </w:rPr>
        <w:t>49</w:t>
      </w:r>
      <w:r>
        <w:rPr>
          <w:rFonts w:hint="eastAsia" w:eastAsia="方正仿宋_GBK"/>
          <w:color w:val="000000"/>
          <w:sz w:val="28"/>
        </w:rPr>
        <w:t>万元，绩效工资</w:t>
      </w:r>
      <w:r>
        <w:rPr>
          <w:rFonts w:hint="eastAsia" w:eastAsia="方正仿宋_GBK"/>
          <w:color w:val="000000"/>
          <w:sz w:val="28"/>
          <w:lang w:val="en-US" w:eastAsia="zh-CN"/>
        </w:rPr>
        <w:t>12.75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21.56</w:t>
      </w:r>
      <w:r>
        <w:rPr>
          <w:rFonts w:hint="eastAsia" w:eastAsia="方正仿宋_GBK"/>
          <w:color w:val="000000"/>
          <w:sz w:val="28"/>
        </w:rPr>
        <w:t>万元，</w:t>
      </w:r>
      <w:r>
        <w:rPr>
          <w:rFonts w:hint="eastAsia" w:eastAsia="方正仿宋_GBK"/>
          <w:color w:val="000000"/>
          <w:sz w:val="28"/>
          <w:lang w:val="en-US" w:eastAsia="zh-CN"/>
        </w:rPr>
        <w:t>住房公积金4.48万元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56.21</w:t>
      </w:r>
      <w:r>
        <w:rPr>
          <w:rFonts w:hint="eastAsia" w:eastAsia="方正仿宋_GBK"/>
          <w:color w:val="000000"/>
          <w:sz w:val="28"/>
        </w:rPr>
        <w:t>万元，其中，部门办公费3.08万元，邮电费0.36万元，差旅费1.4万元，劳务费</w:t>
      </w:r>
      <w:r>
        <w:rPr>
          <w:rFonts w:hint="eastAsia" w:eastAsia="方正仿宋_GBK"/>
          <w:color w:val="000000"/>
          <w:sz w:val="28"/>
          <w:lang w:val="en-US" w:eastAsia="zh-CN"/>
        </w:rPr>
        <w:t>42.22</w:t>
      </w:r>
      <w:r>
        <w:rPr>
          <w:rFonts w:hint="eastAsia" w:eastAsia="方正仿宋_GBK"/>
          <w:color w:val="000000"/>
          <w:sz w:val="28"/>
        </w:rPr>
        <w:t>万元，公务车运行维护费2.0万元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。工会经费0.9</w:t>
      </w:r>
      <w:r>
        <w:rPr>
          <w:rFonts w:hint="eastAsia" w:eastAsia="方正仿宋_GBK"/>
          <w:color w:val="000000"/>
          <w:sz w:val="28"/>
          <w:lang w:val="en-US" w:eastAsia="zh-CN"/>
        </w:rPr>
        <w:t>3</w:t>
      </w:r>
      <w:r>
        <w:rPr>
          <w:rFonts w:hint="eastAsia" w:eastAsia="方正仿宋_GBK"/>
          <w:color w:val="000000"/>
          <w:sz w:val="28"/>
        </w:rPr>
        <w:t>万元，职工福利费1.</w:t>
      </w:r>
      <w:r>
        <w:rPr>
          <w:rFonts w:hint="eastAsia" w:eastAsia="方正仿宋_GBK"/>
          <w:color w:val="000000"/>
          <w:sz w:val="28"/>
          <w:lang w:val="en-US" w:eastAsia="zh-CN"/>
        </w:rPr>
        <w:t>56</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3、专项公用经费情况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8176.10</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脱贫攻坚工作经费1</w:t>
      </w:r>
      <w:r>
        <w:rPr>
          <w:rFonts w:hint="eastAsia" w:eastAsia="方正仿宋_GBK"/>
          <w:color w:val="000000"/>
          <w:sz w:val="28"/>
          <w:lang w:val="en-US" w:eastAsia="zh-CN"/>
        </w:rPr>
        <w:t>2</w:t>
      </w:r>
      <w:r>
        <w:rPr>
          <w:rFonts w:hint="eastAsia" w:eastAsia="方正仿宋_GBK"/>
          <w:color w:val="000000"/>
          <w:sz w:val="28"/>
        </w:rPr>
        <w:t>0万元，，驻村工作队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264</w:t>
      </w:r>
      <w:r>
        <w:rPr>
          <w:rFonts w:hint="eastAsia" w:eastAsia="方正仿宋_GBK"/>
          <w:color w:val="000000"/>
          <w:sz w:val="28"/>
        </w:rPr>
        <w:t>万元，扶贫县配套资金</w:t>
      </w:r>
      <w:r>
        <w:rPr>
          <w:rFonts w:hint="eastAsia" w:eastAsia="方正仿宋_GBK"/>
          <w:color w:val="000000"/>
          <w:sz w:val="28"/>
          <w:lang w:val="en-US" w:eastAsia="zh-CN"/>
        </w:rPr>
        <w:t>760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2007.1</w:t>
      </w:r>
      <w:r>
        <w:rPr>
          <w:rFonts w:hint="eastAsia" w:eastAsia="方正仿宋_GBK"/>
          <w:color w:val="000000"/>
          <w:sz w:val="28"/>
        </w:rPr>
        <w:t>万元，省级财政提前通知转移支付</w:t>
      </w:r>
      <w:r>
        <w:rPr>
          <w:rFonts w:hint="eastAsia" w:eastAsia="方正仿宋_GBK"/>
          <w:color w:val="000000"/>
          <w:sz w:val="28"/>
          <w:lang w:val="en-US" w:eastAsia="zh-CN"/>
        </w:rPr>
        <w:t>4245</w:t>
      </w:r>
      <w:r>
        <w:rPr>
          <w:rFonts w:hint="eastAsia" w:eastAsia="方正仿宋_GBK"/>
          <w:color w:val="000000"/>
          <w:sz w:val="28"/>
        </w:rPr>
        <w:t>万元</w:t>
      </w:r>
      <w:bookmarkStart w:id="25" w:name="_GoBack"/>
      <w:bookmarkEnd w:id="25"/>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8344.81</w:t>
      </w:r>
      <w:r>
        <w:rPr>
          <w:rFonts w:hint="eastAsia" w:eastAsia="方正仿宋_GBK"/>
          <w:color w:val="000000"/>
          <w:sz w:val="28"/>
        </w:rPr>
        <w:t>万元，较上年减少</w:t>
      </w:r>
      <w:r>
        <w:rPr>
          <w:rFonts w:hint="eastAsia" w:eastAsia="方正仿宋_GBK"/>
          <w:color w:val="000000"/>
          <w:sz w:val="28"/>
          <w:lang w:val="en-US" w:eastAsia="zh-CN"/>
        </w:rPr>
        <w:t>2105.96</w:t>
      </w:r>
      <w:r>
        <w:rPr>
          <w:rFonts w:hint="eastAsia" w:eastAsia="方正仿宋_GBK"/>
          <w:color w:val="000000"/>
          <w:sz w:val="28"/>
        </w:rPr>
        <w:t>万元，其中：基本支出</w:t>
      </w:r>
      <w:r>
        <w:rPr>
          <w:rFonts w:hint="eastAsia" w:eastAsia="方正仿宋_GBK"/>
          <w:color w:val="000000"/>
          <w:sz w:val="28"/>
          <w:lang w:val="en-US" w:eastAsia="zh-CN"/>
        </w:rPr>
        <w:t>增加5.94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人员工资福利的支出，项目支出减少</w:t>
      </w:r>
      <w:r>
        <w:rPr>
          <w:rFonts w:hint="eastAsia" w:eastAsia="方正仿宋_GBK"/>
          <w:color w:val="000000"/>
          <w:sz w:val="28"/>
          <w:lang w:val="en-US" w:eastAsia="zh-CN"/>
        </w:rPr>
        <w:t>2111.9</w:t>
      </w:r>
      <w:r>
        <w:rPr>
          <w:rFonts w:hint="eastAsia" w:eastAsia="方正仿宋_GBK"/>
          <w:color w:val="000000"/>
          <w:sz w:val="28"/>
        </w:rPr>
        <w:t>万元，主要减少脱贫攻坚工作经费资金</w:t>
      </w:r>
      <w:r>
        <w:rPr>
          <w:rFonts w:hint="eastAsia" w:eastAsia="方正仿宋_GBK"/>
          <w:color w:val="000000"/>
          <w:sz w:val="28"/>
          <w:lang w:eastAsia="zh-CN"/>
        </w:rPr>
        <w:t>，</w:t>
      </w:r>
      <w:r>
        <w:rPr>
          <w:rFonts w:hint="eastAsia" w:eastAsia="方正仿宋_GBK"/>
          <w:color w:val="000000"/>
          <w:sz w:val="28"/>
          <w:lang w:val="en-US" w:eastAsia="zh-CN"/>
        </w:rPr>
        <w:t>驻村工作队综合经费项目资金</w:t>
      </w:r>
      <w:r>
        <w:rPr>
          <w:rFonts w:hint="eastAsia" w:eastAsia="方正仿宋_GBK"/>
          <w:color w:val="000000"/>
          <w:sz w:val="28"/>
        </w:rPr>
        <w:t>和上级对我县提前转移支付项目资金。</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9"/>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10" w:name="_Toc_3_3_0000000013"/>
      <w:r>
        <w:rPr>
          <w:rFonts w:hint="eastAsia" w:eastAsia="方正仿宋_GBK"/>
          <w:color w:val="000000"/>
          <w:sz w:val="28"/>
        </w:rPr>
        <w:t>我单位部门预算安排财政拨款支出主要用于保障该部门机构正常运转、完成日常工作任务。正常公用经费</w:t>
      </w:r>
      <w:r>
        <w:rPr>
          <w:rFonts w:hint="eastAsia" w:eastAsia="方正仿宋_GBK"/>
          <w:color w:val="000000"/>
          <w:sz w:val="28"/>
          <w:lang w:val="en-US" w:eastAsia="zh-CN"/>
        </w:rPr>
        <w:t>56.21</w:t>
      </w:r>
      <w:r>
        <w:rPr>
          <w:rFonts w:hint="eastAsia" w:eastAsia="方正仿宋_GBK"/>
          <w:color w:val="000000"/>
          <w:sz w:val="28"/>
        </w:rPr>
        <w:t>万元，其中，部门办公费3.08万元，邮电费0.36万元，差旅费1.4万元，劳务费</w:t>
      </w:r>
      <w:r>
        <w:rPr>
          <w:rFonts w:hint="eastAsia" w:eastAsia="方正仿宋_GBK"/>
          <w:color w:val="000000"/>
          <w:sz w:val="28"/>
          <w:lang w:val="en-US" w:eastAsia="zh-CN"/>
        </w:rPr>
        <w:t>42.22</w:t>
      </w:r>
      <w:r>
        <w:rPr>
          <w:rFonts w:hint="eastAsia" w:eastAsia="方正仿宋_GBK"/>
          <w:color w:val="000000"/>
          <w:sz w:val="28"/>
        </w:rPr>
        <w:t>万元，公务用车运行维护费2.0万元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。工会经费0.9</w:t>
      </w:r>
      <w:r>
        <w:rPr>
          <w:rFonts w:hint="eastAsia" w:eastAsia="方正仿宋_GBK"/>
          <w:color w:val="000000"/>
          <w:sz w:val="28"/>
          <w:lang w:val="en-US" w:eastAsia="zh-CN"/>
        </w:rPr>
        <w:t>3</w:t>
      </w:r>
      <w:r>
        <w:rPr>
          <w:rFonts w:hint="eastAsia" w:eastAsia="方正仿宋_GBK"/>
          <w:color w:val="000000"/>
          <w:sz w:val="28"/>
        </w:rPr>
        <w:t>万元，职工福利费1.</w:t>
      </w:r>
      <w:r>
        <w:rPr>
          <w:rFonts w:hint="eastAsia" w:eastAsia="方正仿宋_GBK"/>
          <w:color w:val="000000"/>
          <w:sz w:val="28"/>
          <w:lang w:val="en-US" w:eastAsia="zh-CN"/>
        </w:rPr>
        <w:t>56</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0"/>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年三公经费预算拨款2万元，其中公务车运行维护费2万元，无公务接待费，无因公出国（境）费。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20</w:t>
      </w:r>
      <w:r>
        <w:rPr>
          <w:rFonts w:hint="eastAsia" w:eastAsia="方正仿宋_GBK"/>
          <w:color w:val="000000"/>
          <w:sz w:val="28"/>
        </w:rPr>
        <w:t>年“三公经费”合计2万元，其中公务用车运行维护费2万元，无公务接待费，无因公出国（境）费。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年“三公经费”总额与2</w:t>
      </w:r>
      <w:r>
        <w:rPr>
          <w:rFonts w:hint="eastAsia" w:eastAsia="方正仿宋_GBK"/>
          <w:color w:val="000000"/>
          <w:sz w:val="28"/>
          <w:lang w:val="en-US" w:eastAsia="zh-CN"/>
        </w:rPr>
        <w:t>020</w:t>
      </w:r>
      <w:r>
        <w:rPr>
          <w:rFonts w:hint="eastAsia" w:eastAsia="方正仿宋_GBK"/>
          <w:color w:val="000000"/>
          <w:sz w:val="28"/>
        </w:rPr>
        <w:t>年持平，无增减变化 。其中202</w:t>
      </w:r>
      <w:r>
        <w:rPr>
          <w:rFonts w:hint="eastAsia" w:eastAsia="方正仿宋_GBK"/>
          <w:color w:val="000000"/>
          <w:sz w:val="28"/>
          <w:lang w:val="en-US" w:eastAsia="zh-CN"/>
        </w:rPr>
        <w:t>1</w:t>
      </w:r>
      <w:r>
        <w:rPr>
          <w:rFonts w:hint="eastAsia" w:eastAsia="方正仿宋_GBK"/>
          <w:color w:val="000000"/>
          <w:sz w:val="28"/>
        </w:rPr>
        <w:t>年公务用车运行维护费2万元与20</w:t>
      </w:r>
      <w:r>
        <w:rPr>
          <w:rFonts w:hint="eastAsia" w:eastAsia="方正仿宋_GBK"/>
          <w:color w:val="000000"/>
          <w:sz w:val="28"/>
          <w:lang w:val="en-US" w:eastAsia="zh-CN"/>
        </w:rPr>
        <w:t>20</w:t>
      </w:r>
      <w:r>
        <w:rPr>
          <w:rFonts w:hint="eastAsia" w:eastAsia="方正仿宋_GBK"/>
          <w:color w:val="000000"/>
          <w:sz w:val="28"/>
        </w:rPr>
        <w:t>年持平，无增减变化 ；202</w:t>
      </w:r>
      <w:r>
        <w:rPr>
          <w:rFonts w:hint="eastAsia" w:eastAsia="方正仿宋_GBK"/>
          <w:color w:val="000000"/>
          <w:sz w:val="28"/>
          <w:lang w:val="en-US" w:eastAsia="zh-CN"/>
        </w:rPr>
        <w:t>1</w:t>
      </w:r>
      <w:r>
        <w:rPr>
          <w:rFonts w:hint="eastAsia" w:eastAsia="方正仿宋_GBK"/>
          <w:color w:val="000000"/>
          <w:sz w:val="28"/>
        </w:rPr>
        <w:t>年未列支公务接待费用。</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21</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20</w:t>
      </w:r>
      <w:r>
        <w:rPr>
          <w:rFonts w:hint="eastAsia" w:eastAsia="方正仿宋_GBK"/>
          <w:color w:val="000000"/>
          <w:sz w:val="28"/>
        </w:rPr>
        <w:t>年保持不变。我单位202</w:t>
      </w:r>
      <w:r>
        <w:rPr>
          <w:rFonts w:hint="eastAsia" w:eastAsia="方正仿宋_GBK"/>
          <w:color w:val="000000"/>
          <w:sz w:val="28"/>
          <w:lang w:val="en-US" w:eastAsia="zh-CN"/>
        </w:rPr>
        <w:t>1</w:t>
      </w:r>
      <w:r>
        <w:rPr>
          <w:rFonts w:hint="eastAsia" w:eastAsia="方正仿宋_GBK"/>
          <w:color w:val="000000"/>
          <w:sz w:val="28"/>
        </w:rPr>
        <w:t>年落实中央规定，深入贯彻《党政机关厉行节约反对浪费条例》，未列支公务接待费。</w:t>
      </w:r>
    </w:p>
    <w:tbl>
      <w:tblPr>
        <w:tblStyle w:val="8"/>
        <w:tblW w:w="0" w:type="auto"/>
        <w:tblInd w:w="0" w:type="dxa"/>
        <w:tblLayout w:type="fixed"/>
        <w:tblCellMar>
          <w:top w:w="0" w:type="dxa"/>
          <w:left w:w="108" w:type="dxa"/>
          <w:bottom w:w="0" w:type="dxa"/>
          <w:right w:w="108" w:type="dxa"/>
        </w:tblCellMar>
      </w:tblPr>
      <w:tblGrid>
        <w:gridCol w:w="2281"/>
        <w:gridCol w:w="1725"/>
        <w:gridCol w:w="1755"/>
        <w:gridCol w:w="1185"/>
        <w:gridCol w:w="7740"/>
      </w:tblGrid>
      <w:tr>
        <w:tblPrEx>
          <w:tblCellMar>
            <w:top w:w="0" w:type="dxa"/>
            <w:left w:w="108" w:type="dxa"/>
            <w:bottom w:w="0" w:type="dxa"/>
            <w:right w:w="108" w:type="dxa"/>
          </w:tblCellMar>
        </w:tblPrEx>
        <w:trPr>
          <w:trHeight w:val="221" w:hRule="atLeast"/>
        </w:trPr>
        <w:tc>
          <w:tcPr>
            <w:tcW w:w="2281" w:type="dxa"/>
            <w:tcBorders>
              <w:top w:val="nil"/>
              <w:left w:val="nil"/>
              <w:bottom w:val="nil"/>
              <w:right w:val="nil"/>
            </w:tcBorders>
            <w:vAlign w:val="center"/>
          </w:tcPr>
          <w:p>
            <w:pPr>
              <w:rPr>
                <w:rFonts w:ascii="宋体" w:hAnsi="宋体" w:eastAsia="宋体" w:cs="宋体"/>
              </w:rPr>
            </w:pPr>
          </w:p>
        </w:tc>
        <w:tc>
          <w:tcPr>
            <w:tcW w:w="1725" w:type="dxa"/>
            <w:tcBorders>
              <w:top w:val="nil"/>
              <w:left w:val="nil"/>
              <w:bottom w:val="nil"/>
              <w:right w:val="nil"/>
            </w:tcBorders>
            <w:vAlign w:val="center"/>
          </w:tcPr>
          <w:p>
            <w:pPr>
              <w:rPr>
                <w:rFonts w:ascii="宋体" w:hAnsi="宋体" w:eastAsia="宋体" w:cs="宋体"/>
              </w:rPr>
            </w:pPr>
          </w:p>
        </w:tc>
        <w:tc>
          <w:tcPr>
            <w:tcW w:w="1755" w:type="dxa"/>
            <w:tcBorders>
              <w:top w:val="nil"/>
              <w:left w:val="nil"/>
              <w:bottom w:val="nil"/>
              <w:right w:val="nil"/>
            </w:tcBorders>
            <w:vAlign w:val="center"/>
          </w:tcPr>
          <w:p>
            <w:pPr>
              <w:rPr>
                <w:rFonts w:ascii="宋体" w:hAnsi="宋体" w:eastAsia="宋体" w:cs="宋体"/>
              </w:rPr>
            </w:pPr>
          </w:p>
        </w:tc>
        <w:tc>
          <w:tcPr>
            <w:tcW w:w="1185" w:type="dxa"/>
            <w:tcBorders>
              <w:top w:val="nil"/>
              <w:left w:val="nil"/>
              <w:bottom w:val="nil"/>
              <w:right w:val="nil"/>
            </w:tcBorders>
            <w:vAlign w:val="center"/>
          </w:tcPr>
          <w:p>
            <w:pPr>
              <w:rPr>
                <w:rFonts w:ascii="宋体" w:hAnsi="宋体" w:eastAsia="宋体" w:cs="宋体"/>
              </w:rPr>
            </w:pPr>
          </w:p>
        </w:tc>
        <w:tc>
          <w:tcPr>
            <w:tcW w:w="7740"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1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77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20</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5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20</w:t>
            </w:r>
            <w:r>
              <w:rPr>
                <w:rFonts w:hint="eastAsia" w:ascii="仿宋_GB2312" w:hAnsi="宋体" w:eastAsia="仿宋_GB2312"/>
              </w:rPr>
              <w:t>年持平。</w:t>
            </w:r>
          </w:p>
        </w:tc>
      </w:tr>
    </w:tbl>
    <w:p>
      <w:pPr>
        <w:spacing w:before="10" w:after="10" w:line="360" w:lineRule="auto"/>
        <w:outlineLvl w:val="2"/>
        <w:rPr>
          <w:rFonts w:ascii="黑体" w:hAnsi="黑体" w:eastAsia="黑体" w:cs="黑体"/>
          <w:color w:val="000000"/>
          <w:sz w:val="32"/>
        </w:rPr>
      </w:pPr>
      <w:bookmarkStart w:id="11" w:name="_Toc_3_3_0000000014"/>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1"/>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eastAsia="方正仿宋_GBK"/>
          <w:sz w:val="28"/>
        </w:rPr>
        <w:t>2021年是打赢脱贫攻坚战、全面建成小康社会后，进一步巩固拓展脱贫攻坚成果，持续推动脱贫地区发展和乡村全面振兴有效衔接的开局之年。</w:t>
      </w:r>
      <w:r>
        <w:rPr>
          <w:rFonts w:hint="eastAsia" w:eastAsia="方正仿宋_GBK"/>
          <w:color w:val="000000"/>
          <w:sz w:val="28"/>
          <w:lang w:val="en-US" w:eastAsia="uk-UA"/>
        </w:rPr>
        <w:t>主要思路目标是：坚持以习近平新时代中国特色社会主义思想为指导，深入贯彻党的十九大和十九届二中、三中、四中、五中全会精神，坚定不移贯彻新发展理念，坚持稳中求进工作总基调，坚持以人民为中心的发展思想，坚持共同富裕方向，将巩固拓展脱贫攻坚成果放在突出位置，建立农村低收入人口帮扶机制，健全乡村振兴体制体系，加快推进脱贫乡村全面振兴，为全面建设社会主义现代化国家奠定坚实基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分项绩效目标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zh-CN"/>
        </w:rPr>
        <w:t>1、</w:t>
      </w:r>
      <w:r>
        <w:rPr>
          <w:rFonts w:hint="eastAsia" w:eastAsia="方正仿宋_GBK"/>
          <w:color w:val="000000"/>
          <w:sz w:val="28"/>
          <w:lang w:val="en-US" w:eastAsia="uk-UA"/>
        </w:rPr>
        <w:t>扶贫开发工作目标如期实现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绩效目标：加强统筹协调，强化督导、评估、监测，在巩固脱贫成果的基础上，有效持续的推进与乡村振兴的有效衔接。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绩效指标：巩固脱贫成果与乡村振兴战略有效衔接，对防返贫监测信息系统中所有享受政策户进行防返贫统计监测。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2、社会扶贫工作进一步增强</w:t>
      </w:r>
    </w:p>
    <w:p>
      <w:pPr>
        <w:spacing w:line="500" w:lineRule="exact"/>
        <w:ind w:firstLine="560" w:firstLineChars="200"/>
        <w:jc w:val="left"/>
        <w:rPr>
          <w:rFonts w:eastAsia="方正仿宋_GBK"/>
          <w:sz w:val="28"/>
        </w:rPr>
      </w:pPr>
      <w:r>
        <w:rPr>
          <w:rFonts w:hint="eastAsia" w:eastAsia="方正仿宋_GBK"/>
          <w:color w:val="000000"/>
          <w:sz w:val="28"/>
          <w:lang w:val="en-US" w:eastAsia="uk-UA"/>
        </w:rPr>
        <w:t>绩效目标：</w:t>
      </w:r>
      <w:r>
        <w:rPr>
          <w:rFonts w:eastAsia="方正仿宋_GBK"/>
          <w:sz w:val="28"/>
        </w:rPr>
        <w:t>保障现有帮扶政策有效延续，并根据实际情况调整优化，社会捐赠扶贫开发资金高效使用，相关项目顺利推进。</w:t>
      </w:r>
    </w:p>
    <w:p>
      <w:pPr>
        <w:spacing w:line="500" w:lineRule="exact"/>
        <w:ind w:firstLine="560" w:firstLineChars="200"/>
        <w:jc w:val="left"/>
        <w:rPr>
          <w:rFonts w:eastAsia="方正仿宋_GBK"/>
          <w:sz w:val="28"/>
        </w:rPr>
      </w:pPr>
      <w:r>
        <w:rPr>
          <w:rFonts w:eastAsia="方正仿宋_GBK"/>
          <w:sz w:val="28"/>
        </w:rPr>
        <w:t>绩效指标：被帮扶贫困村满意度达到90%以上，贫困村脱贫出列完成率达到98%，贫困村帮扶单位（人员）落实率达到100%，贫困户帮扶责任人落实率达到100%。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3、政务管理水平进一步提高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绩效目标：确保各项业务工作谋划到位、顺利开展，保障机关正常高效运转。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绩效指标：综合业务管理工作完成率达到90%以上，综合事务管理工作完成率达到95%以上。</w:t>
      </w:r>
    </w:p>
    <w:p>
      <w:pPr>
        <w:spacing w:line="500" w:lineRule="exact"/>
        <w:ind w:firstLine="560" w:firstLineChars="200"/>
        <w:jc w:val="left"/>
        <w:rPr>
          <w:rFonts w:eastAsia="方正仿宋_GBK"/>
          <w:sz w:val="28"/>
        </w:rPr>
      </w:pPr>
      <w:r>
        <w:rPr>
          <w:rFonts w:hint="eastAsia" w:eastAsia="方正仿宋_GBK"/>
          <w:color w:val="000000"/>
          <w:sz w:val="28"/>
          <w:lang w:val="en-US" w:eastAsia="uk-UA"/>
        </w:rPr>
        <w:t>4、</w:t>
      </w:r>
      <w:r>
        <w:rPr>
          <w:rFonts w:eastAsia="方正仿宋_GBK"/>
          <w:sz w:val="28"/>
        </w:rPr>
        <w:t>建档立卡数据的准确性和真实性进一步提高</w:t>
      </w:r>
    </w:p>
    <w:p>
      <w:pPr>
        <w:spacing w:line="500" w:lineRule="exact"/>
        <w:ind w:firstLine="560" w:firstLineChars="200"/>
        <w:jc w:val="left"/>
        <w:rPr>
          <w:rFonts w:eastAsia="方正仿宋_GBK"/>
          <w:sz w:val="28"/>
        </w:rPr>
      </w:pPr>
      <w:r>
        <w:rPr>
          <w:rFonts w:eastAsia="方正仿宋_GBK"/>
          <w:sz w:val="28"/>
        </w:rPr>
        <w:t>绩效目标：提高建档立卡数据真实性、完整性和准确性。强化建档立卡信息系统数据支撑，以信息精准、数据精准推动精准扶贫、精准脱贫。</w:t>
      </w:r>
    </w:p>
    <w:p>
      <w:pPr>
        <w:spacing w:line="500" w:lineRule="exact"/>
        <w:ind w:firstLine="560" w:firstLineChars="200"/>
        <w:jc w:val="left"/>
        <w:rPr>
          <w:rFonts w:eastAsia="方正仿宋_GBK"/>
          <w:sz w:val="28"/>
        </w:rPr>
      </w:pPr>
      <w:r>
        <w:rPr>
          <w:rFonts w:eastAsia="方正仿宋_GBK"/>
          <w:sz w:val="28"/>
        </w:rPr>
        <w:t>绩效指标：建档立卡数据评估工作任务完成率达到95%，建档立卡信息系统正常运行率达到90%以上。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5、健全防止返贫动态监测和帮扶机制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绩效目标：防止脱贫后大规模返贫情况，对脱贫不稳定户、边缘易致贫户，以及突发严重困难户开展动态管理，分级分类及时纳入帮扶政策范围，实行动态清零。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绩效指标：要脱贫不稳定户、边缘易致贫户，以及突发严重困难户开展动态理，分级分类及时纳入帮扶政策范围，防返贫等情况进行客观、真实评价。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为保证年度发展规划目标的实现，特制定以下保障措施：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加强组织领导。将事前评估、目标管理、运行监控、绩效评价、结果应用等各项改革措施，有效融入预算管理的全过程环节，建立健全财政衔接乡村振兴资金预算绩效管理的路径和制度体系。围绕年度总体绩效目标和分类绩效目标，明确责任主体、实施进度要求，确保如期实现脱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加强内部监督制度建设，对绩效运行情况、重大支出</w:t>
      </w:r>
      <w:r>
        <w:rPr>
          <w:rFonts w:hint="eastAsia" w:ascii="Times New Roman" w:hAnsi="Times New Roman" w:eastAsia="方正仿宋_GBK" w:cs="Times New Roman"/>
          <w:sz w:val="28"/>
          <w:szCs w:val="24"/>
          <w:lang w:val="en-US" w:eastAsia="zh-CN" w:bidi="ar-SA"/>
        </w:rPr>
        <w:t>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lang w:val="en-US" w:eastAsia="zh-CN"/>
        </w:rPr>
      </w:pPr>
      <w:r>
        <w:rPr>
          <w:rFonts w:hint="eastAsia" w:ascii="Times New Roman" w:hAnsi="Times New Roman" w:eastAsia="方正仿宋_GBK" w:cs="Times New Roman"/>
          <w:sz w:val="28"/>
          <w:szCs w:val="24"/>
          <w:lang w:val="en-US" w:eastAsia="zh-CN" w:bidi="ar-SA"/>
        </w:rPr>
        <w:t>7、加强人员培训，提高本部门职工业务素质；加强调研，提出优化财政资金配置、提高资金使用效益的意见；加大宣传力度，强化预算绩效管理意识，促进预算绩效管理水平进一步提升。</w:t>
      </w:r>
    </w:p>
    <w:p/>
    <w:p>
      <w:pPr>
        <w:ind w:firstLine="643" w:firstLineChars="200"/>
        <w:rPr>
          <w:rFonts w:ascii="方正楷体_GBK" w:hAnsi="方正楷体_GBK" w:eastAsia="方正楷体_GBK" w:cs="方正楷体_GBK"/>
          <w:b/>
          <w:color w:val="000000"/>
          <w:sz w:val="32"/>
        </w:rPr>
      </w:pP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jc w:val="left"/>
        <w:outlineLvl w:val="3"/>
        <w:rPr>
          <w:rFonts w:ascii="方正仿宋_GBK" w:hAnsi="方正仿宋_GBK" w:eastAsia="方正仿宋_GBK" w:cs="方正仿宋_GBK"/>
          <w:b/>
          <w:color w:val="000000"/>
          <w:sz w:val="28"/>
        </w:rPr>
      </w:pPr>
      <w:bookmarkStart w:id="12" w:name="_Toc_4_4_0000000004"/>
    </w:p>
    <w:bookmarkEnd w:id="12"/>
    <w:p>
      <w:pPr>
        <w:ind w:firstLine="560" w:firstLineChars="200"/>
        <w:jc w:val="left"/>
        <w:outlineLvl w:val="3"/>
        <w:rPr>
          <w:rFonts w:hAnsi="宋体"/>
          <w:b/>
          <w:sz w:val="28"/>
        </w:rPr>
      </w:pPr>
      <w:bookmarkStart w:id="13" w:name="_Toc62805656"/>
      <w:r>
        <w:rPr>
          <w:rFonts w:hint="eastAsia" w:ascii="方正仿宋_GBK" w:eastAsia="方正仿宋_GBK"/>
          <w:b/>
          <w:sz w:val="28"/>
        </w:rPr>
        <w:t>1.县级驻村工作队综合经费绩效目标表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1、县级驻村工作队综合经费绩效目标表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保障驻村工作队驻村期间的吃、住、行和扶贫工作的顺利开展。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根据实际简化报销程序，做到应报尽报，及时足额报销</w:t>
            </w:r>
          </w:p>
          <w:p>
            <w:pPr>
              <w:pStyle w:val="16"/>
            </w:pPr>
            <w:r>
              <w:rPr>
                <w:rFonts w:ascii="方正书宋_GBK" w:eastAsia="方正书宋_GBK"/>
              </w:rPr>
              <w:t>3.</w:t>
            </w:r>
            <w:r>
              <w:rPr>
                <w:rFonts w:hint="eastAsia" w:ascii="方正书宋_GBK" w:eastAsia="方正书宋_GBK"/>
              </w:rPr>
              <w:t>切实做好各驻村工作队服务保障工作。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资金到位率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资金到位率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专款专用率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专款专用率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经费使用率</w:t>
            </w:r>
            <w:r>
              <w:rPr>
                <w:rFonts w:ascii="方正书宋_GBK" w:eastAsia="方正书宋_GBK"/>
              </w:rPr>
              <w:t>(%)</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经费使用率</w:t>
            </w:r>
            <w:r>
              <w:rPr>
                <w:rFonts w:ascii="方正书宋_GBK" w:eastAsia="方正书宋_GBK"/>
              </w:rPr>
              <w:t>(%)</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长期使用性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长期使用性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05"/>
      <w:r>
        <w:rPr>
          <w:rFonts w:ascii="方正仿宋_GBK" w:hAnsi="方正仿宋_GBK" w:eastAsia="方正仿宋_GBK" w:cs="方正仿宋_GBK"/>
          <w:b/>
          <w:color w:val="000000"/>
          <w:sz w:val="28"/>
        </w:rPr>
        <w:t>2.</w:t>
      </w:r>
      <w:bookmarkEnd w:id="14"/>
      <w:r>
        <w:rPr>
          <w:rFonts w:hint="eastAsia" w:ascii="方正仿宋_GBK" w:eastAsia="方正仿宋_GBK"/>
          <w:b/>
          <w:sz w:val="28"/>
        </w:rPr>
        <w:t>2021年中央财政专项扶贫少数民族发展项目 冀财农（2020）133号绩效目标表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pPr>
            <w:r>
              <w:rPr>
                <w:rFonts w:hint="eastAsia" w:ascii="方正书宋_GBK" w:eastAsia="方正书宋_GBK"/>
              </w:rPr>
              <w:t>修路</w:t>
            </w:r>
            <w:r>
              <w:rPr>
                <w:rFonts w:ascii="方正书宋_GBK" w:eastAsia="方正书宋_GBK"/>
              </w:rPr>
              <w:t>0.7</w:t>
            </w:r>
            <w:r>
              <w:rPr>
                <w:rFonts w:hint="eastAsia" w:ascii="方正书宋_GBK" w:eastAsia="方正书宋_GBK"/>
              </w:rPr>
              <w:t>公里，方便农户出行。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路面</w:t>
            </w:r>
            <w:r>
              <w:rPr>
                <w:rFonts w:ascii="方正书宋_GBK" w:eastAsia="方正书宋_GBK"/>
              </w:rPr>
              <w:t>PQI</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路面</w:t>
            </w:r>
            <w:r>
              <w:rPr>
                <w:rFonts w:ascii="方正书宋_GBK" w:eastAsia="方正书宋_GBK"/>
              </w:rPr>
              <w:t>PQI</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审计通知书送达率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审计通知书送达率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基建类项目持续使用时间（年）</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基建类项目持续使用时间（年）</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5" w:name="_Toc_4_4_0000000006"/>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w:t>
      </w:r>
      <w:bookmarkEnd w:id="15"/>
      <w:r>
        <w:rPr>
          <w:rFonts w:hint="eastAsia" w:ascii="方正仿宋_GBK" w:eastAsia="方正仿宋_GBK"/>
          <w:b/>
          <w:sz w:val="28"/>
        </w:rPr>
        <w:t>2021中央财政专项扶贫发展项目 冀财农（2020）133号绩效目标表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tabs>
                <w:tab w:val="left" w:pos="1512"/>
              </w:tabs>
              <w:rPr>
                <w:rFonts w:hint="eastAsia" w:eastAsia="方正书宋_GBK"/>
                <w:lang w:eastAsia="zh-CN"/>
              </w:rPr>
            </w:pPr>
            <w:r>
              <w:rPr>
                <w:rFonts w:hint="eastAsia" w:ascii="方正书宋_GBK" w:eastAsia="方正书宋_GBK"/>
              </w:rPr>
              <w:t>旅游扶贫项目在涞水县九龙镇建设滑雪场及其附属设施。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完成专项审计的次数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完成专项审计的次数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综合事务管理工作完成率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综合事务管理工作完成率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工作完成的时效</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工作完成的时效</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经济效益指标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带动基础研究投入多元化</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带动基础研究投入多元化</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提高效率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提高效率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bookmarkStart w:id="16" w:name="_Toc_4_4_0000000007"/>
      <w:r>
        <w:rPr>
          <w:rFonts w:ascii="方正仿宋_GBK" w:hAnsi="方正仿宋_GBK" w:eastAsia="方正仿宋_GBK" w:cs="方正仿宋_GBK"/>
          <w:b/>
          <w:color w:val="000000"/>
          <w:sz w:val="28"/>
        </w:rPr>
        <w:t>4.</w:t>
      </w:r>
      <w:bookmarkEnd w:id="16"/>
      <w:r>
        <w:rPr>
          <w:rFonts w:hint="eastAsia" w:ascii="方正仿宋_GBK" w:eastAsia="方正仿宋_GBK"/>
          <w:b/>
          <w:sz w:val="28"/>
        </w:rPr>
        <w:t>扶贫县配套绩效目标表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856" w:type="dxa"/>
            <w:tcBorders>
              <w:bottom w:val="single" w:color="FFFFFF" w:sz="6" w:space="0"/>
            </w:tcBorders>
            <w:vAlign w:val="center"/>
          </w:tcPr>
          <w:p>
            <w:pPr>
              <w:pStyle w:val="16"/>
              <w:rPr>
                <w:rFonts w:hint="eastAsia" w:eastAsia="方正书宋_GBK"/>
                <w:lang w:eastAsia="zh-CN"/>
              </w:rPr>
            </w:pPr>
            <w:r>
              <w:rPr>
                <w:rFonts w:hint="eastAsia" w:ascii="方正书宋_GBK" w:eastAsia="方正书宋_GBK"/>
              </w:rPr>
              <w:t>种植林果（苹果、板栗）产业项目</w:t>
            </w:r>
            <w:r>
              <w:rPr>
                <w:rFonts w:ascii="方正书宋_GBK" w:eastAsia="方正书宋_GBK"/>
              </w:rPr>
              <w:t>15</w:t>
            </w:r>
            <w:r>
              <w:rPr>
                <w:rFonts w:hint="eastAsia" w:ascii="方正书宋_GBK" w:eastAsia="方正书宋_GBK"/>
              </w:rPr>
              <w:t>亩，贫困户增收</w:t>
            </w:r>
            <w:r>
              <w:rPr>
                <w:rFonts w:ascii="方正书宋_GBK" w:eastAsia="方正书宋_GBK"/>
              </w:rPr>
              <w:t>500</w:t>
            </w:r>
            <w:r>
              <w:rPr>
                <w:rFonts w:hint="eastAsia" w:ascii="方正书宋_GBK" w:eastAsia="方正书宋_GBK"/>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进口农产品不合格检出率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进口农产品不合格检出率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完成工作时间</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完成工作时间</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政策建议采纳率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政策建议采纳率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项目建成效果</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项目建成效果</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412"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bl>
    <w:p>
      <w:pPr>
        <w:tabs>
          <w:tab w:val="left" w:pos="658"/>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7" w:name="_Toc_4_4_0000000008"/>
    </w:p>
    <w:p>
      <w:pPr>
        <w:ind w:firstLine="560" w:firstLineChars="200"/>
        <w:jc w:val="left"/>
        <w:outlineLvl w:val="3"/>
        <w:rPr>
          <w:rFonts w:hAnsi="宋体"/>
          <w:b/>
          <w:sz w:val="28"/>
        </w:rPr>
      </w:pPr>
      <w:r>
        <w:rPr>
          <w:rFonts w:ascii="方正仿宋_GBK" w:hAnsi="方正仿宋_GBK" w:eastAsia="方正仿宋_GBK" w:cs="方正仿宋_GBK"/>
          <w:b/>
          <w:color w:val="000000"/>
          <w:sz w:val="28"/>
        </w:rPr>
        <w:t>5.</w:t>
      </w:r>
      <w:bookmarkEnd w:id="17"/>
      <w:r>
        <w:rPr>
          <w:rFonts w:hint="eastAsia" w:ascii="方正仿宋_GBK" w:eastAsia="方正仿宋_GBK"/>
          <w:b/>
          <w:sz w:val="28"/>
        </w:rPr>
        <w:t>省直驻村工作队综合经费 冀财农（2020）152号绩效目标表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5、省直驻村工作队综合经费 冀财农（2020）152号绩效目标表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保障省级驻村工作队驻村期间的吃、住、行和扶贫工作的顺利开展。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根据实际简化报销程序，做到应报尽报，及时足额报销</w:t>
            </w:r>
          </w:p>
          <w:p>
            <w:pPr>
              <w:pStyle w:val="16"/>
              <w:rPr>
                <w:rFonts w:hint="eastAsia" w:eastAsia="方正书宋_GBK"/>
                <w:lang w:eastAsia="zh-CN"/>
              </w:rPr>
            </w:pPr>
            <w:r>
              <w:rPr>
                <w:rFonts w:ascii="方正书宋_GBK" w:eastAsia="方正书宋_GBK"/>
              </w:rPr>
              <w:t>3.</w:t>
            </w:r>
            <w:r>
              <w:rPr>
                <w:rFonts w:hint="eastAsia" w:ascii="方正书宋_GBK" w:eastAsia="方正书宋_GBK"/>
              </w:rPr>
              <w:t>切实做好各驻村工作队服务保障工作。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资金到位率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资金到位率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专款专用率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专款专用率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经费使用率</w:t>
            </w:r>
            <w:r>
              <w:rPr>
                <w:rFonts w:ascii="方正书宋_GBK" w:eastAsia="方正书宋_GBK"/>
              </w:rPr>
              <w:t>(%)</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经费使用率</w:t>
            </w:r>
            <w:r>
              <w:rPr>
                <w:rFonts w:ascii="方正书宋_GBK" w:eastAsia="方正书宋_GBK"/>
              </w:rPr>
              <w:t>(%)</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长期使用性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长期使用性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部门实施方案</w:t>
            </w:r>
          </w:p>
        </w:tc>
      </w:tr>
    </w:tbl>
    <w:p>
      <w:pPr>
        <w:spacing w:before="0" w:after="0" w:line="240" w:lineRule="auto"/>
        <w:jc w:val="both"/>
        <w:outlineLvl w:val="9"/>
        <w:rPr>
          <w:rFonts w:ascii="方正仿宋_GBK" w:hAnsi="方正仿宋_GBK" w:eastAsia="方正仿宋_GBK" w:cs="方正仿宋_GBK"/>
          <w:b/>
          <w:color w:val="000000"/>
          <w:sz w:val="28"/>
        </w:rPr>
      </w:pPr>
      <w:bookmarkStart w:id="18"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bookmarkEnd w:id="18"/>
      <w:r>
        <w:rPr>
          <w:rFonts w:hint="eastAsia" w:ascii="方正仿宋_GBK" w:eastAsia="方正仿宋_GBK"/>
          <w:b/>
          <w:sz w:val="28"/>
        </w:rPr>
        <w:t>脱贫攻坚工作经费绩效目标表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保障扶贫办</w:t>
            </w:r>
            <w:r>
              <w:rPr>
                <w:rFonts w:ascii="方正书宋_GBK" w:eastAsia="方正书宋_GBK"/>
              </w:rPr>
              <w:t>2021</w:t>
            </w:r>
            <w:r>
              <w:rPr>
                <w:rFonts w:hint="eastAsia" w:ascii="方正书宋_GBK" w:eastAsia="方正书宋_GBK"/>
              </w:rPr>
              <w:t>年涞水全县扶贫工作正常有效顺利开展并顺利持续进行。</w:t>
            </w:r>
          </w:p>
          <w:p>
            <w:pPr>
              <w:spacing w:line="300" w:lineRule="exact"/>
              <w:jc w:val="left"/>
              <w:rPr>
                <w:rFonts w:hint="eastAsia" w:eastAsia="方正书宋_GBK"/>
                <w:lang w:eastAsia="zh-CN"/>
              </w:rPr>
            </w:pPr>
            <w:r>
              <w:rPr>
                <w:rFonts w:ascii="方正书宋_GBK" w:eastAsia="方正书宋_GBK"/>
              </w:rPr>
              <w:t>2.</w:t>
            </w:r>
            <w:r>
              <w:rPr>
                <w:rFonts w:hint="eastAsia" w:ascii="方正书宋_GBK" w:eastAsia="方正书宋_GBK"/>
              </w:rPr>
              <w:t>巩固提高脱贫成效，加大完善脱贫后续工作力度。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脱贫攻坚工作完成情况</w:t>
            </w:r>
          </w:p>
          <w:p>
            <w:pPr>
              <w:spacing w:line="300" w:lineRule="exact"/>
              <w:jc w:val="left"/>
              <w:rPr>
                <w:rFonts w:ascii="方正书宋_GBK" w:hAnsi="方正书宋_GBK" w:eastAsia="方正书宋_GBK" w:cs="方正书宋_GBK"/>
                <w:sz w:val="21"/>
                <w:szCs w:val="24"/>
                <w:lang w:val="en-US" w:eastAsia="uk-UA" w:bidi="ar-SA"/>
              </w:rPr>
            </w:pP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资金支付是否按规定合理合规支出</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资金支付及时性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资金支付及时性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预算控制数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总预算数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社会影响力</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产生良好的社会影响力</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运行情况</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是否能够运行</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9"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ind w:firstLine="560" w:firstLineChars="200"/>
        <w:jc w:val="left"/>
        <w:outlineLvl w:val="3"/>
        <w:rPr>
          <w:rFonts w:hAnsi="宋体"/>
          <w:b/>
          <w:sz w:val="28"/>
        </w:rPr>
      </w:pPr>
      <w:r>
        <w:rPr>
          <w:rFonts w:ascii="方正仿宋_GBK" w:hAnsi="方正仿宋_GBK" w:eastAsia="方正仿宋_GBK" w:cs="方正仿宋_GBK"/>
          <w:b/>
          <w:color w:val="000000"/>
          <w:sz w:val="28"/>
        </w:rPr>
        <w:t>7.</w:t>
      </w:r>
      <w:bookmarkEnd w:id="19"/>
      <w:r>
        <w:rPr>
          <w:rFonts w:hint="eastAsia" w:ascii="方正仿宋_GBK" w:eastAsia="方正仿宋_GBK"/>
          <w:b/>
          <w:sz w:val="28"/>
        </w:rPr>
        <w:t>省级财政扶贫专项资金 冀财农（2020）153号绩效目标表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7、省级财政扶贫专项资金 冀财农（2020）153号绩效目标表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eastAsia="方正书宋_GBK"/>
                <w:lang w:eastAsia="zh-CN"/>
              </w:rPr>
            </w:pPr>
            <w:r>
              <w:rPr>
                <w:rFonts w:hint="eastAsia" w:ascii="方正书宋_GBK" w:eastAsia="方正书宋_GBK"/>
              </w:rPr>
              <w:t>旅游扶贫项目在涞水县九龙镇建设滑雪场及其附属设施。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完成专项审计的次数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完成专项审计的次数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综合事务管理工作完成率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综合事务管理工作完成率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工作完成的时效</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工作完成的时效</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吸引观众、游客数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吸引观众、游客数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提高效率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提高效率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pPr>
        <w:ind w:firstLine="560" w:firstLineChars="200"/>
        <w:jc w:val="left"/>
        <w:outlineLvl w:val="3"/>
        <w:rPr>
          <w:rFonts w:hAnsi="宋体"/>
          <w:b/>
          <w:sz w:val="28"/>
        </w:rPr>
      </w:pPr>
      <w:r>
        <w:rPr>
          <w:rFonts w:hint="eastAsia" w:ascii="方正仿宋_GBK" w:hAnsi="方正仿宋_GBK" w:eastAsia="方正仿宋_GBK" w:cs="方正仿宋_GBK"/>
          <w:b/>
          <w:color w:val="000000"/>
          <w:sz w:val="28"/>
          <w:lang w:val="en-US" w:eastAsia="zh-CN"/>
        </w:rPr>
        <w:t>8.</w:t>
      </w:r>
      <w:r>
        <w:rPr>
          <w:rFonts w:hint="eastAsia" w:ascii="方正仿宋_GBK" w:eastAsia="方正仿宋_GBK"/>
          <w:b/>
          <w:sz w:val="28"/>
        </w:rPr>
        <w:t>涞水县精准防贫救助保险绩效目标表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8、涞水县精准防贫救助保险绩效目标表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防止非贫困低收入户和非持续稳定脱贫户因病、因学、因灾致贫或返贫。</w:t>
            </w:r>
          </w:p>
          <w:p>
            <w:pPr>
              <w:spacing w:line="300" w:lineRule="exact"/>
              <w:jc w:val="left"/>
              <w:rPr>
                <w:rFonts w:hint="eastAsia" w:ascii="方正书宋_GBK" w:eastAsia="方正书宋_GBK"/>
                <w:lang w:val="en-US" w:eastAsia="zh-CN"/>
              </w:rPr>
            </w:pPr>
            <w:r>
              <w:rPr>
                <w:rFonts w:ascii="方正书宋_GBK" w:eastAsia="方正书宋_GBK"/>
              </w:rPr>
              <w:t>2.</w:t>
            </w:r>
            <w:r>
              <w:rPr>
                <w:rFonts w:hint="eastAsia" w:ascii="方正书宋_GBK" w:eastAsia="方正书宋_GBK"/>
              </w:rPr>
              <w:t>切实改善群众生活条件，防范贫困人口新增风险，有效控制贫困增量</w:t>
            </w:r>
            <w:r>
              <w:rPr>
                <w:rFonts w:hint="eastAsia" w:ascii="方正书宋_GBK" w:eastAsia="方正书宋_GBK"/>
                <w:lang w:eastAsia="zh-CN"/>
              </w:rPr>
              <w:t>。</w:t>
            </w:r>
          </w:p>
          <w:p>
            <w:pPr>
              <w:pStyle w:val="16"/>
              <w:rPr>
                <w:rFonts w:hint="eastAsia" w:eastAsia="方正书宋_GBK"/>
                <w:lang w:val="en-US" w:eastAsia="zh-CN"/>
              </w:rPr>
            </w:pPr>
            <w:r>
              <w:rPr>
                <w:rFonts w:ascii="方正书宋_GBK" w:eastAsia="方正书宋_GBK"/>
              </w:rPr>
              <w:t>3.</w:t>
            </w:r>
            <w:r>
              <w:rPr>
                <w:rFonts w:hint="eastAsia" w:ascii="方正书宋_GBK" w:eastAsia="方正书宋_GBK"/>
              </w:rPr>
              <w:t>巩固脱贫攻坚工作成果</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覆盖率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建档立卡贫困人口覆盖率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保险赔付数量占应赔付数量的比例</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保险出险赔付数量占应赔付数量的比例</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及时性</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预算控制数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总预算数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社会影响力</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产生良好的社会影响力</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可持续性服务</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可持续性服务</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pPr>
            <w:r>
              <w:rPr>
                <w:rFonts w:hint="eastAsia" w:ascii="方正书宋_GBK" w:eastAsia="方正书宋_GBK"/>
              </w:rP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对象满意度</w:t>
            </w:r>
          </w:p>
        </w:tc>
        <w:tc>
          <w:tcPr>
            <w:tcW w:w="2835" w:type="dxa"/>
            <w:vAlign w:val="center"/>
          </w:tcPr>
          <w:p>
            <w:pPr>
              <w:spacing w:line="300" w:lineRule="exact"/>
              <w:jc w:val="left"/>
            </w:pPr>
            <w:r>
              <w:rPr>
                <w:rFonts w:hint="eastAsia" w:ascii="方正书宋_GBK" w:eastAsia="方正书宋_GBK"/>
              </w:rPr>
              <w:t>受益群众满意度</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pPr>
            <w:r>
              <w:rPr>
                <w:rFonts w:hint="eastAsia" w:ascii="方正书宋_GBK" w:eastAsia="方正书宋_GBK"/>
              </w:rPr>
              <w:t>部门实施方案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20" w:name="_Toc_4_4_0000000012"/>
    </w:p>
    <w:p>
      <w:pPr>
        <w:ind w:firstLine="560" w:firstLineChars="200"/>
        <w:jc w:val="left"/>
        <w:outlineLvl w:val="3"/>
        <w:rPr>
          <w:rFonts w:hAnsi="宋体"/>
          <w:b/>
          <w:sz w:val="28"/>
        </w:rPr>
      </w:pPr>
      <w:r>
        <w:rPr>
          <w:rFonts w:ascii="方正仿宋_GBK" w:hAnsi="方正仿宋_GBK" w:eastAsia="方正仿宋_GBK" w:cs="方正仿宋_GBK"/>
          <w:b/>
          <w:color w:val="000000"/>
          <w:sz w:val="28"/>
        </w:rPr>
        <w:t>9.</w:t>
      </w:r>
      <w:bookmarkEnd w:id="20"/>
      <w:r>
        <w:rPr>
          <w:rFonts w:hint="eastAsia" w:ascii="方正仿宋_GBK" w:eastAsia="方正仿宋_GBK"/>
          <w:b/>
          <w:sz w:val="28"/>
        </w:rPr>
        <w:t>易地扶贫搬迁还款资金绩效目标表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9、易地扶贫搬迁还款资金绩效目标表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建设内容主要是集中安置区建设，建设安置住房面积</w:t>
            </w:r>
            <w:r>
              <w:rPr>
                <w:rFonts w:ascii="方正书宋_GBK" w:eastAsia="方正书宋_GBK"/>
              </w:rPr>
              <w:t>2.58</w:t>
            </w:r>
            <w:r>
              <w:rPr>
                <w:rFonts w:hint="eastAsia" w:ascii="方正书宋_GBK" w:eastAsia="方正书宋_GBK"/>
              </w:rPr>
              <w:t>万平方米。</w:t>
            </w:r>
          </w:p>
          <w:p>
            <w:pPr>
              <w:spacing w:line="300" w:lineRule="exact"/>
              <w:jc w:val="left"/>
              <w:rPr>
                <w:rFonts w:hint="eastAsia" w:ascii="方正书宋_GBK" w:eastAsia="方正书宋_GBK"/>
                <w:lang w:eastAsia="zh-CN"/>
              </w:rPr>
            </w:pPr>
            <w:r>
              <w:rPr>
                <w:rFonts w:ascii="方正书宋_GBK" w:eastAsia="方正书宋_GBK"/>
              </w:rPr>
              <w:t>2.</w:t>
            </w:r>
            <w:r>
              <w:rPr>
                <w:rFonts w:hint="eastAsia" w:ascii="方正书宋_GBK" w:eastAsia="方正书宋_GBK"/>
              </w:rPr>
              <w:t>配套道路，铺设饮水管道网，架设供电线路</w:t>
            </w:r>
            <w:r>
              <w:rPr>
                <w:rFonts w:hint="eastAsia" w:ascii="方正书宋_GBK" w:eastAsia="方正书宋_GBK"/>
                <w:lang w:eastAsia="zh-CN"/>
              </w:rPr>
              <w:t>。</w:t>
            </w:r>
          </w:p>
          <w:p>
            <w:pPr>
              <w:pStyle w:val="16"/>
              <w:rPr>
                <w:rFonts w:hint="eastAsia" w:eastAsia="方正书宋_GBK"/>
                <w:lang w:eastAsia="zh-CN"/>
              </w:rPr>
            </w:pPr>
            <w:r>
              <w:rPr>
                <w:rFonts w:ascii="方正书宋_GBK" w:eastAsia="方正书宋_GBK"/>
              </w:rPr>
              <w:t>3.</w:t>
            </w:r>
            <w:r>
              <w:rPr>
                <w:rFonts w:hint="eastAsia" w:ascii="方正书宋_GBK" w:eastAsia="方正书宋_GBK"/>
              </w:rPr>
              <w:t>分散安置补贴</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建设安置房面积</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建设安置房面积</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2.58</w:t>
            </w:r>
            <w:r>
              <w:rPr>
                <w:rFonts w:hint="eastAsia" w:ascii="方正书宋_GBK" w:eastAsia="方正书宋_GBK"/>
              </w:rPr>
              <w:t>万平方米</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验收合格率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任务完成及时率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任务完成及时率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预算控制数</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总预算数</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经济效益指标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受益人口满意度</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满意度</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社会影响力</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产生良好的社会影响力</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pPr>
            <w:r>
              <w:rPr>
                <w:rFonts w:hint="eastAsia" w:ascii="方正书宋_GBK" w:eastAsia="方正书宋_GBK"/>
              </w:rP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对象满意度</w:t>
            </w:r>
          </w:p>
        </w:tc>
        <w:tc>
          <w:tcPr>
            <w:tcW w:w="2835" w:type="dxa"/>
            <w:vAlign w:val="center"/>
          </w:tcPr>
          <w:p>
            <w:pPr>
              <w:spacing w:line="300" w:lineRule="exact"/>
              <w:jc w:val="left"/>
            </w:pPr>
            <w:r>
              <w:rPr>
                <w:rFonts w:hint="eastAsia" w:ascii="方正书宋_GBK" w:eastAsia="方正书宋_GBK"/>
              </w:rPr>
              <w:t>群众满意度</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pPr>
            <w:r>
              <w:rPr>
                <w:rFonts w:hint="eastAsia" w:ascii="方正书宋_GBK" w:eastAsia="方正书宋_GBK"/>
              </w:rPr>
              <w:t>部门实施方案</w:t>
            </w:r>
          </w:p>
        </w:tc>
      </w:tr>
    </w:tbl>
    <w:p>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eastAsia="方正仿宋_GBK"/>
          <w:b/>
          <w:sz w:val="28"/>
        </w:rPr>
        <w:t>2021年中央专项扶贫搬迁集中安置区后续产业扶持项目 冀财农（2020）133号绩效目标表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sz w:val="21"/>
                <w:szCs w:val="24"/>
                <w:lang w:val="en-US" w:eastAsia="zh-CN" w:bidi="ar-SA"/>
              </w:rPr>
            </w:pPr>
            <w:r>
              <w:rPr>
                <w:rFonts w:hint="eastAsia" w:ascii="方正书宋_GBK" w:eastAsia="方正书宋_GBK"/>
              </w:rPr>
              <w:t>种植林果（苹果、板栗）产业项目</w:t>
            </w:r>
            <w:r>
              <w:rPr>
                <w:rFonts w:ascii="方正书宋_GBK" w:eastAsia="方正书宋_GBK"/>
              </w:rPr>
              <w:t>15</w:t>
            </w:r>
            <w:r>
              <w:rPr>
                <w:rFonts w:hint="eastAsia" w:ascii="方正书宋_GBK" w:eastAsia="方正书宋_GBK"/>
              </w:rPr>
              <w:t>亩，贫困户增收</w:t>
            </w:r>
            <w:r>
              <w:rPr>
                <w:rFonts w:ascii="方正书宋_GBK" w:eastAsia="方正书宋_GBK"/>
              </w:rPr>
              <w:t>500</w:t>
            </w:r>
            <w:r>
              <w:rPr>
                <w:rFonts w:hint="eastAsia" w:ascii="方正书宋_GBK" w:eastAsia="方正书宋_GBK"/>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进口农产品不合格检出率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进口农产品不合格检出率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完成工作时间</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完成工作时间</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项目建成效果</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项目建成效果</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政策建议采纳率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政策建议采纳率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pPr>
            <w:r>
              <w:rPr>
                <w:rFonts w:hint="eastAsia" w:ascii="方正书宋_GBK" w:eastAsia="方正书宋_GBK"/>
              </w:rP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客户满意度</w:t>
            </w:r>
          </w:p>
        </w:tc>
        <w:tc>
          <w:tcPr>
            <w:tcW w:w="2835" w:type="dxa"/>
            <w:vAlign w:val="center"/>
          </w:tcPr>
          <w:p>
            <w:pPr>
              <w:spacing w:line="300" w:lineRule="exact"/>
              <w:jc w:val="left"/>
            </w:pPr>
            <w:r>
              <w:rPr>
                <w:rFonts w:hint="eastAsia" w:ascii="方正书宋_GBK" w:eastAsia="方正书宋_GBK"/>
              </w:rPr>
              <w:t>客户满意度</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pPr>
            <w:r>
              <w:rPr>
                <w:rFonts w:hint="eastAsia" w:ascii="方正书宋_GBK" w:eastAsia="方正书宋_GBK"/>
              </w:rPr>
              <w:t>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jc w:val="left"/>
        <w:outlineLvl w:val="3"/>
        <w:rPr>
          <w:rFonts w:ascii="方正仿宋_GBK" w:hAnsi="方正仿宋_GBK" w:eastAsia="方正仿宋_GBK" w:cs="方正仿宋_GBK"/>
          <w:color w:val="000000"/>
          <w:sz w:val="28"/>
        </w:rPr>
      </w:pPr>
    </w:p>
    <w:p>
      <w:pPr>
        <w:ind w:firstLine="560" w:firstLineChars="200"/>
        <w:jc w:val="left"/>
        <w:outlineLvl w:val="3"/>
        <w:rPr>
          <w:rFonts w:hAnsi="宋体"/>
          <w:b/>
          <w:sz w:val="28"/>
        </w:rPr>
      </w:pPr>
      <w:r>
        <w:rPr>
          <w:rFonts w:ascii="方正仿宋_GBK" w:hAnsi="方正仿宋_GBK" w:eastAsia="方正仿宋_GBK" w:cs="方正仿宋_GBK"/>
          <w:b/>
          <w:color w:val="000000"/>
          <w:sz w:val="28"/>
        </w:rPr>
        <w:t>11.</w:t>
      </w:r>
      <w:r>
        <w:rPr>
          <w:rFonts w:hint="eastAsia" w:ascii="方正仿宋_GBK" w:eastAsia="方正仿宋_GBK"/>
          <w:b/>
          <w:sz w:val="28"/>
        </w:rPr>
        <w:t>京津对口帮扶省级配套资金 冀财农（2020）153号绩效目标表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11、京津对口帮扶省级配套资金 冀财农（2020）153号绩效目标表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eastAsia="方正书宋_GBK"/>
              </w:rPr>
              <w:t>修路</w:t>
            </w:r>
            <w:r>
              <w:rPr>
                <w:rFonts w:ascii="方正书宋_GBK" w:eastAsia="方正书宋_GBK"/>
              </w:rPr>
              <w:t>17</w:t>
            </w:r>
            <w:r>
              <w:rPr>
                <w:rFonts w:hint="eastAsia" w:ascii="方正书宋_GBK" w:eastAsia="方正书宋_GBK"/>
              </w:rPr>
              <w:t>公里，方便农户出行。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pPr>
            <w:r>
              <w:rPr>
                <w:rFonts w:hint="eastAsia" w:ascii="方正书宋_GBK" w:eastAsia="方正书宋_GBK"/>
              </w:rPr>
              <w:t>产出指标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数量指标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完成集中审计项目数量</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质量指标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路面</w:t>
            </w:r>
            <w:r>
              <w:rPr>
                <w:rFonts w:ascii="方正书宋_GBK" w:eastAsia="方正书宋_GBK"/>
              </w:rPr>
              <w:t>PQI</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路面</w:t>
            </w:r>
            <w:r>
              <w:rPr>
                <w:rFonts w:ascii="方正书宋_GBK" w:eastAsia="方正书宋_GBK"/>
              </w:rPr>
              <w:t>PQI</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时效指标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审计通知书送达率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审计通知书送达率</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成本指标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资金成本</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eastAsia="方正书宋_GBK"/>
              </w:rPr>
              <w:t>效益指标</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社会效益指标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项目实现功能</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项目实现功能</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300" w:lineRule="exact"/>
              <w:jc w:val="center"/>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基建类项目持续使用时间（年）</w:t>
            </w:r>
          </w:p>
        </w:tc>
        <w:tc>
          <w:tcPr>
            <w:tcW w:w="2835"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基建类项目持续使用时间（年）</w:t>
            </w:r>
          </w:p>
        </w:tc>
        <w:tc>
          <w:tcPr>
            <w:tcW w:w="2551"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eastAsia="方正书宋_GBK"/>
              </w:rPr>
              <w:t>部门实施方案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300" w:lineRule="exact"/>
              <w:jc w:val="center"/>
            </w:pPr>
            <w:r>
              <w:rPr>
                <w:rFonts w:hint="eastAsia" w:ascii="方正书宋_GBK" w:eastAsia="方正书宋_GBK"/>
              </w:rP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客户满意度</w:t>
            </w:r>
          </w:p>
        </w:tc>
        <w:tc>
          <w:tcPr>
            <w:tcW w:w="2835" w:type="dxa"/>
            <w:vAlign w:val="center"/>
          </w:tcPr>
          <w:p>
            <w:pPr>
              <w:spacing w:line="300" w:lineRule="exact"/>
              <w:jc w:val="left"/>
            </w:pPr>
            <w:r>
              <w:rPr>
                <w:rFonts w:hint="eastAsia" w:ascii="方正书宋_GBK" w:eastAsia="方正书宋_GBK"/>
              </w:rPr>
              <w:t>客户满意度</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pPr>
            <w:r>
              <w:rPr>
                <w:rFonts w:hint="eastAsia" w:ascii="方正书宋_GBK" w:eastAsia="方正书宋_GBK"/>
              </w:rPr>
              <w:t>部门实施方案</w:t>
            </w:r>
          </w:p>
        </w:tc>
      </w:tr>
    </w:tbl>
    <w:p>
      <w:pPr>
        <w:spacing w:before="10" w:after="10"/>
        <w:ind w:firstLine="640" w:firstLineChars="200"/>
        <w:outlineLvl w:val="2"/>
        <w:rPr>
          <w:rFonts w:ascii="黑体" w:hAnsi="黑体" w:eastAsia="黑体" w:cs="黑体"/>
          <w:color w:val="000000"/>
          <w:sz w:val="32"/>
        </w:rPr>
      </w:pPr>
      <w:bookmarkStart w:id="21" w:name="_Toc_3_3_0000000015"/>
    </w:p>
    <w:p>
      <w:pPr>
        <w:spacing w:before="10" w:after="10"/>
        <w:ind w:firstLine="640" w:firstLineChars="200"/>
        <w:outlineLvl w:val="2"/>
      </w:pPr>
      <w:r>
        <w:rPr>
          <w:rFonts w:ascii="黑体" w:hAnsi="黑体" w:eastAsia="黑体" w:cs="黑体"/>
          <w:color w:val="000000"/>
          <w:sz w:val="32"/>
        </w:rPr>
        <w:t>六、政府采购预算情况</w:t>
      </w:r>
      <w:bookmarkEnd w:id="21"/>
    </w:p>
    <w:p>
      <w:pPr>
        <w:spacing w:line="500" w:lineRule="exact"/>
        <w:ind w:firstLine="560"/>
        <w:rPr>
          <w:rFonts w:eastAsia="方正仿宋_GBK"/>
          <w:color w:val="000000"/>
          <w:sz w:val="28"/>
        </w:rPr>
      </w:pPr>
      <w:r>
        <w:rPr>
          <w:rFonts w:hint="eastAsia" w:eastAsia="方正仿宋_GBK"/>
          <w:color w:val="000000"/>
          <w:sz w:val="28"/>
          <w:lang w:eastAsia="zh-CN"/>
        </w:rPr>
        <w:t>2021</w:t>
      </w:r>
      <w:r>
        <w:rPr>
          <w:rFonts w:eastAsia="方正仿宋_GBK"/>
          <w:color w:val="000000"/>
          <w:sz w:val="28"/>
        </w:rPr>
        <w:t>年，</w:t>
      </w:r>
      <w:r>
        <w:rPr>
          <w:rFonts w:hint="eastAsia" w:eastAsia="方正仿宋_GBK"/>
          <w:color w:val="000000"/>
          <w:sz w:val="28"/>
          <w:lang w:eastAsia="zh-CN"/>
        </w:rPr>
        <w:t>涞水县扶贫开发办公室</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824"/>
        <w:gridCol w:w="1085"/>
        <w:gridCol w:w="996"/>
        <w:gridCol w:w="590"/>
        <w:gridCol w:w="595"/>
        <w:gridCol w:w="779"/>
        <w:gridCol w:w="882"/>
        <w:gridCol w:w="882"/>
        <w:gridCol w:w="882"/>
        <w:gridCol w:w="882"/>
        <w:gridCol w:w="882"/>
        <w:gridCol w:w="882"/>
        <w:gridCol w:w="882"/>
        <w:gridCol w:w="887"/>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blHeader/>
          <w:jc w:val="center"/>
        </w:trPr>
        <w:tc>
          <w:tcPr>
            <w:tcW w:w="6655" w:type="dxa"/>
            <w:gridSpan w:val="7"/>
            <w:tcBorders>
              <w:top w:val="single" w:color="FFFFFF" w:sz="6" w:space="0"/>
              <w:left w:val="single" w:color="FFFFFF" w:sz="6" w:space="0"/>
              <w:right w:val="single" w:color="FFFFFF" w:sz="6" w:space="0"/>
            </w:tcBorders>
            <w:vAlign w:val="center"/>
          </w:tcPr>
          <w:p>
            <w:pPr>
              <w:pStyle w:val="13"/>
            </w:pPr>
            <w:r>
              <w:rPr>
                <w:rFonts w:hint="eastAsia"/>
                <w:lang w:val="en-US" w:eastAsia="zh-CN"/>
              </w:rPr>
              <w:t xml:space="preserve">475 </w:t>
            </w:r>
            <w:r>
              <w:rPr>
                <w:rFonts w:hint="eastAsia"/>
                <w:lang w:eastAsia="zh-CN"/>
              </w:rPr>
              <w:t>涞水县扶贫开发办公室</w:t>
            </w:r>
          </w:p>
        </w:tc>
        <w:tc>
          <w:tcPr>
            <w:tcW w:w="794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2610" w:type="dxa"/>
            <w:gridSpan w:val="2"/>
            <w:vAlign w:val="center"/>
          </w:tcPr>
          <w:p>
            <w:pPr>
              <w:pStyle w:val="14"/>
            </w:pPr>
            <w:r>
              <w:t>政府采购项目来源</w:t>
            </w:r>
          </w:p>
        </w:tc>
        <w:tc>
          <w:tcPr>
            <w:tcW w:w="1085" w:type="dxa"/>
            <w:vMerge w:val="restart"/>
            <w:vAlign w:val="center"/>
          </w:tcPr>
          <w:p>
            <w:pPr>
              <w:pStyle w:val="14"/>
            </w:pPr>
            <w:r>
              <w:t>采购物品名称</w:t>
            </w:r>
          </w:p>
        </w:tc>
        <w:tc>
          <w:tcPr>
            <w:tcW w:w="996" w:type="dxa"/>
            <w:vMerge w:val="restart"/>
            <w:vAlign w:val="center"/>
          </w:tcPr>
          <w:p>
            <w:pPr>
              <w:pStyle w:val="14"/>
            </w:pPr>
            <w:r>
              <w:t>政府采购目录序号</w:t>
            </w:r>
          </w:p>
        </w:tc>
        <w:tc>
          <w:tcPr>
            <w:tcW w:w="590" w:type="dxa"/>
            <w:vMerge w:val="restart"/>
            <w:vAlign w:val="center"/>
          </w:tcPr>
          <w:p>
            <w:pPr>
              <w:pStyle w:val="14"/>
            </w:pPr>
            <w:r>
              <w:t>计量  单位</w:t>
            </w:r>
          </w:p>
        </w:tc>
        <w:tc>
          <w:tcPr>
            <w:tcW w:w="595" w:type="dxa"/>
            <w:vMerge w:val="restart"/>
            <w:vAlign w:val="center"/>
          </w:tcPr>
          <w:p>
            <w:pPr>
              <w:pStyle w:val="14"/>
            </w:pPr>
            <w:r>
              <w:t>数量</w:t>
            </w:r>
          </w:p>
        </w:tc>
        <w:tc>
          <w:tcPr>
            <w:tcW w:w="779" w:type="dxa"/>
            <w:vMerge w:val="restart"/>
            <w:vAlign w:val="center"/>
          </w:tcPr>
          <w:p>
            <w:pPr>
              <w:pStyle w:val="14"/>
            </w:pPr>
            <w:r>
              <w:t>单价</w:t>
            </w:r>
          </w:p>
        </w:tc>
        <w:tc>
          <w:tcPr>
            <w:tcW w:w="7061" w:type="dxa"/>
            <w:gridSpan w:val="8"/>
            <w:vAlign w:val="center"/>
          </w:tcPr>
          <w:p>
            <w:pPr>
              <w:pStyle w:val="14"/>
            </w:pPr>
            <w:r>
              <w:t>政府采购金额（当年部门预算安排资金）</w:t>
            </w:r>
          </w:p>
        </w:tc>
        <w:tc>
          <w:tcPr>
            <w:tcW w:w="883" w:type="dxa"/>
            <w:vMerge w:val="restart"/>
            <w:vAlign w:val="center"/>
          </w:tcPr>
          <w:p>
            <w:pPr>
              <w:pStyle w:val="14"/>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tblHeader/>
          <w:jc w:val="center"/>
        </w:trPr>
        <w:tc>
          <w:tcPr>
            <w:tcW w:w="1786" w:type="dxa"/>
            <w:vAlign w:val="center"/>
          </w:tcPr>
          <w:p>
            <w:pPr>
              <w:pStyle w:val="14"/>
            </w:pPr>
            <w:r>
              <w:t>项目名称</w:t>
            </w:r>
          </w:p>
        </w:tc>
        <w:tc>
          <w:tcPr>
            <w:tcW w:w="824" w:type="dxa"/>
            <w:vAlign w:val="center"/>
          </w:tcPr>
          <w:p>
            <w:pPr>
              <w:pStyle w:val="14"/>
            </w:pPr>
            <w:r>
              <w:t>预算    资金</w:t>
            </w:r>
          </w:p>
        </w:tc>
        <w:tc>
          <w:tcPr>
            <w:tcW w:w="1085" w:type="dxa"/>
            <w:vMerge w:val="continue"/>
          </w:tcPr>
          <w:p/>
        </w:tc>
        <w:tc>
          <w:tcPr>
            <w:tcW w:w="996" w:type="dxa"/>
            <w:vMerge w:val="continue"/>
          </w:tcPr>
          <w:p/>
        </w:tc>
        <w:tc>
          <w:tcPr>
            <w:tcW w:w="590" w:type="dxa"/>
            <w:vMerge w:val="continue"/>
          </w:tcPr>
          <w:p/>
        </w:tc>
        <w:tc>
          <w:tcPr>
            <w:tcW w:w="595" w:type="dxa"/>
            <w:vMerge w:val="continue"/>
          </w:tcPr>
          <w:p/>
        </w:tc>
        <w:tc>
          <w:tcPr>
            <w:tcW w:w="779" w:type="dxa"/>
            <w:vMerge w:val="continue"/>
          </w:tcPr>
          <w:p/>
        </w:tc>
        <w:tc>
          <w:tcPr>
            <w:tcW w:w="882" w:type="dxa"/>
            <w:vAlign w:val="center"/>
          </w:tcPr>
          <w:p>
            <w:pPr>
              <w:pStyle w:val="14"/>
            </w:pPr>
            <w:r>
              <w:t>合计</w:t>
            </w:r>
          </w:p>
        </w:tc>
        <w:tc>
          <w:tcPr>
            <w:tcW w:w="882" w:type="dxa"/>
            <w:vAlign w:val="center"/>
          </w:tcPr>
          <w:p>
            <w:pPr>
              <w:pStyle w:val="14"/>
            </w:pPr>
            <w:r>
              <w:t>一般公共预算拨款</w:t>
            </w:r>
          </w:p>
        </w:tc>
        <w:tc>
          <w:tcPr>
            <w:tcW w:w="882" w:type="dxa"/>
            <w:vAlign w:val="center"/>
          </w:tcPr>
          <w:p>
            <w:pPr>
              <w:pStyle w:val="14"/>
            </w:pPr>
            <w:r>
              <w:t>基金预算拨款</w:t>
            </w:r>
          </w:p>
        </w:tc>
        <w:tc>
          <w:tcPr>
            <w:tcW w:w="882" w:type="dxa"/>
            <w:vAlign w:val="center"/>
          </w:tcPr>
          <w:p>
            <w:pPr>
              <w:pStyle w:val="14"/>
            </w:pPr>
            <w:r>
              <w:t>国有资本经营预算拨款</w:t>
            </w:r>
          </w:p>
        </w:tc>
        <w:tc>
          <w:tcPr>
            <w:tcW w:w="882" w:type="dxa"/>
            <w:vAlign w:val="center"/>
          </w:tcPr>
          <w:p>
            <w:pPr>
              <w:pStyle w:val="14"/>
            </w:pPr>
            <w:r>
              <w:t>财政专户核拨</w:t>
            </w:r>
          </w:p>
        </w:tc>
        <w:tc>
          <w:tcPr>
            <w:tcW w:w="882" w:type="dxa"/>
            <w:vAlign w:val="center"/>
          </w:tcPr>
          <w:p>
            <w:pPr>
              <w:pStyle w:val="14"/>
            </w:pPr>
            <w:r>
              <w:t>单位    资金</w:t>
            </w:r>
          </w:p>
        </w:tc>
        <w:tc>
          <w:tcPr>
            <w:tcW w:w="882" w:type="dxa"/>
            <w:vAlign w:val="center"/>
          </w:tcPr>
          <w:p>
            <w:pPr>
              <w:pStyle w:val="14"/>
            </w:pPr>
            <w:r>
              <w:t>财政拨    款结转</w:t>
            </w:r>
          </w:p>
        </w:tc>
        <w:tc>
          <w:tcPr>
            <w:tcW w:w="887" w:type="dxa"/>
            <w:vAlign w:val="center"/>
          </w:tcPr>
          <w:p>
            <w:pPr>
              <w:pStyle w:val="14"/>
            </w:pPr>
            <w:r>
              <w:t>非财政    拨款结    转结余</w:t>
            </w:r>
          </w:p>
        </w:tc>
        <w:tc>
          <w:tcPr>
            <w:tcW w:w="8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1786" w:type="dxa"/>
            <w:vAlign w:val="center"/>
          </w:tcPr>
          <w:p>
            <w:pPr>
              <w:pStyle w:val="18"/>
            </w:pPr>
            <w:r>
              <w:t>合  计</w:t>
            </w:r>
          </w:p>
        </w:tc>
        <w:tc>
          <w:tcPr>
            <w:tcW w:w="824" w:type="dxa"/>
            <w:vAlign w:val="center"/>
          </w:tcPr>
          <w:p>
            <w:pPr>
              <w:pStyle w:val="19"/>
            </w:pPr>
          </w:p>
        </w:tc>
        <w:tc>
          <w:tcPr>
            <w:tcW w:w="1085" w:type="dxa"/>
            <w:vAlign w:val="center"/>
          </w:tcPr>
          <w:p>
            <w:pPr>
              <w:pStyle w:val="20"/>
            </w:pPr>
          </w:p>
        </w:tc>
        <w:tc>
          <w:tcPr>
            <w:tcW w:w="996" w:type="dxa"/>
            <w:vAlign w:val="center"/>
          </w:tcPr>
          <w:p>
            <w:pPr>
              <w:pStyle w:val="20"/>
            </w:pPr>
          </w:p>
        </w:tc>
        <w:tc>
          <w:tcPr>
            <w:tcW w:w="590" w:type="dxa"/>
            <w:vAlign w:val="center"/>
          </w:tcPr>
          <w:p>
            <w:pPr>
              <w:pStyle w:val="18"/>
            </w:pPr>
          </w:p>
        </w:tc>
        <w:tc>
          <w:tcPr>
            <w:tcW w:w="595" w:type="dxa"/>
            <w:vAlign w:val="center"/>
          </w:tcPr>
          <w:p>
            <w:pPr>
              <w:pStyle w:val="19"/>
            </w:pPr>
          </w:p>
        </w:tc>
        <w:tc>
          <w:tcPr>
            <w:tcW w:w="779" w:type="dxa"/>
            <w:vAlign w:val="center"/>
          </w:tcPr>
          <w:p>
            <w:pPr>
              <w:pStyle w:val="19"/>
            </w:pPr>
          </w:p>
        </w:tc>
        <w:tc>
          <w:tcPr>
            <w:tcW w:w="882" w:type="dxa"/>
            <w:vAlign w:val="center"/>
          </w:tcPr>
          <w:p>
            <w:pPr>
              <w:pStyle w:val="19"/>
            </w:pPr>
            <w:r>
              <w:rPr>
                <w:rFonts w:hint="eastAsia"/>
                <w:lang w:val="en-US" w:eastAsia="zh-CN"/>
              </w:rPr>
              <w:t>0</w:t>
            </w:r>
          </w:p>
        </w:tc>
        <w:tc>
          <w:tcPr>
            <w:tcW w:w="882" w:type="dxa"/>
            <w:vAlign w:val="center"/>
          </w:tcPr>
          <w:p>
            <w:pPr>
              <w:pStyle w:val="19"/>
            </w:pPr>
            <w:r>
              <w:rPr>
                <w:rFonts w:hint="eastAsia"/>
                <w:lang w:val="en-US" w:eastAsia="zh-CN"/>
              </w:rPr>
              <w:t>0</w:t>
            </w:r>
          </w:p>
        </w:tc>
        <w:tc>
          <w:tcPr>
            <w:tcW w:w="882" w:type="dxa"/>
            <w:vAlign w:val="center"/>
          </w:tcPr>
          <w:p>
            <w:pPr>
              <w:pStyle w:val="19"/>
            </w:pPr>
          </w:p>
        </w:tc>
        <w:tc>
          <w:tcPr>
            <w:tcW w:w="882" w:type="dxa"/>
            <w:vAlign w:val="center"/>
          </w:tcPr>
          <w:p>
            <w:pPr>
              <w:pStyle w:val="19"/>
            </w:pPr>
          </w:p>
        </w:tc>
        <w:tc>
          <w:tcPr>
            <w:tcW w:w="882" w:type="dxa"/>
            <w:vAlign w:val="center"/>
          </w:tcPr>
          <w:p>
            <w:pPr>
              <w:pStyle w:val="19"/>
            </w:pPr>
          </w:p>
        </w:tc>
        <w:tc>
          <w:tcPr>
            <w:tcW w:w="882" w:type="dxa"/>
            <w:vAlign w:val="center"/>
          </w:tcPr>
          <w:p>
            <w:pPr>
              <w:pStyle w:val="19"/>
            </w:pPr>
          </w:p>
        </w:tc>
        <w:tc>
          <w:tcPr>
            <w:tcW w:w="882" w:type="dxa"/>
            <w:vAlign w:val="center"/>
          </w:tcPr>
          <w:p>
            <w:pPr>
              <w:pStyle w:val="19"/>
            </w:pPr>
          </w:p>
        </w:tc>
        <w:tc>
          <w:tcPr>
            <w:tcW w:w="887" w:type="dxa"/>
            <w:vAlign w:val="center"/>
          </w:tcPr>
          <w:p>
            <w:pPr>
              <w:pStyle w:val="19"/>
            </w:pPr>
          </w:p>
        </w:tc>
        <w:tc>
          <w:tcPr>
            <w:tcW w:w="883" w:type="dxa"/>
            <w:vAlign w:val="center"/>
          </w:tcPr>
          <w:p>
            <w:pPr>
              <w:pStyle w:val="19"/>
              <w:rPr>
                <w:rFonts w:hint="default" w:eastAsia="方正书宋_GBK"/>
                <w:lang w:val="en-US" w:eastAsia="zh-CN"/>
              </w:rPr>
            </w:pPr>
            <w:r>
              <w:rPr>
                <w:rFonts w:hint="eastAsia"/>
                <w:lang w:val="en-US" w:eastAsia="zh-CN"/>
              </w:rPr>
              <w:t>0</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22"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2"/>
    </w:p>
    <w:p>
      <w:pPr>
        <w:widowControl/>
        <w:spacing w:line="460" w:lineRule="exact"/>
        <w:ind w:firstLine="548" w:firstLineChars="196"/>
        <w:rPr>
          <w:rFonts w:ascii="宋体" w:hAnsi="宋体" w:cs="仿宋"/>
          <w:bCs/>
          <w:kern w:val="0"/>
          <w:sz w:val="28"/>
          <w:szCs w:val="28"/>
        </w:rPr>
      </w:pPr>
      <w:r>
        <w:rPr>
          <w:rFonts w:hint="eastAsia" w:ascii="宋体" w:hAnsi="宋体" w:cs="仿宋"/>
          <w:bCs/>
          <w:kern w:val="0"/>
          <w:sz w:val="28"/>
          <w:szCs w:val="28"/>
        </w:rPr>
        <w:t>涞水县扶贫开发办公室20</w:t>
      </w:r>
      <w:r>
        <w:rPr>
          <w:rFonts w:hint="eastAsia" w:ascii="宋体" w:hAnsi="宋体" w:cs="仿宋"/>
          <w:bCs/>
          <w:kern w:val="0"/>
          <w:sz w:val="28"/>
          <w:szCs w:val="28"/>
          <w:lang w:val="en-US" w:eastAsia="zh-CN"/>
        </w:rPr>
        <w:t>20</w:t>
      </w:r>
      <w:r>
        <w:rPr>
          <w:rFonts w:hint="eastAsia" w:ascii="宋体" w:hAnsi="宋体" w:cs="仿宋"/>
          <w:bCs/>
          <w:kern w:val="0"/>
          <w:sz w:val="28"/>
          <w:szCs w:val="28"/>
        </w:rPr>
        <w:t>年末固定资产总金额</w:t>
      </w:r>
      <w:r>
        <w:rPr>
          <w:rFonts w:hint="eastAsia" w:ascii="宋体" w:hAnsi="宋体" w:cs="仿宋"/>
          <w:bCs/>
          <w:kern w:val="0"/>
          <w:sz w:val="28"/>
          <w:szCs w:val="28"/>
          <w:lang w:val="en-US" w:eastAsia="zh-CN"/>
        </w:rPr>
        <w:t>54.5969</w:t>
      </w:r>
      <w:r>
        <w:rPr>
          <w:rFonts w:hint="eastAsia" w:ascii="宋体" w:hAnsi="宋体" w:cs="仿宋"/>
          <w:bCs/>
          <w:kern w:val="0"/>
          <w:sz w:val="28"/>
          <w:szCs w:val="28"/>
        </w:rPr>
        <w:t>万元（详见下表） 202</w:t>
      </w:r>
      <w:r>
        <w:rPr>
          <w:rFonts w:hint="eastAsia" w:ascii="宋体" w:hAnsi="宋体" w:cs="仿宋"/>
          <w:bCs/>
          <w:kern w:val="0"/>
          <w:sz w:val="28"/>
          <w:szCs w:val="28"/>
          <w:lang w:val="en-US" w:eastAsia="zh-CN"/>
        </w:rPr>
        <w:t>1</w:t>
      </w:r>
      <w:r>
        <w:rPr>
          <w:rFonts w:hint="eastAsia" w:ascii="宋体" w:hAnsi="宋体" w:cs="仿宋"/>
          <w:bCs/>
          <w:kern w:val="0"/>
          <w:sz w:val="28"/>
          <w:szCs w:val="28"/>
        </w:rPr>
        <w:t>年拟购置固定资产为零。</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截止时间：20</w:t>
            </w:r>
            <w:r>
              <w:rPr>
                <w:rFonts w:hint="eastAsia" w:ascii="仿宋" w:hAnsi="仿宋" w:eastAsia="仿宋" w:cs="仿宋"/>
                <w:b w:val="0"/>
                <w:bCs/>
                <w:color w:val="000000"/>
                <w:kern w:val="0"/>
                <w:sz w:val="28"/>
                <w:szCs w:val="28"/>
                <w:lang w:val="en-US" w:eastAsia="zh-CN"/>
              </w:rPr>
              <w:t>21</w:t>
            </w:r>
            <w:r>
              <w:rPr>
                <w:rFonts w:hint="eastAsia" w:ascii="仿宋" w:hAnsi="仿宋" w:eastAsia="仿宋" w:cs="仿宋"/>
                <w:b w:val="0"/>
                <w:bCs/>
                <w:color w:val="000000"/>
                <w:kern w:val="0"/>
                <w:sz w:val="28"/>
                <w:szCs w:val="28"/>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价值（单位：万元）</w:t>
            </w:r>
          </w:p>
        </w:tc>
      </w:tr>
      <w:tr>
        <w:tblPrEx>
          <w:tblCellMar>
            <w:top w:w="0" w:type="dxa"/>
            <w:left w:w="108" w:type="dxa"/>
            <w:bottom w:w="0" w:type="dxa"/>
            <w:right w:w="108" w:type="dxa"/>
          </w:tblCellMar>
        </w:tblPrEx>
        <w:trPr>
          <w:trHeight w:val="535"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r>
              <w:rPr>
                <w:rFonts w:hint="eastAsia" w:ascii="宋体" w:hAnsi="宋体" w:cs="宋体"/>
                <w:b/>
                <w:color w:val="000000"/>
                <w:kern w:val="0"/>
                <w:sz w:val="28"/>
                <w:szCs w:val="28"/>
                <w:lang w:val="en-US" w:eastAsia="zh-CN"/>
              </w:rPr>
              <w:t>54.5969</w:t>
            </w: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w:t>
            </w: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r>
              <w:rPr>
                <w:rFonts w:hint="eastAsia" w:ascii="宋体" w:hAnsi="宋体" w:cs="宋体"/>
                <w:color w:val="000000"/>
                <w:kern w:val="0"/>
                <w:sz w:val="28"/>
                <w:szCs w:val="28"/>
              </w:rPr>
              <w:t>12.8</w:t>
            </w: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b w:val="0"/>
                <w:bCs/>
                <w:color w:val="000000"/>
                <w:kern w:val="0"/>
                <w:sz w:val="28"/>
                <w:szCs w:val="28"/>
                <w:lang w:val="en-US" w:eastAsia="zh-CN"/>
              </w:rPr>
            </w:pPr>
            <w:r>
              <w:rPr>
                <w:rFonts w:hint="eastAsia" w:ascii="宋体" w:hAnsi="宋体" w:cs="宋体"/>
                <w:color w:val="000000"/>
                <w:kern w:val="0"/>
                <w:sz w:val="28"/>
                <w:szCs w:val="28"/>
                <w:lang w:val="en-US" w:eastAsia="zh-CN"/>
              </w:rPr>
              <w:t>41.7969</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23" w:name="_Toc_3_3_0000000017"/>
    </w:p>
    <w:p>
      <w:pPr>
        <w:spacing w:before="10" w:after="10"/>
        <w:ind w:firstLine="640"/>
        <w:outlineLvl w:val="2"/>
        <w:rPr>
          <w:rFonts w:ascii="黑体" w:hAnsi="黑体" w:eastAsia="黑体" w:cs="黑体"/>
          <w:color w:val="000000"/>
          <w:sz w:val="32"/>
        </w:rPr>
      </w:pPr>
      <w:r>
        <w:rPr>
          <w:rFonts w:ascii="黑体" w:hAnsi="黑体" w:eastAsia="黑体" w:cs="黑体"/>
          <w:color w:val="000000"/>
          <w:sz w:val="32"/>
        </w:rPr>
        <w:t>八、名词解释</w:t>
      </w:r>
      <w:bookmarkEnd w:id="23"/>
    </w:p>
    <w:p>
      <w:pPr>
        <w:spacing w:line="500" w:lineRule="exact"/>
        <w:ind w:firstLine="560"/>
      </w:pPr>
      <w:r>
        <w:rPr>
          <w:rFonts w:hint="eastAsia" w:eastAsia="方正仿宋_GBK"/>
          <w:b/>
          <w:color w:val="000000"/>
          <w:sz w:val="28"/>
          <w:lang w:val="en-US" w:eastAsia="zh-CN"/>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hint="eastAsia" w:eastAsia="方正仿宋_GBK"/>
          <w:b/>
          <w:color w:val="000000"/>
          <w:sz w:val="28"/>
          <w:lang w:val="en-US" w:eastAsia="zh-CN"/>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hint="eastAsia" w:eastAsia="方正仿宋_GBK"/>
          <w:b/>
          <w:color w:val="000000"/>
          <w:sz w:val="28"/>
          <w:lang w:val="en-US" w:eastAsia="zh-CN"/>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hint="eastAsia" w:eastAsia="方正仿宋_GBK"/>
          <w:b/>
          <w:color w:val="000000"/>
          <w:sz w:val="28"/>
          <w:lang w:val="en-US" w:eastAsia="zh-CN"/>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hint="eastAsia" w:eastAsia="方正仿宋_GBK"/>
          <w:b/>
          <w:color w:val="000000"/>
          <w:sz w:val="28"/>
          <w:lang w:val="en-US" w:eastAsia="zh-CN"/>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hint="eastAsia" w:eastAsia="方正仿宋_GBK"/>
          <w:b/>
          <w:color w:val="000000"/>
          <w:sz w:val="28"/>
          <w:lang w:val="en-US" w:eastAsia="zh-CN"/>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hint="eastAsia" w:eastAsia="方正仿宋_GBK"/>
          <w:b/>
          <w:color w:val="000000"/>
          <w:sz w:val="28"/>
          <w:lang w:val="en-US" w:eastAsia="zh-CN"/>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hint="eastAsia" w:eastAsia="方正仿宋_GBK"/>
          <w:b/>
          <w:color w:val="000000"/>
          <w:sz w:val="28"/>
          <w:lang w:val="en-US" w:eastAsia="zh-CN"/>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hint="eastAsia" w:eastAsia="方正仿宋_GBK"/>
          <w:b/>
          <w:color w:val="000000"/>
          <w:sz w:val="28"/>
          <w:lang w:val="en-US" w:eastAsia="zh-CN"/>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hint="eastAsia" w:eastAsia="方正仿宋_GBK"/>
          <w:b/>
          <w:color w:val="000000"/>
          <w:sz w:val="28"/>
          <w:lang w:val="en-US" w:eastAsia="zh-CN"/>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pPr>
      <w:bookmarkStart w:id="24" w:name="_Toc_3_3_0000000018"/>
      <w:r>
        <w:rPr>
          <w:rFonts w:ascii="黑体" w:hAnsi="黑体" w:eastAsia="黑体" w:cs="黑体"/>
          <w:color w:val="000000"/>
          <w:sz w:val="32"/>
        </w:rPr>
        <w:t>九、其他需要说明的事项</w:t>
      </w:r>
      <w:bookmarkEnd w:id="24"/>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zM1MmQ1YTkxZjU5NDI4OTk5MmYwMjdiYjM4YTkifQ=="/>
    <w:docVar w:name="KSO_WPS_MARK_KEY" w:val="51557762-ba61-43c8-8d82-b93206217b70"/>
  </w:docVars>
  <w:rsids>
    <w:rsidRoot w:val="00781D3A"/>
    <w:rsid w:val="001C0AE6"/>
    <w:rsid w:val="001D7814"/>
    <w:rsid w:val="00472F0F"/>
    <w:rsid w:val="00677DB0"/>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54B55"/>
    <w:rsid w:val="01FE4115"/>
    <w:rsid w:val="024E51A3"/>
    <w:rsid w:val="027A422A"/>
    <w:rsid w:val="028F7D83"/>
    <w:rsid w:val="03EC0177"/>
    <w:rsid w:val="04347B2A"/>
    <w:rsid w:val="044647C5"/>
    <w:rsid w:val="054B4674"/>
    <w:rsid w:val="056700E1"/>
    <w:rsid w:val="0695058B"/>
    <w:rsid w:val="06BA63DD"/>
    <w:rsid w:val="071D0899"/>
    <w:rsid w:val="0733430F"/>
    <w:rsid w:val="07591FC8"/>
    <w:rsid w:val="07893839"/>
    <w:rsid w:val="081A2DDA"/>
    <w:rsid w:val="092A46C8"/>
    <w:rsid w:val="095E7E33"/>
    <w:rsid w:val="0968545C"/>
    <w:rsid w:val="09976E87"/>
    <w:rsid w:val="09C74643"/>
    <w:rsid w:val="09F6077A"/>
    <w:rsid w:val="0A185977"/>
    <w:rsid w:val="0AB948D3"/>
    <w:rsid w:val="0B422DED"/>
    <w:rsid w:val="0B5220F1"/>
    <w:rsid w:val="0B674339"/>
    <w:rsid w:val="0C062340"/>
    <w:rsid w:val="0C744D52"/>
    <w:rsid w:val="0D3B1299"/>
    <w:rsid w:val="0D8E266C"/>
    <w:rsid w:val="0DAA18D3"/>
    <w:rsid w:val="0DD90A35"/>
    <w:rsid w:val="0DE85EE7"/>
    <w:rsid w:val="0DFC5885"/>
    <w:rsid w:val="0E0F3464"/>
    <w:rsid w:val="0E17280E"/>
    <w:rsid w:val="0E1A34FE"/>
    <w:rsid w:val="0EFC3BD4"/>
    <w:rsid w:val="0F9D2C6D"/>
    <w:rsid w:val="0FDB75B0"/>
    <w:rsid w:val="0FF93757"/>
    <w:rsid w:val="10173308"/>
    <w:rsid w:val="106D2BE7"/>
    <w:rsid w:val="110805BA"/>
    <w:rsid w:val="11273BD9"/>
    <w:rsid w:val="1137447A"/>
    <w:rsid w:val="11867E5D"/>
    <w:rsid w:val="11F50B3F"/>
    <w:rsid w:val="12440B0D"/>
    <w:rsid w:val="126B7881"/>
    <w:rsid w:val="12EB782C"/>
    <w:rsid w:val="12F64B6E"/>
    <w:rsid w:val="12FB4CB7"/>
    <w:rsid w:val="13375915"/>
    <w:rsid w:val="13515D02"/>
    <w:rsid w:val="13A616F5"/>
    <w:rsid w:val="13B61F2B"/>
    <w:rsid w:val="145122C0"/>
    <w:rsid w:val="14835129"/>
    <w:rsid w:val="152E7C5A"/>
    <w:rsid w:val="1606249D"/>
    <w:rsid w:val="161C2B3E"/>
    <w:rsid w:val="17482082"/>
    <w:rsid w:val="17577A86"/>
    <w:rsid w:val="17715A8B"/>
    <w:rsid w:val="17833DB8"/>
    <w:rsid w:val="17D80701"/>
    <w:rsid w:val="18131877"/>
    <w:rsid w:val="1857667A"/>
    <w:rsid w:val="19375EE1"/>
    <w:rsid w:val="19CA7903"/>
    <w:rsid w:val="1A19425F"/>
    <w:rsid w:val="1A8D1D09"/>
    <w:rsid w:val="1ACF1208"/>
    <w:rsid w:val="1AFB2FDB"/>
    <w:rsid w:val="1B783377"/>
    <w:rsid w:val="1BFC1BC8"/>
    <w:rsid w:val="1C334F74"/>
    <w:rsid w:val="1C3E32BE"/>
    <w:rsid w:val="1C8D6CF3"/>
    <w:rsid w:val="1C904F54"/>
    <w:rsid w:val="1CA4388D"/>
    <w:rsid w:val="1D38139A"/>
    <w:rsid w:val="1D8C17D2"/>
    <w:rsid w:val="1DBD04C6"/>
    <w:rsid w:val="1E162569"/>
    <w:rsid w:val="1E9F6777"/>
    <w:rsid w:val="1EC87420"/>
    <w:rsid w:val="1EF108E0"/>
    <w:rsid w:val="1F001077"/>
    <w:rsid w:val="1F6935EB"/>
    <w:rsid w:val="1FA86B54"/>
    <w:rsid w:val="1FEE0004"/>
    <w:rsid w:val="20895A17"/>
    <w:rsid w:val="208B13AF"/>
    <w:rsid w:val="21CF5734"/>
    <w:rsid w:val="220367B4"/>
    <w:rsid w:val="22A47A4F"/>
    <w:rsid w:val="22E872D4"/>
    <w:rsid w:val="23224454"/>
    <w:rsid w:val="23367189"/>
    <w:rsid w:val="23395BBB"/>
    <w:rsid w:val="235A4E27"/>
    <w:rsid w:val="23A776CF"/>
    <w:rsid w:val="23CE1FB0"/>
    <w:rsid w:val="24406396"/>
    <w:rsid w:val="253477E9"/>
    <w:rsid w:val="25EC4767"/>
    <w:rsid w:val="26195A83"/>
    <w:rsid w:val="267862C0"/>
    <w:rsid w:val="26A61FB0"/>
    <w:rsid w:val="26CE3129"/>
    <w:rsid w:val="27536CA3"/>
    <w:rsid w:val="27DF1C1D"/>
    <w:rsid w:val="296B5EA5"/>
    <w:rsid w:val="2A516E05"/>
    <w:rsid w:val="2AAC093B"/>
    <w:rsid w:val="2AD23ADC"/>
    <w:rsid w:val="2C79615C"/>
    <w:rsid w:val="2CB70832"/>
    <w:rsid w:val="2CD1595B"/>
    <w:rsid w:val="2D1A035F"/>
    <w:rsid w:val="2DC03A39"/>
    <w:rsid w:val="2E075A2A"/>
    <w:rsid w:val="2E3D1AF0"/>
    <w:rsid w:val="2F1B718A"/>
    <w:rsid w:val="2F3170AF"/>
    <w:rsid w:val="2FD22068"/>
    <w:rsid w:val="307B1026"/>
    <w:rsid w:val="308B3CFC"/>
    <w:rsid w:val="31374878"/>
    <w:rsid w:val="3152520E"/>
    <w:rsid w:val="31A10E86"/>
    <w:rsid w:val="32233F33"/>
    <w:rsid w:val="323E39E4"/>
    <w:rsid w:val="32662DB9"/>
    <w:rsid w:val="33340B09"/>
    <w:rsid w:val="33AA013C"/>
    <w:rsid w:val="34045E86"/>
    <w:rsid w:val="34C55E6B"/>
    <w:rsid w:val="34F605A6"/>
    <w:rsid w:val="3572548E"/>
    <w:rsid w:val="35747E49"/>
    <w:rsid w:val="361B17D7"/>
    <w:rsid w:val="362B429D"/>
    <w:rsid w:val="364B6F0B"/>
    <w:rsid w:val="366B41FE"/>
    <w:rsid w:val="36A5008F"/>
    <w:rsid w:val="36CF3941"/>
    <w:rsid w:val="36DD1A1E"/>
    <w:rsid w:val="36DF6681"/>
    <w:rsid w:val="374900C9"/>
    <w:rsid w:val="37CE4A3F"/>
    <w:rsid w:val="37CF26CA"/>
    <w:rsid w:val="38B3449E"/>
    <w:rsid w:val="390513F0"/>
    <w:rsid w:val="39B9699C"/>
    <w:rsid w:val="3A593C95"/>
    <w:rsid w:val="3A6279D8"/>
    <w:rsid w:val="3AF5192F"/>
    <w:rsid w:val="3B015365"/>
    <w:rsid w:val="3B391557"/>
    <w:rsid w:val="3BD13E1F"/>
    <w:rsid w:val="3BEF60F3"/>
    <w:rsid w:val="3C3635E4"/>
    <w:rsid w:val="3C915D9D"/>
    <w:rsid w:val="3CF226C1"/>
    <w:rsid w:val="3D806EB0"/>
    <w:rsid w:val="3E5533FB"/>
    <w:rsid w:val="3F030021"/>
    <w:rsid w:val="3F1F117D"/>
    <w:rsid w:val="3F3101B5"/>
    <w:rsid w:val="3F5A4582"/>
    <w:rsid w:val="3F7F2097"/>
    <w:rsid w:val="3FA27B9B"/>
    <w:rsid w:val="40054D04"/>
    <w:rsid w:val="40196566"/>
    <w:rsid w:val="40536DFE"/>
    <w:rsid w:val="41B14CF5"/>
    <w:rsid w:val="42054CD6"/>
    <w:rsid w:val="421E3130"/>
    <w:rsid w:val="43180557"/>
    <w:rsid w:val="433F02A4"/>
    <w:rsid w:val="43461399"/>
    <w:rsid w:val="43AD04A4"/>
    <w:rsid w:val="43EE6058"/>
    <w:rsid w:val="44336334"/>
    <w:rsid w:val="44A3316C"/>
    <w:rsid w:val="45580418"/>
    <w:rsid w:val="456F2565"/>
    <w:rsid w:val="46636030"/>
    <w:rsid w:val="47D26740"/>
    <w:rsid w:val="48047D3F"/>
    <w:rsid w:val="480D7C89"/>
    <w:rsid w:val="48355AEA"/>
    <w:rsid w:val="48643D4D"/>
    <w:rsid w:val="48952158"/>
    <w:rsid w:val="48BA73C9"/>
    <w:rsid w:val="495A01E1"/>
    <w:rsid w:val="4A3F032F"/>
    <w:rsid w:val="4A6E08DD"/>
    <w:rsid w:val="4B76524F"/>
    <w:rsid w:val="4D466C65"/>
    <w:rsid w:val="4D5A2E38"/>
    <w:rsid w:val="4D5D694D"/>
    <w:rsid w:val="4DBB404F"/>
    <w:rsid w:val="4DC118B0"/>
    <w:rsid w:val="4E010D10"/>
    <w:rsid w:val="4E094920"/>
    <w:rsid w:val="4E4E7851"/>
    <w:rsid w:val="4E984750"/>
    <w:rsid w:val="4EB04679"/>
    <w:rsid w:val="4EF3798A"/>
    <w:rsid w:val="4F7B74C5"/>
    <w:rsid w:val="4FA40ED3"/>
    <w:rsid w:val="5023629C"/>
    <w:rsid w:val="50335259"/>
    <w:rsid w:val="509C604E"/>
    <w:rsid w:val="50AD410E"/>
    <w:rsid w:val="50D30C4D"/>
    <w:rsid w:val="50E672EB"/>
    <w:rsid w:val="5133067A"/>
    <w:rsid w:val="517253C8"/>
    <w:rsid w:val="51925F66"/>
    <w:rsid w:val="51D77318"/>
    <w:rsid w:val="51D81528"/>
    <w:rsid w:val="527342CD"/>
    <w:rsid w:val="52CB19E0"/>
    <w:rsid w:val="52DF3B64"/>
    <w:rsid w:val="538C7A30"/>
    <w:rsid w:val="540930BB"/>
    <w:rsid w:val="546A7921"/>
    <w:rsid w:val="5491598A"/>
    <w:rsid w:val="5590092E"/>
    <w:rsid w:val="55E93344"/>
    <w:rsid w:val="563F50EE"/>
    <w:rsid w:val="565663A5"/>
    <w:rsid w:val="56CB3991"/>
    <w:rsid w:val="573D50CF"/>
    <w:rsid w:val="576F0018"/>
    <w:rsid w:val="58134A31"/>
    <w:rsid w:val="58503431"/>
    <w:rsid w:val="58A02432"/>
    <w:rsid w:val="58AA6A2D"/>
    <w:rsid w:val="592F3F03"/>
    <w:rsid w:val="59725D15"/>
    <w:rsid w:val="59C24CA0"/>
    <w:rsid w:val="59CE6003"/>
    <w:rsid w:val="59DB11D1"/>
    <w:rsid w:val="5A1153B7"/>
    <w:rsid w:val="5A356B18"/>
    <w:rsid w:val="5A865DA5"/>
    <w:rsid w:val="5B01542B"/>
    <w:rsid w:val="5B9E2C7A"/>
    <w:rsid w:val="5C3A008C"/>
    <w:rsid w:val="5C8005D2"/>
    <w:rsid w:val="5CD41151"/>
    <w:rsid w:val="5D1A24C3"/>
    <w:rsid w:val="5D3F70D0"/>
    <w:rsid w:val="5D6504A8"/>
    <w:rsid w:val="5DF63241"/>
    <w:rsid w:val="616001C3"/>
    <w:rsid w:val="61782F6E"/>
    <w:rsid w:val="618868A7"/>
    <w:rsid w:val="61CA353C"/>
    <w:rsid w:val="61EF5281"/>
    <w:rsid w:val="620F48D2"/>
    <w:rsid w:val="621517BC"/>
    <w:rsid w:val="62BC0741"/>
    <w:rsid w:val="63504A87"/>
    <w:rsid w:val="641C6E63"/>
    <w:rsid w:val="642976FA"/>
    <w:rsid w:val="642C0406"/>
    <w:rsid w:val="64922A82"/>
    <w:rsid w:val="64E12E86"/>
    <w:rsid w:val="64FB5C0E"/>
    <w:rsid w:val="650B7A88"/>
    <w:rsid w:val="652E02C7"/>
    <w:rsid w:val="653B778C"/>
    <w:rsid w:val="657135CC"/>
    <w:rsid w:val="6593561D"/>
    <w:rsid w:val="65F55B8D"/>
    <w:rsid w:val="66255685"/>
    <w:rsid w:val="67A37521"/>
    <w:rsid w:val="67F06F3B"/>
    <w:rsid w:val="686D39F6"/>
    <w:rsid w:val="689022FD"/>
    <w:rsid w:val="689510AD"/>
    <w:rsid w:val="68A435E2"/>
    <w:rsid w:val="68A4505F"/>
    <w:rsid w:val="68BE6D7E"/>
    <w:rsid w:val="68D4417F"/>
    <w:rsid w:val="68E63EB3"/>
    <w:rsid w:val="690D143F"/>
    <w:rsid w:val="695627B5"/>
    <w:rsid w:val="6A7210B5"/>
    <w:rsid w:val="6AFE295E"/>
    <w:rsid w:val="6B4E7876"/>
    <w:rsid w:val="6CCF0FAB"/>
    <w:rsid w:val="6CEC507A"/>
    <w:rsid w:val="6CF05E3E"/>
    <w:rsid w:val="6CF7043C"/>
    <w:rsid w:val="6D604233"/>
    <w:rsid w:val="6DC75249"/>
    <w:rsid w:val="6DC76591"/>
    <w:rsid w:val="6F8A1330"/>
    <w:rsid w:val="6FE95C1F"/>
    <w:rsid w:val="7071085C"/>
    <w:rsid w:val="70AD723C"/>
    <w:rsid w:val="70AE1D0D"/>
    <w:rsid w:val="70D36C78"/>
    <w:rsid w:val="713A0CAF"/>
    <w:rsid w:val="723A21AC"/>
    <w:rsid w:val="72A46970"/>
    <w:rsid w:val="72B13810"/>
    <w:rsid w:val="72E94225"/>
    <w:rsid w:val="738D7573"/>
    <w:rsid w:val="73D863FD"/>
    <w:rsid w:val="73F04938"/>
    <w:rsid w:val="742C247E"/>
    <w:rsid w:val="74630D62"/>
    <w:rsid w:val="748264C5"/>
    <w:rsid w:val="75AE71E9"/>
    <w:rsid w:val="75FD238A"/>
    <w:rsid w:val="76104E00"/>
    <w:rsid w:val="7645046A"/>
    <w:rsid w:val="76555F81"/>
    <w:rsid w:val="76B46A03"/>
    <w:rsid w:val="76C53FF2"/>
    <w:rsid w:val="76E63DA2"/>
    <w:rsid w:val="773F4023"/>
    <w:rsid w:val="779B43F7"/>
    <w:rsid w:val="77A411C1"/>
    <w:rsid w:val="77CB1EA3"/>
    <w:rsid w:val="782B4BAE"/>
    <w:rsid w:val="78305180"/>
    <w:rsid w:val="783E1BF2"/>
    <w:rsid w:val="789E70C2"/>
    <w:rsid w:val="79782905"/>
    <w:rsid w:val="7A2F4CF3"/>
    <w:rsid w:val="7B925C07"/>
    <w:rsid w:val="7CC90E6C"/>
    <w:rsid w:val="7DE25E8C"/>
    <w:rsid w:val="7DE96052"/>
    <w:rsid w:val="7E14537B"/>
    <w:rsid w:val="7F043C8F"/>
    <w:rsid w:val="7F3E032E"/>
    <w:rsid w:val="7FF06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1C4E702D-2594-4689-8404-84AFD7E73E52}">
  <ds:schemaRefs/>
</ds:datastoreItem>
</file>

<file path=customXml/itemProps12.xml><?xml version="1.0" encoding="utf-8"?>
<ds:datastoreItem xmlns:ds="http://schemas.openxmlformats.org/officeDocument/2006/customXml" ds:itemID="{C593EC27-B89C-46A8-9CF9-3B5AE2B23C20}">
  <ds:schemaRefs/>
</ds:datastoreItem>
</file>

<file path=customXml/itemProps13.xml><?xml version="1.0" encoding="utf-8"?>
<ds:datastoreItem xmlns:ds="http://schemas.openxmlformats.org/officeDocument/2006/customXml" ds:itemID="{BC8B0B68-B399-4D6D-AE2B-284CCF1A5CB6}">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4074F53B-6AA8-493B-96FF-0D7EB858216C}">
  <ds:schemaRefs/>
</ds:datastoreItem>
</file>

<file path=customXml/itemProps18.xml><?xml version="1.0" encoding="utf-8"?>
<ds:datastoreItem xmlns:ds="http://schemas.openxmlformats.org/officeDocument/2006/customXml" ds:itemID="{5EFC46A3-03BA-4ECF-B65E-51918400F753}">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328F8FAA-F9B6-48DE-ABD9-772610F9386F}">
  <ds:schemaRefs/>
</ds:datastoreItem>
</file>

<file path=customXml/itemProps24.xml><?xml version="1.0" encoding="utf-8"?>
<ds:datastoreItem xmlns:ds="http://schemas.openxmlformats.org/officeDocument/2006/customXml" ds:itemID="{127F30A9-AC64-4000-970B-04BBBAF6782F}">
  <ds:schemaRefs/>
</ds:datastoreItem>
</file>

<file path=customXml/itemProps25.xml><?xml version="1.0" encoding="utf-8"?>
<ds:datastoreItem xmlns:ds="http://schemas.openxmlformats.org/officeDocument/2006/customXml" ds:itemID="{9E39FA8A-0D5E-4C72-88C2-A4A5C9D016A3}">
  <ds:schemaRefs/>
</ds:datastoreItem>
</file>

<file path=customXml/itemProps26.xml><?xml version="1.0" encoding="utf-8"?>
<ds:datastoreItem xmlns:ds="http://schemas.openxmlformats.org/officeDocument/2006/customXml" ds:itemID="{BAA19A8D-5B92-489B-B169-BAD91A103344}">
  <ds:schemaRefs/>
</ds:datastoreItem>
</file>

<file path=customXml/itemProps27.xml><?xml version="1.0" encoding="utf-8"?>
<ds:datastoreItem xmlns:ds="http://schemas.openxmlformats.org/officeDocument/2006/customXml" ds:itemID="{6C8F0DDD-DA95-49D7-BEC9-54BED6023821}">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8807E301-CE3E-48B0-8F1B-BE48F29E1736}">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7DA1E944-597F-4D9A-ADC8-E3A5D62388E9}">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B8034E79-3EC9-4FB4-8900-8DB566ED87F2}">
  <ds:schemaRefs/>
</ds:datastoreItem>
</file>

<file path=customXml/itemProps34.xml><?xml version="1.0" encoding="utf-8"?>
<ds:datastoreItem xmlns:ds="http://schemas.openxmlformats.org/officeDocument/2006/customXml" ds:itemID="{4D21B174-EFD5-481F-8023-ECD2C99EA6A5}">
  <ds:schemaRefs/>
</ds:datastoreItem>
</file>

<file path=customXml/itemProps35.xml><?xml version="1.0" encoding="utf-8"?>
<ds:datastoreItem xmlns:ds="http://schemas.openxmlformats.org/officeDocument/2006/customXml" ds:itemID="{907DF196-29BA-4F64-A2E6-9B891D8DA970}">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F2B0114A-1BF3-408C-A937-DBD594359DD7}">
  <ds:schemaRefs/>
</ds:datastoreItem>
</file>

<file path=customXml/itemProps38.xml><?xml version="1.0" encoding="utf-8"?>
<ds:datastoreItem xmlns:ds="http://schemas.openxmlformats.org/officeDocument/2006/customXml" ds:itemID="{FF40C868-CD10-4565-BD6F-28B55B247751}">
  <ds:schemaRefs/>
</ds:datastoreItem>
</file>

<file path=customXml/itemProps39.xml><?xml version="1.0" encoding="utf-8"?>
<ds:datastoreItem xmlns:ds="http://schemas.openxmlformats.org/officeDocument/2006/customXml" ds:itemID="{55A60376-5F1A-4B58-BE70-A0B8CD8AC393}">
  <ds:schemaRefs/>
</ds:datastoreItem>
</file>

<file path=customXml/itemProps4.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66CC41B6-D28D-4EED-B564-F0D3D013B8B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526561F4-D429-4474-A75E-30A59CF88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10830</Words>
  <Characters>13118</Characters>
  <Lines>107</Lines>
  <Paragraphs>30</Paragraphs>
  <TotalTime>1</TotalTime>
  <ScaleCrop>false</ScaleCrop>
  <LinksUpToDate>false</LinksUpToDate>
  <CharactersWithSpaces>13399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fpb</cp:lastModifiedBy>
  <dcterms:modified xsi:type="dcterms:W3CDTF">2025-02-18T01:08:15Z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C9D1610CB8F1478783DEAA371825E57F</vt:lpwstr>
  </property>
</Properties>
</file>