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E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  <w:t>提供虚假情况和资料，或者与资产评估机构串通作弊，致使资产评估结果失实的处罚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办事指南</w:t>
      </w:r>
    </w:p>
    <w:p w14:paraId="765A5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5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 w14:paraId="48537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21650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 w14:paraId="0A377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提供虚假情况和资料，或者与资产评估机构串通作弊，致使资产评估结果失实的处罚</w:t>
            </w:r>
          </w:p>
        </w:tc>
      </w:tr>
      <w:tr w14:paraId="13FD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7E49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 w14:paraId="7C2DF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行政处罚</w:t>
            </w:r>
          </w:p>
        </w:tc>
      </w:tr>
      <w:tr w14:paraId="40DE1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 w14:paraId="24685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 w14:paraId="1EF4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111306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000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824683W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-CF-0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-0000</w:t>
            </w:r>
          </w:p>
        </w:tc>
      </w:tr>
      <w:tr w14:paraId="22E1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5519E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 w14:paraId="55AF4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国企股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、经建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股</w:t>
            </w:r>
          </w:p>
        </w:tc>
      </w:tr>
      <w:tr w14:paraId="4850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706" w:type="dxa"/>
            <w:vAlign w:val="top"/>
          </w:tcPr>
          <w:p w14:paraId="0B08F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 w14:paraId="29CCE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《国有资产评估管理办法》（国务院令第91号）第三十一条相当于评估费用以下的罚款；相当于本人三个月基本工资以下的罚款</w:t>
            </w:r>
          </w:p>
        </w:tc>
      </w:tr>
      <w:tr w14:paraId="40285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482E5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 w14:paraId="094C0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国有资产占有单位</w:t>
            </w:r>
          </w:p>
        </w:tc>
      </w:tr>
      <w:tr w14:paraId="4C6C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4" w:hRule="atLeast"/>
        </w:trPr>
        <w:tc>
          <w:tcPr>
            <w:tcW w:w="1706" w:type="dxa"/>
            <w:vAlign w:val="center"/>
          </w:tcPr>
          <w:p w14:paraId="290C0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center"/>
          </w:tcPr>
          <w:p w14:paraId="100EE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1.发现提供虚假情况和资料，或者与资产评估机构串通作弊，致使资产评估结果失实的违法事项，予以通报，并决定是否立案。</w:t>
            </w:r>
          </w:p>
          <w:p w14:paraId="004BA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2.财政部门对立案的案件，成立专项检查机构，指定专人负责，及时组织调查取证，与当事人有直接利害关系的应当回避。执法人员不得少于两人，调查时应出示执法证件，允许当事人辩解陈述。执法人员应保守有关秘密出具调查报告。</w:t>
            </w:r>
          </w:p>
          <w:p w14:paraId="14090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3.审查案件调查报告，对案件违法事实、证据、调查取证程序、法律适用、办理流程处罚种类和幅度、当事人陈述和申辩理由等方面进行审查，提出处理意见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 w14:paraId="62D89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4.作出行政处罚决定前，应告知当事人违法事实及其享有的陈述、申辩听证等权利，</w:t>
            </w:r>
          </w:p>
          <w:p w14:paraId="22E64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5.制作行政处罚决定书，载明行政处罚告知、当事人陈述申辩或者听证情况等内容。</w:t>
            </w:r>
          </w:p>
          <w:p w14:paraId="6B55B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6.行政处罚决定书技法律规定的方式送达当事人。</w:t>
            </w:r>
          </w:p>
          <w:p w14:paraId="696D1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69F67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706" w:type="dxa"/>
            <w:vAlign w:val="center"/>
          </w:tcPr>
          <w:p w14:paraId="0DA28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 w14:paraId="20296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《国有资产评估管理办法》（国务院令第91号）第三十一条相当于评估费用以下的罚款；相当于本人三个月基本工资以下的罚款</w:t>
            </w:r>
          </w:p>
        </w:tc>
      </w:tr>
      <w:tr w14:paraId="274BE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 w14:paraId="44ECF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 w14:paraId="4DA85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依照（国务院令第91号）第三十一条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《中华人民共和国行政处罚法》相关规定执行</w:t>
            </w:r>
          </w:p>
          <w:p w14:paraId="5CFEF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9D7D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 w14:paraId="26559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 w14:paraId="56977F69">
            <w:pPr>
              <w:widowControl w:val="0"/>
              <w:autoSpaceDE w:val="0"/>
              <w:autoSpaceDN w:val="0"/>
              <w:spacing w:before="0" w:after="0" w:line="192" w:lineRule="exact"/>
              <w:ind w:left="0" w:right="0" w:firstLine="0"/>
              <w:jc w:val="left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ascii="宋体" w:hAnsiTheme="minorHAnsi" w:eastAsiaTheme="minorEastAsia" w:cstheme="minorBidi"/>
                <w:color w:val="000000"/>
                <w:spacing w:val="1"/>
                <w:sz w:val="19"/>
                <w:szCs w:val="22"/>
                <w:lang w:val="en-US" w:eastAsia="en-US" w:bidi="ar-SA"/>
              </w:rPr>
              <w:t>0312-</w:t>
            </w:r>
            <w:r>
              <w:rPr>
                <w:rFonts w:hint="eastAsia" w:ascii="宋体" w:cstheme="minorBidi"/>
                <w:color w:val="000000"/>
                <w:spacing w:val="1"/>
                <w:sz w:val="19"/>
                <w:szCs w:val="22"/>
                <w:lang w:val="en-US" w:eastAsia="zh-CN" w:bidi="ar-SA"/>
              </w:rPr>
              <w:t>4522149</w:t>
            </w:r>
          </w:p>
        </w:tc>
      </w:tr>
    </w:tbl>
    <w:p w14:paraId="17C7A6B8"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5FB135C"/>
    <w:rsid w:val="0E6A72A3"/>
    <w:rsid w:val="134A52B7"/>
    <w:rsid w:val="179D6F4A"/>
    <w:rsid w:val="1B2F5F9B"/>
    <w:rsid w:val="1BAF668C"/>
    <w:rsid w:val="1E952FBC"/>
    <w:rsid w:val="22F26A21"/>
    <w:rsid w:val="279C270F"/>
    <w:rsid w:val="2B3C021D"/>
    <w:rsid w:val="321117DA"/>
    <w:rsid w:val="34033710"/>
    <w:rsid w:val="3A8359EA"/>
    <w:rsid w:val="3C807B3C"/>
    <w:rsid w:val="3CBF305C"/>
    <w:rsid w:val="44A57416"/>
    <w:rsid w:val="495C6C78"/>
    <w:rsid w:val="500B0580"/>
    <w:rsid w:val="55C54E96"/>
    <w:rsid w:val="55C65752"/>
    <w:rsid w:val="573165C7"/>
    <w:rsid w:val="5CFB29C8"/>
    <w:rsid w:val="683C1362"/>
    <w:rsid w:val="6C493058"/>
    <w:rsid w:val="7219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615</Words>
  <Characters>664</Characters>
  <Lines>28</Lines>
  <Paragraphs>7</Paragraphs>
  <TotalTime>0</TotalTime>
  <ScaleCrop>false</ScaleCrop>
  <LinksUpToDate>false</LinksUpToDate>
  <CharactersWithSpaces>664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Administrator</cp:lastModifiedBy>
  <cp:lastPrinted>2021-10-27T02:08:00Z</cp:lastPrinted>
  <dcterms:modified xsi:type="dcterms:W3CDTF">2025-02-14T07:57:16Z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D33FC8B016084ADFB1E0A77668F5A048</vt:lpwstr>
  </property>
  <property fmtid="{D5CDD505-2E9C-101B-9397-08002B2CF9AE}" pid="4" name="KSOTemplateDocerSaveRecord">
    <vt:lpwstr>eyJoZGlkIjoiODAyYTZlMjZhNmQzYWNmYjdlYTMzNTY1NWIwYmMzOGUifQ==</vt:lpwstr>
  </property>
</Properties>
</file>