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E892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伪造、变造会计凭证、会计账簿，编制虚假财务会计报告的处罚办事指南</w:t>
      </w:r>
    </w:p>
    <w:p w14:paraId="3ABAE4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tbl>
      <w:tblPr>
        <w:tblStyle w:val="5"/>
        <w:tblW w:w="8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6733"/>
      </w:tblGrid>
      <w:tr w14:paraId="3893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14:paraId="1AB752DB">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事项名称</w:t>
            </w:r>
          </w:p>
        </w:tc>
        <w:tc>
          <w:tcPr>
            <w:tcW w:w="6733" w:type="dxa"/>
            <w:vAlign w:val="center"/>
          </w:tcPr>
          <w:p w14:paraId="33B658C8">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伪造、变造会计凭证、会计账簿，编制虚假财务会计报告的处罚</w:t>
            </w:r>
          </w:p>
        </w:tc>
      </w:tr>
      <w:tr w14:paraId="4475B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14:paraId="7297ACD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事项类型</w:t>
            </w:r>
          </w:p>
        </w:tc>
        <w:tc>
          <w:tcPr>
            <w:tcW w:w="6733" w:type="dxa"/>
            <w:vAlign w:val="center"/>
          </w:tcPr>
          <w:p w14:paraId="09B56BCE">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行政处罚</w:t>
            </w:r>
          </w:p>
        </w:tc>
      </w:tr>
      <w:tr w14:paraId="11725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706" w:type="dxa"/>
            <w:vAlign w:val="top"/>
          </w:tcPr>
          <w:p w14:paraId="3EBD6828">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事项编码</w:t>
            </w:r>
          </w:p>
        </w:tc>
        <w:tc>
          <w:tcPr>
            <w:tcW w:w="6733" w:type="dxa"/>
            <w:vAlign w:val="center"/>
          </w:tcPr>
          <w:p w14:paraId="6B40BA19">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111306</w:t>
            </w:r>
            <w:r>
              <w:rPr>
                <w:rFonts w:hint="eastAsia" w:ascii="仿宋" w:hAnsi="仿宋" w:eastAsia="仿宋" w:cs="仿宋"/>
                <w:sz w:val="18"/>
                <w:szCs w:val="18"/>
                <w:vertAlign w:val="baseline"/>
                <w:lang w:val="en-US" w:eastAsia="zh-CN"/>
              </w:rPr>
              <w:t>23</w:t>
            </w:r>
            <w:r>
              <w:rPr>
                <w:rFonts w:hint="default" w:ascii="仿宋" w:hAnsi="仿宋" w:eastAsia="仿宋" w:cs="仿宋"/>
                <w:sz w:val="18"/>
                <w:szCs w:val="18"/>
                <w:vertAlign w:val="baseline"/>
                <w:lang w:val="en-US" w:eastAsia="zh-CN"/>
              </w:rPr>
              <w:t>000</w:t>
            </w:r>
            <w:r>
              <w:rPr>
                <w:rFonts w:hint="eastAsia" w:ascii="仿宋" w:hAnsi="仿宋" w:eastAsia="仿宋" w:cs="仿宋"/>
                <w:sz w:val="18"/>
                <w:szCs w:val="18"/>
                <w:vertAlign w:val="baseline"/>
                <w:lang w:val="en-US" w:eastAsia="zh-CN"/>
              </w:rPr>
              <w:t>824683W-CF-004-0000</w:t>
            </w:r>
          </w:p>
        </w:tc>
      </w:tr>
      <w:tr w14:paraId="7AA91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14:paraId="46DFE38D">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承办机构</w:t>
            </w:r>
          </w:p>
        </w:tc>
        <w:tc>
          <w:tcPr>
            <w:tcW w:w="6733" w:type="dxa"/>
            <w:vAlign w:val="center"/>
          </w:tcPr>
          <w:p w14:paraId="50923E81">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会计股、监督评价股</w:t>
            </w:r>
          </w:p>
        </w:tc>
      </w:tr>
      <w:tr w14:paraId="370AB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706" w:type="dxa"/>
            <w:vAlign w:val="top"/>
          </w:tcPr>
          <w:p w14:paraId="7C1C360F">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设定依据</w:t>
            </w:r>
          </w:p>
        </w:tc>
        <w:tc>
          <w:tcPr>
            <w:tcW w:w="6733" w:type="dxa"/>
            <w:vAlign w:val="center"/>
          </w:tcPr>
          <w:p w14:paraId="2CFA39DD">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中华人民共和国会计法》第四十三条：“伪造、变造会计凭证、会计账簿，编制虚假财务会计报告，构成犯罪的，依法追充刑事责任，有前款行为，尚不构成犯罪的，由县级以上人民政府财政部门予以通报，可以对单位并处五千元以上十万元以下的罚款：对其直接负责的主管人员和其他直接责任人员，可以处三千元以上五万元下的罚款；属于国家工作人员的，还应当由其所在单位或者有关单位依法给予撤职直至开除的行政处分；其中的会计人员，五年内不得从事会计工作。”</w:t>
            </w:r>
          </w:p>
        </w:tc>
      </w:tr>
      <w:tr w14:paraId="6B76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14:paraId="1431F6EC">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实施对象</w:t>
            </w:r>
          </w:p>
        </w:tc>
        <w:tc>
          <w:tcPr>
            <w:tcW w:w="6733" w:type="dxa"/>
            <w:vAlign w:val="center"/>
          </w:tcPr>
          <w:p w14:paraId="1685442F">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单位、直接负责的主管人员和其他直接责任人员</w:t>
            </w:r>
          </w:p>
        </w:tc>
      </w:tr>
      <w:tr w14:paraId="4D5C1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5" w:hRule="atLeast"/>
        </w:trPr>
        <w:tc>
          <w:tcPr>
            <w:tcW w:w="1706" w:type="dxa"/>
            <w:vAlign w:val="center"/>
          </w:tcPr>
          <w:p w14:paraId="3B6F2F30">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办理流程</w:t>
            </w:r>
          </w:p>
        </w:tc>
        <w:tc>
          <w:tcPr>
            <w:tcW w:w="6733" w:type="dxa"/>
            <w:vAlign w:val="top"/>
          </w:tcPr>
          <w:p w14:paraId="56CA3CB7">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1.发现伪造、变造会计凭证、会计账簿，编制虚假财务会计报告的违法事项，予以审查，并决定是否立案。</w:t>
            </w:r>
          </w:p>
          <w:p w14:paraId="403834D6">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2.财政部门对立案的案件，成立专项检查机构，指定专人负责，及时组织调查取证，与当事人有直接利害关系的应当回避。执法人员不得少于两人调查时应出示执法证件，允许当事人辩解陈述。执法人员应保守有关秘密出具调查报告。</w:t>
            </w:r>
          </w:p>
          <w:p w14:paraId="4EE67BA2">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3.审查案件调查报告，对案件违法事实、证据、调查取证程序、法律适用处罚种类和幅度、当事人陈述和申辩理由等方面进行审查，提出处理意见。</w:t>
            </w:r>
          </w:p>
          <w:p w14:paraId="672908A5">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4.作出行政处罚决定前，应告知当事人违法事实及其享有的陈述、申辩听证等权利。</w:t>
            </w:r>
          </w:p>
          <w:p w14:paraId="7D4F3A98">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5.制作行政处罚决定书，载明行政处罚告知、当事人陈述申辩或者听证情况等内容。</w:t>
            </w:r>
          </w:p>
          <w:p w14:paraId="457AD85D">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6.行政处罚决定书按法律规定的方式送达当事人，</w:t>
            </w:r>
          </w:p>
          <w:p w14:paraId="3B1BCD51">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r w14:paraId="47C2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1706" w:type="dxa"/>
            <w:vAlign w:val="center"/>
          </w:tcPr>
          <w:p w14:paraId="59B798F1">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办理结果</w:t>
            </w:r>
          </w:p>
        </w:tc>
        <w:tc>
          <w:tcPr>
            <w:tcW w:w="6733" w:type="dxa"/>
            <w:vAlign w:val="center"/>
          </w:tcPr>
          <w:p w14:paraId="5AD73BA6">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en-US"/>
              </w:rPr>
              <w:t>依照生效的行政处罚决定，由市级及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w:t>
            </w:r>
            <w:r>
              <w:rPr>
                <w:rFonts w:hint="eastAsia" w:ascii="仿宋" w:hAnsi="仿宋" w:eastAsia="仿宋" w:cs="仿宋"/>
                <w:sz w:val="18"/>
                <w:szCs w:val="18"/>
                <w:vertAlign w:val="baseline"/>
                <w:lang w:val="en-US" w:eastAsia="zh-CN"/>
              </w:rPr>
              <w:t>撤</w:t>
            </w:r>
            <w:bookmarkStart w:id="0" w:name="_GoBack"/>
            <w:bookmarkEnd w:id="0"/>
            <w:r>
              <w:rPr>
                <w:rFonts w:hint="default" w:ascii="仿宋" w:hAnsi="仿宋" w:eastAsia="仿宋" w:cs="仿宋"/>
                <w:sz w:val="18"/>
                <w:szCs w:val="18"/>
                <w:vertAlign w:val="baseline"/>
                <w:lang w:val="en-US" w:eastAsia="en-US"/>
              </w:rPr>
              <w:t>职直至开除的行政处分；其中的会计人员，五年内不得从事会计工作</w:t>
            </w:r>
            <w:r>
              <w:rPr>
                <w:rFonts w:hint="eastAsia" w:ascii="仿宋" w:hAnsi="仿宋" w:eastAsia="仿宋" w:cs="仿宋"/>
                <w:sz w:val="18"/>
                <w:szCs w:val="18"/>
                <w:vertAlign w:val="baseline"/>
                <w:lang w:val="en-US" w:eastAsia="zh-CN"/>
              </w:rPr>
              <w:t>。</w:t>
            </w:r>
          </w:p>
        </w:tc>
      </w:tr>
      <w:tr w14:paraId="0C91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14:paraId="6C0A6E7E">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办理期限</w:t>
            </w:r>
          </w:p>
        </w:tc>
        <w:tc>
          <w:tcPr>
            <w:tcW w:w="6733" w:type="dxa"/>
            <w:vAlign w:val="center"/>
          </w:tcPr>
          <w:p w14:paraId="04AE9AE1">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en-US"/>
              </w:rPr>
            </w:pPr>
            <w:r>
              <w:rPr>
                <w:rFonts w:hint="eastAsia" w:ascii="仿宋" w:hAnsi="仿宋" w:eastAsia="仿宋" w:cs="仿宋"/>
                <w:sz w:val="18"/>
                <w:szCs w:val="18"/>
                <w:vertAlign w:val="baseline"/>
                <w:lang w:val="en-US" w:eastAsia="en-US"/>
              </w:rPr>
              <w:t>依照《中华人民共和国会计法》、《中华人民共和国行政处罚法》相关规定执行</w:t>
            </w:r>
          </w:p>
          <w:p w14:paraId="1394D644">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r w14:paraId="0866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706" w:type="dxa"/>
            <w:vAlign w:val="center"/>
          </w:tcPr>
          <w:p w14:paraId="176E55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监督电话</w:t>
            </w:r>
          </w:p>
        </w:tc>
        <w:tc>
          <w:tcPr>
            <w:tcW w:w="6733" w:type="dxa"/>
            <w:vAlign w:val="center"/>
          </w:tcPr>
          <w:p w14:paraId="1B5FDAF9">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en-US"/>
              </w:rPr>
            </w:pPr>
            <w:r>
              <w:rPr>
                <w:rFonts w:hint="eastAsia" w:ascii="仿宋" w:hAnsi="仿宋" w:eastAsia="仿宋" w:cs="仿宋"/>
                <w:sz w:val="18"/>
                <w:szCs w:val="18"/>
                <w:vertAlign w:val="baseline"/>
                <w:lang w:val="en-US" w:eastAsia="en-US"/>
              </w:rPr>
              <w:t>0312-</w:t>
            </w:r>
            <w:r>
              <w:rPr>
                <w:rFonts w:hint="eastAsia" w:ascii="仿宋" w:hAnsi="仿宋" w:eastAsia="仿宋" w:cs="仿宋"/>
                <w:sz w:val="18"/>
                <w:szCs w:val="18"/>
                <w:vertAlign w:val="baseline"/>
                <w:lang w:val="en-US" w:eastAsia="zh-CN"/>
              </w:rPr>
              <w:t>4522149</w:t>
            </w:r>
          </w:p>
          <w:p w14:paraId="3F9AA790">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bl>
    <w:p w14:paraId="5BEB81BB">
      <w:pPr>
        <w:rPr>
          <w:rFonts w:ascii="仿宋" w:hAnsi="仿宋" w:eastAsia="仿宋"/>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E91"/>
    <w:rsid w:val="00137085"/>
    <w:rsid w:val="001641DF"/>
    <w:rsid w:val="001A2DDA"/>
    <w:rsid w:val="002C1E02"/>
    <w:rsid w:val="002E51A3"/>
    <w:rsid w:val="00472F20"/>
    <w:rsid w:val="004F4E91"/>
    <w:rsid w:val="00584A9C"/>
    <w:rsid w:val="009435BB"/>
    <w:rsid w:val="00A57AFA"/>
    <w:rsid w:val="00AD368D"/>
    <w:rsid w:val="00C35927"/>
    <w:rsid w:val="00CC56CE"/>
    <w:rsid w:val="00F6077C"/>
    <w:rsid w:val="00F75746"/>
    <w:rsid w:val="00FD2AE1"/>
    <w:rsid w:val="09C403A3"/>
    <w:rsid w:val="0E6A72A3"/>
    <w:rsid w:val="179D6F4A"/>
    <w:rsid w:val="1B2F5F9B"/>
    <w:rsid w:val="1E952FBC"/>
    <w:rsid w:val="22F26A21"/>
    <w:rsid w:val="279C270F"/>
    <w:rsid w:val="2B3C021D"/>
    <w:rsid w:val="34033710"/>
    <w:rsid w:val="3A8359EA"/>
    <w:rsid w:val="3C807B3C"/>
    <w:rsid w:val="401F2276"/>
    <w:rsid w:val="495C6C78"/>
    <w:rsid w:val="500B0580"/>
    <w:rsid w:val="503D54F1"/>
    <w:rsid w:val="52D72570"/>
    <w:rsid w:val="55C54E96"/>
    <w:rsid w:val="573165C7"/>
    <w:rsid w:val="5CFB29C8"/>
    <w:rsid w:val="683C1362"/>
    <w:rsid w:val="6C493058"/>
    <w:rsid w:val="7E3A0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845</Words>
  <Characters>891</Characters>
  <Lines>28</Lines>
  <Paragraphs>7</Paragraphs>
  <TotalTime>0</TotalTime>
  <ScaleCrop>false</ScaleCrop>
  <LinksUpToDate>false</LinksUpToDate>
  <CharactersWithSpaces>891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2021-10-26T07:07:00Z</dcterms:created>
  <dc:creator>user</dc:creator>
  <cp:lastModifiedBy>Administrator</cp:lastModifiedBy>
  <cp:lastPrinted>2021-10-27T02:08:00Z</cp:lastPrinted>
  <dcterms:modified xsi:type="dcterms:W3CDTF">2025-02-14T08:02:44Z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D33FC8B016084ADFB1E0A77668F5A048</vt:lpwstr>
  </property>
  <property fmtid="{D5CDD505-2E9C-101B-9397-08002B2CF9AE}" pid="4" name="KSOTemplateDocerSaveRecord">
    <vt:lpwstr>eyJoZGlkIjoiODAyYTZlMjZhNmQzYWNmYjdlYTMzNTY1NWIwYmMzOGUifQ==</vt:lpwstr>
  </property>
</Properties>
</file>