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outlineLvl w:val="0"/>
        <w:rPr>
          <w:rFonts w:hint="eastAsia"/>
          <w:lang w:eastAsia="zh-CN"/>
        </w:rPr>
      </w:pPr>
    </w:p>
    <w:p>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5</w:t>
      </w:r>
      <w:r>
        <w:rPr>
          <w:rFonts w:hint="eastAsia" w:ascii="黑体" w:hAnsi="黑体" w:eastAsia="黑体" w:cs="黑体"/>
          <w:b/>
          <w:color w:val="000000"/>
          <w:sz w:val="44"/>
          <w:szCs w:val="44"/>
          <w:lang w:eastAsia="zh-CN"/>
        </w:rPr>
        <w:t>年中国共产党涞水县委员会党校</w:t>
      </w:r>
    </w:p>
    <w:p>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单位预算信息公开目录</w:t>
      </w:r>
    </w:p>
    <w:p>
      <w:pPr>
        <w:jc w:val="center"/>
        <w:rPr>
          <w:rFonts w:hint="eastAsia" w:ascii="黑体" w:hAnsi="黑体" w:eastAsia="黑体" w:cs="黑体"/>
          <w:b/>
          <w:color w:val="000000"/>
          <w:sz w:val="30"/>
        </w:rPr>
      </w:pPr>
    </w:p>
    <w:p>
      <w:r>
        <w:fldChar w:fldCharType="begin"/>
      </w:r>
      <w:r>
        <w:instrText xml:space="preserve">TOC \o "4-4" \h \z \u</w:instrText>
      </w:r>
      <w:r>
        <w:fldChar w:fldCharType="separate"/>
      </w: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eastAsiaTheme="minorEastAsia"/>
          <w:lang w:val="en-US" w:eastAsia="zh-CN"/>
        </w:rPr>
        <w:t>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val="en-US" w:eastAsia="zh-CN"/>
        </w:rPr>
        <w:t>5</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val="en-US" w:eastAsia="zh-CN"/>
        </w:rPr>
        <w:t>6</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eastAsiaTheme="minorEastAsia"/>
          <w:lang w:val="en-US" w:eastAsia="zh-CN"/>
        </w:rPr>
        <w:t>7</w:t>
      </w:r>
      <w:r>
        <w:rPr>
          <w:rFonts w:hint="eastAsia" w:eastAsiaTheme="minorEastAsia"/>
          <w:lang w:eastAsia="zh-CN"/>
        </w:rPr>
        <w:fldChar w:fldCharType="end"/>
      </w:r>
    </w:p>
    <w:p>
      <w:pPr>
        <w:pStyle w:val="5"/>
        <w:tabs>
          <w:tab w:val="right" w:leader="dot" w:pos="14562"/>
        </w:tabs>
        <w:rPr>
          <w:lang w:val="en-US"/>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eastAsiaTheme="minorEastAsia"/>
          <w:lang w:val="en-US" w:eastAsia="zh-CN"/>
        </w:rPr>
        <w:t>.</w:t>
      </w:r>
      <w:r>
        <w:rPr>
          <w:rFonts w:hint="eastAsia" w:eastAsiaTheme="minorEastAsia"/>
          <w:lang w:eastAsia="zh-CN"/>
        </w:rPr>
        <w:fldChar w:fldCharType="end"/>
      </w:r>
      <w:r>
        <w:rPr>
          <w:rFonts w:hint="eastAsia" w:eastAsiaTheme="minorEastAsia"/>
          <w:lang w:val="en-US" w:eastAsia="zh-CN"/>
        </w:rPr>
        <w:t>9</w:t>
      </w:r>
    </w:p>
    <w:p>
      <w:pPr>
        <w:pStyle w:val="5"/>
        <w:tabs>
          <w:tab w:val="right" w:leader="dot" w:pos="14562"/>
        </w:tabs>
        <w:rPr>
          <w:lang w:val="en-US"/>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pPr>
        <w:pStyle w:val="5"/>
        <w:tabs>
          <w:tab w:val="right" w:leader="dot" w:pos="14562"/>
        </w:tabs>
        <w:rPr>
          <w:lang w:val="en-US"/>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pPr>
        <w:pStyle w:val="5"/>
        <w:tabs>
          <w:tab w:val="right" w:leader="dot" w:pos="14562"/>
        </w:tabs>
        <w:rPr>
          <w:lang w:val="en-US"/>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pPr>
        <w:pStyle w:val="5"/>
        <w:tabs>
          <w:tab w:val="right" w:leader="dot" w:pos="14562"/>
        </w:tabs>
        <w:rPr>
          <w:rFonts w:hint="default"/>
          <w:lang w:val="en-US"/>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r>
        <w:fldChar w:fldCharType="end"/>
      </w:r>
    </w:p>
    <w:p>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5</w:t>
      </w:r>
    </w:p>
    <w:p>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rPr>
          <w:rFonts w:hint="eastAsia"/>
          <w:lang w:val="en-US" w:eastAsia="zh-CN"/>
        </w:rPr>
        <w:t>1</w:t>
      </w:r>
      <w:r>
        <w:fldChar w:fldCharType="end"/>
      </w:r>
      <w:r>
        <w:rPr>
          <w:rFonts w:hint="eastAsia"/>
          <w:lang w:val="en-US" w:eastAsia="zh-CN"/>
        </w:rPr>
        <w:t>6</w:t>
      </w:r>
    </w:p>
    <w:p>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3</w:t>
      </w:r>
    </w:p>
    <w:p>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4</w:t>
      </w:r>
    </w:p>
    <w:p>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4</w:t>
      </w:r>
    </w:p>
    <w:p>
      <w:pPr>
        <w:pStyle w:val="5"/>
        <w:tabs>
          <w:tab w:val="right" w:leader="dot" w:pos="14562"/>
        </w:tabs>
        <w:rPr>
          <w:rFonts w:hint="eastAsia"/>
          <w:lang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5</w:t>
      </w:r>
      <w:r>
        <w:fldChar w:fldCharType="end"/>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jc w:val="both"/>
        <w:outlineLvl w:val="0"/>
        <w:rPr>
          <w:rFonts w:hint="eastAsia"/>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fmt="decimal"/>
          <w:cols w:space="720" w:num="1"/>
        </w:sectPr>
      </w:pPr>
      <w:r>
        <w:fldChar w:fldCharType="end"/>
      </w:r>
    </w:p>
    <w:p>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中共涞水县委党校单位预算公开表</w:t>
      </w:r>
    </w:p>
    <w:p>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126"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6661"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6662" w:type="dxa"/>
            <w:gridSpan w:val="2"/>
            <w:vAlign w:val="center"/>
          </w:tcPr>
          <w:p>
            <w:pPr>
              <w:pStyle w:val="15"/>
            </w:pPr>
            <w:r>
              <w:t>收入</w:t>
            </w:r>
          </w:p>
        </w:tc>
        <w:tc>
          <w:tcPr>
            <w:tcW w:w="6661" w:type="dxa"/>
            <w:gridSpan w:val="2"/>
            <w:vAlign w:val="center"/>
          </w:tcPr>
          <w:p>
            <w:pPr>
              <w:pStyle w:val="15"/>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5"/>
            </w:pPr>
            <w:r>
              <w:t>项  目</w:t>
            </w:r>
          </w:p>
        </w:tc>
        <w:tc>
          <w:tcPr>
            <w:tcW w:w="2126" w:type="dxa"/>
            <w:vAlign w:val="center"/>
          </w:tcPr>
          <w:p>
            <w:pPr>
              <w:pStyle w:val="15"/>
            </w:pPr>
            <w:r>
              <w:t>预算数</w:t>
            </w:r>
          </w:p>
        </w:tc>
        <w:tc>
          <w:tcPr>
            <w:tcW w:w="4535" w:type="dxa"/>
            <w:vAlign w:val="center"/>
          </w:tcPr>
          <w:p>
            <w:pPr>
              <w:pStyle w:val="15"/>
            </w:pPr>
            <w:r>
              <w:t>项  目</w:t>
            </w:r>
          </w:p>
        </w:tc>
        <w:tc>
          <w:tcPr>
            <w:tcW w:w="2126" w:type="dxa"/>
            <w:vAlign w:val="center"/>
          </w:tcPr>
          <w:p>
            <w:pPr>
              <w:pStyle w:val="15"/>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4536" w:type="dxa"/>
            <w:vAlign w:val="center"/>
          </w:tcPr>
          <w:p>
            <w:pPr>
              <w:pStyle w:val="15"/>
            </w:pPr>
            <w:r>
              <w:t>1</w:t>
            </w:r>
          </w:p>
        </w:tc>
        <w:tc>
          <w:tcPr>
            <w:tcW w:w="2126" w:type="dxa"/>
            <w:vAlign w:val="center"/>
          </w:tcPr>
          <w:p>
            <w:pPr>
              <w:pStyle w:val="15"/>
            </w:pPr>
            <w:r>
              <w:t>2</w:t>
            </w:r>
          </w:p>
        </w:tc>
        <w:tc>
          <w:tcPr>
            <w:tcW w:w="4535" w:type="dxa"/>
            <w:vAlign w:val="center"/>
          </w:tcPr>
          <w:p>
            <w:pPr>
              <w:pStyle w:val="15"/>
            </w:pPr>
            <w:r>
              <w:t>3</w:t>
            </w:r>
          </w:p>
        </w:tc>
        <w:tc>
          <w:tcPr>
            <w:tcW w:w="2126" w:type="dxa"/>
            <w:vAlign w:val="center"/>
          </w:tcPr>
          <w:p>
            <w:pPr>
              <w:pStyle w:val="15"/>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6"/>
              <w:rPr>
                <w:rFonts w:hint="default" w:eastAsia="方正书宋_GBK"/>
                <w:lang w:val="en-US" w:eastAsia="zh-CN"/>
              </w:rPr>
            </w:pPr>
            <w:r>
              <w:rPr>
                <w:rFonts w:hint="eastAsia"/>
                <w:lang w:val="en-US" w:eastAsia="zh-CN"/>
              </w:rPr>
              <w:t>233.73</w:t>
            </w:r>
          </w:p>
        </w:tc>
        <w:tc>
          <w:tcPr>
            <w:tcW w:w="4535" w:type="dxa"/>
            <w:vAlign w:val="center"/>
          </w:tcPr>
          <w:p>
            <w:pPr>
              <w:pStyle w:val="17"/>
            </w:pPr>
            <w:r>
              <w:t>一、一般公共服务支出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6"/>
            </w:pPr>
          </w:p>
        </w:tc>
        <w:tc>
          <w:tcPr>
            <w:tcW w:w="4535" w:type="dxa"/>
            <w:vAlign w:val="center"/>
          </w:tcPr>
          <w:p>
            <w:pPr>
              <w:pStyle w:val="17"/>
            </w:pPr>
            <w:r>
              <w:t>二、外交支出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6"/>
            </w:pPr>
          </w:p>
        </w:tc>
        <w:tc>
          <w:tcPr>
            <w:tcW w:w="4535" w:type="dxa"/>
            <w:vAlign w:val="center"/>
          </w:tcPr>
          <w:p>
            <w:pPr>
              <w:pStyle w:val="17"/>
            </w:pPr>
            <w:r>
              <w:t>三、国防支出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6"/>
            </w:pPr>
          </w:p>
        </w:tc>
        <w:tc>
          <w:tcPr>
            <w:tcW w:w="4535" w:type="dxa"/>
            <w:vAlign w:val="center"/>
          </w:tcPr>
          <w:p>
            <w:pPr>
              <w:pStyle w:val="17"/>
            </w:pPr>
            <w:r>
              <w:t>四、公共安全支出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6"/>
            </w:pPr>
          </w:p>
        </w:tc>
        <w:tc>
          <w:tcPr>
            <w:tcW w:w="4535" w:type="dxa"/>
            <w:vAlign w:val="center"/>
          </w:tcPr>
          <w:p>
            <w:pPr>
              <w:pStyle w:val="17"/>
            </w:pPr>
            <w:r>
              <w:t>五、教育支出</w:t>
            </w:r>
          </w:p>
        </w:tc>
        <w:tc>
          <w:tcPr>
            <w:tcW w:w="2126" w:type="dxa"/>
            <w:vAlign w:val="center"/>
          </w:tcPr>
          <w:p>
            <w:pPr>
              <w:pStyle w:val="16"/>
              <w:rPr>
                <w:rFonts w:hint="default" w:eastAsia="方正书宋_GBK"/>
                <w:lang w:val="en-US" w:eastAsia="zh-CN"/>
              </w:rPr>
            </w:pPr>
            <w:r>
              <w:rPr>
                <w:rFonts w:hint="eastAsia"/>
                <w:lang w:val="en-US" w:eastAsia="zh-CN"/>
              </w:rPr>
              <w:t>186.84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6"/>
            </w:pPr>
          </w:p>
        </w:tc>
        <w:tc>
          <w:tcPr>
            <w:tcW w:w="4535" w:type="dxa"/>
            <w:vAlign w:val="center"/>
          </w:tcPr>
          <w:p>
            <w:pPr>
              <w:pStyle w:val="17"/>
            </w:pPr>
            <w:r>
              <w:t>六、科学技术支出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6"/>
            </w:pPr>
          </w:p>
        </w:tc>
        <w:tc>
          <w:tcPr>
            <w:tcW w:w="4535" w:type="dxa"/>
            <w:vAlign w:val="center"/>
          </w:tcPr>
          <w:p>
            <w:pPr>
              <w:pStyle w:val="17"/>
            </w:pPr>
            <w:r>
              <w:t>七、文化旅游体育与传媒支出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6"/>
            </w:pPr>
          </w:p>
        </w:tc>
        <w:tc>
          <w:tcPr>
            <w:tcW w:w="4535" w:type="dxa"/>
            <w:vAlign w:val="center"/>
          </w:tcPr>
          <w:p>
            <w:pPr>
              <w:pStyle w:val="17"/>
            </w:pPr>
            <w:r>
              <w:t>八、社会保障和就业支出</w:t>
            </w:r>
          </w:p>
        </w:tc>
        <w:tc>
          <w:tcPr>
            <w:tcW w:w="2126" w:type="dxa"/>
            <w:vAlign w:val="center"/>
          </w:tcPr>
          <w:p>
            <w:pPr>
              <w:pStyle w:val="16"/>
              <w:rPr>
                <w:rFonts w:hint="default" w:eastAsia="方正书宋_GBK"/>
                <w:lang w:val="en-US" w:eastAsia="zh-CN"/>
              </w:rPr>
            </w:pPr>
            <w:r>
              <w:rPr>
                <w:rFonts w:hint="eastAsia"/>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6"/>
            </w:pPr>
          </w:p>
        </w:tc>
        <w:tc>
          <w:tcPr>
            <w:tcW w:w="4535" w:type="dxa"/>
            <w:vAlign w:val="center"/>
          </w:tcPr>
          <w:p>
            <w:pPr>
              <w:pStyle w:val="17"/>
            </w:pPr>
            <w:r>
              <w:t>九、社会保险基金支出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十、卫生健康支出</w:t>
            </w:r>
          </w:p>
        </w:tc>
        <w:tc>
          <w:tcPr>
            <w:tcW w:w="2126" w:type="dxa"/>
            <w:vAlign w:val="center"/>
          </w:tcPr>
          <w:p>
            <w:pPr>
              <w:pStyle w:val="16"/>
              <w:rPr>
                <w:rFonts w:hint="default" w:eastAsia="方正书宋_GBK"/>
                <w:lang w:val="en-US" w:eastAsia="zh-CN"/>
              </w:rPr>
            </w:pPr>
            <w:r>
              <w:rPr>
                <w:rFonts w:hint="eastAsia"/>
                <w:lang w:val="en-US" w:eastAsia="zh-CN"/>
              </w:rPr>
              <w:t>11.45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十一、节能环保支出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十二、城乡社区支出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十三、农林水支出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十四、交通运输支出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十五、资源勘探工业信息等支出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十六、商业服务业等支出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十七、金融支出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十八、援助其他地区支出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十九、自然资源海洋气象等支出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二十、住房保障支出</w:t>
            </w:r>
          </w:p>
        </w:tc>
        <w:tc>
          <w:tcPr>
            <w:tcW w:w="2126" w:type="dxa"/>
            <w:vAlign w:val="center"/>
          </w:tcPr>
          <w:p>
            <w:pPr>
              <w:pStyle w:val="16"/>
              <w:rPr>
                <w:rFonts w:hint="default" w:eastAsia="方正书宋_GBK"/>
                <w:lang w:val="en-US" w:eastAsia="zh-CN"/>
              </w:rPr>
            </w:pPr>
            <w:r>
              <w:rPr>
                <w:rFonts w:hint="eastAsia"/>
                <w:lang w:val="en-US" w:eastAsia="zh-CN"/>
              </w:rPr>
              <w:t>13.76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二十一、粮油物资储备支出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二十二、国有资本经营预算支出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二十三、灾害防治及应急管理支出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二十四、预备费</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二十五、其他支出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二十六、转移性支出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二十七、债务还本支出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二十八、债务付息支出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二十九、债务发行费用支出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三十、抗疫特别国债安排的支出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9"/>
            </w:pPr>
            <w:r>
              <w:t>本年收入合计</w:t>
            </w:r>
          </w:p>
        </w:tc>
        <w:tc>
          <w:tcPr>
            <w:tcW w:w="2126" w:type="dxa"/>
            <w:vAlign w:val="center"/>
          </w:tcPr>
          <w:p>
            <w:pPr>
              <w:pStyle w:val="20"/>
              <w:rPr>
                <w:rFonts w:hint="default" w:eastAsia="方正书宋_GBK"/>
                <w:lang w:val="en-US" w:eastAsia="zh-CN"/>
              </w:rPr>
            </w:pPr>
            <w:r>
              <w:rPr>
                <w:rFonts w:hint="eastAsia"/>
                <w:lang w:val="en-US" w:eastAsia="zh-CN"/>
              </w:rPr>
              <w:t>233.73</w:t>
            </w:r>
          </w:p>
        </w:tc>
        <w:tc>
          <w:tcPr>
            <w:tcW w:w="4535" w:type="dxa"/>
            <w:vAlign w:val="center"/>
          </w:tcPr>
          <w:p>
            <w:pPr>
              <w:pStyle w:val="19"/>
            </w:pPr>
            <w:r>
              <w:t>本年支出合计</w:t>
            </w:r>
          </w:p>
        </w:tc>
        <w:tc>
          <w:tcPr>
            <w:tcW w:w="2126" w:type="dxa"/>
            <w:vAlign w:val="center"/>
          </w:tcPr>
          <w:p>
            <w:pPr>
              <w:pStyle w:val="20"/>
              <w:rPr>
                <w:rFonts w:hint="default" w:eastAsia="方正书宋_GBK"/>
                <w:lang w:val="en-US" w:eastAsia="zh-CN"/>
              </w:rPr>
            </w:pPr>
            <w:r>
              <w:rPr>
                <w:rFonts w:hint="eastAsia"/>
                <w:lang w:val="en-US" w:eastAsia="zh-CN"/>
              </w:rPr>
              <w:t>233.73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7"/>
            </w:pPr>
            <w:r>
              <w:t>上年结转结余</w:t>
            </w:r>
          </w:p>
        </w:tc>
        <w:tc>
          <w:tcPr>
            <w:tcW w:w="2126" w:type="dxa"/>
            <w:vAlign w:val="center"/>
          </w:tcPr>
          <w:p>
            <w:pPr>
              <w:pStyle w:val="16"/>
              <w:rPr>
                <w:rFonts w:hint="default" w:eastAsia="方正书宋_GBK"/>
                <w:lang w:val="en-US" w:eastAsia="zh-CN"/>
              </w:rPr>
            </w:pPr>
          </w:p>
        </w:tc>
        <w:tc>
          <w:tcPr>
            <w:tcW w:w="4535" w:type="dxa"/>
            <w:vAlign w:val="center"/>
          </w:tcPr>
          <w:p>
            <w:pPr>
              <w:pStyle w:val="17"/>
            </w:pPr>
            <w:r>
              <w:t>年终结转结余</w:t>
            </w:r>
          </w:p>
        </w:tc>
        <w:tc>
          <w:tcPr>
            <w:tcW w:w="2126" w:type="dxa"/>
            <w:vAlign w:val="center"/>
          </w:tcPr>
          <w:p>
            <w:pPr>
              <w:pStyle w:val="16"/>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9"/>
            </w:pPr>
            <w:r>
              <w:t>收入总计</w:t>
            </w:r>
          </w:p>
        </w:tc>
        <w:tc>
          <w:tcPr>
            <w:tcW w:w="2126" w:type="dxa"/>
            <w:vAlign w:val="center"/>
          </w:tcPr>
          <w:p>
            <w:pPr>
              <w:pStyle w:val="20"/>
              <w:rPr>
                <w:rFonts w:hint="default"/>
                <w:lang w:val="en-US"/>
              </w:rPr>
            </w:pPr>
            <w:r>
              <w:rPr>
                <w:rFonts w:hint="eastAsia"/>
                <w:lang w:val="en-US" w:eastAsia="zh-CN"/>
              </w:rPr>
              <w:t>233.73</w:t>
            </w:r>
          </w:p>
        </w:tc>
        <w:tc>
          <w:tcPr>
            <w:tcW w:w="4535" w:type="dxa"/>
            <w:vAlign w:val="center"/>
          </w:tcPr>
          <w:p>
            <w:pPr>
              <w:pStyle w:val="19"/>
            </w:pPr>
            <w:r>
              <w:t>支出总计</w:t>
            </w:r>
          </w:p>
        </w:tc>
        <w:tc>
          <w:tcPr>
            <w:tcW w:w="2126" w:type="dxa"/>
            <w:vAlign w:val="center"/>
          </w:tcPr>
          <w:p>
            <w:pPr>
              <w:pStyle w:val="20"/>
              <w:rPr>
                <w:rFonts w:hint="default" w:eastAsia="方正书宋_GBK"/>
                <w:lang w:val="en-US" w:eastAsia="zh-CN"/>
              </w:rPr>
            </w:pPr>
            <w:r>
              <w:rPr>
                <w:rFonts w:hint="eastAsia"/>
                <w:lang w:val="en-US" w:eastAsia="zh-CN"/>
              </w:rPr>
              <w:t>233.73</w:t>
            </w:r>
          </w:p>
        </w:tc>
      </w:tr>
    </w:tbl>
    <w:p>
      <w:pPr>
        <w:sectPr>
          <w:footerReference r:id="rId6" w:type="default"/>
          <w:footerReference r:id="rId7" w:type="even"/>
          <w:type w:val="continuous"/>
          <w:pgSz w:w="16840" w:h="11900" w:orient="landscape"/>
          <w:pgMar w:top="1361" w:right="1020" w:bottom="1134" w:left="1020" w:header="720" w:footer="720" w:gutter="0"/>
          <w:pgNumType w:start="3"/>
          <w:cols w:space="720" w:num="1"/>
        </w:sectPr>
      </w:pPr>
    </w:p>
    <w:p>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8"/>
        <w:tblW w:w="14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75"/>
        <w:gridCol w:w="2022"/>
        <w:gridCol w:w="1187"/>
        <w:gridCol w:w="1004"/>
        <w:gridCol w:w="984"/>
        <w:gridCol w:w="960"/>
        <w:gridCol w:w="906"/>
        <w:gridCol w:w="1134"/>
        <w:gridCol w:w="1134"/>
        <w:gridCol w:w="1134"/>
        <w:gridCol w:w="1140"/>
        <w:gridCol w:w="113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blHeader/>
          <w:jc w:val="center"/>
        </w:trPr>
        <w:tc>
          <w:tcPr>
            <w:tcW w:w="6068" w:type="dxa"/>
            <w:gridSpan w:val="5"/>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850" w:type="dxa"/>
            <w:gridSpan w:val="3"/>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681" w:type="dxa"/>
            <w:gridSpan w:val="5"/>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tblHeader/>
          <w:jc w:val="center"/>
        </w:trPr>
        <w:tc>
          <w:tcPr>
            <w:tcW w:w="680" w:type="dxa"/>
            <w:vMerge w:val="restart"/>
            <w:vAlign w:val="center"/>
          </w:tcPr>
          <w:p>
            <w:pPr>
              <w:pStyle w:val="15"/>
            </w:pPr>
            <w:r>
              <w:t>序号</w:t>
            </w:r>
          </w:p>
        </w:tc>
        <w:tc>
          <w:tcPr>
            <w:tcW w:w="3197" w:type="dxa"/>
            <w:gridSpan w:val="2"/>
            <w:vAlign w:val="center"/>
          </w:tcPr>
          <w:p>
            <w:pPr>
              <w:pStyle w:val="15"/>
            </w:pPr>
            <w:r>
              <w:t>功能分类科目</w:t>
            </w:r>
          </w:p>
        </w:tc>
        <w:tc>
          <w:tcPr>
            <w:tcW w:w="1187" w:type="dxa"/>
            <w:vMerge w:val="restart"/>
            <w:vAlign w:val="center"/>
          </w:tcPr>
          <w:p>
            <w:pPr>
              <w:pStyle w:val="15"/>
            </w:pPr>
            <w:r>
              <w:t>合计</w:t>
            </w:r>
          </w:p>
        </w:tc>
        <w:tc>
          <w:tcPr>
            <w:tcW w:w="8396" w:type="dxa"/>
            <w:gridSpan w:val="8"/>
            <w:vAlign w:val="center"/>
          </w:tcPr>
          <w:p>
            <w:pPr>
              <w:pStyle w:val="15"/>
            </w:pPr>
            <w:r>
              <w:t>本年收入</w:t>
            </w:r>
          </w:p>
        </w:tc>
        <w:tc>
          <w:tcPr>
            <w:tcW w:w="1139" w:type="dxa"/>
            <w:vAlign w:val="center"/>
          </w:tcPr>
          <w:p>
            <w:pPr>
              <w:pStyle w:val="15"/>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tblHeader/>
          <w:jc w:val="center"/>
        </w:trPr>
        <w:tc>
          <w:tcPr>
            <w:tcW w:w="680" w:type="dxa"/>
            <w:vMerge w:val="continue"/>
          </w:tcPr>
          <w:p>
            <w:pPr>
              <w:jc w:val="center"/>
            </w:pPr>
          </w:p>
        </w:tc>
        <w:tc>
          <w:tcPr>
            <w:tcW w:w="1175" w:type="dxa"/>
            <w:vAlign w:val="center"/>
          </w:tcPr>
          <w:p>
            <w:pPr>
              <w:pStyle w:val="15"/>
            </w:pPr>
            <w:r>
              <w:t>科目    编码</w:t>
            </w:r>
          </w:p>
        </w:tc>
        <w:tc>
          <w:tcPr>
            <w:tcW w:w="2022" w:type="dxa"/>
            <w:vAlign w:val="center"/>
          </w:tcPr>
          <w:p>
            <w:pPr>
              <w:pStyle w:val="15"/>
            </w:pPr>
            <w:r>
              <w:t>科目名称</w:t>
            </w:r>
          </w:p>
        </w:tc>
        <w:tc>
          <w:tcPr>
            <w:tcW w:w="1187" w:type="dxa"/>
            <w:vMerge w:val="continue"/>
          </w:tcPr>
          <w:p/>
        </w:tc>
        <w:tc>
          <w:tcPr>
            <w:tcW w:w="1004" w:type="dxa"/>
            <w:vAlign w:val="center"/>
          </w:tcPr>
          <w:p>
            <w:pPr>
              <w:pStyle w:val="15"/>
            </w:pPr>
            <w:r>
              <w:t>小计</w:t>
            </w:r>
          </w:p>
        </w:tc>
        <w:tc>
          <w:tcPr>
            <w:tcW w:w="984" w:type="dxa"/>
            <w:vAlign w:val="center"/>
          </w:tcPr>
          <w:p>
            <w:pPr>
              <w:pStyle w:val="15"/>
            </w:pPr>
            <w:r>
              <w:t>财政拨款 收入</w:t>
            </w:r>
          </w:p>
        </w:tc>
        <w:tc>
          <w:tcPr>
            <w:tcW w:w="960" w:type="dxa"/>
            <w:vAlign w:val="center"/>
          </w:tcPr>
          <w:p>
            <w:pPr>
              <w:pStyle w:val="15"/>
            </w:pPr>
            <w:r>
              <w:t>财政专户 收入</w:t>
            </w:r>
          </w:p>
        </w:tc>
        <w:tc>
          <w:tcPr>
            <w:tcW w:w="906" w:type="dxa"/>
            <w:vAlign w:val="center"/>
          </w:tcPr>
          <w:p>
            <w:pPr>
              <w:pStyle w:val="15"/>
            </w:pPr>
            <w:r>
              <w:t>事业收入</w:t>
            </w:r>
          </w:p>
        </w:tc>
        <w:tc>
          <w:tcPr>
            <w:tcW w:w="1134" w:type="dxa"/>
            <w:vAlign w:val="center"/>
          </w:tcPr>
          <w:p>
            <w:pPr>
              <w:pStyle w:val="15"/>
            </w:pPr>
            <w:r>
              <w:t>经营收入</w:t>
            </w:r>
          </w:p>
        </w:tc>
        <w:tc>
          <w:tcPr>
            <w:tcW w:w="1134" w:type="dxa"/>
            <w:vAlign w:val="center"/>
          </w:tcPr>
          <w:p>
            <w:pPr>
              <w:pStyle w:val="15"/>
            </w:pPr>
            <w:r>
              <w:t>上级补助收入</w:t>
            </w:r>
          </w:p>
        </w:tc>
        <w:tc>
          <w:tcPr>
            <w:tcW w:w="1134" w:type="dxa"/>
            <w:vAlign w:val="center"/>
          </w:tcPr>
          <w:p>
            <w:pPr>
              <w:pStyle w:val="15"/>
            </w:pPr>
            <w:r>
              <w:t>附属单位上缴收入</w:t>
            </w:r>
          </w:p>
        </w:tc>
        <w:tc>
          <w:tcPr>
            <w:tcW w:w="1140" w:type="dxa"/>
            <w:vAlign w:val="center"/>
          </w:tcPr>
          <w:p>
            <w:pPr>
              <w:pStyle w:val="15"/>
            </w:pPr>
            <w:r>
              <w:t>其他收入</w:t>
            </w:r>
          </w:p>
        </w:tc>
        <w:tc>
          <w:tcPr>
            <w:tcW w:w="1139"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tblHeader/>
          <w:jc w:val="center"/>
        </w:trPr>
        <w:tc>
          <w:tcPr>
            <w:tcW w:w="680" w:type="dxa"/>
            <w:vAlign w:val="center"/>
          </w:tcPr>
          <w:p>
            <w:pPr>
              <w:pStyle w:val="15"/>
            </w:pPr>
            <w:r>
              <w:t>栏次</w:t>
            </w:r>
          </w:p>
        </w:tc>
        <w:tc>
          <w:tcPr>
            <w:tcW w:w="1175" w:type="dxa"/>
            <w:vAlign w:val="center"/>
          </w:tcPr>
          <w:p>
            <w:pPr>
              <w:pStyle w:val="15"/>
            </w:pPr>
            <w:r>
              <w:t>1</w:t>
            </w:r>
          </w:p>
        </w:tc>
        <w:tc>
          <w:tcPr>
            <w:tcW w:w="2022" w:type="dxa"/>
            <w:vAlign w:val="center"/>
          </w:tcPr>
          <w:p>
            <w:pPr>
              <w:pStyle w:val="15"/>
            </w:pPr>
            <w:r>
              <w:t>2</w:t>
            </w:r>
          </w:p>
        </w:tc>
        <w:tc>
          <w:tcPr>
            <w:tcW w:w="1187" w:type="dxa"/>
            <w:vAlign w:val="center"/>
          </w:tcPr>
          <w:p>
            <w:pPr>
              <w:pStyle w:val="15"/>
            </w:pPr>
            <w:r>
              <w:t>3</w:t>
            </w:r>
          </w:p>
        </w:tc>
        <w:tc>
          <w:tcPr>
            <w:tcW w:w="1004" w:type="dxa"/>
            <w:vAlign w:val="center"/>
          </w:tcPr>
          <w:p>
            <w:pPr>
              <w:pStyle w:val="15"/>
            </w:pPr>
            <w:r>
              <w:t>4</w:t>
            </w:r>
          </w:p>
        </w:tc>
        <w:tc>
          <w:tcPr>
            <w:tcW w:w="984" w:type="dxa"/>
            <w:vAlign w:val="center"/>
          </w:tcPr>
          <w:p>
            <w:pPr>
              <w:pStyle w:val="15"/>
            </w:pPr>
            <w:r>
              <w:t>5</w:t>
            </w:r>
          </w:p>
        </w:tc>
        <w:tc>
          <w:tcPr>
            <w:tcW w:w="960" w:type="dxa"/>
            <w:vAlign w:val="center"/>
          </w:tcPr>
          <w:p>
            <w:pPr>
              <w:pStyle w:val="15"/>
            </w:pPr>
            <w:r>
              <w:t>6</w:t>
            </w:r>
          </w:p>
        </w:tc>
        <w:tc>
          <w:tcPr>
            <w:tcW w:w="906" w:type="dxa"/>
            <w:vAlign w:val="center"/>
          </w:tcPr>
          <w:p>
            <w:pPr>
              <w:pStyle w:val="15"/>
            </w:pPr>
            <w:r>
              <w:t>7</w:t>
            </w:r>
          </w:p>
        </w:tc>
        <w:tc>
          <w:tcPr>
            <w:tcW w:w="1134" w:type="dxa"/>
            <w:vAlign w:val="center"/>
          </w:tcPr>
          <w:p>
            <w:pPr>
              <w:pStyle w:val="15"/>
            </w:pPr>
            <w:r>
              <w:t>8</w:t>
            </w:r>
          </w:p>
        </w:tc>
        <w:tc>
          <w:tcPr>
            <w:tcW w:w="1134" w:type="dxa"/>
            <w:vAlign w:val="center"/>
          </w:tcPr>
          <w:p>
            <w:pPr>
              <w:pStyle w:val="15"/>
            </w:pPr>
            <w:r>
              <w:t>9</w:t>
            </w:r>
          </w:p>
        </w:tc>
        <w:tc>
          <w:tcPr>
            <w:tcW w:w="1134" w:type="dxa"/>
            <w:vAlign w:val="center"/>
          </w:tcPr>
          <w:p>
            <w:pPr>
              <w:pStyle w:val="15"/>
            </w:pPr>
            <w:r>
              <w:t>10</w:t>
            </w:r>
          </w:p>
        </w:tc>
        <w:tc>
          <w:tcPr>
            <w:tcW w:w="1140" w:type="dxa"/>
            <w:vAlign w:val="center"/>
          </w:tcPr>
          <w:p>
            <w:pPr>
              <w:pStyle w:val="15"/>
            </w:pPr>
            <w:r>
              <w:t>11</w:t>
            </w:r>
          </w:p>
        </w:tc>
        <w:tc>
          <w:tcPr>
            <w:tcW w:w="1139" w:type="dxa"/>
            <w:vAlign w:val="center"/>
          </w:tcPr>
          <w:p>
            <w:pPr>
              <w:pStyle w:val="15"/>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1175" w:type="dxa"/>
            <w:vAlign w:val="center"/>
          </w:tcPr>
          <w:p>
            <w:pPr>
              <w:pStyle w:val="17"/>
              <w:jc w:val="left"/>
            </w:pPr>
          </w:p>
        </w:tc>
        <w:tc>
          <w:tcPr>
            <w:tcW w:w="2022" w:type="dxa"/>
            <w:vAlign w:val="center"/>
          </w:tcPr>
          <w:p>
            <w:pPr>
              <w:pStyle w:val="17"/>
              <w:jc w:val="center"/>
            </w:pPr>
            <w:r>
              <w:rPr>
                <w:rFonts w:hint="default"/>
                <w:lang w:val="en-US" w:eastAsia="zh-CN"/>
              </w:rPr>
              <w:t>合计</w:t>
            </w:r>
          </w:p>
        </w:tc>
        <w:tc>
          <w:tcPr>
            <w:tcW w:w="1187" w:type="dxa"/>
            <w:vAlign w:val="center"/>
          </w:tcPr>
          <w:p>
            <w:pPr>
              <w:pStyle w:val="17"/>
              <w:jc w:val="right"/>
              <w:rPr>
                <w:rFonts w:hint="eastAsia"/>
                <w:lang w:val="en-US" w:eastAsia="zh-CN"/>
              </w:rPr>
            </w:pPr>
            <w:r>
              <w:rPr>
                <w:rFonts w:hint="default"/>
                <w:lang w:val="en-US" w:eastAsia="zh-CN"/>
              </w:rPr>
              <w:t>233.73</w:t>
            </w:r>
          </w:p>
        </w:tc>
        <w:tc>
          <w:tcPr>
            <w:tcW w:w="1004" w:type="dxa"/>
            <w:vAlign w:val="center"/>
          </w:tcPr>
          <w:p>
            <w:pPr>
              <w:pStyle w:val="17"/>
              <w:jc w:val="right"/>
              <w:rPr>
                <w:rFonts w:hint="eastAsia"/>
                <w:lang w:val="en-US" w:eastAsia="zh-CN"/>
              </w:rPr>
            </w:pPr>
            <w:r>
              <w:rPr>
                <w:rFonts w:hint="default"/>
                <w:lang w:val="en-US" w:eastAsia="zh-CN"/>
              </w:rPr>
              <w:t>233.73</w:t>
            </w:r>
          </w:p>
        </w:tc>
        <w:tc>
          <w:tcPr>
            <w:tcW w:w="984" w:type="dxa"/>
            <w:vAlign w:val="center"/>
          </w:tcPr>
          <w:p>
            <w:pPr>
              <w:pStyle w:val="17"/>
              <w:jc w:val="right"/>
              <w:rPr>
                <w:rFonts w:hint="eastAsia"/>
                <w:lang w:val="en-US" w:eastAsia="zh-CN"/>
              </w:rPr>
            </w:pPr>
            <w:r>
              <w:rPr>
                <w:rFonts w:hint="default"/>
                <w:lang w:val="en-US" w:eastAsia="zh-CN"/>
              </w:rPr>
              <w:t>233.73</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1175" w:type="dxa"/>
            <w:vAlign w:val="center"/>
          </w:tcPr>
          <w:p>
            <w:pPr>
              <w:pStyle w:val="17"/>
              <w:jc w:val="left"/>
              <w:rPr>
                <w:rFonts w:hint="default"/>
                <w:lang w:val="en-US" w:eastAsia="zh-CN"/>
              </w:rPr>
            </w:pPr>
            <w:r>
              <w:rPr>
                <w:rFonts w:hint="default"/>
                <w:lang w:val="en-US" w:eastAsia="zh-CN"/>
              </w:rPr>
              <w:t>205</w:t>
            </w:r>
          </w:p>
        </w:tc>
        <w:tc>
          <w:tcPr>
            <w:tcW w:w="2022" w:type="dxa"/>
            <w:vAlign w:val="center"/>
          </w:tcPr>
          <w:p>
            <w:pPr>
              <w:pStyle w:val="17"/>
              <w:jc w:val="left"/>
            </w:pPr>
            <w:r>
              <w:rPr>
                <w:rFonts w:hint="default"/>
                <w:lang w:val="en-US" w:eastAsia="zh-CN"/>
              </w:rPr>
              <w:t>教育支出</w:t>
            </w:r>
          </w:p>
        </w:tc>
        <w:tc>
          <w:tcPr>
            <w:tcW w:w="1187" w:type="dxa"/>
            <w:vAlign w:val="center"/>
          </w:tcPr>
          <w:p>
            <w:pPr>
              <w:pStyle w:val="17"/>
              <w:jc w:val="right"/>
              <w:rPr>
                <w:rFonts w:hint="eastAsia"/>
                <w:lang w:val="en-US" w:eastAsia="zh-CN"/>
              </w:rPr>
            </w:pPr>
            <w:r>
              <w:rPr>
                <w:rFonts w:hint="default"/>
                <w:lang w:val="en-US" w:eastAsia="zh-CN"/>
              </w:rPr>
              <w:t>186.84</w:t>
            </w:r>
          </w:p>
        </w:tc>
        <w:tc>
          <w:tcPr>
            <w:tcW w:w="1004" w:type="dxa"/>
            <w:vAlign w:val="center"/>
          </w:tcPr>
          <w:p>
            <w:pPr>
              <w:pStyle w:val="17"/>
              <w:jc w:val="right"/>
              <w:rPr>
                <w:rFonts w:hint="eastAsia"/>
                <w:lang w:val="en-US" w:eastAsia="zh-CN"/>
              </w:rPr>
            </w:pPr>
            <w:r>
              <w:rPr>
                <w:rFonts w:hint="default"/>
                <w:lang w:val="en-US" w:eastAsia="zh-CN"/>
              </w:rPr>
              <w:t>186.84</w:t>
            </w:r>
          </w:p>
        </w:tc>
        <w:tc>
          <w:tcPr>
            <w:tcW w:w="984" w:type="dxa"/>
            <w:vAlign w:val="center"/>
          </w:tcPr>
          <w:p>
            <w:pPr>
              <w:pStyle w:val="17"/>
              <w:jc w:val="right"/>
              <w:rPr>
                <w:rFonts w:hint="eastAsia"/>
                <w:lang w:val="en-US" w:eastAsia="zh-CN"/>
              </w:rPr>
            </w:pPr>
            <w:r>
              <w:rPr>
                <w:rFonts w:hint="default"/>
                <w:lang w:val="en-US" w:eastAsia="zh-CN"/>
              </w:rPr>
              <w:t>186.84</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1175" w:type="dxa"/>
            <w:vAlign w:val="center"/>
          </w:tcPr>
          <w:p>
            <w:pPr>
              <w:pStyle w:val="17"/>
              <w:jc w:val="left"/>
              <w:rPr>
                <w:rFonts w:hint="default"/>
                <w:lang w:val="en-US" w:eastAsia="zh-CN"/>
              </w:rPr>
            </w:pPr>
            <w:r>
              <w:rPr>
                <w:rFonts w:hint="default"/>
                <w:lang w:val="en-US" w:eastAsia="zh-CN"/>
              </w:rPr>
              <w:t>20508</w:t>
            </w:r>
          </w:p>
        </w:tc>
        <w:tc>
          <w:tcPr>
            <w:tcW w:w="2022" w:type="dxa"/>
            <w:vAlign w:val="center"/>
          </w:tcPr>
          <w:p>
            <w:pPr>
              <w:pStyle w:val="17"/>
              <w:jc w:val="left"/>
            </w:pPr>
            <w:r>
              <w:rPr>
                <w:rFonts w:hint="default"/>
                <w:lang w:val="en-US" w:eastAsia="zh-CN"/>
              </w:rPr>
              <w:t>进修及培训</w:t>
            </w:r>
          </w:p>
        </w:tc>
        <w:tc>
          <w:tcPr>
            <w:tcW w:w="1187" w:type="dxa"/>
            <w:vAlign w:val="center"/>
          </w:tcPr>
          <w:p>
            <w:pPr>
              <w:pStyle w:val="17"/>
              <w:jc w:val="right"/>
              <w:rPr>
                <w:rFonts w:hint="eastAsia"/>
                <w:lang w:val="en-US" w:eastAsia="zh-CN"/>
              </w:rPr>
            </w:pPr>
            <w:r>
              <w:rPr>
                <w:rFonts w:hint="default"/>
                <w:lang w:val="en-US" w:eastAsia="zh-CN"/>
              </w:rPr>
              <w:t>186.84</w:t>
            </w:r>
          </w:p>
        </w:tc>
        <w:tc>
          <w:tcPr>
            <w:tcW w:w="1004" w:type="dxa"/>
            <w:vAlign w:val="center"/>
          </w:tcPr>
          <w:p>
            <w:pPr>
              <w:pStyle w:val="17"/>
              <w:jc w:val="right"/>
              <w:rPr>
                <w:rFonts w:hint="eastAsia"/>
                <w:lang w:val="en-US" w:eastAsia="zh-CN"/>
              </w:rPr>
            </w:pPr>
            <w:r>
              <w:rPr>
                <w:rFonts w:hint="default"/>
                <w:lang w:val="en-US" w:eastAsia="zh-CN"/>
              </w:rPr>
              <w:t>186.84</w:t>
            </w:r>
          </w:p>
        </w:tc>
        <w:tc>
          <w:tcPr>
            <w:tcW w:w="984" w:type="dxa"/>
            <w:vAlign w:val="center"/>
          </w:tcPr>
          <w:p>
            <w:pPr>
              <w:pStyle w:val="17"/>
              <w:jc w:val="right"/>
              <w:rPr>
                <w:rFonts w:hint="eastAsia"/>
                <w:lang w:val="en-US" w:eastAsia="zh-CN"/>
              </w:rPr>
            </w:pPr>
            <w:r>
              <w:rPr>
                <w:rFonts w:hint="default"/>
                <w:lang w:val="en-US" w:eastAsia="zh-CN"/>
              </w:rPr>
              <w:t>186.84</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75" w:type="dxa"/>
            <w:vAlign w:val="center"/>
          </w:tcPr>
          <w:p>
            <w:pPr>
              <w:pStyle w:val="17"/>
              <w:jc w:val="left"/>
              <w:rPr>
                <w:rFonts w:hint="default"/>
                <w:lang w:val="en-US" w:eastAsia="zh-CN"/>
              </w:rPr>
            </w:pPr>
            <w:r>
              <w:rPr>
                <w:rFonts w:hint="default"/>
                <w:lang w:val="en-US" w:eastAsia="zh-CN"/>
              </w:rPr>
              <w:t>2050802</w:t>
            </w:r>
          </w:p>
        </w:tc>
        <w:tc>
          <w:tcPr>
            <w:tcW w:w="2022" w:type="dxa"/>
            <w:vAlign w:val="center"/>
          </w:tcPr>
          <w:p>
            <w:pPr>
              <w:pStyle w:val="17"/>
              <w:jc w:val="left"/>
            </w:pPr>
            <w:r>
              <w:rPr>
                <w:rFonts w:hint="default"/>
                <w:lang w:val="en-US" w:eastAsia="zh-CN"/>
              </w:rPr>
              <w:t>干部教育</w:t>
            </w:r>
          </w:p>
        </w:tc>
        <w:tc>
          <w:tcPr>
            <w:tcW w:w="1187" w:type="dxa"/>
            <w:vAlign w:val="center"/>
          </w:tcPr>
          <w:p>
            <w:pPr>
              <w:pStyle w:val="17"/>
              <w:jc w:val="right"/>
              <w:rPr>
                <w:rFonts w:hint="eastAsia"/>
                <w:lang w:val="en-US" w:eastAsia="zh-CN"/>
              </w:rPr>
            </w:pPr>
            <w:r>
              <w:rPr>
                <w:rFonts w:hint="default"/>
                <w:lang w:val="en-US" w:eastAsia="zh-CN"/>
              </w:rPr>
              <w:t>186.84</w:t>
            </w:r>
          </w:p>
        </w:tc>
        <w:tc>
          <w:tcPr>
            <w:tcW w:w="1004" w:type="dxa"/>
            <w:vAlign w:val="center"/>
          </w:tcPr>
          <w:p>
            <w:pPr>
              <w:pStyle w:val="17"/>
              <w:jc w:val="right"/>
              <w:rPr>
                <w:rFonts w:hint="eastAsia"/>
                <w:lang w:val="en-US" w:eastAsia="zh-CN"/>
              </w:rPr>
            </w:pPr>
            <w:r>
              <w:rPr>
                <w:rFonts w:hint="default"/>
                <w:lang w:val="en-US" w:eastAsia="zh-CN"/>
              </w:rPr>
              <w:t>186.84</w:t>
            </w:r>
          </w:p>
        </w:tc>
        <w:tc>
          <w:tcPr>
            <w:tcW w:w="984" w:type="dxa"/>
            <w:vAlign w:val="center"/>
          </w:tcPr>
          <w:p>
            <w:pPr>
              <w:pStyle w:val="17"/>
              <w:jc w:val="right"/>
              <w:rPr>
                <w:rFonts w:hint="eastAsia"/>
                <w:lang w:val="en-US" w:eastAsia="zh-CN"/>
              </w:rPr>
            </w:pPr>
            <w:r>
              <w:rPr>
                <w:rFonts w:hint="default"/>
                <w:lang w:val="en-US" w:eastAsia="zh-CN"/>
              </w:rPr>
              <w:t>186.84</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75" w:type="dxa"/>
            <w:vAlign w:val="center"/>
          </w:tcPr>
          <w:p>
            <w:pPr>
              <w:pStyle w:val="17"/>
              <w:jc w:val="left"/>
              <w:rPr>
                <w:rFonts w:hint="default"/>
                <w:lang w:val="en-US" w:eastAsia="zh-CN"/>
              </w:rPr>
            </w:pPr>
            <w:r>
              <w:rPr>
                <w:rFonts w:hint="default"/>
                <w:lang w:val="en-US" w:eastAsia="zh-CN"/>
              </w:rPr>
              <w:t>208</w:t>
            </w:r>
          </w:p>
        </w:tc>
        <w:tc>
          <w:tcPr>
            <w:tcW w:w="2022" w:type="dxa"/>
            <w:vAlign w:val="center"/>
          </w:tcPr>
          <w:p>
            <w:pPr>
              <w:pStyle w:val="17"/>
              <w:jc w:val="left"/>
            </w:pPr>
            <w:r>
              <w:rPr>
                <w:rFonts w:hint="default"/>
                <w:lang w:val="en-US" w:eastAsia="zh-CN"/>
              </w:rPr>
              <w:t>社会保障和就业支出</w:t>
            </w:r>
          </w:p>
        </w:tc>
        <w:tc>
          <w:tcPr>
            <w:tcW w:w="1187" w:type="dxa"/>
            <w:vAlign w:val="center"/>
          </w:tcPr>
          <w:p>
            <w:pPr>
              <w:pStyle w:val="17"/>
              <w:jc w:val="right"/>
              <w:rPr>
                <w:rFonts w:hint="eastAsia"/>
                <w:lang w:val="en-US" w:eastAsia="zh-CN"/>
              </w:rPr>
            </w:pPr>
            <w:r>
              <w:rPr>
                <w:rFonts w:hint="default"/>
                <w:lang w:val="en-US" w:eastAsia="zh-CN"/>
              </w:rPr>
              <w:t>21.68</w:t>
            </w:r>
          </w:p>
        </w:tc>
        <w:tc>
          <w:tcPr>
            <w:tcW w:w="1004" w:type="dxa"/>
            <w:vAlign w:val="center"/>
          </w:tcPr>
          <w:p>
            <w:pPr>
              <w:pStyle w:val="17"/>
              <w:jc w:val="right"/>
              <w:rPr>
                <w:rFonts w:hint="eastAsia"/>
                <w:lang w:val="en-US" w:eastAsia="zh-CN"/>
              </w:rPr>
            </w:pPr>
            <w:r>
              <w:rPr>
                <w:rFonts w:hint="default"/>
                <w:lang w:val="en-US" w:eastAsia="zh-CN"/>
              </w:rPr>
              <w:t>21.68</w:t>
            </w:r>
          </w:p>
        </w:tc>
        <w:tc>
          <w:tcPr>
            <w:tcW w:w="984" w:type="dxa"/>
            <w:vAlign w:val="center"/>
          </w:tcPr>
          <w:p>
            <w:pPr>
              <w:pStyle w:val="17"/>
              <w:jc w:val="right"/>
              <w:rPr>
                <w:rFonts w:hint="eastAsia"/>
                <w:lang w:val="en-US" w:eastAsia="zh-CN"/>
              </w:rPr>
            </w:pPr>
            <w:r>
              <w:rPr>
                <w:rFonts w:hint="default"/>
                <w:lang w:val="en-US" w:eastAsia="zh-CN"/>
              </w:rPr>
              <w:t>21.68</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75" w:type="dxa"/>
            <w:vAlign w:val="center"/>
          </w:tcPr>
          <w:p>
            <w:pPr>
              <w:pStyle w:val="17"/>
              <w:jc w:val="left"/>
              <w:rPr>
                <w:rFonts w:hint="default"/>
                <w:lang w:val="en-US" w:eastAsia="zh-CN"/>
              </w:rPr>
            </w:pPr>
            <w:r>
              <w:rPr>
                <w:rFonts w:hint="default"/>
                <w:lang w:val="en-US" w:eastAsia="zh-CN"/>
              </w:rPr>
              <w:t>20805</w:t>
            </w:r>
          </w:p>
        </w:tc>
        <w:tc>
          <w:tcPr>
            <w:tcW w:w="2022" w:type="dxa"/>
            <w:vAlign w:val="center"/>
          </w:tcPr>
          <w:p>
            <w:pPr>
              <w:pStyle w:val="17"/>
              <w:jc w:val="left"/>
            </w:pPr>
            <w:r>
              <w:rPr>
                <w:rFonts w:hint="default"/>
                <w:lang w:val="en-US" w:eastAsia="zh-CN"/>
              </w:rPr>
              <w:t>行政事业单位养老支出</w:t>
            </w:r>
          </w:p>
        </w:tc>
        <w:tc>
          <w:tcPr>
            <w:tcW w:w="1187" w:type="dxa"/>
            <w:vAlign w:val="center"/>
          </w:tcPr>
          <w:p>
            <w:pPr>
              <w:pStyle w:val="17"/>
              <w:jc w:val="right"/>
              <w:rPr>
                <w:rFonts w:hint="eastAsia"/>
                <w:lang w:val="en-US" w:eastAsia="zh-CN"/>
              </w:rPr>
            </w:pPr>
            <w:r>
              <w:rPr>
                <w:rFonts w:hint="default"/>
                <w:lang w:val="en-US" w:eastAsia="zh-CN"/>
              </w:rPr>
              <w:t>21.68</w:t>
            </w:r>
          </w:p>
        </w:tc>
        <w:tc>
          <w:tcPr>
            <w:tcW w:w="1004" w:type="dxa"/>
            <w:vAlign w:val="center"/>
          </w:tcPr>
          <w:p>
            <w:pPr>
              <w:pStyle w:val="17"/>
              <w:jc w:val="right"/>
              <w:rPr>
                <w:rFonts w:hint="eastAsia"/>
                <w:lang w:val="en-US" w:eastAsia="zh-CN"/>
              </w:rPr>
            </w:pPr>
            <w:r>
              <w:rPr>
                <w:rFonts w:hint="default"/>
                <w:lang w:val="en-US" w:eastAsia="zh-CN"/>
              </w:rPr>
              <w:t>21.68</w:t>
            </w:r>
          </w:p>
        </w:tc>
        <w:tc>
          <w:tcPr>
            <w:tcW w:w="984" w:type="dxa"/>
            <w:vAlign w:val="center"/>
          </w:tcPr>
          <w:p>
            <w:pPr>
              <w:pStyle w:val="17"/>
              <w:jc w:val="right"/>
              <w:rPr>
                <w:rFonts w:hint="eastAsia"/>
                <w:lang w:val="en-US" w:eastAsia="zh-CN"/>
              </w:rPr>
            </w:pPr>
            <w:r>
              <w:rPr>
                <w:rFonts w:hint="default"/>
                <w:lang w:val="en-US" w:eastAsia="zh-CN"/>
              </w:rPr>
              <w:t>21.68</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75" w:type="dxa"/>
            <w:vAlign w:val="center"/>
          </w:tcPr>
          <w:p>
            <w:pPr>
              <w:pStyle w:val="17"/>
              <w:jc w:val="left"/>
              <w:rPr>
                <w:rFonts w:hint="default"/>
                <w:lang w:val="en-US" w:eastAsia="zh-CN"/>
              </w:rPr>
            </w:pPr>
            <w:r>
              <w:rPr>
                <w:rFonts w:hint="default"/>
                <w:lang w:val="en-US" w:eastAsia="zh-CN"/>
              </w:rPr>
              <w:t>2080505</w:t>
            </w:r>
          </w:p>
        </w:tc>
        <w:tc>
          <w:tcPr>
            <w:tcW w:w="2022" w:type="dxa"/>
            <w:vAlign w:val="center"/>
          </w:tcPr>
          <w:p>
            <w:pPr>
              <w:pStyle w:val="17"/>
              <w:jc w:val="left"/>
            </w:pPr>
            <w:r>
              <w:rPr>
                <w:rFonts w:hint="default"/>
                <w:lang w:val="en-US" w:eastAsia="zh-CN"/>
              </w:rPr>
              <w:t>机关事业单位基本养老保险缴费支出</w:t>
            </w:r>
          </w:p>
        </w:tc>
        <w:tc>
          <w:tcPr>
            <w:tcW w:w="1187" w:type="dxa"/>
            <w:vAlign w:val="center"/>
          </w:tcPr>
          <w:p>
            <w:pPr>
              <w:pStyle w:val="17"/>
              <w:jc w:val="right"/>
              <w:rPr>
                <w:rFonts w:hint="eastAsia"/>
                <w:lang w:val="en-US" w:eastAsia="zh-CN"/>
              </w:rPr>
            </w:pPr>
            <w:r>
              <w:rPr>
                <w:rFonts w:hint="default"/>
                <w:lang w:val="en-US" w:eastAsia="zh-CN"/>
              </w:rPr>
              <w:t>21.68</w:t>
            </w:r>
          </w:p>
        </w:tc>
        <w:tc>
          <w:tcPr>
            <w:tcW w:w="1004" w:type="dxa"/>
            <w:vAlign w:val="center"/>
          </w:tcPr>
          <w:p>
            <w:pPr>
              <w:pStyle w:val="17"/>
              <w:jc w:val="right"/>
              <w:rPr>
                <w:rFonts w:hint="eastAsia"/>
                <w:lang w:val="en-US" w:eastAsia="zh-CN"/>
              </w:rPr>
            </w:pPr>
            <w:r>
              <w:rPr>
                <w:rFonts w:hint="default"/>
                <w:lang w:val="en-US" w:eastAsia="zh-CN"/>
              </w:rPr>
              <w:t>21.68</w:t>
            </w:r>
          </w:p>
        </w:tc>
        <w:tc>
          <w:tcPr>
            <w:tcW w:w="984" w:type="dxa"/>
            <w:vAlign w:val="center"/>
          </w:tcPr>
          <w:p>
            <w:pPr>
              <w:pStyle w:val="17"/>
              <w:jc w:val="right"/>
              <w:rPr>
                <w:rFonts w:hint="eastAsia"/>
                <w:lang w:val="en-US" w:eastAsia="zh-CN"/>
              </w:rPr>
            </w:pPr>
            <w:r>
              <w:rPr>
                <w:rFonts w:hint="default"/>
                <w:lang w:val="en-US" w:eastAsia="zh-CN"/>
              </w:rPr>
              <w:t>21.68</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75" w:type="dxa"/>
            <w:vAlign w:val="center"/>
          </w:tcPr>
          <w:p>
            <w:pPr>
              <w:pStyle w:val="17"/>
              <w:jc w:val="left"/>
              <w:rPr>
                <w:rFonts w:hint="default"/>
                <w:lang w:val="en-US" w:eastAsia="zh-CN"/>
              </w:rPr>
            </w:pPr>
            <w:r>
              <w:rPr>
                <w:rFonts w:hint="default"/>
                <w:lang w:val="en-US" w:eastAsia="zh-CN"/>
              </w:rPr>
              <w:t>210</w:t>
            </w:r>
          </w:p>
        </w:tc>
        <w:tc>
          <w:tcPr>
            <w:tcW w:w="2022" w:type="dxa"/>
            <w:vAlign w:val="center"/>
          </w:tcPr>
          <w:p>
            <w:pPr>
              <w:pStyle w:val="17"/>
              <w:jc w:val="left"/>
            </w:pPr>
            <w:r>
              <w:rPr>
                <w:rFonts w:hint="default"/>
                <w:lang w:val="en-US" w:eastAsia="zh-CN"/>
              </w:rPr>
              <w:t>卫生健康支出</w:t>
            </w:r>
          </w:p>
        </w:tc>
        <w:tc>
          <w:tcPr>
            <w:tcW w:w="1187" w:type="dxa"/>
            <w:vAlign w:val="center"/>
          </w:tcPr>
          <w:p>
            <w:pPr>
              <w:pStyle w:val="17"/>
              <w:jc w:val="right"/>
              <w:rPr>
                <w:rFonts w:hint="eastAsia"/>
                <w:lang w:val="en-US" w:eastAsia="zh-CN"/>
              </w:rPr>
            </w:pPr>
            <w:r>
              <w:rPr>
                <w:rFonts w:hint="default"/>
                <w:lang w:val="en-US" w:eastAsia="zh-CN"/>
              </w:rPr>
              <w:t>11.45</w:t>
            </w:r>
          </w:p>
        </w:tc>
        <w:tc>
          <w:tcPr>
            <w:tcW w:w="1004" w:type="dxa"/>
            <w:vAlign w:val="center"/>
          </w:tcPr>
          <w:p>
            <w:pPr>
              <w:pStyle w:val="17"/>
              <w:jc w:val="right"/>
              <w:rPr>
                <w:rFonts w:hint="eastAsia"/>
                <w:lang w:val="en-US" w:eastAsia="zh-CN"/>
              </w:rPr>
            </w:pPr>
            <w:r>
              <w:rPr>
                <w:rFonts w:hint="default"/>
                <w:lang w:val="en-US" w:eastAsia="zh-CN"/>
              </w:rPr>
              <w:t>11.45</w:t>
            </w:r>
          </w:p>
        </w:tc>
        <w:tc>
          <w:tcPr>
            <w:tcW w:w="984" w:type="dxa"/>
            <w:vAlign w:val="center"/>
          </w:tcPr>
          <w:p>
            <w:pPr>
              <w:pStyle w:val="17"/>
              <w:jc w:val="right"/>
              <w:rPr>
                <w:rFonts w:hint="eastAsia"/>
                <w:lang w:val="en-US" w:eastAsia="zh-CN"/>
              </w:rPr>
            </w:pPr>
            <w:r>
              <w:rPr>
                <w:rFonts w:hint="default"/>
                <w:lang w:val="en-US" w:eastAsia="zh-CN"/>
              </w:rPr>
              <w:t>11.45</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75" w:type="dxa"/>
            <w:vAlign w:val="center"/>
          </w:tcPr>
          <w:p>
            <w:pPr>
              <w:pStyle w:val="17"/>
              <w:jc w:val="left"/>
              <w:rPr>
                <w:rFonts w:hint="default"/>
                <w:lang w:val="en-US" w:eastAsia="zh-CN"/>
              </w:rPr>
            </w:pPr>
            <w:r>
              <w:rPr>
                <w:rFonts w:hint="default"/>
                <w:lang w:val="en-US" w:eastAsia="zh-CN"/>
              </w:rPr>
              <w:t>21011</w:t>
            </w:r>
          </w:p>
        </w:tc>
        <w:tc>
          <w:tcPr>
            <w:tcW w:w="2022" w:type="dxa"/>
            <w:vAlign w:val="center"/>
          </w:tcPr>
          <w:p>
            <w:pPr>
              <w:pStyle w:val="17"/>
              <w:jc w:val="left"/>
            </w:pPr>
            <w:r>
              <w:rPr>
                <w:rFonts w:hint="default"/>
                <w:lang w:val="en-US" w:eastAsia="zh-CN"/>
              </w:rPr>
              <w:t>行政事业单位医疗</w:t>
            </w:r>
          </w:p>
        </w:tc>
        <w:tc>
          <w:tcPr>
            <w:tcW w:w="1187" w:type="dxa"/>
            <w:vAlign w:val="center"/>
          </w:tcPr>
          <w:p>
            <w:pPr>
              <w:pStyle w:val="17"/>
              <w:jc w:val="right"/>
              <w:rPr>
                <w:rFonts w:hint="eastAsia"/>
                <w:lang w:val="en-US" w:eastAsia="zh-CN"/>
              </w:rPr>
            </w:pPr>
            <w:r>
              <w:rPr>
                <w:rFonts w:hint="default"/>
                <w:lang w:val="en-US" w:eastAsia="zh-CN"/>
              </w:rPr>
              <w:t>11.45</w:t>
            </w:r>
          </w:p>
        </w:tc>
        <w:tc>
          <w:tcPr>
            <w:tcW w:w="1004" w:type="dxa"/>
            <w:vAlign w:val="center"/>
          </w:tcPr>
          <w:p>
            <w:pPr>
              <w:pStyle w:val="17"/>
              <w:jc w:val="right"/>
              <w:rPr>
                <w:rFonts w:hint="eastAsia"/>
                <w:lang w:val="en-US" w:eastAsia="zh-CN"/>
              </w:rPr>
            </w:pPr>
            <w:r>
              <w:rPr>
                <w:rFonts w:hint="default"/>
                <w:lang w:val="en-US" w:eastAsia="zh-CN"/>
              </w:rPr>
              <w:t>11.45</w:t>
            </w:r>
          </w:p>
        </w:tc>
        <w:tc>
          <w:tcPr>
            <w:tcW w:w="984" w:type="dxa"/>
            <w:vAlign w:val="center"/>
          </w:tcPr>
          <w:p>
            <w:pPr>
              <w:pStyle w:val="17"/>
              <w:jc w:val="right"/>
              <w:rPr>
                <w:rFonts w:hint="eastAsia"/>
                <w:lang w:val="en-US" w:eastAsia="zh-CN"/>
              </w:rPr>
            </w:pPr>
            <w:r>
              <w:rPr>
                <w:rFonts w:hint="default"/>
                <w:lang w:val="en-US" w:eastAsia="zh-CN"/>
              </w:rPr>
              <w:t>11.45</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10</w:t>
            </w:r>
          </w:p>
        </w:tc>
        <w:tc>
          <w:tcPr>
            <w:tcW w:w="1175" w:type="dxa"/>
            <w:vAlign w:val="center"/>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2022" w:type="dxa"/>
            <w:vAlign w:val="center"/>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187" w:type="dxa"/>
            <w:vAlign w:val="center"/>
          </w:tcPr>
          <w:p>
            <w:pPr>
              <w:pStyle w:val="17"/>
              <w:jc w:val="right"/>
              <w:rPr>
                <w:rFonts w:hint="default"/>
                <w:lang w:val="en-US" w:eastAsia="zh-CN"/>
              </w:rPr>
            </w:pPr>
            <w:r>
              <w:rPr>
                <w:rFonts w:hint="default"/>
                <w:lang w:val="en-US" w:eastAsia="zh-CN"/>
              </w:rPr>
              <w:t>4.29</w:t>
            </w:r>
          </w:p>
        </w:tc>
        <w:tc>
          <w:tcPr>
            <w:tcW w:w="1004" w:type="dxa"/>
            <w:vAlign w:val="center"/>
          </w:tcPr>
          <w:p>
            <w:pPr>
              <w:pStyle w:val="17"/>
              <w:jc w:val="right"/>
              <w:rPr>
                <w:rFonts w:hint="default"/>
                <w:lang w:val="en-US" w:eastAsia="zh-CN"/>
              </w:rPr>
            </w:pPr>
            <w:r>
              <w:rPr>
                <w:rFonts w:hint="default"/>
                <w:lang w:val="en-US" w:eastAsia="zh-CN"/>
              </w:rPr>
              <w:t>4.29</w:t>
            </w:r>
          </w:p>
        </w:tc>
        <w:tc>
          <w:tcPr>
            <w:tcW w:w="984" w:type="dxa"/>
            <w:vAlign w:val="center"/>
          </w:tcPr>
          <w:p>
            <w:pPr>
              <w:pStyle w:val="17"/>
              <w:jc w:val="right"/>
              <w:rPr>
                <w:rFonts w:hint="default"/>
                <w:lang w:val="en-US" w:eastAsia="zh-CN"/>
              </w:rPr>
            </w:pPr>
            <w:r>
              <w:rPr>
                <w:rFonts w:hint="default"/>
                <w:lang w:val="en-US" w:eastAsia="zh-CN"/>
              </w:rPr>
              <w:t>4.29</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11</w:t>
            </w:r>
          </w:p>
        </w:tc>
        <w:tc>
          <w:tcPr>
            <w:tcW w:w="1175" w:type="dxa"/>
            <w:vAlign w:val="center"/>
          </w:tcPr>
          <w:p>
            <w:pPr>
              <w:pStyle w:val="17"/>
              <w:jc w:val="left"/>
              <w:rPr>
                <w:rFonts w:hint="default"/>
                <w:lang w:val="en-US" w:eastAsia="zh-CN"/>
              </w:rPr>
            </w:pPr>
            <w:r>
              <w:rPr>
                <w:rFonts w:hint="default"/>
                <w:lang w:val="en-US" w:eastAsia="zh-CN"/>
              </w:rPr>
              <w:t>2101102</w:t>
            </w:r>
          </w:p>
        </w:tc>
        <w:tc>
          <w:tcPr>
            <w:tcW w:w="2022" w:type="dxa"/>
            <w:vAlign w:val="center"/>
          </w:tcPr>
          <w:p>
            <w:pPr>
              <w:pStyle w:val="17"/>
              <w:jc w:val="left"/>
            </w:pPr>
            <w:r>
              <w:rPr>
                <w:rFonts w:hint="default"/>
                <w:lang w:val="en-US" w:eastAsia="zh-CN"/>
              </w:rPr>
              <w:t>事业单位医疗</w:t>
            </w:r>
          </w:p>
        </w:tc>
        <w:tc>
          <w:tcPr>
            <w:tcW w:w="1187" w:type="dxa"/>
            <w:vAlign w:val="center"/>
          </w:tcPr>
          <w:p>
            <w:pPr>
              <w:pStyle w:val="17"/>
              <w:jc w:val="right"/>
              <w:rPr>
                <w:rFonts w:hint="eastAsia"/>
                <w:lang w:val="en-US" w:eastAsia="zh-CN"/>
              </w:rPr>
            </w:pPr>
            <w:r>
              <w:rPr>
                <w:rFonts w:hint="default"/>
                <w:lang w:val="en-US" w:eastAsia="zh-CN"/>
              </w:rPr>
              <w:t>4.43</w:t>
            </w:r>
          </w:p>
        </w:tc>
        <w:tc>
          <w:tcPr>
            <w:tcW w:w="1004" w:type="dxa"/>
            <w:vAlign w:val="center"/>
          </w:tcPr>
          <w:p>
            <w:pPr>
              <w:pStyle w:val="17"/>
              <w:jc w:val="right"/>
              <w:rPr>
                <w:rFonts w:hint="eastAsia"/>
                <w:lang w:val="en-US" w:eastAsia="zh-CN"/>
              </w:rPr>
            </w:pPr>
            <w:r>
              <w:rPr>
                <w:rFonts w:hint="default"/>
                <w:lang w:val="en-US" w:eastAsia="zh-CN"/>
              </w:rPr>
              <w:t>4.43</w:t>
            </w:r>
          </w:p>
        </w:tc>
        <w:tc>
          <w:tcPr>
            <w:tcW w:w="984" w:type="dxa"/>
            <w:vAlign w:val="center"/>
          </w:tcPr>
          <w:p>
            <w:pPr>
              <w:pStyle w:val="17"/>
              <w:jc w:val="right"/>
              <w:rPr>
                <w:rFonts w:hint="eastAsia"/>
                <w:lang w:val="en-US" w:eastAsia="zh-CN"/>
              </w:rPr>
            </w:pPr>
            <w:r>
              <w:rPr>
                <w:rFonts w:hint="default"/>
                <w:lang w:val="en-US" w:eastAsia="zh-CN"/>
              </w:rPr>
              <w:t>4.43</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12</w:t>
            </w:r>
          </w:p>
        </w:tc>
        <w:tc>
          <w:tcPr>
            <w:tcW w:w="1175" w:type="dxa"/>
            <w:vAlign w:val="center"/>
          </w:tcPr>
          <w:p>
            <w:pPr>
              <w:pStyle w:val="17"/>
              <w:jc w:val="left"/>
              <w:rPr>
                <w:rFonts w:hint="default"/>
                <w:lang w:val="en-US" w:eastAsia="zh-CN"/>
              </w:rPr>
            </w:pPr>
            <w:r>
              <w:rPr>
                <w:rFonts w:hint="default"/>
                <w:lang w:val="en-US" w:eastAsia="zh-CN"/>
              </w:rPr>
              <w:t>2101103</w:t>
            </w:r>
          </w:p>
        </w:tc>
        <w:tc>
          <w:tcPr>
            <w:tcW w:w="2022" w:type="dxa"/>
            <w:vAlign w:val="center"/>
          </w:tcPr>
          <w:p>
            <w:pPr>
              <w:pStyle w:val="17"/>
              <w:jc w:val="left"/>
            </w:pPr>
            <w:r>
              <w:rPr>
                <w:rFonts w:hint="default"/>
                <w:lang w:val="en-US" w:eastAsia="zh-CN"/>
              </w:rPr>
              <w:t>公务员医疗补助</w:t>
            </w:r>
          </w:p>
        </w:tc>
        <w:tc>
          <w:tcPr>
            <w:tcW w:w="1187" w:type="dxa"/>
            <w:vAlign w:val="center"/>
          </w:tcPr>
          <w:p>
            <w:pPr>
              <w:pStyle w:val="17"/>
              <w:jc w:val="right"/>
              <w:rPr>
                <w:rFonts w:hint="eastAsia"/>
                <w:lang w:val="en-US" w:eastAsia="zh-CN"/>
              </w:rPr>
            </w:pPr>
            <w:r>
              <w:rPr>
                <w:rFonts w:hint="default"/>
                <w:lang w:val="en-US" w:eastAsia="zh-CN"/>
              </w:rPr>
              <w:t>2.73</w:t>
            </w:r>
          </w:p>
        </w:tc>
        <w:tc>
          <w:tcPr>
            <w:tcW w:w="1004" w:type="dxa"/>
            <w:vAlign w:val="center"/>
          </w:tcPr>
          <w:p>
            <w:pPr>
              <w:pStyle w:val="17"/>
              <w:jc w:val="right"/>
              <w:rPr>
                <w:rFonts w:hint="eastAsia"/>
                <w:lang w:val="en-US" w:eastAsia="zh-CN"/>
              </w:rPr>
            </w:pPr>
            <w:r>
              <w:rPr>
                <w:rFonts w:hint="default"/>
                <w:lang w:val="en-US" w:eastAsia="zh-CN"/>
              </w:rPr>
              <w:t>2.73</w:t>
            </w:r>
          </w:p>
        </w:tc>
        <w:tc>
          <w:tcPr>
            <w:tcW w:w="984" w:type="dxa"/>
            <w:vAlign w:val="center"/>
          </w:tcPr>
          <w:p>
            <w:pPr>
              <w:pStyle w:val="17"/>
              <w:jc w:val="right"/>
              <w:rPr>
                <w:rFonts w:hint="eastAsia"/>
                <w:lang w:val="en-US" w:eastAsia="zh-CN"/>
              </w:rPr>
            </w:pPr>
            <w:r>
              <w:rPr>
                <w:rFonts w:hint="default"/>
                <w:lang w:val="en-US" w:eastAsia="zh-CN"/>
              </w:rPr>
              <w:t>2.73</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13</w:t>
            </w:r>
          </w:p>
        </w:tc>
        <w:tc>
          <w:tcPr>
            <w:tcW w:w="1175" w:type="dxa"/>
            <w:vAlign w:val="center"/>
          </w:tcPr>
          <w:p>
            <w:pPr>
              <w:pStyle w:val="17"/>
              <w:jc w:val="left"/>
              <w:rPr>
                <w:rFonts w:hint="default"/>
                <w:lang w:val="en-US" w:eastAsia="zh-CN"/>
              </w:rPr>
            </w:pPr>
            <w:r>
              <w:rPr>
                <w:rFonts w:hint="default"/>
                <w:lang w:val="en-US" w:eastAsia="zh-CN"/>
              </w:rPr>
              <w:t>221</w:t>
            </w:r>
          </w:p>
        </w:tc>
        <w:tc>
          <w:tcPr>
            <w:tcW w:w="2022" w:type="dxa"/>
            <w:vAlign w:val="center"/>
          </w:tcPr>
          <w:p>
            <w:pPr>
              <w:pStyle w:val="17"/>
              <w:jc w:val="left"/>
            </w:pPr>
            <w:r>
              <w:rPr>
                <w:rFonts w:hint="default"/>
                <w:lang w:val="en-US" w:eastAsia="zh-CN"/>
              </w:rPr>
              <w:t>住房保障支出</w:t>
            </w:r>
          </w:p>
        </w:tc>
        <w:tc>
          <w:tcPr>
            <w:tcW w:w="1187" w:type="dxa"/>
            <w:vAlign w:val="center"/>
          </w:tcPr>
          <w:p>
            <w:pPr>
              <w:pStyle w:val="17"/>
              <w:jc w:val="right"/>
              <w:rPr>
                <w:rFonts w:hint="eastAsia"/>
                <w:lang w:val="en-US" w:eastAsia="zh-CN"/>
              </w:rPr>
            </w:pPr>
            <w:r>
              <w:rPr>
                <w:rFonts w:hint="default"/>
                <w:lang w:val="en-US" w:eastAsia="zh-CN"/>
              </w:rPr>
              <w:t>13.76</w:t>
            </w:r>
          </w:p>
        </w:tc>
        <w:tc>
          <w:tcPr>
            <w:tcW w:w="1004" w:type="dxa"/>
            <w:vAlign w:val="center"/>
          </w:tcPr>
          <w:p>
            <w:pPr>
              <w:pStyle w:val="17"/>
              <w:jc w:val="right"/>
              <w:rPr>
                <w:rFonts w:hint="eastAsia"/>
                <w:lang w:val="en-US" w:eastAsia="zh-CN"/>
              </w:rPr>
            </w:pPr>
            <w:r>
              <w:rPr>
                <w:rFonts w:hint="default"/>
                <w:lang w:val="en-US" w:eastAsia="zh-CN"/>
              </w:rPr>
              <w:t>13.76</w:t>
            </w:r>
          </w:p>
        </w:tc>
        <w:tc>
          <w:tcPr>
            <w:tcW w:w="984" w:type="dxa"/>
            <w:vAlign w:val="center"/>
          </w:tcPr>
          <w:p>
            <w:pPr>
              <w:pStyle w:val="17"/>
              <w:jc w:val="right"/>
              <w:rPr>
                <w:rFonts w:hint="eastAsia"/>
                <w:lang w:val="en-US" w:eastAsia="zh-CN"/>
              </w:rPr>
            </w:pPr>
            <w:r>
              <w:rPr>
                <w:rFonts w:hint="default"/>
                <w:lang w:val="en-US" w:eastAsia="zh-CN"/>
              </w:rPr>
              <w:t>13.76</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14</w:t>
            </w:r>
          </w:p>
        </w:tc>
        <w:tc>
          <w:tcPr>
            <w:tcW w:w="1175" w:type="dxa"/>
            <w:vAlign w:val="center"/>
          </w:tcPr>
          <w:p>
            <w:pPr>
              <w:pStyle w:val="17"/>
              <w:jc w:val="left"/>
              <w:rPr>
                <w:rFonts w:hint="default"/>
                <w:lang w:val="en-US" w:eastAsia="zh-CN"/>
              </w:rPr>
            </w:pPr>
            <w:r>
              <w:rPr>
                <w:rFonts w:hint="default"/>
                <w:lang w:val="en-US" w:eastAsia="zh-CN"/>
              </w:rPr>
              <w:t>22102</w:t>
            </w:r>
          </w:p>
        </w:tc>
        <w:tc>
          <w:tcPr>
            <w:tcW w:w="2022" w:type="dxa"/>
            <w:vAlign w:val="center"/>
          </w:tcPr>
          <w:p>
            <w:pPr>
              <w:pStyle w:val="17"/>
              <w:jc w:val="left"/>
            </w:pPr>
            <w:r>
              <w:rPr>
                <w:rFonts w:hint="default"/>
                <w:lang w:val="en-US" w:eastAsia="zh-CN"/>
              </w:rPr>
              <w:t>住房改革支出</w:t>
            </w:r>
          </w:p>
        </w:tc>
        <w:tc>
          <w:tcPr>
            <w:tcW w:w="1187" w:type="dxa"/>
            <w:vAlign w:val="center"/>
          </w:tcPr>
          <w:p>
            <w:pPr>
              <w:pStyle w:val="17"/>
              <w:jc w:val="right"/>
              <w:rPr>
                <w:rFonts w:hint="eastAsia"/>
                <w:lang w:val="en-US" w:eastAsia="zh-CN"/>
              </w:rPr>
            </w:pPr>
            <w:r>
              <w:rPr>
                <w:rFonts w:hint="default"/>
                <w:lang w:val="en-US" w:eastAsia="zh-CN"/>
              </w:rPr>
              <w:t>13.76</w:t>
            </w:r>
          </w:p>
        </w:tc>
        <w:tc>
          <w:tcPr>
            <w:tcW w:w="1004" w:type="dxa"/>
            <w:vAlign w:val="center"/>
          </w:tcPr>
          <w:p>
            <w:pPr>
              <w:pStyle w:val="17"/>
              <w:jc w:val="right"/>
              <w:rPr>
                <w:rFonts w:hint="eastAsia"/>
                <w:lang w:val="en-US" w:eastAsia="zh-CN"/>
              </w:rPr>
            </w:pPr>
            <w:r>
              <w:rPr>
                <w:rFonts w:hint="default"/>
                <w:lang w:val="en-US" w:eastAsia="zh-CN"/>
              </w:rPr>
              <w:t>13.76</w:t>
            </w:r>
          </w:p>
        </w:tc>
        <w:tc>
          <w:tcPr>
            <w:tcW w:w="984" w:type="dxa"/>
            <w:vAlign w:val="center"/>
          </w:tcPr>
          <w:p>
            <w:pPr>
              <w:pStyle w:val="17"/>
              <w:jc w:val="right"/>
              <w:rPr>
                <w:rFonts w:hint="eastAsia"/>
                <w:lang w:val="en-US" w:eastAsia="zh-CN"/>
              </w:rPr>
            </w:pPr>
            <w:r>
              <w:rPr>
                <w:rFonts w:hint="default"/>
                <w:lang w:val="en-US" w:eastAsia="zh-CN"/>
              </w:rPr>
              <w:t>13.76</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5</w:t>
            </w:r>
          </w:p>
        </w:tc>
        <w:tc>
          <w:tcPr>
            <w:tcW w:w="1175" w:type="dxa"/>
            <w:vAlign w:val="center"/>
          </w:tcPr>
          <w:p>
            <w:pPr>
              <w:pStyle w:val="17"/>
              <w:jc w:val="left"/>
              <w:rPr>
                <w:rFonts w:hint="default"/>
                <w:lang w:val="en-US" w:eastAsia="zh-CN"/>
              </w:rPr>
            </w:pPr>
            <w:r>
              <w:rPr>
                <w:rFonts w:hint="default"/>
                <w:lang w:val="en-US" w:eastAsia="zh-CN"/>
              </w:rPr>
              <w:t>2210201</w:t>
            </w:r>
          </w:p>
        </w:tc>
        <w:tc>
          <w:tcPr>
            <w:tcW w:w="2022" w:type="dxa"/>
            <w:vAlign w:val="center"/>
          </w:tcPr>
          <w:p>
            <w:pPr>
              <w:pStyle w:val="17"/>
              <w:jc w:val="left"/>
            </w:pPr>
            <w:r>
              <w:rPr>
                <w:rFonts w:hint="default"/>
                <w:lang w:val="en-US" w:eastAsia="zh-CN"/>
              </w:rPr>
              <w:t>住房公积金</w:t>
            </w:r>
          </w:p>
        </w:tc>
        <w:tc>
          <w:tcPr>
            <w:tcW w:w="1187" w:type="dxa"/>
            <w:vAlign w:val="center"/>
          </w:tcPr>
          <w:p>
            <w:pPr>
              <w:pStyle w:val="17"/>
              <w:jc w:val="right"/>
              <w:rPr>
                <w:rFonts w:hint="eastAsia"/>
                <w:lang w:val="en-US" w:eastAsia="zh-CN"/>
              </w:rPr>
            </w:pPr>
            <w:r>
              <w:rPr>
                <w:rFonts w:hint="default"/>
                <w:lang w:val="en-US" w:eastAsia="zh-CN"/>
              </w:rPr>
              <w:t>13.76</w:t>
            </w:r>
          </w:p>
        </w:tc>
        <w:tc>
          <w:tcPr>
            <w:tcW w:w="1004" w:type="dxa"/>
            <w:vAlign w:val="center"/>
          </w:tcPr>
          <w:p>
            <w:pPr>
              <w:pStyle w:val="17"/>
              <w:jc w:val="right"/>
              <w:rPr>
                <w:rFonts w:hint="eastAsia"/>
                <w:lang w:val="en-US" w:eastAsia="zh-CN"/>
              </w:rPr>
            </w:pPr>
            <w:r>
              <w:rPr>
                <w:rFonts w:hint="default"/>
                <w:lang w:val="en-US" w:eastAsia="zh-CN"/>
              </w:rPr>
              <w:t>13.76</w:t>
            </w:r>
          </w:p>
        </w:tc>
        <w:tc>
          <w:tcPr>
            <w:tcW w:w="984" w:type="dxa"/>
            <w:vAlign w:val="center"/>
          </w:tcPr>
          <w:p>
            <w:pPr>
              <w:pStyle w:val="17"/>
              <w:jc w:val="right"/>
              <w:rPr>
                <w:rFonts w:hint="eastAsia"/>
                <w:lang w:val="en-US" w:eastAsia="zh-CN"/>
              </w:rPr>
            </w:pPr>
            <w:r>
              <w:rPr>
                <w:rFonts w:hint="default"/>
                <w:lang w:val="en-US" w:eastAsia="zh-CN"/>
              </w:rPr>
              <w:t>13.76</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8"/>
        <w:tblW w:w="14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6"/>
        <w:gridCol w:w="1202"/>
        <w:gridCol w:w="4302"/>
        <w:gridCol w:w="1354"/>
        <w:gridCol w:w="1355"/>
        <w:gridCol w:w="1354"/>
        <w:gridCol w:w="1354"/>
        <w:gridCol w:w="1354"/>
        <w:gridCol w:w="135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blHeader/>
          <w:jc w:val="center"/>
        </w:trPr>
        <w:tc>
          <w:tcPr>
            <w:tcW w:w="6350"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709" w:type="dxa"/>
            <w:gridSpan w:val="2"/>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419"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Merge w:val="restart"/>
            <w:vAlign w:val="center"/>
          </w:tcPr>
          <w:p>
            <w:pPr>
              <w:pStyle w:val="15"/>
            </w:pPr>
            <w:r>
              <w:t>序号</w:t>
            </w:r>
          </w:p>
        </w:tc>
        <w:tc>
          <w:tcPr>
            <w:tcW w:w="5504" w:type="dxa"/>
            <w:gridSpan w:val="2"/>
            <w:vAlign w:val="center"/>
          </w:tcPr>
          <w:p>
            <w:pPr>
              <w:pStyle w:val="15"/>
            </w:pPr>
            <w:r>
              <w:t>功能分类科目</w:t>
            </w:r>
          </w:p>
        </w:tc>
        <w:tc>
          <w:tcPr>
            <w:tcW w:w="1354" w:type="dxa"/>
            <w:vMerge w:val="restart"/>
            <w:vAlign w:val="center"/>
          </w:tcPr>
          <w:p>
            <w:pPr>
              <w:pStyle w:val="15"/>
            </w:pPr>
            <w:r>
              <w:t>合计</w:t>
            </w:r>
          </w:p>
        </w:tc>
        <w:tc>
          <w:tcPr>
            <w:tcW w:w="1355" w:type="dxa"/>
            <w:vMerge w:val="restart"/>
            <w:vAlign w:val="center"/>
          </w:tcPr>
          <w:p>
            <w:pPr>
              <w:pStyle w:val="15"/>
            </w:pPr>
            <w:r>
              <w:t>基本支出</w:t>
            </w:r>
          </w:p>
        </w:tc>
        <w:tc>
          <w:tcPr>
            <w:tcW w:w="1354" w:type="dxa"/>
            <w:vMerge w:val="restart"/>
            <w:vAlign w:val="center"/>
          </w:tcPr>
          <w:p>
            <w:pPr>
              <w:pStyle w:val="15"/>
            </w:pPr>
            <w:r>
              <w:t>项目支出</w:t>
            </w:r>
          </w:p>
        </w:tc>
        <w:tc>
          <w:tcPr>
            <w:tcW w:w="1354" w:type="dxa"/>
            <w:vMerge w:val="restart"/>
            <w:vAlign w:val="center"/>
          </w:tcPr>
          <w:p>
            <w:pPr>
              <w:pStyle w:val="15"/>
            </w:pPr>
            <w:r>
              <w:t>经营支出</w:t>
            </w:r>
          </w:p>
        </w:tc>
        <w:tc>
          <w:tcPr>
            <w:tcW w:w="1354" w:type="dxa"/>
            <w:vMerge w:val="restart"/>
            <w:vAlign w:val="center"/>
          </w:tcPr>
          <w:p>
            <w:pPr>
              <w:pStyle w:val="15"/>
            </w:pPr>
            <w:r>
              <w:t>上解上级     支出</w:t>
            </w:r>
          </w:p>
        </w:tc>
        <w:tc>
          <w:tcPr>
            <w:tcW w:w="1357" w:type="dxa"/>
            <w:vMerge w:val="restart"/>
            <w:vAlign w:val="center"/>
          </w:tcPr>
          <w:p>
            <w:pPr>
              <w:pStyle w:val="15"/>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5" w:hRule="atLeast"/>
          <w:tblHeader/>
          <w:jc w:val="center"/>
        </w:trPr>
        <w:tc>
          <w:tcPr>
            <w:tcW w:w="846" w:type="dxa"/>
            <w:vMerge w:val="continue"/>
          </w:tcPr>
          <w:p>
            <w:pPr>
              <w:jc w:val="center"/>
            </w:pPr>
          </w:p>
        </w:tc>
        <w:tc>
          <w:tcPr>
            <w:tcW w:w="1202" w:type="dxa"/>
            <w:vAlign w:val="center"/>
          </w:tcPr>
          <w:p>
            <w:pPr>
              <w:pStyle w:val="15"/>
            </w:pPr>
            <w:r>
              <w:t>科目    编码</w:t>
            </w:r>
          </w:p>
        </w:tc>
        <w:tc>
          <w:tcPr>
            <w:tcW w:w="4302" w:type="dxa"/>
            <w:vAlign w:val="center"/>
          </w:tcPr>
          <w:p>
            <w:pPr>
              <w:pStyle w:val="15"/>
            </w:pPr>
            <w:r>
              <w:t>科目名称</w:t>
            </w:r>
          </w:p>
        </w:tc>
        <w:tc>
          <w:tcPr>
            <w:tcW w:w="1354" w:type="dxa"/>
            <w:vMerge w:val="continue"/>
          </w:tcPr>
          <w:p/>
        </w:tc>
        <w:tc>
          <w:tcPr>
            <w:tcW w:w="1355" w:type="dxa"/>
            <w:vMerge w:val="continue"/>
          </w:tcPr>
          <w:p/>
        </w:tc>
        <w:tc>
          <w:tcPr>
            <w:tcW w:w="1354" w:type="dxa"/>
            <w:vMerge w:val="continue"/>
          </w:tcPr>
          <w:p/>
        </w:tc>
        <w:tc>
          <w:tcPr>
            <w:tcW w:w="1354" w:type="dxa"/>
            <w:vMerge w:val="continue"/>
          </w:tcPr>
          <w:p/>
        </w:tc>
        <w:tc>
          <w:tcPr>
            <w:tcW w:w="1354" w:type="dxa"/>
            <w:vMerge w:val="continue"/>
          </w:tcPr>
          <w:p/>
        </w:tc>
        <w:tc>
          <w:tcPr>
            <w:tcW w:w="1357"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Align w:val="center"/>
          </w:tcPr>
          <w:p>
            <w:pPr>
              <w:pStyle w:val="15"/>
            </w:pPr>
            <w:r>
              <w:t>栏次</w:t>
            </w:r>
          </w:p>
        </w:tc>
        <w:tc>
          <w:tcPr>
            <w:tcW w:w="1202" w:type="dxa"/>
            <w:vAlign w:val="center"/>
          </w:tcPr>
          <w:p>
            <w:pPr>
              <w:pStyle w:val="15"/>
            </w:pPr>
            <w:r>
              <w:t>1</w:t>
            </w:r>
          </w:p>
        </w:tc>
        <w:tc>
          <w:tcPr>
            <w:tcW w:w="4302" w:type="dxa"/>
            <w:vAlign w:val="center"/>
          </w:tcPr>
          <w:p>
            <w:pPr>
              <w:pStyle w:val="15"/>
            </w:pPr>
            <w:r>
              <w:t>2</w:t>
            </w:r>
          </w:p>
        </w:tc>
        <w:tc>
          <w:tcPr>
            <w:tcW w:w="1354" w:type="dxa"/>
            <w:vAlign w:val="center"/>
          </w:tcPr>
          <w:p>
            <w:pPr>
              <w:pStyle w:val="15"/>
            </w:pPr>
            <w:r>
              <w:t>3</w:t>
            </w:r>
          </w:p>
        </w:tc>
        <w:tc>
          <w:tcPr>
            <w:tcW w:w="1355" w:type="dxa"/>
            <w:vAlign w:val="center"/>
          </w:tcPr>
          <w:p>
            <w:pPr>
              <w:pStyle w:val="15"/>
            </w:pPr>
            <w:r>
              <w:t>4</w:t>
            </w:r>
          </w:p>
        </w:tc>
        <w:tc>
          <w:tcPr>
            <w:tcW w:w="1354" w:type="dxa"/>
            <w:vAlign w:val="center"/>
          </w:tcPr>
          <w:p>
            <w:pPr>
              <w:pStyle w:val="15"/>
            </w:pPr>
            <w:r>
              <w:t>5</w:t>
            </w:r>
          </w:p>
        </w:tc>
        <w:tc>
          <w:tcPr>
            <w:tcW w:w="1354" w:type="dxa"/>
            <w:vAlign w:val="center"/>
          </w:tcPr>
          <w:p>
            <w:pPr>
              <w:pStyle w:val="15"/>
            </w:pPr>
            <w:r>
              <w:t>6</w:t>
            </w:r>
          </w:p>
        </w:tc>
        <w:tc>
          <w:tcPr>
            <w:tcW w:w="1354" w:type="dxa"/>
            <w:vAlign w:val="center"/>
          </w:tcPr>
          <w:p>
            <w:pPr>
              <w:pStyle w:val="15"/>
            </w:pPr>
            <w:r>
              <w:t>7</w:t>
            </w:r>
          </w:p>
        </w:tc>
        <w:tc>
          <w:tcPr>
            <w:tcW w:w="1357" w:type="dxa"/>
            <w:vAlign w:val="center"/>
          </w:tcPr>
          <w:p>
            <w:pPr>
              <w:pStyle w:val="15"/>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2" w:type="dxa"/>
            <w:vAlign w:val="center"/>
          </w:tcPr>
          <w:p>
            <w:pPr>
              <w:pStyle w:val="17"/>
              <w:jc w:val="left"/>
              <w:rPr>
                <w:rFonts w:hint="default"/>
                <w:lang w:val="en-US" w:eastAsia="zh-CN"/>
              </w:rPr>
            </w:pPr>
          </w:p>
        </w:tc>
        <w:tc>
          <w:tcPr>
            <w:tcW w:w="4302" w:type="dxa"/>
            <w:vAlign w:val="center"/>
          </w:tcPr>
          <w:p>
            <w:pPr>
              <w:pStyle w:val="17"/>
              <w:jc w:val="center"/>
              <w:rPr>
                <w:rFonts w:hint="default"/>
                <w:lang w:val="en-US" w:eastAsia="zh-CN"/>
              </w:rPr>
            </w:pPr>
            <w:r>
              <w:rPr>
                <w:rFonts w:hint="default"/>
                <w:lang w:val="en-US" w:eastAsia="zh-CN"/>
              </w:rPr>
              <w:t>合计</w:t>
            </w:r>
          </w:p>
        </w:tc>
        <w:tc>
          <w:tcPr>
            <w:tcW w:w="1354" w:type="dxa"/>
            <w:vAlign w:val="center"/>
          </w:tcPr>
          <w:p>
            <w:pPr>
              <w:pStyle w:val="17"/>
              <w:jc w:val="right"/>
              <w:rPr>
                <w:rFonts w:hint="eastAsia"/>
                <w:lang w:val="en-US" w:eastAsia="zh-CN"/>
              </w:rPr>
            </w:pPr>
            <w:r>
              <w:rPr>
                <w:rFonts w:hint="default"/>
                <w:lang w:val="en-US" w:eastAsia="zh-CN"/>
              </w:rPr>
              <w:t>233.73</w:t>
            </w:r>
          </w:p>
        </w:tc>
        <w:tc>
          <w:tcPr>
            <w:tcW w:w="1355" w:type="dxa"/>
            <w:vAlign w:val="center"/>
          </w:tcPr>
          <w:p>
            <w:pPr>
              <w:pStyle w:val="17"/>
              <w:jc w:val="right"/>
              <w:rPr>
                <w:rFonts w:hint="eastAsia"/>
                <w:lang w:val="en-US" w:eastAsia="zh-CN"/>
              </w:rPr>
            </w:pPr>
            <w:r>
              <w:rPr>
                <w:rFonts w:hint="default"/>
                <w:lang w:val="en-US" w:eastAsia="zh-CN"/>
              </w:rPr>
              <w:t>231.33</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2" w:type="dxa"/>
            <w:vAlign w:val="center"/>
          </w:tcPr>
          <w:p>
            <w:pPr>
              <w:pStyle w:val="17"/>
              <w:jc w:val="left"/>
              <w:rPr>
                <w:rFonts w:hint="default"/>
                <w:lang w:val="en-US" w:eastAsia="zh-CN"/>
              </w:rPr>
            </w:pPr>
            <w:r>
              <w:rPr>
                <w:rFonts w:hint="default"/>
                <w:lang w:val="en-US" w:eastAsia="zh-CN"/>
              </w:rPr>
              <w:t>205</w:t>
            </w:r>
          </w:p>
        </w:tc>
        <w:tc>
          <w:tcPr>
            <w:tcW w:w="4302" w:type="dxa"/>
            <w:vAlign w:val="center"/>
          </w:tcPr>
          <w:p>
            <w:pPr>
              <w:pStyle w:val="17"/>
              <w:jc w:val="left"/>
              <w:rPr>
                <w:rFonts w:hint="default"/>
                <w:lang w:val="en-US" w:eastAsia="zh-CN"/>
              </w:rPr>
            </w:pPr>
            <w:r>
              <w:rPr>
                <w:rFonts w:hint="default"/>
                <w:lang w:val="en-US" w:eastAsia="zh-CN"/>
              </w:rPr>
              <w:t>教育支出</w:t>
            </w:r>
          </w:p>
        </w:tc>
        <w:tc>
          <w:tcPr>
            <w:tcW w:w="1354" w:type="dxa"/>
            <w:vAlign w:val="center"/>
          </w:tcPr>
          <w:p>
            <w:pPr>
              <w:pStyle w:val="17"/>
              <w:jc w:val="right"/>
              <w:rPr>
                <w:rFonts w:hint="eastAsia"/>
                <w:lang w:val="en-US" w:eastAsia="zh-CN"/>
              </w:rPr>
            </w:pPr>
            <w:r>
              <w:rPr>
                <w:rFonts w:hint="default"/>
                <w:lang w:val="en-US" w:eastAsia="zh-CN"/>
              </w:rPr>
              <w:t>186.84</w:t>
            </w:r>
          </w:p>
        </w:tc>
        <w:tc>
          <w:tcPr>
            <w:tcW w:w="1355" w:type="dxa"/>
            <w:vAlign w:val="center"/>
          </w:tcPr>
          <w:p>
            <w:pPr>
              <w:pStyle w:val="17"/>
              <w:jc w:val="right"/>
              <w:rPr>
                <w:rFonts w:hint="eastAsia"/>
                <w:lang w:val="en-US" w:eastAsia="zh-CN"/>
              </w:rPr>
            </w:pPr>
            <w:r>
              <w:rPr>
                <w:rFonts w:hint="default"/>
                <w:lang w:val="en-US" w:eastAsia="zh-CN"/>
              </w:rPr>
              <w:t>184.44</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2" w:type="dxa"/>
            <w:vAlign w:val="center"/>
          </w:tcPr>
          <w:p>
            <w:pPr>
              <w:pStyle w:val="17"/>
              <w:jc w:val="left"/>
              <w:rPr>
                <w:rFonts w:hint="default"/>
                <w:lang w:val="en-US" w:eastAsia="zh-CN"/>
              </w:rPr>
            </w:pPr>
            <w:r>
              <w:rPr>
                <w:rFonts w:hint="default"/>
                <w:lang w:val="en-US" w:eastAsia="zh-CN"/>
              </w:rPr>
              <w:t>20508</w:t>
            </w:r>
          </w:p>
        </w:tc>
        <w:tc>
          <w:tcPr>
            <w:tcW w:w="4302" w:type="dxa"/>
            <w:vAlign w:val="center"/>
          </w:tcPr>
          <w:p>
            <w:pPr>
              <w:pStyle w:val="17"/>
              <w:jc w:val="left"/>
              <w:rPr>
                <w:rFonts w:hint="default"/>
                <w:lang w:val="en-US" w:eastAsia="zh-CN"/>
              </w:rPr>
            </w:pPr>
            <w:r>
              <w:rPr>
                <w:rFonts w:hint="default"/>
                <w:lang w:val="en-US" w:eastAsia="zh-CN"/>
              </w:rPr>
              <w:t>进修及培训</w:t>
            </w:r>
          </w:p>
        </w:tc>
        <w:tc>
          <w:tcPr>
            <w:tcW w:w="1354" w:type="dxa"/>
            <w:vAlign w:val="center"/>
          </w:tcPr>
          <w:p>
            <w:pPr>
              <w:pStyle w:val="17"/>
              <w:jc w:val="right"/>
              <w:rPr>
                <w:rFonts w:hint="eastAsia"/>
                <w:lang w:val="en-US" w:eastAsia="zh-CN"/>
              </w:rPr>
            </w:pPr>
            <w:r>
              <w:rPr>
                <w:rFonts w:hint="default"/>
                <w:lang w:val="en-US" w:eastAsia="zh-CN"/>
              </w:rPr>
              <w:t>186.84</w:t>
            </w:r>
          </w:p>
        </w:tc>
        <w:tc>
          <w:tcPr>
            <w:tcW w:w="1355" w:type="dxa"/>
            <w:vAlign w:val="center"/>
          </w:tcPr>
          <w:p>
            <w:pPr>
              <w:pStyle w:val="17"/>
              <w:jc w:val="right"/>
              <w:rPr>
                <w:rFonts w:hint="eastAsia"/>
                <w:lang w:val="en-US" w:eastAsia="zh-CN"/>
              </w:rPr>
            </w:pPr>
            <w:r>
              <w:rPr>
                <w:rFonts w:hint="default"/>
                <w:lang w:val="en-US" w:eastAsia="zh-CN"/>
              </w:rPr>
              <w:t>184.44</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2" w:type="dxa"/>
            <w:vAlign w:val="center"/>
          </w:tcPr>
          <w:p>
            <w:pPr>
              <w:pStyle w:val="17"/>
              <w:jc w:val="left"/>
              <w:rPr>
                <w:rFonts w:hint="default"/>
                <w:lang w:val="en-US" w:eastAsia="zh-CN"/>
              </w:rPr>
            </w:pPr>
            <w:r>
              <w:rPr>
                <w:rFonts w:hint="default"/>
                <w:lang w:val="en-US" w:eastAsia="zh-CN"/>
              </w:rPr>
              <w:t>2050802</w:t>
            </w:r>
          </w:p>
        </w:tc>
        <w:tc>
          <w:tcPr>
            <w:tcW w:w="4302" w:type="dxa"/>
            <w:vAlign w:val="center"/>
          </w:tcPr>
          <w:p>
            <w:pPr>
              <w:pStyle w:val="17"/>
              <w:jc w:val="left"/>
              <w:rPr>
                <w:rFonts w:hint="default"/>
                <w:lang w:val="en-US" w:eastAsia="zh-CN"/>
              </w:rPr>
            </w:pPr>
            <w:r>
              <w:rPr>
                <w:rFonts w:hint="default"/>
                <w:lang w:val="en-US" w:eastAsia="zh-CN"/>
              </w:rPr>
              <w:t>干部教育</w:t>
            </w:r>
          </w:p>
        </w:tc>
        <w:tc>
          <w:tcPr>
            <w:tcW w:w="1354" w:type="dxa"/>
            <w:vAlign w:val="center"/>
          </w:tcPr>
          <w:p>
            <w:pPr>
              <w:pStyle w:val="17"/>
              <w:jc w:val="right"/>
              <w:rPr>
                <w:rFonts w:hint="eastAsia"/>
                <w:lang w:val="en-US" w:eastAsia="zh-CN"/>
              </w:rPr>
            </w:pPr>
            <w:r>
              <w:rPr>
                <w:rFonts w:hint="default"/>
                <w:lang w:val="en-US" w:eastAsia="zh-CN"/>
              </w:rPr>
              <w:t>186.84</w:t>
            </w:r>
          </w:p>
        </w:tc>
        <w:tc>
          <w:tcPr>
            <w:tcW w:w="1355" w:type="dxa"/>
            <w:vAlign w:val="center"/>
          </w:tcPr>
          <w:p>
            <w:pPr>
              <w:pStyle w:val="17"/>
              <w:jc w:val="right"/>
              <w:rPr>
                <w:rFonts w:hint="eastAsia"/>
                <w:lang w:val="en-US" w:eastAsia="zh-CN"/>
              </w:rPr>
            </w:pPr>
            <w:r>
              <w:rPr>
                <w:rFonts w:hint="default"/>
                <w:lang w:val="en-US" w:eastAsia="zh-CN"/>
              </w:rPr>
              <w:t>184.44</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2" w:type="dxa"/>
            <w:vAlign w:val="center"/>
          </w:tcPr>
          <w:p>
            <w:pPr>
              <w:pStyle w:val="17"/>
              <w:jc w:val="left"/>
              <w:rPr>
                <w:rFonts w:hint="default"/>
                <w:lang w:val="en-US" w:eastAsia="zh-CN"/>
              </w:rPr>
            </w:pPr>
            <w:r>
              <w:rPr>
                <w:rFonts w:hint="default"/>
                <w:lang w:val="en-US" w:eastAsia="zh-CN"/>
              </w:rPr>
              <w:t>208</w:t>
            </w:r>
          </w:p>
        </w:tc>
        <w:tc>
          <w:tcPr>
            <w:tcW w:w="4302" w:type="dxa"/>
            <w:vAlign w:val="center"/>
          </w:tcPr>
          <w:p>
            <w:pPr>
              <w:pStyle w:val="17"/>
              <w:jc w:val="left"/>
              <w:rPr>
                <w:rFonts w:hint="default"/>
                <w:lang w:val="en-US" w:eastAsia="zh-CN"/>
              </w:rPr>
            </w:pPr>
            <w:r>
              <w:rPr>
                <w:rFonts w:hint="default"/>
                <w:lang w:val="en-US" w:eastAsia="zh-CN"/>
              </w:rPr>
              <w:t>社会保障和就业支出</w:t>
            </w:r>
          </w:p>
        </w:tc>
        <w:tc>
          <w:tcPr>
            <w:tcW w:w="1354" w:type="dxa"/>
            <w:vAlign w:val="center"/>
          </w:tcPr>
          <w:p>
            <w:pPr>
              <w:pStyle w:val="17"/>
              <w:jc w:val="right"/>
              <w:rPr>
                <w:rFonts w:hint="eastAsia"/>
                <w:lang w:val="en-US" w:eastAsia="zh-CN"/>
              </w:rPr>
            </w:pPr>
            <w:r>
              <w:rPr>
                <w:rFonts w:hint="default"/>
                <w:lang w:val="en-US" w:eastAsia="zh-CN"/>
              </w:rPr>
              <w:t>21.68</w:t>
            </w:r>
          </w:p>
        </w:tc>
        <w:tc>
          <w:tcPr>
            <w:tcW w:w="1355" w:type="dxa"/>
            <w:vAlign w:val="center"/>
          </w:tcPr>
          <w:p>
            <w:pPr>
              <w:pStyle w:val="17"/>
              <w:jc w:val="right"/>
              <w:rPr>
                <w:rFonts w:hint="eastAsia"/>
                <w:lang w:val="en-US" w:eastAsia="zh-CN"/>
              </w:rPr>
            </w:pPr>
            <w:r>
              <w:rPr>
                <w:rFonts w:hint="default"/>
                <w:lang w:val="en-US" w:eastAsia="zh-CN"/>
              </w:rPr>
              <w:t>21.68</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2" w:type="dxa"/>
            <w:vAlign w:val="center"/>
          </w:tcPr>
          <w:p>
            <w:pPr>
              <w:pStyle w:val="17"/>
              <w:jc w:val="left"/>
              <w:rPr>
                <w:rFonts w:hint="default"/>
                <w:lang w:val="en-US" w:eastAsia="zh-CN"/>
              </w:rPr>
            </w:pPr>
            <w:r>
              <w:rPr>
                <w:rFonts w:hint="default"/>
                <w:lang w:val="en-US" w:eastAsia="zh-CN"/>
              </w:rPr>
              <w:t>20805</w:t>
            </w:r>
          </w:p>
        </w:tc>
        <w:tc>
          <w:tcPr>
            <w:tcW w:w="4302" w:type="dxa"/>
            <w:vAlign w:val="center"/>
          </w:tcPr>
          <w:p>
            <w:pPr>
              <w:pStyle w:val="17"/>
              <w:jc w:val="left"/>
              <w:rPr>
                <w:rFonts w:hint="default"/>
                <w:lang w:val="en-US" w:eastAsia="zh-CN"/>
              </w:rPr>
            </w:pPr>
            <w:r>
              <w:rPr>
                <w:rFonts w:hint="default"/>
                <w:lang w:val="en-US" w:eastAsia="zh-CN"/>
              </w:rPr>
              <w:t>行政事业单位养老支出</w:t>
            </w:r>
          </w:p>
        </w:tc>
        <w:tc>
          <w:tcPr>
            <w:tcW w:w="1354" w:type="dxa"/>
            <w:vAlign w:val="center"/>
          </w:tcPr>
          <w:p>
            <w:pPr>
              <w:pStyle w:val="17"/>
              <w:jc w:val="right"/>
              <w:rPr>
                <w:rFonts w:hint="eastAsia"/>
                <w:lang w:val="en-US" w:eastAsia="zh-CN"/>
              </w:rPr>
            </w:pPr>
            <w:r>
              <w:rPr>
                <w:rFonts w:hint="default"/>
                <w:lang w:val="en-US" w:eastAsia="zh-CN"/>
              </w:rPr>
              <w:t>21.68</w:t>
            </w:r>
          </w:p>
        </w:tc>
        <w:tc>
          <w:tcPr>
            <w:tcW w:w="1355" w:type="dxa"/>
            <w:vAlign w:val="center"/>
          </w:tcPr>
          <w:p>
            <w:pPr>
              <w:pStyle w:val="17"/>
              <w:jc w:val="right"/>
              <w:rPr>
                <w:rFonts w:hint="eastAsia"/>
                <w:lang w:val="en-US" w:eastAsia="zh-CN"/>
              </w:rPr>
            </w:pPr>
            <w:r>
              <w:rPr>
                <w:rFonts w:hint="default"/>
                <w:lang w:val="en-US" w:eastAsia="zh-CN"/>
              </w:rPr>
              <w:t>21.68</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2" w:type="dxa"/>
            <w:vAlign w:val="center"/>
          </w:tcPr>
          <w:p>
            <w:pPr>
              <w:pStyle w:val="17"/>
              <w:jc w:val="left"/>
              <w:rPr>
                <w:rFonts w:hint="default"/>
                <w:lang w:val="en-US" w:eastAsia="zh-CN"/>
              </w:rPr>
            </w:pPr>
            <w:r>
              <w:rPr>
                <w:rFonts w:hint="default"/>
                <w:lang w:val="en-US" w:eastAsia="zh-CN"/>
              </w:rPr>
              <w:t>2080505</w:t>
            </w:r>
          </w:p>
        </w:tc>
        <w:tc>
          <w:tcPr>
            <w:tcW w:w="4302" w:type="dxa"/>
            <w:vAlign w:val="center"/>
          </w:tcPr>
          <w:p>
            <w:pPr>
              <w:pStyle w:val="17"/>
              <w:jc w:val="left"/>
              <w:rPr>
                <w:rFonts w:hint="default"/>
                <w:lang w:val="en-US" w:eastAsia="zh-CN"/>
              </w:rPr>
            </w:pPr>
            <w:r>
              <w:rPr>
                <w:rFonts w:hint="default"/>
                <w:lang w:val="en-US" w:eastAsia="zh-CN"/>
              </w:rPr>
              <w:t>机关事业单位基本养老保险缴费支出</w:t>
            </w:r>
          </w:p>
        </w:tc>
        <w:tc>
          <w:tcPr>
            <w:tcW w:w="1354" w:type="dxa"/>
            <w:vAlign w:val="center"/>
          </w:tcPr>
          <w:p>
            <w:pPr>
              <w:pStyle w:val="17"/>
              <w:jc w:val="right"/>
              <w:rPr>
                <w:rFonts w:hint="eastAsia"/>
                <w:lang w:val="en-US" w:eastAsia="zh-CN"/>
              </w:rPr>
            </w:pPr>
            <w:r>
              <w:rPr>
                <w:rFonts w:hint="default"/>
                <w:lang w:val="en-US" w:eastAsia="zh-CN"/>
              </w:rPr>
              <w:t>21.68</w:t>
            </w:r>
          </w:p>
        </w:tc>
        <w:tc>
          <w:tcPr>
            <w:tcW w:w="1355" w:type="dxa"/>
            <w:vAlign w:val="center"/>
          </w:tcPr>
          <w:p>
            <w:pPr>
              <w:pStyle w:val="17"/>
              <w:jc w:val="right"/>
              <w:rPr>
                <w:rFonts w:hint="eastAsia"/>
                <w:lang w:val="en-US" w:eastAsia="zh-CN"/>
              </w:rPr>
            </w:pPr>
            <w:r>
              <w:rPr>
                <w:rFonts w:hint="default"/>
                <w:lang w:val="en-US" w:eastAsia="zh-CN"/>
              </w:rPr>
              <w:t>21.68</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2" w:type="dxa"/>
            <w:vAlign w:val="center"/>
          </w:tcPr>
          <w:p>
            <w:pPr>
              <w:pStyle w:val="17"/>
              <w:jc w:val="left"/>
              <w:rPr>
                <w:rFonts w:hint="default"/>
                <w:lang w:val="en-US" w:eastAsia="zh-CN"/>
              </w:rPr>
            </w:pPr>
            <w:r>
              <w:rPr>
                <w:rFonts w:hint="default"/>
                <w:lang w:val="en-US" w:eastAsia="zh-CN"/>
              </w:rPr>
              <w:t>210</w:t>
            </w:r>
          </w:p>
        </w:tc>
        <w:tc>
          <w:tcPr>
            <w:tcW w:w="4302" w:type="dxa"/>
            <w:vAlign w:val="center"/>
          </w:tcPr>
          <w:p>
            <w:pPr>
              <w:pStyle w:val="17"/>
              <w:jc w:val="left"/>
              <w:rPr>
                <w:rFonts w:hint="default"/>
                <w:lang w:val="en-US" w:eastAsia="zh-CN"/>
              </w:rPr>
            </w:pPr>
            <w:r>
              <w:rPr>
                <w:rFonts w:hint="default"/>
                <w:lang w:val="en-US" w:eastAsia="zh-CN"/>
              </w:rPr>
              <w:t>卫生健康支出</w:t>
            </w:r>
          </w:p>
        </w:tc>
        <w:tc>
          <w:tcPr>
            <w:tcW w:w="1354" w:type="dxa"/>
            <w:vAlign w:val="center"/>
          </w:tcPr>
          <w:p>
            <w:pPr>
              <w:pStyle w:val="17"/>
              <w:jc w:val="right"/>
              <w:rPr>
                <w:rFonts w:hint="eastAsia"/>
                <w:lang w:val="en-US" w:eastAsia="zh-CN"/>
              </w:rPr>
            </w:pPr>
            <w:r>
              <w:rPr>
                <w:rFonts w:hint="default"/>
                <w:lang w:val="en-US" w:eastAsia="zh-CN"/>
              </w:rPr>
              <w:t>11.45</w:t>
            </w:r>
          </w:p>
        </w:tc>
        <w:tc>
          <w:tcPr>
            <w:tcW w:w="1355" w:type="dxa"/>
            <w:vAlign w:val="center"/>
          </w:tcPr>
          <w:p>
            <w:pPr>
              <w:pStyle w:val="17"/>
              <w:jc w:val="right"/>
              <w:rPr>
                <w:rFonts w:hint="eastAsia"/>
                <w:lang w:val="en-US" w:eastAsia="zh-CN"/>
              </w:rPr>
            </w:pPr>
            <w:r>
              <w:rPr>
                <w:rFonts w:hint="default"/>
                <w:lang w:val="en-US" w:eastAsia="zh-CN"/>
              </w:rPr>
              <w:t>11.45</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2" w:type="dxa"/>
            <w:vAlign w:val="center"/>
          </w:tcPr>
          <w:p>
            <w:pPr>
              <w:pStyle w:val="17"/>
              <w:jc w:val="left"/>
              <w:rPr>
                <w:rFonts w:hint="default"/>
                <w:lang w:val="en-US" w:eastAsia="zh-CN"/>
              </w:rPr>
            </w:pPr>
            <w:r>
              <w:rPr>
                <w:rFonts w:hint="default"/>
                <w:lang w:val="en-US" w:eastAsia="zh-CN"/>
              </w:rPr>
              <w:t>21011</w:t>
            </w:r>
          </w:p>
        </w:tc>
        <w:tc>
          <w:tcPr>
            <w:tcW w:w="4302" w:type="dxa"/>
            <w:vAlign w:val="center"/>
          </w:tcPr>
          <w:p>
            <w:pPr>
              <w:pStyle w:val="17"/>
              <w:jc w:val="left"/>
              <w:rPr>
                <w:rFonts w:hint="default"/>
                <w:lang w:val="en-US" w:eastAsia="zh-CN"/>
              </w:rPr>
            </w:pPr>
            <w:r>
              <w:rPr>
                <w:rFonts w:hint="default"/>
                <w:lang w:val="en-US" w:eastAsia="zh-CN"/>
              </w:rPr>
              <w:t>行政事业单位医疗</w:t>
            </w:r>
          </w:p>
        </w:tc>
        <w:tc>
          <w:tcPr>
            <w:tcW w:w="1354" w:type="dxa"/>
            <w:vAlign w:val="center"/>
          </w:tcPr>
          <w:p>
            <w:pPr>
              <w:pStyle w:val="17"/>
              <w:jc w:val="right"/>
              <w:rPr>
                <w:rFonts w:hint="eastAsia"/>
                <w:lang w:val="en-US" w:eastAsia="zh-CN"/>
              </w:rPr>
            </w:pPr>
            <w:r>
              <w:rPr>
                <w:rFonts w:hint="default"/>
                <w:lang w:val="en-US" w:eastAsia="zh-CN"/>
              </w:rPr>
              <w:t>11.45</w:t>
            </w:r>
          </w:p>
        </w:tc>
        <w:tc>
          <w:tcPr>
            <w:tcW w:w="1355" w:type="dxa"/>
            <w:vAlign w:val="center"/>
          </w:tcPr>
          <w:p>
            <w:pPr>
              <w:pStyle w:val="17"/>
              <w:jc w:val="right"/>
              <w:rPr>
                <w:rFonts w:hint="eastAsia"/>
                <w:lang w:val="en-US" w:eastAsia="zh-CN"/>
              </w:rPr>
            </w:pPr>
            <w:r>
              <w:rPr>
                <w:rFonts w:hint="default"/>
                <w:lang w:val="en-US" w:eastAsia="zh-CN"/>
              </w:rPr>
              <w:t>11.45</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46" w:type="dxa"/>
            <w:vAlign w:val="center"/>
          </w:tcPr>
          <w:p>
            <w:pPr>
              <w:jc w:val="cente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02" w:type="dxa"/>
            <w:vAlign w:val="top"/>
          </w:tcPr>
          <w:p>
            <w:pPr>
              <w:keepNext w:val="0"/>
              <w:keepLines w:val="0"/>
              <w:widowControl/>
              <w:suppressLineNumbers w:val="0"/>
              <w:jc w:val="lef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2101101</w:t>
            </w:r>
          </w:p>
        </w:tc>
        <w:tc>
          <w:tcPr>
            <w:tcW w:w="4302" w:type="dxa"/>
            <w:vAlign w:val="top"/>
          </w:tcPr>
          <w:p>
            <w:pPr>
              <w:keepNext w:val="0"/>
              <w:keepLines w:val="0"/>
              <w:widowControl/>
              <w:suppressLineNumbers w:val="0"/>
              <w:jc w:val="lef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行政单位医疗</w:t>
            </w:r>
          </w:p>
        </w:tc>
        <w:tc>
          <w:tcPr>
            <w:tcW w:w="1354" w:type="dxa"/>
            <w:vAlign w:val="center"/>
          </w:tcPr>
          <w:p>
            <w:pPr>
              <w:pStyle w:val="17"/>
              <w:jc w:val="right"/>
              <w:rPr>
                <w:rFonts w:hint="default"/>
                <w:lang w:val="en-US" w:eastAsia="zh-CN"/>
              </w:rPr>
            </w:pPr>
            <w:r>
              <w:rPr>
                <w:rFonts w:hint="default"/>
                <w:lang w:val="en-US" w:eastAsia="zh-CN"/>
              </w:rPr>
              <w:t>4.29</w:t>
            </w:r>
          </w:p>
        </w:tc>
        <w:tc>
          <w:tcPr>
            <w:tcW w:w="1355" w:type="dxa"/>
            <w:vAlign w:val="center"/>
          </w:tcPr>
          <w:p>
            <w:pPr>
              <w:pStyle w:val="17"/>
              <w:jc w:val="right"/>
              <w:rPr>
                <w:rFonts w:hint="default"/>
                <w:lang w:val="en-US" w:eastAsia="zh-CN"/>
              </w:rPr>
            </w:pPr>
            <w:r>
              <w:rPr>
                <w:rFonts w:hint="default"/>
                <w:lang w:val="en-US" w:eastAsia="zh-CN"/>
              </w:rPr>
              <w:t>4.29</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02" w:type="dxa"/>
            <w:vAlign w:val="top"/>
          </w:tcPr>
          <w:p>
            <w:pPr>
              <w:pStyle w:val="17"/>
              <w:jc w:val="left"/>
              <w:rPr>
                <w:rFonts w:hint="default"/>
                <w:lang w:val="en-US" w:eastAsia="zh-CN"/>
              </w:rPr>
            </w:pPr>
            <w:r>
              <w:rPr>
                <w:rFonts w:hint="default"/>
                <w:lang w:val="en-US" w:eastAsia="zh-CN"/>
              </w:rPr>
              <w:t>2101102</w:t>
            </w:r>
          </w:p>
        </w:tc>
        <w:tc>
          <w:tcPr>
            <w:tcW w:w="4302" w:type="dxa"/>
            <w:vAlign w:val="center"/>
          </w:tcPr>
          <w:p>
            <w:pPr>
              <w:pStyle w:val="17"/>
              <w:jc w:val="left"/>
              <w:rPr>
                <w:rFonts w:hint="default"/>
                <w:lang w:val="en-US" w:eastAsia="zh-CN"/>
              </w:rPr>
            </w:pPr>
            <w:r>
              <w:rPr>
                <w:rFonts w:hint="default"/>
                <w:lang w:val="en-US" w:eastAsia="zh-CN"/>
              </w:rPr>
              <w:t>事业单位医疗</w:t>
            </w:r>
          </w:p>
        </w:tc>
        <w:tc>
          <w:tcPr>
            <w:tcW w:w="1354" w:type="dxa"/>
            <w:vAlign w:val="center"/>
          </w:tcPr>
          <w:p>
            <w:pPr>
              <w:pStyle w:val="17"/>
              <w:jc w:val="right"/>
              <w:rPr>
                <w:rFonts w:hint="eastAsia"/>
                <w:lang w:val="en-US" w:eastAsia="zh-CN"/>
              </w:rPr>
            </w:pPr>
            <w:r>
              <w:rPr>
                <w:rFonts w:hint="default"/>
                <w:lang w:val="en-US" w:eastAsia="zh-CN"/>
              </w:rPr>
              <w:t>4.43</w:t>
            </w:r>
          </w:p>
        </w:tc>
        <w:tc>
          <w:tcPr>
            <w:tcW w:w="1355" w:type="dxa"/>
            <w:vAlign w:val="center"/>
          </w:tcPr>
          <w:p>
            <w:pPr>
              <w:pStyle w:val="17"/>
              <w:jc w:val="right"/>
              <w:rPr>
                <w:rFonts w:hint="eastAsia"/>
                <w:lang w:val="en-US" w:eastAsia="zh-CN"/>
              </w:rPr>
            </w:pPr>
            <w:r>
              <w:rPr>
                <w:rFonts w:hint="default"/>
                <w:lang w:val="en-US" w:eastAsia="zh-CN"/>
              </w:rPr>
              <w:t>4.43</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02" w:type="dxa"/>
            <w:vAlign w:val="top"/>
          </w:tcPr>
          <w:p>
            <w:pPr>
              <w:pStyle w:val="17"/>
              <w:jc w:val="left"/>
              <w:rPr>
                <w:rFonts w:hint="default"/>
                <w:lang w:val="en-US" w:eastAsia="zh-CN"/>
              </w:rPr>
            </w:pPr>
            <w:r>
              <w:rPr>
                <w:rFonts w:hint="default"/>
                <w:lang w:val="en-US" w:eastAsia="zh-CN"/>
              </w:rPr>
              <w:t>2101103</w:t>
            </w:r>
          </w:p>
        </w:tc>
        <w:tc>
          <w:tcPr>
            <w:tcW w:w="4302" w:type="dxa"/>
            <w:vAlign w:val="center"/>
          </w:tcPr>
          <w:p>
            <w:pPr>
              <w:pStyle w:val="17"/>
              <w:jc w:val="left"/>
              <w:rPr>
                <w:rFonts w:hint="default"/>
                <w:lang w:val="en-US" w:eastAsia="zh-CN"/>
              </w:rPr>
            </w:pPr>
            <w:r>
              <w:rPr>
                <w:rFonts w:hint="default"/>
                <w:lang w:val="en-US" w:eastAsia="zh-CN"/>
              </w:rPr>
              <w:t>公务员医疗补助</w:t>
            </w:r>
          </w:p>
        </w:tc>
        <w:tc>
          <w:tcPr>
            <w:tcW w:w="1354" w:type="dxa"/>
            <w:vAlign w:val="center"/>
          </w:tcPr>
          <w:p>
            <w:pPr>
              <w:pStyle w:val="17"/>
              <w:jc w:val="right"/>
              <w:rPr>
                <w:rFonts w:hint="eastAsia"/>
                <w:lang w:val="en-US" w:eastAsia="zh-CN"/>
              </w:rPr>
            </w:pPr>
            <w:r>
              <w:rPr>
                <w:rFonts w:hint="default"/>
                <w:lang w:val="en-US" w:eastAsia="zh-CN"/>
              </w:rPr>
              <w:t>2.73</w:t>
            </w:r>
          </w:p>
        </w:tc>
        <w:tc>
          <w:tcPr>
            <w:tcW w:w="1355" w:type="dxa"/>
            <w:vAlign w:val="center"/>
          </w:tcPr>
          <w:p>
            <w:pPr>
              <w:pStyle w:val="17"/>
              <w:jc w:val="right"/>
              <w:rPr>
                <w:rFonts w:hint="eastAsia"/>
                <w:lang w:val="en-US" w:eastAsia="zh-CN"/>
              </w:rPr>
            </w:pPr>
            <w:r>
              <w:rPr>
                <w:rFonts w:hint="default"/>
                <w:lang w:val="en-US" w:eastAsia="zh-CN"/>
              </w:rPr>
              <w:t>2.73</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02" w:type="dxa"/>
            <w:vAlign w:val="top"/>
          </w:tcPr>
          <w:p>
            <w:pPr>
              <w:pStyle w:val="17"/>
              <w:jc w:val="left"/>
              <w:rPr>
                <w:rFonts w:hint="default"/>
                <w:lang w:val="en-US" w:eastAsia="zh-CN"/>
              </w:rPr>
            </w:pPr>
            <w:r>
              <w:rPr>
                <w:rFonts w:hint="default"/>
                <w:lang w:val="en-US" w:eastAsia="zh-CN"/>
              </w:rPr>
              <w:t>221</w:t>
            </w:r>
          </w:p>
        </w:tc>
        <w:tc>
          <w:tcPr>
            <w:tcW w:w="4302" w:type="dxa"/>
            <w:vAlign w:val="center"/>
          </w:tcPr>
          <w:p>
            <w:pPr>
              <w:pStyle w:val="17"/>
              <w:jc w:val="left"/>
              <w:rPr>
                <w:rFonts w:hint="default"/>
                <w:lang w:val="en-US" w:eastAsia="zh-CN"/>
              </w:rPr>
            </w:pPr>
            <w:r>
              <w:rPr>
                <w:rFonts w:hint="default"/>
                <w:lang w:val="en-US" w:eastAsia="zh-CN"/>
              </w:rPr>
              <w:t>住房保障支出</w:t>
            </w:r>
          </w:p>
        </w:tc>
        <w:tc>
          <w:tcPr>
            <w:tcW w:w="1354" w:type="dxa"/>
            <w:vAlign w:val="center"/>
          </w:tcPr>
          <w:p>
            <w:pPr>
              <w:pStyle w:val="17"/>
              <w:jc w:val="right"/>
              <w:rPr>
                <w:rFonts w:hint="eastAsia"/>
                <w:lang w:val="en-US" w:eastAsia="zh-CN"/>
              </w:rPr>
            </w:pPr>
            <w:r>
              <w:rPr>
                <w:rFonts w:hint="default"/>
                <w:lang w:val="en-US" w:eastAsia="zh-CN"/>
              </w:rPr>
              <w:t>13.76</w:t>
            </w:r>
          </w:p>
        </w:tc>
        <w:tc>
          <w:tcPr>
            <w:tcW w:w="1355" w:type="dxa"/>
            <w:vAlign w:val="center"/>
          </w:tcPr>
          <w:p>
            <w:pPr>
              <w:pStyle w:val="17"/>
              <w:jc w:val="right"/>
              <w:rPr>
                <w:rFonts w:hint="eastAsia"/>
                <w:lang w:val="en-US" w:eastAsia="zh-CN"/>
              </w:rPr>
            </w:pPr>
            <w:r>
              <w:rPr>
                <w:rFonts w:hint="default"/>
                <w:lang w:val="en-US" w:eastAsia="zh-CN"/>
              </w:rPr>
              <w:t>13.76</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02" w:type="dxa"/>
            <w:vAlign w:val="top"/>
          </w:tcPr>
          <w:p>
            <w:pPr>
              <w:pStyle w:val="17"/>
              <w:jc w:val="left"/>
              <w:rPr>
                <w:rFonts w:hint="default"/>
                <w:lang w:val="en-US" w:eastAsia="zh-CN"/>
              </w:rPr>
            </w:pPr>
            <w:r>
              <w:rPr>
                <w:rFonts w:hint="default"/>
                <w:lang w:val="en-US" w:eastAsia="zh-CN"/>
              </w:rPr>
              <w:t>22102</w:t>
            </w:r>
          </w:p>
        </w:tc>
        <w:tc>
          <w:tcPr>
            <w:tcW w:w="4302" w:type="dxa"/>
            <w:vAlign w:val="center"/>
          </w:tcPr>
          <w:p>
            <w:pPr>
              <w:pStyle w:val="17"/>
              <w:jc w:val="left"/>
              <w:rPr>
                <w:rFonts w:hint="default"/>
                <w:lang w:val="en-US" w:eastAsia="zh-CN"/>
              </w:rPr>
            </w:pPr>
            <w:r>
              <w:rPr>
                <w:rFonts w:hint="default"/>
                <w:lang w:val="en-US" w:eastAsia="zh-CN"/>
              </w:rPr>
              <w:t>住房改革支出</w:t>
            </w:r>
          </w:p>
        </w:tc>
        <w:tc>
          <w:tcPr>
            <w:tcW w:w="1354" w:type="dxa"/>
            <w:vAlign w:val="center"/>
          </w:tcPr>
          <w:p>
            <w:pPr>
              <w:pStyle w:val="17"/>
              <w:jc w:val="right"/>
              <w:rPr>
                <w:rFonts w:hint="eastAsia"/>
                <w:lang w:val="en-US" w:eastAsia="zh-CN"/>
              </w:rPr>
            </w:pPr>
            <w:r>
              <w:rPr>
                <w:rFonts w:hint="default"/>
                <w:lang w:val="en-US" w:eastAsia="zh-CN"/>
              </w:rPr>
              <w:t>13.76</w:t>
            </w:r>
          </w:p>
        </w:tc>
        <w:tc>
          <w:tcPr>
            <w:tcW w:w="1355" w:type="dxa"/>
            <w:vAlign w:val="center"/>
          </w:tcPr>
          <w:p>
            <w:pPr>
              <w:pStyle w:val="17"/>
              <w:jc w:val="right"/>
              <w:rPr>
                <w:rFonts w:hint="eastAsia"/>
                <w:lang w:val="en-US" w:eastAsia="zh-CN"/>
              </w:rPr>
            </w:pPr>
            <w:r>
              <w:rPr>
                <w:rFonts w:hint="default"/>
                <w:lang w:val="en-US" w:eastAsia="zh-CN"/>
              </w:rPr>
              <w:t>13.76</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5</w:t>
            </w:r>
          </w:p>
        </w:tc>
        <w:tc>
          <w:tcPr>
            <w:tcW w:w="1202" w:type="dxa"/>
            <w:vAlign w:val="top"/>
          </w:tcPr>
          <w:p>
            <w:pPr>
              <w:pStyle w:val="17"/>
              <w:jc w:val="left"/>
              <w:rPr>
                <w:rFonts w:hint="default"/>
                <w:lang w:val="en-US" w:eastAsia="zh-CN"/>
              </w:rPr>
            </w:pPr>
            <w:r>
              <w:rPr>
                <w:rFonts w:hint="default"/>
                <w:lang w:val="en-US" w:eastAsia="zh-CN"/>
              </w:rPr>
              <w:t>2210201</w:t>
            </w:r>
          </w:p>
        </w:tc>
        <w:tc>
          <w:tcPr>
            <w:tcW w:w="4302" w:type="dxa"/>
            <w:vAlign w:val="center"/>
          </w:tcPr>
          <w:p>
            <w:pPr>
              <w:pStyle w:val="17"/>
              <w:jc w:val="left"/>
              <w:rPr>
                <w:rFonts w:hint="default"/>
                <w:lang w:val="en-US" w:eastAsia="zh-CN"/>
              </w:rPr>
            </w:pPr>
            <w:r>
              <w:rPr>
                <w:rFonts w:hint="default"/>
                <w:lang w:val="en-US" w:eastAsia="zh-CN"/>
              </w:rPr>
              <w:t>住房公积金</w:t>
            </w:r>
          </w:p>
        </w:tc>
        <w:tc>
          <w:tcPr>
            <w:tcW w:w="1354" w:type="dxa"/>
            <w:vAlign w:val="center"/>
          </w:tcPr>
          <w:p>
            <w:pPr>
              <w:pStyle w:val="17"/>
              <w:jc w:val="right"/>
              <w:rPr>
                <w:rFonts w:hint="eastAsia"/>
                <w:lang w:val="en-US" w:eastAsia="zh-CN"/>
              </w:rPr>
            </w:pPr>
            <w:r>
              <w:rPr>
                <w:rFonts w:hint="default"/>
                <w:lang w:val="en-US" w:eastAsia="zh-CN"/>
              </w:rPr>
              <w:t>13.76</w:t>
            </w:r>
          </w:p>
        </w:tc>
        <w:tc>
          <w:tcPr>
            <w:tcW w:w="1355" w:type="dxa"/>
            <w:vAlign w:val="center"/>
          </w:tcPr>
          <w:p>
            <w:pPr>
              <w:pStyle w:val="17"/>
              <w:jc w:val="right"/>
              <w:rPr>
                <w:rFonts w:hint="eastAsia"/>
                <w:lang w:val="en-US" w:eastAsia="zh-CN"/>
              </w:rPr>
            </w:pPr>
            <w:r>
              <w:rPr>
                <w:rFonts w:hint="default"/>
                <w:lang w:val="en-US" w:eastAsia="zh-CN"/>
              </w:rPr>
              <w:t>13.76</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3402"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896"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4876" w:type="dxa"/>
            <w:gridSpan w:val="2"/>
            <w:vAlign w:val="center"/>
          </w:tcPr>
          <w:p>
            <w:pPr>
              <w:pStyle w:val="15"/>
            </w:pPr>
            <w:r>
              <w:t>收入</w:t>
            </w:r>
          </w:p>
        </w:tc>
        <w:tc>
          <w:tcPr>
            <w:tcW w:w="9298" w:type="dxa"/>
            <w:gridSpan w:val="5"/>
            <w:vAlign w:val="center"/>
          </w:tcPr>
          <w:p>
            <w:pPr>
              <w:pStyle w:val="15"/>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jc w:val="center"/>
            </w:pPr>
          </w:p>
        </w:tc>
        <w:tc>
          <w:tcPr>
            <w:tcW w:w="3402" w:type="dxa"/>
            <w:vAlign w:val="center"/>
          </w:tcPr>
          <w:p>
            <w:pPr>
              <w:pStyle w:val="15"/>
            </w:pPr>
            <w:r>
              <w:t>项  目</w:t>
            </w:r>
          </w:p>
        </w:tc>
        <w:tc>
          <w:tcPr>
            <w:tcW w:w="1474" w:type="dxa"/>
            <w:vAlign w:val="center"/>
          </w:tcPr>
          <w:p>
            <w:pPr>
              <w:pStyle w:val="15"/>
            </w:pPr>
            <w:r>
              <w:t>金额</w:t>
            </w:r>
          </w:p>
        </w:tc>
        <w:tc>
          <w:tcPr>
            <w:tcW w:w="3402" w:type="dxa"/>
            <w:vAlign w:val="center"/>
          </w:tcPr>
          <w:p>
            <w:pPr>
              <w:pStyle w:val="15"/>
            </w:pPr>
            <w:r>
              <w:t>项  目</w:t>
            </w:r>
          </w:p>
        </w:tc>
        <w:tc>
          <w:tcPr>
            <w:tcW w:w="1474" w:type="dxa"/>
            <w:vAlign w:val="center"/>
          </w:tcPr>
          <w:p>
            <w:pPr>
              <w:pStyle w:val="15"/>
            </w:pPr>
            <w:r>
              <w:t>合计</w:t>
            </w:r>
          </w:p>
        </w:tc>
        <w:tc>
          <w:tcPr>
            <w:tcW w:w="1474" w:type="dxa"/>
            <w:vAlign w:val="center"/>
          </w:tcPr>
          <w:p>
            <w:pPr>
              <w:pStyle w:val="15"/>
            </w:pPr>
            <w:r>
              <w:t>一般公共预算财政拨款</w:t>
            </w:r>
          </w:p>
        </w:tc>
        <w:tc>
          <w:tcPr>
            <w:tcW w:w="1474" w:type="dxa"/>
            <w:vAlign w:val="center"/>
          </w:tcPr>
          <w:p>
            <w:pPr>
              <w:pStyle w:val="15"/>
            </w:pPr>
            <w:r>
              <w:t>政府性基金预算财政    拨款</w:t>
            </w:r>
          </w:p>
        </w:tc>
        <w:tc>
          <w:tcPr>
            <w:tcW w:w="1474" w:type="dxa"/>
            <w:vAlign w:val="center"/>
          </w:tcPr>
          <w:p>
            <w:pPr>
              <w:pStyle w:val="15"/>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pPr>
              <w:pStyle w:val="15"/>
            </w:pPr>
            <w:r>
              <w:t>栏次</w:t>
            </w:r>
          </w:p>
        </w:tc>
        <w:tc>
          <w:tcPr>
            <w:tcW w:w="3402" w:type="dxa"/>
            <w:vAlign w:val="center"/>
          </w:tcPr>
          <w:p>
            <w:pPr>
              <w:pStyle w:val="15"/>
            </w:pPr>
            <w:r>
              <w:t>1</w:t>
            </w:r>
          </w:p>
        </w:tc>
        <w:tc>
          <w:tcPr>
            <w:tcW w:w="1474" w:type="dxa"/>
            <w:vAlign w:val="center"/>
          </w:tcPr>
          <w:p>
            <w:pPr>
              <w:pStyle w:val="15"/>
            </w:pPr>
            <w:r>
              <w:t>2</w:t>
            </w:r>
          </w:p>
        </w:tc>
        <w:tc>
          <w:tcPr>
            <w:tcW w:w="3402" w:type="dxa"/>
            <w:vAlign w:val="center"/>
          </w:tcPr>
          <w:p>
            <w:pPr>
              <w:pStyle w:val="15"/>
            </w:pPr>
            <w:r>
              <w:t>3</w:t>
            </w:r>
          </w:p>
        </w:tc>
        <w:tc>
          <w:tcPr>
            <w:tcW w:w="1474" w:type="dxa"/>
            <w:vAlign w:val="center"/>
          </w:tcPr>
          <w:p>
            <w:pPr>
              <w:pStyle w:val="15"/>
            </w:pPr>
            <w:r>
              <w:t>4</w:t>
            </w:r>
          </w:p>
        </w:tc>
        <w:tc>
          <w:tcPr>
            <w:tcW w:w="1474" w:type="dxa"/>
            <w:vAlign w:val="center"/>
          </w:tcPr>
          <w:p>
            <w:pPr>
              <w:pStyle w:val="15"/>
            </w:pPr>
            <w:r>
              <w:t>5</w:t>
            </w:r>
          </w:p>
        </w:tc>
        <w:tc>
          <w:tcPr>
            <w:tcW w:w="1474" w:type="dxa"/>
            <w:vAlign w:val="center"/>
          </w:tcPr>
          <w:p>
            <w:pPr>
              <w:pStyle w:val="15"/>
            </w:pPr>
            <w:r>
              <w:t>6</w:t>
            </w:r>
          </w:p>
        </w:tc>
        <w:tc>
          <w:tcPr>
            <w:tcW w:w="1474" w:type="dxa"/>
            <w:vAlign w:val="center"/>
          </w:tcPr>
          <w:p>
            <w:pPr>
              <w:pStyle w:val="15"/>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szCs w:val="24"/>
                <w:lang w:val="en-US" w:eastAsia="zh-CN" w:bidi="ar-SA"/>
              </w:rPr>
              <w:t>233.73</w:t>
            </w: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pPr>
              <w:pStyle w:val="16"/>
              <w:rPr>
                <w:rFonts w:hint="default" w:ascii="方正书宋_GBK" w:hAnsi="方正书宋_GBK" w:eastAsia="方正书宋_GBK" w:cs="方正书宋_GBK"/>
                <w:sz w:val="21"/>
                <w:lang w:val="en-US" w:eastAsia="zh-CN"/>
              </w:rPr>
            </w:pPr>
            <w:r>
              <w:rPr>
                <w:rFonts w:hint="eastAsia"/>
                <w:lang w:val="en-US" w:eastAsia="zh-CN"/>
              </w:rPr>
              <w:t>186.84</w:t>
            </w:r>
          </w:p>
        </w:tc>
        <w:tc>
          <w:tcPr>
            <w:tcW w:w="1474" w:type="dxa"/>
            <w:vAlign w:val="center"/>
          </w:tcPr>
          <w:p>
            <w:pPr>
              <w:pStyle w:val="16"/>
              <w:rPr>
                <w:rFonts w:hint="eastAsia" w:ascii="方正书宋_GBK" w:hAnsi="方正书宋_GBK" w:eastAsia="方正书宋_GBK" w:cs="方正书宋_GBK"/>
                <w:sz w:val="21"/>
                <w:lang w:eastAsia="zh-CN"/>
              </w:rPr>
            </w:pPr>
            <w:r>
              <w:rPr>
                <w:rFonts w:hint="eastAsia"/>
                <w:lang w:val="en-US" w:eastAsia="zh-CN"/>
              </w:rPr>
              <w:t>186.84</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pPr>
              <w:pStyle w:val="16"/>
              <w:rPr>
                <w:rFonts w:hint="default" w:ascii="方正书宋_GBK" w:hAnsi="方正书宋_GBK" w:eastAsia="方正书宋_GBK" w:cs="方正书宋_GBK"/>
                <w:sz w:val="21"/>
                <w:lang w:val="en-US" w:eastAsia="zh-CN"/>
              </w:rPr>
            </w:pPr>
            <w:r>
              <w:rPr>
                <w:rFonts w:hint="eastAsia"/>
                <w:lang w:val="en-US" w:eastAsia="zh-CN"/>
              </w:rPr>
              <w:t>21.68</w:t>
            </w:r>
          </w:p>
        </w:tc>
        <w:tc>
          <w:tcPr>
            <w:tcW w:w="1474" w:type="dxa"/>
            <w:vAlign w:val="center"/>
          </w:tcPr>
          <w:p>
            <w:pPr>
              <w:pStyle w:val="16"/>
              <w:rPr>
                <w:rFonts w:hint="eastAsia" w:ascii="方正书宋_GBK" w:hAnsi="方正书宋_GBK" w:eastAsia="方正书宋_GBK" w:cs="方正书宋_GBK"/>
                <w:sz w:val="21"/>
                <w:lang w:eastAsia="zh-CN"/>
              </w:rPr>
            </w:pPr>
            <w:r>
              <w:rPr>
                <w:rFonts w:hint="eastAsia"/>
                <w:lang w:val="en-US" w:eastAsia="zh-CN"/>
              </w:rPr>
              <w:t>21.68</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pPr>
              <w:pStyle w:val="16"/>
              <w:rPr>
                <w:rFonts w:hint="default" w:ascii="方正书宋_GBK" w:hAnsi="方正书宋_GBK" w:eastAsia="方正书宋_GBK" w:cs="方正书宋_GBK"/>
                <w:sz w:val="21"/>
                <w:lang w:val="en-US" w:eastAsia="zh-CN"/>
              </w:rPr>
            </w:pPr>
            <w:r>
              <w:rPr>
                <w:rFonts w:hint="eastAsia"/>
                <w:lang w:val="en-US" w:eastAsia="zh-CN"/>
              </w:rPr>
              <w:t>11.45</w:t>
            </w:r>
          </w:p>
        </w:tc>
        <w:tc>
          <w:tcPr>
            <w:tcW w:w="1474" w:type="dxa"/>
            <w:vAlign w:val="center"/>
          </w:tcPr>
          <w:p>
            <w:pPr>
              <w:pStyle w:val="16"/>
              <w:rPr>
                <w:rFonts w:hint="eastAsia" w:ascii="方正书宋_GBK" w:hAnsi="方正书宋_GBK" w:eastAsia="方正书宋_GBK" w:cs="方正书宋_GBK"/>
                <w:sz w:val="21"/>
                <w:lang w:eastAsia="zh-CN"/>
              </w:rPr>
            </w:pPr>
            <w:r>
              <w:rPr>
                <w:rFonts w:hint="eastAsia"/>
                <w:lang w:val="en-US" w:eastAsia="zh-CN"/>
              </w:rPr>
              <w:t>11.45</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十八、援助其他地区支出</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十九、自然资源海洋气象等支出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二十、住房保障支出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13.76</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13.76</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二十一、粮油物资储备支出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二十二、国有资本经营预算支出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二十三、灾害防治及应急管理支出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二十四、预备费</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二十五、其他支出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二十六、转移性支出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二十七、债务还本支出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二十八、债务付息支出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二十九、债务发行费用支出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三十、抗疫特别国债安排的支出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本年收入合计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本年支出合计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年初财政拨款结转和结余</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年末财政拨款结转和结余</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一、一般公共预算拨款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二、政府性基金预算拨款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三、国有资本经营预算拨款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收入总计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支出总计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8"/>
        <w:tblW w:w="144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0"/>
        <w:gridCol w:w="1205"/>
        <w:gridCol w:w="4601"/>
        <w:gridCol w:w="2583"/>
        <w:gridCol w:w="2583"/>
        <w:gridCol w:w="25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8" w:hRule="atLeast"/>
          <w:tblHeader/>
          <w:jc w:val="center"/>
        </w:trPr>
        <w:tc>
          <w:tcPr>
            <w:tcW w:w="666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83"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69"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tblHeader/>
          <w:jc w:val="center"/>
        </w:trPr>
        <w:tc>
          <w:tcPr>
            <w:tcW w:w="860" w:type="dxa"/>
            <w:vMerge w:val="restart"/>
            <w:vAlign w:val="center"/>
          </w:tcPr>
          <w:p>
            <w:pPr>
              <w:pStyle w:val="15"/>
            </w:pPr>
            <w:r>
              <w:t>序号</w:t>
            </w:r>
          </w:p>
        </w:tc>
        <w:tc>
          <w:tcPr>
            <w:tcW w:w="5806" w:type="dxa"/>
            <w:gridSpan w:val="2"/>
            <w:vAlign w:val="center"/>
          </w:tcPr>
          <w:p>
            <w:pPr>
              <w:pStyle w:val="15"/>
            </w:pPr>
            <w:r>
              <w:t>功能分类科目</w:t>
            </w:r>
          </w:p>
        </w:tc>
        <w:tc>
          <w:tcPr>
            <w:tcW w:w="2583" w:type="dxa"/>
            <w:vMerge w:val="restart"/>
            <w:vAlign w:val="center"/>
          </w:tcPr>
          <w:p>
            <w:pPr>
              <w:pStyle w:val="15"/>
            </w:pPr>
            <w:r>
              <w:t>合计</w:t>
            </w:r>
          </w:p>
        </w:tc>
        <w:tc>
          <w:tcPr>
            <w:tcW w:w="2583" w:type="dxa"/>
            <w:vMerge w:val="restart"/>
            <w:vAlign w:val="center"/>
          </w:tcPr>
          <w:p>
            <w:pPr>
              <w:pStyle w:val="15"/>
            </w:pPr>
            <w:r>
              <w:t>基本支出</w:t>
            </w:r>
          </w:p>
        </w:tc>
        <w:tc>
          <w:tcPr>
            <w:tcW w:w="2586"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tblHeader/>
          <w:jc w:val="center"/>
        </w:trPr>
        <w:tc>
          <w:tcPr>
            <w:tcW w:w="860" w:type="dxa"/>
            <w:vMerge w:val="continue"/>
          </w:tcPr>
          <w:p/>
        </w:tc>
        <w:tc>
          <w:tcPr>
            <w:tcW w:w="1205" w:type="dxa"/>
            <w:vAlign w:val="center"/>
          </w:tcPr>
          <w:p>
            <w:pPr>
              <w:pStyle w:val="15"/>
            </w:pPr>
            <w:r>
              <w:t>科目编码</w:t>
            </w:r>
          </w:p>
        </w:tc>
        <w:tc>
          <w:tcPr>
            <w:tcW w:w="4601" w:type="dxa"/>
            <w:vAlign w:val="center"/>
          </w:tcPr>
          <w:p>
            <w:pPr>
              <w:pStyle w:val="15"/>
            </w:pPr>
            <w:r>
              <w:t>科目名称</w:t>
            </w:r>
          </w:p>
        </w:tc>
        <w:tc>
          <w:tcPr>
            <w:tcW w:w="2583" w:type="dxa"/>
            <w:vMerge w:val="continue"/>
          </w:tcPr>
          <w:p/>
        </w:tc>
        <w:tc>
          <w:tcPr>
            <w:tcW w:w="2583" w:type="dxa"/>
            <w:vMerge w:val="continue"/>
          </w:tcPr>
          <w:p/>
        </w:tc>
        <w:tc>
          <w:tcPr>
            <w:tcW w:w="258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860" w:type="dxa"/>
            <w:vAlign w:val="center"/>
          </w:tcPr>
          <w:p>
            <w:pPr>
              <w:pStyle w:val="15"/>
            </w:pPr>
            <w:r>
              <w:t>栏次</w:t>
            </w:r>
          </w:p>
        </w:tc>
        <w:tc>
          <w:tcPr>
            <w:tcW w:w="1205" w:type="dxa"/>
            <w:vAlign w:val="center"/>
          </w:tcPr>
          <w:p>
            <w:pPr>
              <w:pStyle w:val="15"/>
            </w:pPr>
            <w:r>
              <w:t>1</w:t>
            </w:r>
          </w:p>
        </w:tc>
        <w:tc>
          <w:tcPr>
            <w:tcW w:w="4601" w:type="dxa"/>
            <w:vAlign w:val="center"/>
          </w:tcPr>
          <w:p>
            <w:pPr>
              <w:pStyle w:val="15"/>
            </w:pPr>
            <w:r>
              <w:t>2</w:t>
            </w:r>
          </w:p>
        </w:tc>
        <w:tc>
          <w:tcPr>
            <w:tcW w:w="2583" w:type="dxa"/>
            <w:vAlign w:val="center"/>
          </w:tcPr>
          <w:p>
            <w:pPr>
              <w:pStyle w:val="15"/>
            </w:pPr>
            <w:r>
              <w:t>3</w:t>
            </w:r>
          </w:p>
        </w:tc>
        <w:tc>
          <w:tcPr>
            <w:tcW w:w="2583" w:type="dxa"/>
            <w:vAlign w:val="center"/>
          </w:tcPr>
          <w:p>
            <w:pPr>
              <w:pStyle w:val="15"/>
            </w:pPr>
            <w:r>
              <w:t>4</w:t>
            </w:r>
          </w:p>
        </w:tc>
        <w:tc>
          <w:tcPr>
            <w:tcW w:w="2586"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5" w:type="dxa"/>
            <w:vAlign w:val="center"/>
          </w:tcPr>
          <w:p>
            <w:pPr>
              <w:jc w:val="center"/>
              <w:textAlignment w:val="center"/>
              <w:rPr>
                <w:rFonts w:hint="eastAsia" w:ascii="方正书宋_GBK" w:hAnsi="方正书宋_GBK" w:eastAsia="方正书宋_GBK" w:cs="方正书宋_GBK"/>
                <w:sz w:val="21"/>
                <w:lang w:val="en-US" w:eastAsia="zh-CN"/>
              </w:rPr>
            </w:pPr>
          </w:p>
        </w:tc>
        <w:tc>
          <w:tcPr>
            <w:tcW w:w="4601" w:type="dxa"/>
            <w:vAlign w:val="center"/>
          </w:tcPr>
          <w:p>
            <w:pPr>
              <w:jc w:val="center"/>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233.73</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231.33</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教育支出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186.84</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184.44</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进修及培训</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186.84</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184.44</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干部教育</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186.84</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184.44</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社会保障和就业支出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行政事业单位养老支出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机关事业单位基本养老保险缴费支出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卫生健康支出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行政事业单位医疗</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10</w:t>
            </w:r>
          </w:p>
        </w:tc>
        <w:tc>
          <w:tcPr>
            <w:tcW w:w="1205" w:type="dxa"/>
            <w:vAlign w:val="center"/>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2101101</w:t>
            </w:r>
          </w:p>
        </w:tc>
        <w:tc>
          <w:tcPr>
            <w:tcW w:w="4601" w:type="dxa"/>
            <w:vAlign w:val="center"/>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行政单位医疗</w:t>
            </w:r>
          </w:p>
        </w:tc>
        <w:tc>
          <w:tcPr>
            <w:tcW w:w="2583" w:type="dxa"/>
            <w:vAlign w:val="center"/>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4.29</w:t>
            </w:r>
          </w:p>
        </w:tc>
        <w:tc>
          <w:tcPr>
            <w:tcW w:w="2583" w:type="dxa"/>
            <w:vAlign w:val="center"/>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4.29</w:t>
            </w:r>
          </w:p>
        </w:tc>
        <w:tc>
          <w:tcPr>
            <w:tcW w:w="2586" w:type="dxa"/>
            <w:vAlign w:val="center"/>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11</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事业单位医疗</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4.43</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4.43</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12</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13</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住房保障支出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4</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住房改革支出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jc w:val="center"/>
        </w:trPr>
        <w:tc>
          <w:tcPr>
            <w:tcW w:w="86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03"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支出</w:t>
            </w:r>
            <w:r>
              <w:rPr>
                <w:rFonts w:hint="eastAsia"/>
                <w:lang w:eastAsia="zh-CN"/>
              </w:rPr>
              <w:t>单位</w:t>
            </w:r>
            <w:r>
              <w:t>经济分类科目</w:t>
            </w:r>
          </w:p>
        </w:tc>
        <w:tc>
          <w:tcPr>
            <w:tcW w:w="7654" w:type="dxa"/>
            <w:gridSpan w:val="3"/>
            <w:vAlign w:val="center"/>
          </w:tcPr>
          <w:p>
            <w:pPr>
              <w:pStyle w:val="15"/>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Align w:val="center"/>
          </w:tcPr>
          <w:p>
            <w:pPr>
              <w:pStyle w:val="15"/>
            </w:pPr>
            <w:r>
              <w:t>合计</w:t>
            </w:r>
          </w:p>
        </w:tc>
        <w:tc>
          <w:tcPr>
            <w:tcW w:w="2551" w:type="dxa"/>
            <w:vAlign w:val="center"/>
          </w:tcPr>
          <w:p>
            <w:pPr>
              <w:pStyle w:val="15"/>
            </w:pPr>
            <w:r>
              <w:t>人员经费</w:t>
            </w:r>
          </w:p>
        </w:tc>
        <w:tc>
          <w:tcPr>
            <w:tcW w:w="2552" w:type="dxa"/>
            <w:vAlign w:val="center"/>
          </w:tcPr>
          <w:p>
            <w:pPr>
              <w:pStyle w:val="15"/>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2"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p>
        </w:tc>
        <w:tc>
          <w:tcPr>
            <w:tcW w:w="4535" w:type="dxa"/>
            <w:vAlign w:val="top"/>
          </w:tcPr>
          <w:p>
            <w:pPr>
              <w:jc w:val="cente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231.33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208.76</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工资福利支出</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基本工资</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90.45</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90.45</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30102</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津贴补贴</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28.64</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28.64</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30103</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奖金</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11.83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11.83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30107</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绩效工资</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29.05</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29.05</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30108</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机关事业单位基本养老保险缴费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30110</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职工基本医疗保险缴费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8.72</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8.72</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51" w:type="dxa"/>
            <w:vAlign w:val="top"/>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10</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30112</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其他社会保障缴费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1.17</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1.17</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30113</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12</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商品和服务支出</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22.57</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办公费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30207</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邮电费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15</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30208</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取暖费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30211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差旅费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30228</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工会经费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30229</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福利费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3.59</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公务用车运行维护费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30239</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其他交通费用</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21</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30299</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其他商品和服务支出</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0.64</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22</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对个人和家庭的补助</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w:t>
            </w:r>
          </w:p>
        </w:tc>
        <w:tc>
          <w:tcPr>
            <w:tcW w:w="1191" w:type="dxa"/>
            <w:vAlign w:val="top"/>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30305</w:t>
            </w:r>
          </w:p>
        </w:tc>
        <w:tc>
          <w:tcPr>
            <w:tcW w:w="4535" w:type="dxa"/>
            <w:vAlign w:val="top"/>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生活补助</w:t>
            </w:r>
          </w:p>
        </w:tc>
        <w:tc>
          <w:tcPr>
            <w:tcW w:w="2551" w:type="dxa"/>
            <w:vAlign w:val="top"/>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1" w:type="dxa"/>
            <w:vAlign w:val="top"/>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bl>
    <w:p>
      <w:pPr>
        <w:jc w:val="left"/>
        <w:textAlignment w:val="center"/>
        <w:rPr>
          <w:rFonts w:hint="default" w:ascii="方正书宋_GBK" w:hAnsi="方正书宋_GBK" w:eastAsia="方正书宋_GBK" w:cs="方正书宋_GBK"/>
          <w:sz w:val="21"/>
          <w:lang w:val="en-US" w:eastAsia="zh-CN"/>
        </w:rPr>
        <w:sectPr>
          <w:pgSz w:w="16840" w:h="11900" w:orient="landscape"/>
          <w:pgMar w:top="1361" w:right="1020" w:bottom="1134" w:left="1020" w:header="720" w:footer="720" w:gutter="0"/>
          <w:cols w:space="720" w:num="1"/>
        </w:sectPr>
      </w:pPr>
    </w:p>
    <w:p>
      <w:pPr>
        <w:jc w:val="center"/>
        <w:outlineLvl w:val="1"/>
        <w:rPr>
          <w:rFonts w:hint="eastAsia" w:ascii="方正小标宋_GBK" w:hAnsi="方正小标宋_GBK" w:eastAsia="方正小标宋_GBK" w:cs="方正小标宋_GBK"/>
          <w:color w:val="000000"/>
          <w:sz w:val="36"/>
          <w:lang w:eastAsia="zh-CN"/>
        </w:rPr>
      </w:pPr>
      <w:bookmarkStart w:id="5" w:name="_Toc_2_2_0000000007"/>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rPr>
          <w:rFonts w:hint="eastAsia" w:ascii="方正小标宋_GBK" w:hAnsi="方正小标宋_GBK" w:eastAsia="方正小标宋_GBK" w:cs="方正小标宋_GBK"/>
          <w:color w:val="000000"/>
          <w:sz w:val="36"/>
          <w:lang w:eastAsia="zh-CN"/>
        </w:rPr>
      </w:pPr>
      <w:bookmarkStart w:id="6" w:name="_Toc_2_2_0000000008"/>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rPr>
          <w:rFonts w:ascii="方正小标宋_GBK" w:hAnsi="方正小标宋_GBK" w:eastAsia="方正小标宋_GBK" w:cs="方正小标宋_GBK"/>
          <w:color w:val="000000"/>
          <w:sz w:val="36"/>
        </w:rPr>
      </w:pPr>
      <w:bookmarkStart w:id="7" w:name="_Toc_2_2_0000000009"/>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8"/>
        <w:tblW w:w="14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3779"/>
        <w:gridCol w:w="2372"/>
        <w:gridCol w:w="2367"/>
        <w:gridCol w:w="2367"/>
        <w:gridCol w:w="23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tblHeader/>
          <w:jc w:val="center"/>
        </w:trPr>
        <w:tc>
          <w:tcPr>
            <w:tcW w:w="6995"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2367"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4737"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844" w:type="dxa"/>
            <w:vMerge w:val="restart"/>
            <w:vAlign w:val="center"/>
          </w:tcPr>
          <w:p>
            <w:pPr>
              <w:pStyle w:val="15"/>
            </w:pPr>
            <w:r>
              <w:t>序号</w:t>
            </w:r>
          </w:p>
        </w:tc>
        <w:tc>
          <w:tcPr>
            <w:tcW w:w="3779" w:type="dxa"/>
            <w:vMerge w:val="restart"/>
            <w:vAlign w:val="center"/>
          </w:tcPr>
          <w:p>
            <w:pPr>
              <w:pStyle w:val="15"/>
            </w:pPr>
            <w:r>
              <w:t>项  目</w:t>
            </w:r>
          </w:p>
        </w:tc>
        <w:tc>
          <w:tcPr>
            <w:tcW w:w="9476" w:type="dxa"/>
            <w:gridSpan w:val="4"/>
            <w:vAlign w:val="center"/>
          </w:tcPr>
          <w:p>
            <w:pPr>
              <w:pStyle w:val="15"/>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3" w:hRule="atLeast"/>
          <w:tblHeader/>
          <w:jc w:val="center"/>
        </w:trPr>
        <w:tc>
          <w:tcPr>
            <w:tcW w:w="844" w:type="dxa"/>
            <w:vMerge w:val="continue"/>
          </w:tcPr>
          <w:p/>
        </w:tc>
        <w:tc>
          <w:tcPr>
            <w:tcW w:w="3779" w:type="dxa"/>
            <w:vMerge w:val="continue"/>
          </w:tcPr>
          <w:p/>
        </w:tc>
        <w:tc>
          <w:tcPr>
            <w:tcW w:w="2372" w:type="dxa"/>
            <w:vAlign w:val="center"/>
          </w:tcPr>
          <w:p>
            <w:pPr>
              <w:pStyle w:val="15"/>
            </w:pPr>
            <w:r>
              <w:t>合计</w:t>
            </w:r>
          </w:p>
        </w:tc>
        <w:tc>
          <w:tcPr>
            <w:tcW w:w="2367" w:type="dxa"/>
            <w:vAlign w:val="center"/>
          </w:tcPr>
          <w:p>
            <w:pPr>
              <w:pStyle w:val="15"/>
            </w:pPr>
            <w:r>
              <w:t>一般公共预算              财政拨款</w:t>
            </w:r>
          </w:p>
        </w:tc>
        <w:tc>
          <w:tcPr>
            <w:tcW w:w="2367" w:type="dxa"/>
            <w:vAlign w:val="center"/>
          </w:tcPr>
          <w:p>
            <w:pPr>
              <w:pStyle w:val="15"/>
            </w:pPr>
            <w:r>
              <w:t>政府性基金                  预算拨款</w:t>
            </w:r>
          </w:p>
        </w:tc>
        <w:tc>
          <w:tcPr>
            <w:tcW w:w="2370" w:type="dxa"/>
            <w:vAlign w:val="center"/>
          </w:tcPr>
          <w:p>
            <w:pPr>
              <w:pStyle w:val="15"/>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844" w:type="dxa"/>
            <w:vAlign w:val="center"/>
          </w:tcPr>
          <w:p>
            <w:pPr>
              <w:pStyle w:val="15"/>
            </w:pPr>
            <w:r>
              <w:t>栏次</w:t>
            </w:r>
          </w:p>
        </w:tc>
        <w:tc>
          <w:tcPr>
            <w:tcW w:w="3779" w:type="dxa"/>
            <w:vAlign w:val="center"/>
          </w:tcPr>
          <w:p>
            <w:pPr>
              <w:pStyle w:val="15"/>
            </w:pPr>
            <w:r>
              <w:t>1</w:t>
            </w:r>
          </w:p>
        </w:tc>
        <w:tc>
          <w:tcPr>
            <w:tcW w:w="2372" w:type="dxa"/>
            <w:vAlign w:val="center"/>
          </w:tcPr>
          <w:p>
            <w:pPr>
              <w:pStyle w:val="15"/>
            </w:pPr>
            <w:r>
              <w:t>2</w:t>
            </w:r>
          </w:p>
        </w:tc>
        <w:tc>
          <w:tcPr>
            <w:tcW w:w="2367" w:type="dxa"/>
            <w:vAlign w:val="center"/>
          </w:tcPr>
          <w:p>
            <w:pPr>
              <w:pStyle w:val="15"/>
            </w:pPr>
            <w:r>
              <w:t>3</w:t>
            </w:r>
          </w:p>
        </w:tc>
        <w:tc>
          <w:tcPr>
            <w:tcW w:w="2367" w:type="dxa"/>
            <w:vAlign w:val="center"/>
          </w:tcPr>
          <w:p>
            <w:pPr>
              <w:pStyle w:val="15"/>
            </w:pPr>
            <w:r>
              <w:t>4</w:t>
            </w:r>
          </w:p>
        </w:tc>
        <w:tc>
          <w:tcPr>
            <w:tcW w:w="2370"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72"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3"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72"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72" w:type="dxa"/>
            <w:vAlign w:val="center"/>
          </w:tcPr>
          <w:p>
            <w:pPr>
              <w:jc w:val="right"/>
              <w:textAlignment w:val="center"/>
              <w:rPr>
                <w:rFonts w:hint="default" w:ascii="方正书宋_GBK" w:hAnsi="方正书宋_GBK" w:eastAsia="方正书宋_GBK" w:cs="方正书宋_GBK"/>
                <w:sz w:val="21"/>
                <w:lang w:val="en-US" w:eastAsia="zh-CN"/>
              </w:rPr>
            </w:pPr>
          </w:p>
        </w:tc>
        <w:tc>
          <w:tcPr>
            <w:tcW w:w="2367" w:type="dxa"/>
            <w:vAlign w:val="center"/>
          </w:tcPr>
          <w:p>
            <w:pPr>
              <w:jc w:val="right"/>
              <w:textAlignment w:val="center"/>
              <w:rPr>
                <w:rFonts w:hint="default" w:ascii="方正书宋_GBK" w:hAnsi="方正书宋_GBK" w:eastAsia="方正书宋_GBK" w:cs="方正书宋_GBK"/>
                <w:sz w:val="21"/>
                <w:lang w:val="en-US"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bl>
    <w:p>
      <w:pPr>
        <w:jc w:val="center"/>
        <w:outlineLvl w:val="4"/>
        <w:rPr>
          <w:rFonts w:hint="eastAsia"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中共涞水县委党校2025</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中共涞水县委党校2025</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(一)</w:t>
      </w:r>
      <w:r>
        <w:rPr>
          <w:rFonts w:eastAsia="方正仿宋_GBK"/>
          <w:color w:val="000000"/>
          <w:sz w:val="28"/>
          <w:lang w:val="en-US" w:eastAsia="uk-UA"/>
        </w:rPr>
        <w:t>培训教育</w:t>
      </w:r>
    </w:p>
    <w:p>
      <w:pPr>
        <w:spacing w:line="500" w:lineRule="exact"/>
        <w:ind w:firstLine="560"/>
        <w:rPr>
          <w:rFonts w:hint="eastAsia" w:eastAsia="方正仿宋_GBK"/>
          <w:color w:val="000000"/>
          <w:sz w:val="28"/>
          <w:lang w:val="en-US" w:eastAsia="zh-CN"/>
        </w:rPr>
      </w:pPr>
      <w:r>
        <w:rPr>
          <w:rFonts w:eastAsia="方正仿宋_GBK"/>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r>
        <w:rPr>
          <w:rFonts w:hint="eastAsia" w:eastAsia="方正仿宋_GBK"/>
          <w:color w:val="000000"/>
          <w:sz w:val="28"/>
          <w:lang w:val="en-US" w:eastAsia="zh-CN"/>
        </w:rPr>
        <w:t>。</w:t>
      </w:r>
    </w:p>
    <w:p>
      <w:pPr>
        <w:spacing w:line="500" w:lineRule="exact"/>
        <w:ind w:firstLine="560"/>
        <w:rPr>
          <w:rFonts w:eastAsia="方正仿宋_GBK"/>
          <w:color w:val="000000"/>
          <w:sz w:val="28"/>
          <w:lang w:val="en-US" w:eastAsia="uk-UA"/>
        </w:rPr>
      </w:pPr>
      <w:r>
        <w:rPr>
          <w:rFonts w:eastAsia="方正仿宋_GBK"/>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（二）</w:t>
      </w:r>
      <w:r>
        <w:rPr>
          <w:rFonts w:eastAsia="方正仿宋_GBK"/>
          <w:color w:val="000000"/>
          <w:sz w:val="28"/>
          <w:lang w:val="en-US" w:eastAsia="uk-UA"/>
        </w:rPr>
        <w:t>理论研究和决策咨询</w:t>
      </w:r>
    </w:p>
    <w:p>
      <w:pPr>
        <w:spacing w:line="500" w:lineRule="exact"/>
        <w:ind w:firstLine="560"/>
        <w:rPr>
          <w:rFonts w:hint="eastAsia" w:eastAsia="方正仿宋_GBK"/>
          <w:color w:val="000000"/>
          <w:sz w:val="28"/>
          <w:lang w:val="en-US" w:eastAsia="zh-CN"/>
        </w:rPr>
        <w:sectPr>
          <w:headerReference r:id="rId8" w:type="default"/>
          <w:footerReference r:id="rId10" w:type="default"/>
          <w:headerReference r:id="rId9" w:type="even"/>
          <w:footerReference r:id="rId11" w:type="even"/>
          <w:type w:val="continuous"/>
          <w:pgSz w:w="16840" w:h="11900" w:orient="landscape"/>
          <w:pgMar w:top="1020" w:right="1361" w:bottom="1020" w:left="1361" w:header="720" w:footer="720" w:gutter="0"/>
          <w:pgNumType w:fmt="decimal"/>
          <w:cols w:space="720" w:num="1"/>
        </w:sectPr>
      </w:pPr>
      <w:r>
        <w:rPr>
          <w:rFonts w:eastAsia="方正仿宋_GBK"/>
          <w:color w:val="000000"/>
          <w:sz w:val="28"/>
          <w:lang w:val="en-US" w:eastAsia="uk-UA"/>
        </w:rPr>
        <w:t>开展对马克思主义中国化最新成果、全县重大现实问题及战略问题的研究，为推进党的理论创新服务，为县委、县政府及有关</w:t>
      </w:r>
      <w:r>
        <w:rPr>
          <w:rFonts w:hint="eastAsia" w:eastAsia="方正仿宋_GBK"/>
          <w:color w:val="000000"/>
          <w:sz w:val="28"/>
          <w:lang w:val="en-US" w:eastAsia="zh-CN"/>
        </w:rPr>
        <w:t>单位</w:t>
      </w:r>
      <w:r>
        <w:rPr>
          <w:rFonts w:eastAsia="方正仿宋_GBK"/>
          <w:color w:val="000000"/>
          <w:sz w:val="28"/>
          <w:lang w:val="en-US" w:eastAsia="uk-UA"/>
        </w:rPr>
        <w:t>决策咨询服务</w:t>
      </w:r>
      <w:r>
        <w:rPr>
          <w:rFonts w:hint="eastAsia" w:eastAsia="方正仿宋_GBK"/>
          <w:color w:val="000000"/>
          <w:sz w:val="28"/>
          <w:lang w:val="en-US" w:eastAsia="zh-CN"/>
        </w:rPr>
        <w:t>。</w:t>
      </w:r>
    </w:p>
    <w:p>
      <w:pPr>
        <w:spacing w:line="500" w:lineRule="exact"/>
        <w:ind w:firstLine="560"/>
        <w:rPr>
          <w:rFonts w:eastAsia="方正仿宋_GBK"/>
          <w:color w:val="000000"/>
          <w:sz w:val="28"/>
          <w:lang w:val="en-US" w:eastAsia="uk-UA"/>
        </w:rPr>
      </w:pPr>
      <w:r>
        <w:rPr>
          <w:rFonts w:eastAsia="方正仿宋_GBK"/>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（三）</w:t>
      </w:r>
      <w:r>
        <w:rPr>
          <w:rFonts w:eastAsia="方正仿宋_GBK"/>
          <w:color w:val="000000"/>
          <w:sz w:val="28"/>
          <w:lang w:val="en-US" w:eastAsia="uk-UA"/>
        </w:rPr>
        <w:t>全县中心工作</w:t>
      </w:r>
    </w:p>
    <w:p>
      <w:pPr>
        <w:spacing w:line="500" w:lineRule="exact"/>
        <w:ind w:firstLine="560"/>
        <w:rPr>
          <w:rFonts w:eastAsia="方正仿宋_GBK"/>
          <w:color w:val="000000"/>
          <w:sz w:val="28"/>
          <w:lang w:val="en-US" w:eastAsia="uk-UA"/>
        </w:rPr>
      </w:pPr>
      <w:r>
        <w:rPr>
          <w:rFonts w:eastAsia="方正仿宋_GBK"/>
          <w:color w:val="000000"/>
          <w:sz w:val="28"/>
          <w:lang w:val="en-US" w:eastAsia="uk-UA"/>
        </w:rPr>
        <w:t>按县委、县政府要求完成好服务基层的各项重点工作。</w:t>
      </w:r>
    </w:p>
    <w:p>
      <w:pPr>
        <w:spacing w:line="500" w:lineRule="exact"/>
        <w:ind w:firstLine="560"/>
        <w:rPr>
          <w:rFonts w:hint="eastAsia" w:eastAsia="方正仿宋_GBK"/>
          <w:color w:val="000000"/>
          <w:sz w:val="28"/>
          <w:lang w:val="en-US" w:eastAsia="zh-CN"/>
        </w:rPr>
        <w:sectPr>
          <w:footerReference r:id="rId12" w:type="default"/>
          <w:footerReference r:id="rId13" w:type="even"/>
          <w:pgSz w:w="16840" w:h="11900" w:orient="landscape"/>
          <w:pgMar w:top="1020" w:right="1361" w:bottom="1020" w:left="1361" w:header="720" w:footer="720" w:gutter="0"/>
          <w:pgNumType w:fmt="decimal" w:start="16"/>
          <w:cols w:space="720" w:num="1"/>
        </w:sectPr>
      </w:pPr>
      <w:r>
        <w:rPr>
          <w:rFonts w:eastAsia="方正仿宋_GBK"/>
          <w:color w:val="000000"/>
          <w:sz w:val="28"/>
          <w:lang w:val="en-US" w:eastAsia="uk-UA"/>
        </w:rPr>
        <w:t>通过认真贯彻落实县委，</w:t>
      </w:r>
      <w:r>
        <w:rPr>
          <w:rFonts w:hint="eastAsia" w:eastAsia="方正仿宋_GBK"/>
          <w:color w:val="000000"/>
          <w:sz w:val="28"/>
          <w:lang w:val="en-US" w:eastAsia="zh-CN"/>
        </w:rPr>
        <w:t>县</w:t>
      </w:r>
      <w:r>
        <w:rPr>
          <w:rFonts w:eastAsia="方正仿宋_GBK"/>
          <w:color w:val="000000"/>
          <w:sz w:val="28"/>
          <w:lang w:val="en-US" w:eastAsia="uk-UA"/>
        </w:rPr>
        <w:t>政府要求，加强队伍管理，做好基层服务工作</w:t>
      </w:r>
      <w:r>
        <w:rPr>
          <w:rFonts w:hint="eastAsia" w:eastAsia="方正仿宋_GBK"/>
          <w:color w:val="000000"/>
          <w:sz w:val="28"/>
          <w:lang w:val="en-US" w:eastAsia="zh-CN"/>
        </w:rPr>
        <w:t>。</w:t>
      </w:r>
    </w:p>
    <w:p>
      <w:pPr>
        <w:pStyle w:val="22"/>
      </w:pP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5"/>
            </w:pPr>
            <w:r>
              <w:rPr>
                <w:rFonts w:hint="eastAsia"/>
              </w:rPr>
              <w:t>单位名称</w:t>
            </w:r>
          </w:p>
        </w:tc>
        <w:tc>
          <w:tcPr>
            <w:tcW w:w="1843" w:type="dxa"/>
            <w:vAlign w:val="center"/>
          </w:tcPr>
          <w:p>
            <w:pPr>
              <w:pStyle w:val="15"/>
            </w:pPr>
            <w:r>
              <w:rPr>
                <w:rFonts w:hint="eastAsia"/>
              </w:rPr>
              <w:t>单位性质</w:t>
            </w:r>
          </w:p>
        </w:tc>
        <w:tc>
          <w:tcPr>
            <w:tcW w:w="2126" w:type="dxa"/>
            <w:vAlign w:val="center"/>
          </w:tcPr>
          <w:p>
            <w:pPr>
              <w:pStyle w:val="15"/>
            </w:pPr>
            <w:r>
              <w:rPr>
                <w:rFonts w:hint="eastAsia"/>
              </w:rPr>
              <w:t>单位规格</w:t>
            </w:r>
          </w:p>
        </w:tc>
        <w:tc>
          <w:tcPr>
            <w:tcW w:w="3827" w:type="dxa"/>
            <w:vAlign w:val="center"/>
          </w:tcPr>
          <w:p>
            <w:pPr>
              <w:pStyle w:val="15"/>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pPr>
            <w:r>
              <w:rPr>
                <w:rFonts w:hint="eastAsia"/>
                <w:lang w:eastAsia="zh-CN"/>
              </w:rPr>
              <w:t>中共涞水县委党校</w:t>
            </w:r>
          </w:p>
        </w:tc>
        <w:tc>
          <w:tcPr>
            <w:tcW w:w="1843" w:type="dxa"/>
            <w:vAlign w:val="center"/>
          </w:tcPr>
          <w:p>
            <w:pPr>
              <w:pStyle w:val="18"/>
              <w:rPr>
                <w:rFonts w:hint="eastAsia" w:eastAsia="方正书宋_GBK"/>
                <w:lang w:eastAsia="zh-CN"/>
              </w:rPr>
            </w:pPr>
            <w:r>
              <w:rPr>
                <w:rFonts w:hint="eastAsia"/>
                <w:lang w:eastAsia="zh-CN"/>
              </w:rPr>
              <w:t>事业</w:t>
            </w:r>
          </w:p>
        </w:tc>
        <w:tc>
          <w:tcPr>
            <w:tcW w:w="2126" w:type="dxa"/>
            <w:vAlign w:val="center"/>
          </w:tcPr>
          <w:p>
            <w:pPr>
              <w:pStyle w:val="18"/>
            </w:pPr>
            <w:r>
              <w:rPr>
                <w:rFonts w:hint="eastAsia"/>
              </w:rPr>
              <w:t>正科级</w:t>
            </w:r>
          </w:p>
        </w:tc>
        <w:tc>
          <w:tcPr>
            <w:tcW w:w="3827" w:type="dxa"/>
            <w:vAlign w:val="center"/>
          </w:tcPr>
          <w:p>
            <w:pPr>
              <w:pStyle w:val="18"/>
              <w:rPr>
                <w:rFonts w:hint="eastAsia" w:eastAsia="方正书宋_GBK"/>
                <w:lang w:eastAsia="zh-CN"/>
              </w:rPr>
            </w:pPr>
            <w:r>
              <w:rPr>
                <w:rFonts w:hint="eastAsia"/>
                <w:lang w:eastAsia="zh-CN"/>
              </w:rPr>
              <w:t>财政资金基本保证</w:t>
            </w:r>
          </w:p>
        </w:tc>
      </w:tr>
    </w:tbl>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二、单位预算安排的总体情况</w:t>
      </w:r>
    </w:p>
    <w:p>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（一）收入预算说明</w:t>
      </w:r>
    </w:p>
    <w:p>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2025</w:t>
      </w:r>
      <w:r>
        <w:rPr>
          <w:rFonts w:hint="eastAsia" w:eastAsia="方正仿宋_GBK"/>
          <w:color w:val="000000"/>
          <w:sz w:val="28"/>
          <w:lang w:val="en-US" w:eastAsia="uk-UA"/>
        </w:rPr>
        <w:t>年本</w:t>
      </w:r>
      <w:r>
        <w:rPr>
          <w:rFonts w:hint="eastAsia" w:eastAsia="方正仿宋_GBK"/>
          <w:color w:val="000000"/>
          <w:sz w:val="28"/>
          <w:lang w:val="en-US" w:eastAsia="zh-CN"/>
        </w:rPr>
        <w:t>单位</w:t>
      </w:r>
      <w:r>
        <w:rPr>
          <w:rFonts w:hint="eastAsia" w:eastAsia="方正仿宋_GBK"/>
          <w:color w:val="000000"/>
          <w:sz w:val="28"/>
          <w:lang w:val="en-US" w:eastAsia="uk-UA"/>
        </w:rPr>
        <w:t>预算</w:t>
      </w:r>
      <w:r>
        <w:rPr>
          <w:rFonts w:hint="eastAsia" w:eastAsia="方正仿宋_GBK"/>
          <w:color w:val="000000"/>
          <w:sz w:val="28"/>
        </w:rPr>
        <w:t>总收入</w:t>
      </w:r>
      <w:r>
        <w:rPr>
          <w:rFonts w:hint="eastAsia" w:eastAsia="方正仿宋_GBK"/>
          <w:color w:val="000000"/>
          <w:sz w:val="28"/>
          <w:lang w:val="en-US" w:eastAsia="zh-CN"/>
        </w:rPr>
        <w:t>233.73</w:t>
      </w:r>
      <w:r>
        <w:rPr>
          <w:rFonts w:hint="eastAsia" w:eastAsia="方正仿宋_GBK"/>
          <w:color w:val="000000"/>
          <w:sz w:val="28"/>
        </w:rPr>
        <w:t>万元，其中：</w:t>
      </w:r>
      <w:r>
        <w:rPr>
          <w:rFonts w:hint="eastAsia" w:eastAsia="方正仿宋_GBK"/>
          <w:color w:val="000000"/>
          <w:sz w:val="28"/>
          <w:lang w:val="en-US" w:eastAsia="zh-CN"/>
        </w:rPr>
        <w:t>一般公共预算收入233.73万元，基金预算收入0.00万元， 国有资本经营预算收入0.00万元，财政专户核拨收入0.00万元，单位资金收入0.00万元，上年结转结余0.00万元。</w:t>
      </w:r>
    </w:p>
    <w:p>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（二）支出预算说明</w:t>
      </w:r>
    </w:p>
    <w:p>
      <w:pPr>
        <w:spacing w:line="500" w:lineRule="exact"/>
        <w:ind w:firstLine="560"/>
        <w:rPr>
          <w:rFonts w:eastAsia="方正仿宋_GBK"/>
          <w:color w:val="000000"/>
          <w:sz w:val="28"/>
        </w:rPr>
      </w:pPr>
      <w:r>
        <w:rPr>
          <w:rFonts w:hint="eastAsia" w:eastAsia="方正仿宋_GBK"/>
          <w:color w:val="000000"/>
          <w:sz w:val="28"/>
          <w:lang w:eastAsia="zh-CN"/>
        </w:rPr>
        <w:t>2025</w:t>
      </w:r>
      <w:r>
        <w:rPr>
          <w:rFonts w:hint="eastAsia" w:eastAsia="方正仿宋_GBK"/>
          <w:color w:val="000000"/>
          <w:sz w:val="28"/>
        </w:rPr>
        <w:t>年本</w:t>
      </w:r>
      <w:r>
        <w:rPr>
          <w:rFonts w:hint="eastAsia" w:eastAsia="方正仿宋_GBK"/>
          <w:color w:val="000000"/>
          <w:sz w:val="28"/>
          <w:lang w:eastAsia="zh-CN"/>
        </w:rPr>
        <w:t>单位</w:t>
      </w:r>
      <w:r>
        <w:rPr>
          <w:rFonts w:hint="eastAsia" w:eastAsia="方正仿宋_GBK"/>
          <w:color w:val="000000"/>
          <w:sz w:val="28"/>
        </w:rPr>
        <w:t>预算支出总计</w:t>
      </w:r>
      <w:r>
        <w:rPr>
          <w:rFonts w:hint="eastAsia" w:eastAsia="方正仿宋_GBK"/>
          <w:color w:val="000000"/>
          <w:sz w:val="28"/>
          <w:lang w:val="en-US" w:eastAsia="zh-CN"/>
        </w:rPr>
        <w:t>233.73</w:t>
      </w:r>
      <w:r>
        <w:rPr>
          <w:rFonts w:hint="eastAsia" w:eastAsia="方正仿宋_GBK"/>
          <w:color w:val="000000"/>
          <w:sz w:val="28"/>
        </w:rPr>
        <w:t>万元。</w:t>
      </w:r>
    </w:p>
    <w:p>
      <w:pPr>
        <w:spacing w:line="500" w:lineRule="exact"/>
        <w:ind w:firstLine="560"/>
        <w:rPr>
          <w:rFonts w:eastAsia="方正仿宋_GBK"/>
          <w:color w:val="000000"/>
          <w:sz w:val="28"/>
        </w:rPr>
      </w:pPr>
      <w:r>
        <w:rPr>
          <w:rFonts w:hint="eastAsia" w:eastAsia="方正仿宋_GBK"/>
          <w:color w:val="000000"/>
          <w:sz w:val="28"/>
        </w:rPr>
        <w:t>1、基本支出：人员经费支出</w:t>
      </w:r>
      <w:r>
        <w:rPr>
          <w:rFonts w:hint="eastAsia" w:eastAsia="方正仿宋_GBK"/>
          <w:color w:val="000000"/>
          <w:sz w:val="28"/>
          <w:lang w:val="en-US" w:eastAsia="zh-CN"/>
        </w:rPr>
        <w:t>208.76</w:t>
      </w:r>
      <w:r>
        <w:rPr>
          <w:rFonts w:hint="eastAsia" w:eastAsia="方正仿宋_GBK"/>
          <w:color w:val="000000"/>
          <w:sz w:val="28"/>
        </w:rPr>
        <w:t>万元，日常公用经费支出</w:t>
      </w:r>
      <w:r>
        <w:rPr>
          <w:rFonts w:hint="eastAsia" w:eastAsia="方正仿宋_GBK"/>
          <w:color w:val="000000"/>
          <w:sz w:val="28"/>
          <w:lang w:val="en-US" w:eastAsia="zh-CN"/>
        </w:rPr>
        <w:t>22.57</w:t>
      </w:r>
      <w:r>
        <w:rPr>
          <w:rFonts w:hint="eastAsia" w:eastAsia="方正仿宋_GBK"/>
          <w:color w:val="000000"/>
          <w:sz w:val="28"/>
        </w:rPr>
        <w:t>万元。</w:t>
      </w:r>
    </w:p>
    <w:p>
      <w:pPr>
        <w:spacing w:line="500" w:lineRule="exact"/>
        <w:ind w:firstLine="560"/>
        <w:rPr>
          <w:rFonts w:eastAsia="方正仿宋_GBK"/>
          <w:color w:val="000000"/>
          <w:sz w:val="28"/>
        </w:rPr>
      </w:pPr>
      <w:r>
        <w:rPr>
          <w:rFonts w:hint="eastAsia" w:eastAsia="方正仿宋_GBK"/>
          <w:color w:val="000000"/>
          <w:sz w:val="28"/>
        </w:rPr>
        <w:t>2、项目支出：</w:t>
      </w:r>
      <w:r>
        <w:rPr>
          <w:rFonts w:hint="eastAsia" w:eastAsia="方正仿宋_GBK"/>
          <w:color w:val="000000"/>
          <w:sz w:val="28"/>
          <w:lang w:val="en-US" w:eastAsia="zh-CN"/>
        </w:rPr>
        <w:t>2.4</w:t>
      </w:r>
      <w:r>
        <w:rPr>
          <w:rFonts w:hint="eastAsia" w:eastAsia="方正仿宋_GBK"/>
          <w:color w:val="000000"/>
          <w:sz w:val="28"/>
        </w:rPr>
        <w:t>万元。</w:t>
      </w:r>
    </w:p>
    <w:p>
      <w:pPr>
        <w:spacing w:line="500" w:lineRule="exact"/>
        <w:ind w:firstLine="560"/>
        <w:rPr>
          <w:rFonts w:eastAsia="方正仿宋_GBK"/>
          <w:color w:val="000000"/>
          <w:sz w:val="28"/>
        </w:rPr>
      </w:pPr>
      <w:r>
        <w:rPr>
          <w:rFonts w:hint="eastAsia" w:eastAsia="方正仿宋_GBK"/>
          <w:color w:val="000000"/>
          <w:sz w:val="28"/>
        </w:rPr>
        <w:t>（三）比上年增减情况：</w:t>
      </w:r>
    </w:p>
    <w:p>
      <w:pPr>
        <w:keepNext w:val="0"/>
        <w:keepLines w:val="0"/>
        <w:pageBreakBefore w:val="0"/>
        <w:widowControl/>
        <w:kinsoku/>
        <w:wordWrap/>
        <w:overflowPunct/>
        <w:topLinePunct w:val="0"/>
        <w:autoSpaceDE/>
        <w:autoSpaceDN/>
        <w:bidi w:val="0"/>
        <w:adjustRightInd/>
        <w:snapToGrid/>
        <w:spacing w:line="540" w:lineRule="exact"/>
        <w:ind w:firstLine="560" w:firstLineChars="200"/>
        <w:textAlignment w:val="auto"/>
        <w:rPr>
          <w:rFonts w:hint="eastAsia" w:eastAsia="方正仿宋_GBK"/>
          <w:color w:val="000000"/>
          <w:sz w:val="28"/>
        </w:rPr>
      </w:pPr>
      <w:r>
        <w:rPr>
          <w:rFonts w:hint="eastAsia" w:eastAsia="方正仿宋_GBK"/>
          <w:color w:val="000000"/>
          <w:sz w:val="28"/>
          <w:lang w:eastAsia="zh-CN"/>
        </w:rPr>
        <w:t>2025</w:t>
      </w:r>
      <w:r>
        <w:rPr>
          <w:rFonts w:hint="eastAsia" w:eastAsia="方正仿宋_GBK"/>
          <w:color w:val="000000"/>
          <w:sz w:val="28"/>
        </w:rPr>
        <w:t>年预算收支安排</w:t>
      </w:r>
      <w:r>
        <w:rPr>
          <w:rFonts w:hint="eastAsia" w:eastAsia="方正仿宋_GBK"/>
          <w:color w:val="000000"/>
          <w:sz w:val="28"/>
          <w:lang w:val="en-US" w:eastAsia="zh-CN"/>
        </w:rPr>
        <w:t>233.73</w:t>
      </w:r>
      <w:r>
        <w:rPr>
          <w:rFonts w:hint="eastAsia" w:eastAsia="方正仿宋_GBK"/>
          <w:color w:val="000000"/>
          <w:sz w:val="28"/>
        </w:rPr>
        <w:t>万元，较202</w:t>
      </w:r>
      <w:r>
        <w:rPr>
          <w:rFonts w:hint="eastAsia" w:eastAsia="方正仿宋_GBK"/>
          <w:color w:val="000000"/>
          <w:sz w:val="28"/>
          <w:lang w:val="en-US" w:eastAsia="zh-CN"/>
        </w:rPr>
        <w:t>4</w:t>
      </w:r>
      <w:bookmarkStart w:id="8" w:name="_GoBack"/>
      <w:bookmarkEnd w:id="8"/>
      <w:r>
        <w:rPr>
          <w:rFonts w:hint="eastAsia" w:eastAsia="方正仿宋_GBK"/>
          <w:color w:val="000000"/>
          <w:sz w:val="28"/>
        </w:rPr>
        <w:t>年预算减少</w:t>
      </w:r>
      <w:r>
        <w:rPr>
          <w:rFonts w:hint="eastAsia" w:eastAsia="方正仿宋_GBK"/>
          <w:color w:val="000000"/>
          <w:sz w:val="28"/>
          <w:lang w:val="en-US" w:eastAsia="zh-CN"/>
        </w:rPr>
        <w:t>44.92</w:t>
      </w:r>
      <w:r>
        <w:rPr>
          <w:rFonts w:hint="eastAsia" w:eastAsia="方正仿宋_GBK"/>
          <w:color w:val="000000"/>
          <w:sz w:val="28"/>
        </w:rPr>
        <w:t>万元， 其中：基本支出减少</w:t>
      </w:r>
      <w:r>
        <w:rPr>
          <w:rFonts w:hint="eastAsia" w:eastAsia="方正仿宋_GBK"/>
          <w:color w:val="000000"/>
          <w:sz w:val="28"/>
          <w:lang w:val="en-US" w:eastAsia="zh-CN"/>
        </w:rPr>
        <w:t>2.61</w:t>
      </w:r>
      <w:r>
        <w:rPr>
          <w:rFonts w:hint="eastAsia" w:eastAsia="方正仿宋_GBK"/>
          <w:color w:val="000000"/>
          <w:sz w:val="28"/>
        </w:rPr>
        <w:t>万元，主要为</w:t>
      </w:r>
      <w:r>
        <w:rPr>
          <w:rFonts w:hint="eastAsia" w:eastAsia="方正仿宋_GBK"/>
          <w:color w:val="000000"/>
          <w:sz w:val="28"/>
          <w:lang w:eastAsia="zh-CN"/>
        </w:rPr>
        <w:t>人员变动、工资保险调整；</w:t>
      </w:r>
      <w:r>
        <w:rPr>
          <w:rFonts w:hint="eastAsia" w:eastAsia="方正仿宋_GBK"/>
          <w:color w:val="000000"/>
          <w:sz w:val="28"/>
        </w:rPr>
        <w:t>项目支出减少</w:t>
      </w:r>
      <w:r>
        <w:rPr>
          <w:rFonts w:hint="eastAsia" w:eastAsia="方正仿宋_GBK"/>
          <w:color w:val="000000"/>
          <w:sz w:val="28"/>
          <w:lang w:val="en-US" w:eastAsia="zh-CN"/>
        </w:rPr>
        <w:t>42.31</w:t>
      </w:r>
      <w:r>
        <w:rPr>
          <w:rFonts w:hint="eastAsia" w:eastAsia="方正仿宋_GBK"/>
          <w:color w:val="000000"/>
          <w:sz w:val="28"/>
        </w:rPr>
        <w:t>万元，主要为</w:t>
      </w:r>
      <w:r>
        <w:rPr>
          <w:rFonts w:hint="eastAsia" w:eastAsia="方正仿宋_GBK"/>
          <w:color w:val="000000"/>
          <w:sz w:val="28"/>
          <w:lang w:eastAsia="zh-CN"/>
        </w:rPr>
        <w:t>干部教育、课题调研、基层宣讲经费的减少</w:t>
      </w:r>
      <w:r>
        <w:rPr>
          <w:rFonts w:hint="eastAsia" w:eastAsia="方正仿宋_GBK"/>
          <w:color w:val="000000"/>
          <w:sz w:val="28"/>
        </w:rPr>
        <w:t>。</w:t>
      </w:r>
    </w:p>
    <w:p>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ascii="黑体" w:hAnsi="黑体" w:eastAsia="黑体" w:cs="黑体"/>
          <w:color w:val="000000"/>
          <w:sz w:val="32"/>
        </w:rPr>
      </w:pPr>
      <w:r>
        <w:rPr>
          <w:rFonts w:ascii="黑体" w:hAnsi="黑体" w:eastAsia="黑体" w:cs="黑体"/>
          <w:color w:val="000000"/>
          <w:sz w:val="32"/>
        </w:rPr>
        <w:t>三、机关运行经费安排情况</w:t>
      </w:r>
    </w:p>
    <w:p>
      <w:pPr>
        <w:spacing w:line="500" w:lineRule="exact"/>
        <w:ind w:firstLine="560"/>
        <w:rPr>
          <w:rFonts w:eastAsia="方正仿宋_GBK"/>
          <w:color w:val="000000"/>
          <w:sz w:val="28"/>
        </w:rPr>
      </w:pPr>
      <w:r>
        <w:rPr>
          <w:rFonts w:hint="eastAsia" w:eastAsia="方正仿宋_GBK"/>
          <w:color w:val="000000"/>
          <w:sz w:val="28"/>
        </w:rPr>
        <w:t>本</w:t>
      </w:r>
      <w:r>
        <w:rPr>
          <w:rFonts w:hint="eastAsia" w:eastAsia="方正仿宋_GBK"/>
          <w:color w:val="000000"/>
          <w:sz w:val="28"/>
          <w:lang w:eastAsia="zh-CN"/>
        </w:rPr>
        <w:t>单位</w:t>
      </w:r>
      <w:r>
        <w:rPr>
          <w:rFonts w:hint="eastAsia" w:eastAsia="方正仿宋_GBK"/>
          <w:color w:val="000000"/>
          <w:sz w:val="28"/>
        </w:rPr>
        <w:t>日常公用经费支出</w:t>
      </w:r>
      <w:r>
        <w:rPr>
          <w:rFonts w:hint="eastAsia" w:eastAsia="方正仿宋_GBK"/>
          <w:color w:val="000000"/>
          <w:sz w:val="28"/>
          <w:lang w:val="en-US" w:eastAsia="zh-CN"/>
        </w:rPr>
        <w:t>22.57</w:t>
      </w:r>
      <w:r>
        <w:rPr>
          <w:rFonts w:hint="eastAsia" w:eastAsia="方正仿宋_GBK"/>
          <w:color w:val="000000"/>
          <w:sz w:val="28"/>
        </w:rPr>
        <w:t>万元：办公费</w:t>
      </w:r>
      <w:r>
        <w:rPr>
          <w:rFonts w:hint="eastAsia" w:eastAsia="方正仿宋_GBK"/>
          <w:color w:val="000000"/>
          <w:sz w:val="28"/>
          <w:lang w:val="en-US" w:eastAsia="zh-CN"/>
        </w:rPr>
        <w:t>3.96</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，取暖费2.60万元，差旅费</w:t>
      </w:r>
      <w:r>
        <w:rPr>
          <w:rFonts w:hint="eastAsia" w:eastAsia="方正仿宋_GBK"/>
          <w:color w:val="000000"/>
          <w:sz w:val="28"/>
          <w:lang w:val="en-US" w:eastAsia="zh-CN"/>
        </w:rPr>
        <w:t>1.80</w:t>
      </w:r>
      <w:r>
        <w:rPr>
          <w:rFonts w:hint="eastAsia" w:eastAsia="方正仿宋_GBK"/>
          <w:color w:val="000000"/>
          <w:sz w:val="28"/>
        </w:rPr>
        <w:t>万元，公务用车运行维护费2.0</w:t>
      </w:r>
      <w:r>
        <w:rPr>
          <w:rFonts w:hint="eastAsia" w:eastAsia="方正仿宋_GBK"/>
          <w:color w:val="000000"/>
          <w:sz w:val="28"/>
          <w:lang w:val="en-US" w:eastAsia="zh-CN"/>
        </w:rPr>
        <w:t>0</w:t>
      </w:r>
      <w:r>
        <w:rPr>
          <w:rFonts w:hint="eastAsia" w:eastAsia="方正仿宋_GBK"/>
          <w:color w:val="000000"/>
          <w:sz w:val="28"/>
        </w:rPr>
        <w:t>万元，工会经费</w:t>
      </w:r>
      <w:r>
        <w:rPr>
          <w:rFonts w:hint="eastAsia" w:eastAsia="方正仿宋_GBK"/>
          <w:color w:val="000000"/>
          <w:sz w:val="28"/>
          <w:lang w:val="en-US" w:eastAsia="zh-CN"/>
        </w:rPr>
        <w:t>1.86</w:t>
      </w:r>
      <w:r>
        <w:rPr>
          <w:rFonts w:hint="eastAsia" w:eastAsia="方正仿宋_GBK"/>
          <w:color w:val="000000"/>
          <w:sz w:val="28"/>
        </w:rPr>
        <w:t>万元，职工福利费</w:t>
      </w:r>
      <w:r>
        <w:rPr>
          <w:rFonts w:hint="eastAsia" w:eastAsia="方正仿宋_GBK"/>
          <w:color w:val="000000"/>
          <w:sz w:val="28"/>
          <w:lang w:val="en-US" w:eastAsia="zh-CN"/>
        </w:rPr>
        <w:t>3.59</w:t>
      </w:r>
      <w:r>
        <w:rPr>
          <w:rFonts w:hint="eastAsia" w:eastAsia="方正仿宋_GBK"/>
          <w:color w:val="000000"/>
          <w:sz w:val="28"/>
        </w:rPr>
        <w:t>万元，其他交通费用</w:t>
      </w:r>
      <w:r>
        <w:rPr>
          <w:rFonts w:hint="eastAsia" w:eastAsia="方正仿宋_GBK"/>
          <w:color w:val="000000"/>
          <w:sz w:val="28"/>
          <w:lang w:val="en-US" w:eastAsia="zh-CN"/>
        </w:rPr>
        <w:t>5.76</w:t>
      </w:r>
      <w:r>
        <w:rPr>
          <w:rFonts w:hint="eastAsia" w:eastAsia="方正仿宋_GBK"/>
          <w:color w:val="000000"/>
          <w:sz w:val="28"/>
        </w:rPr>
        <w:t>万元，其他商品和服务支出</w:t>
      </w:r>
      <w:r>
        <w:rPr>
          <w:rFonts w:hint="eastAsia" w:eastAsia="方正仿宋_GBK"/>
          <w:color w:val="000000"/>
          <w:sz w:val="28"/>
          <w:lang w:val="en-US" w:eastAsia="zh-CN"/>
        </w:rPr>
        <w:t>0.64</w:t>
      </w:r>
      <w:r>
        <w:rPr>
          <w:rFonts w:hint="eastAsia" w:eastAsia="方正仿宋_GBK"/>
          <w:color w:val="000000"/>
          <w:sz w:val="28"/>
        </w:rPr>
        <w:t>万元。</w:t>
      </w:r>
    </w:p>
    <w:p>
      <w:pPr>
        <w:spacing w:line="500" w:lineRule="exact"/>
        <w:ind w:firstLine="560"/>
        <w:rPr>
          <w:rFonts w:hint="eastAsia" w:eastAsia="方正仿宋_GBK"/>
          <w:color w:val="000000"/>
          <w:sz w:val="28"/>
          <w:lang w:val="en-US" w:eastAsia="uk-UA"/>
        </w:rPr>
      </w:pPr>
    </w:p>
    <w:p>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14857" w:type="dxa"/>
        <w:tblInd w:w="112" w:type="dxa"/>
        <w:tblLayout w:type="fixed"/>
        <w:tblCellMar>
          <w:top w:w="0" w:type="dxa"/>
          <w:left w:w="108" w:type="dxa"/>
          <w:bottom w:w="0" w:type="dxa"/>
          <w:right w:w="108" w:type="dxa"/>
        </w:tblCellMar>
      </w:tblPr>
      <w:tblGrid>
        <w:gridCol w:w="4133"/>
        <w:gridCol w:w="2385"/>
        <w:gridCol w:w="2386"/>
        <w:gridCol w:w="1635"/>
        <w:gridCol w:w="4318"/>
      </w:tblGrid>
      <w:tr>
        <w:tblPrEx>
          <w:tblCellMar>
            <w:top w:w="0" w:type="dxa"/>
            <w:left w:w="108" w:type="dxa"/>
            <w:bottom w:w="0" w:type="dxa"/>
            <w:right w:w="108" w:type="dxa"/>
          </w:tblCellMar>
        </w:tblPrEx>
        <w:trPr>
          <w:trHeight w:val="326" w:hRule="atLeast"/>
        </w:trPr>
        <w:tc>
          <w:tcPr>
            <w:tcW w:w="4133" w:type="dxa"/>
            <w:tcBorders>
              <w:top w:val="nil"/>
              <w:left w:val="nil"/>
              <w:bottom w:val="nil"/>
              <w:right w:val="nil"/>
            </w:tcBorders>
            <w:vAlign w:val="center"/>
          </w:tcPr>
          <w:p>
            <w:pPr>
              <w:rPr>
                <w:rFonts w:ascii="宋体" w:hAnsi="宋体" w:cs="宋体"/>
              </w:rPr>
            </w:pPr>
          </w:p>
        </w:tc>
        <w:tc>
          <w:tcPr>
            <w:tcW w:w="2385" w:type="dxa"/>
            <w:tcBorders>
              <w:top w:val="nil"/>
              <w:left w:val="nil"/>
              <w:bottom w:val="nil"/>
              <w:right w:val="nil"/>
            </w:tcBorders>
            <w:vAlign w:val="center"/>
          </w:tcPr>
          <w:p>
            <w:pPr>
              <w:rPr>
                <w:rFonts w:ascii="宋体" w:hAnsi="宋体" w:cs="宋体"/>
              </w:rPr>
            </w:pPr>
          </w:p>
        </w:tc>
        <w:tc>
          <w:tcPr>
            <w:tcW w:w="2386" w:type="dxa"/>
            <w:tcBorders>
              <w:top w:val="nil"/>
              <w:left w:val="nil"/>
              <w:bottom w:val="nil"/>
              <w:right w:val="nil"/>
            </w:tcBorders>
            <w:vAlign w:val="center"/>
          </w:tcPr>
          <w:p>
            <w:pPr>
              <w:rPr>
                <w:rFonts w:ascii="宋体" w:hAnsi="宋体" w:cs="宋体"/>
              </w:rPr>
            </w:pPr>
          </w:p>
        </w:tc>
        <w:tc>
          <w:tcPr>
            <w:tcW w:w="1635" w:type="dxa"/>
            <w:tcBorders>
              <w:top w:val="nil"/>
              <w:left w:val="nil"/>
              <w:bottom w:val="nil"/>
              <w:right w:val="nil"/>
            </w:tcBorders>
            <w:vAlign w:val="center"/>
          </w:tcPr>
          <w:p>
            <w:pPr>
              <w:rPr>
                <w:rFonts w:ascii="宋体" w:hAnsi="宋体" w:cs="宋体"/>
              </w:rPr>
            </w:pPr>
          </w:p>
        </w:tc>
        <w:tc>
          <w:tcPr>
            <w:tcW w:w="4318" w:type="dxa"/>
            <w:tcBorders>
              <w:top w:val="nil"/>
              <w:left w:val="nil"/>
              <w:bottom w:val="nil"/>
              <w:right w:val="nil"/>
            </w:tcBorders>
            <w:vAlign w:val="center"/>
          </w:tcPr>
          <w:p>
            <w:pPr>
              <w:jc w:val="right"/>
              <w:rPr>
                <w:rFonts w:ascii="宋体" w:hAnsi="宋体" w:cs="宋体"/>
              </w:rPr>
            </w:pPr>
            <w:r>
              <w:rPr>
                <w:rFonts w:hint="eastAsia" w:ascii="宋体" w:hAnsi="宋体"/>
              </w:rPr>
              <w:t>单位：万元</w:t>
            </w:r>
          </w:p>
        </w:tc>
      </w:tr>
      <w:tr>
        <w:tblPrEx>
          <w:tblCellMar>
            <w:top w:w="0" w:type="dxa"/>
            <w:left w:w="108" w:type="dxa"/>
            <w:bottom w:w="0" w:type="dxa"/>
            <w:right w:w="108" w:type="dxa"/>
          </w:tblCellMar>
        </w:tblPrEx>
        <w:trPr>
          <w:trHeight w:val="479" w:hRule="atLeast"/>
        </w:trPr>
        <w:tc>
          <w:tcPr>
            <w:tcW w:w="4133"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项目名称</w:t>
            </w:r>
          </w:p>
        </w:tc>
        <w:tc>
          <w:tcPr>
            <w:tcW w:w="2385"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2023年度预算</w:t>
            </w:r>
          </w:p>
        </w:tc>
        <w:tc>
          <w:tcPr>
            <w:tcW w:w="2386"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2025年度预算</w:t>
            </w:r>
          </w:p>
        </w:tc>
        <w:tc>
          <w:tcPr>
            <w:tcW w:w="1635"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增减金额</w:t>
            </w:r>
          </w:p>
        </w:tc>
        <w:tc>
          <w:tcPr>
            <w:tcW w:w="4318"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变化情况</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因公出国经费</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公务用车购置经费</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公务用车运行经费</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公务接待费支出</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8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合计</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bl>
    <w:p>
      <w:pPr>
        <w:pStyle w:val="33"/>
      </w:pPr>
    </w:p>
    <w:p>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pPr>
        <w:ind w:firstLine="640"/>
        <w:rPr>
          <w:rFonts w:hint="eastAsia" w:ascii="方正楷体_GBK" w:hAnsi="方正楷体_GBK" w:cs="方正楷体_GBK" w:eastAsiaTheme="minorEastAsia"/>
          <w:b/>
          <w:color w:val="000000"/>
          <w:sz w:val="32"/>
          <w:lang w:eastAsia="zh-CN"/>
        </w:rPr>
      </w:pPr>
    </w:p>
    <w:p>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2025年，我单位将坚持以科学发展观为统领，充分发挥部门职能，落实积极的财政政策，完善公共财政体制，依法加强收入征管，合理安排支出，着力促进全县经济社会又好又快发展。</w:t>
      </w:r>
    </w:p>
    <w:p>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pPr>
      <w:r>
        <w:rPr>
          <w:rFonts w:eastAsia="方正仿宋_GBK"/>
          <w:color w:val="000000"/>
          <w:sz w:val="28"/>
        </w:rPr>
        <w:t>（二）分项绩效目标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绩效指标：党校教师送教下乡率达到</w:t>
      </w:r>
      <w:r>
        <w:rPr>
          <w:rFonts w:hint="eastAsia" w:eastAsia="方正仿宋_GBK"/>
          <w:color w:val="000000"/>
          <w:sz w:val="28"/>
          <w:lang w:val="en-US" w:eastAsia="zh-CN"/>
        </w:rPr>
        <w:t>85%</w:t>
      </w:r>
      <w:r>
        <w:rPr>
          <w:rFonts w:hint="eastAsia" w:eastAsia="方正仿宋_GBK"/>
          <w:color w:val="000000"/>
          <w:sz w:val="28"/>
          <w:lang w:eastAsia="zh-CN"/>
        </w:rPr>
        <w:t>，党校教师到外部门或单位宣讲党的路线方针政策宣传率达到</w:t>
      </w:r>
      <w:r>
        <w:rPr>
          <w:rFonts w:hint="eastAsia" w:eastAsia="方正仿宋_GBK"/>
          <w:color w:val="000000"/>
          <w:sz w:val="28"/>
          <w:lang w:val="en-US" w:eastAsia="zh-CN"/>
        </w:rPr>
        <w:t>85%</w:t>
      </w:r>
      <w:r>
        <w:rPr>
          <w:rFonts w:hint="eastAsia" w:eastAsia="方正仿宋_GBK"/>
          <w:color w:val="000000"/>
          <w:sz w:val="28"/>
          <w:lang w:eastAsia="zh-CN"/>
        </w:rPr>
        <w:t>，调研了解外部门或单位对党校教师宣讲内容的满意程度达到85%。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绩效目标：按县委、县政府要求完成好服务基层的各项重点工作。根据县委、县政府有关要求，在组织本单位人员有计划进行下乡，基层服务工作。</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w:t>
      </w:r>
      <w:r>
        <w:rPr>
          <w:rFonts w:hint="eastAsia" w:eastAsia="方正仿宋_GBK"/>
          <w:color w:val="000000"/>
          <w:sz w:val="28"/>
          <w:lang w:val="en-US" w:eastAsia="zh-CN"/>
        </w:rPr>
        <w:t>县</w:t>
      </w:r>
      <w:r>
        <w:rPr>
          <w:rFonts w:hint="eastAsia" w:eastAsia="方正仿宋_GBK"/>
          <w:color w:val="000000"/>
          <w:sz w:val="28"/>
          <w:lang w:eastAsia="zh-CN"/>
        </w:rPr>
        <w:t>政府交办的任务，围绕县 委县政府中心工作，组织有关人员到各乡镇及相关部门服务认真完成，县委，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政府的各项基层相关任务。达标率100%，基层满意率95%。</w:t>
      </w:r>
    </w:p>
    <w:p>
      <w:pPr>
        <w:spacing w:line="500" w:lineRule="exact"/>
        <w:ind w:firstLine="560" w:firstLineChars="200"/>
        <w:rPr>
          <w:rFonts w:eastAsia="方正仿宋_GBK"/>
          <w:color w:val="000000"/>
          <w:sz w:val="28"/>
        </w:rPr>
      </w:pPr>
      <w:r>
        <w:rPr>
          <w:rFonts w:eastAsia="方正仿宋_GBK"/>
          <w:color w:val="000000"/>
          <w:sz w:val="28"/>
        </w:rPr>
        <w:t>（三）工作保障措施</w:t>
      </w:r>
    </w:p>
    <w:p>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pPr>
        <w:spacing w:line="500" w:lineRule="exact"/>
        <w:ind w:firstLine="560"/>
        <w:rPr>
          <w:rFonts w:hint="eastAsia" w:eastAsia="方正仿宋_GBK"/>
          <w:color w:val="000000"/>
          <w:sz w:val="28"/>
          <w:lang w:eastAsia="zh-CN"/>
        </w:rPr>
      </w:pPr>
    </w:p>
    <w:p>
      <w:pPr>
        <w:spacing w:line="500" w:lineRule="exact"/>
        <w:ind w:firstLine="560"/>
        <w:rPr>
          <w:rFonts w:hint="eastAsia" w:eastAsia="方正仿宋_GBK"/>
          <w:color w:val="000000"/>
          <w:sz w:val="28"/>
          <w:lang w:eastAsia="zh-CN"/>
        </w:rPr>
      </w:pPr>
    </w:p>
    <w:p/>
    <w:p>
      <w:pPr>
        <w:ind w:firstLine="642"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spacing w:before="0" w:after="0"/>
        <w:ind w:firstLine="560"/>
        <w:jc w:val="left"/>
        <w:outlineLvl w:val="3"/>
      </w:pPr>
      <w:r>
        <w:rPr>
          <w:rFonts w:ascii="方正仿宋_GBK" w:hAnsi="方正仿宋_GBK" w:eastAsia="方正仿宋_GBK" w:cs="方正仿宋_GBK"/>
          <w:color w:val="000000"/>
          <w:sz w:val="28"/>
        </w:rPr>
        <w:t>1.购买安保、保洁工资人员经费绩效目标表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907"/>
        <w:gridCol w:w="1998"/>
        <w:gridCol w:w="2374"/>
        <w:gridCol w:w="1950"/>
        <w:gridCol w:w="1926"/>
        <w:gridCol w:w="2757"/>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4" w:hRule="atLeast"/>
          <w:jc w:val="center"/>
        </w:trPr>
        <w:tc>
          <w:tcPr>
            <w:tcW w:w="12062" w:type="dxa"/>
            <w:gridSpan w:val="6"/>
            <w:tcBorders>
              <w:top w:val="single" w:color="FFFFFF" w:sz="6" w:space="0"/>
              <w:left w:val="single" w:color="FFFFFF" w:sz="6" w:space="0"/>
              <w:right w:val="single" w:color="FFFFFF" w:sz="6" w:space="0"/>
            </w:tcBorders>
            <w:vAlign w:val="center"/>
          </w:tcPr>
          <w:p>
            <w:pPr>
              <w:pStyle w:val="21"/>
            </w:pPr>
            <w:r>
              <w:t>281001中国共产党涞水县委员会党校本级</w:t>
            </w:r>
          </w:p>
        </w:tc>
        <w:tc>
          <w:tcPr>
            <w:tcW w:w="2757"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907" w:type="dxa"/>
            <w:vAlign w:val="center"/>
          </w:tcPr>
          <w:p>
            <w:pPr>
              <w:pStyle w:val="15"/>
            </w:pPr>
            <w:r>
              <w:t>项目编码</w:t>
            </w:r>
          </w:p>
        </w:tc>
        <w:tc>
          <w:tcPr>
            <w:tcW w:w="3905" w:type="dxa"/>
            <w:gridSpan w:val="2"/>
            <w:vAlign w:val="center"/>
          </w:tcPr>
          <w:p>
            <w:pPr>
              <w:pStyle w:val="17"/>
            </w:pPr>
            <w:r>
              <w:t>13062325P007486100298</w:t>
            </w:r>
          </w:p>
        </w:tc>
        <w:tc>
          <w:tcPr>
            <w:tcW w:w="2374" w:type="dxa"/>
            <w:vAlign w:val="center"/>
          </w:tcPr>
          <w:p>
            <w:pPr>
              <w:pStyle w:val="15"/>
            </w:pPr>
            <w:r>
              <w:t>项目名称</w:t>
            </w:r>
          </w:p>
        </w:tc>
        <w:tc>
          <w:tcPr>
            <w:tcW w:w="6633" w:type="dxa"/>
            <w:gridSpan w:val="3"/>
            <w:vAlign w:val="center"/>
          </w:tcPr>
          <w:p>
            <w:pPr>
              <w:pStyle w:val="17"/>
            </w:pPr>
            <w:r>
              <w:t>购买安保、保洁工资人员经费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1907" w:type="dxa"/>
            <w:vMerge w:val="restart"/>
            <w:vAlign w:val="center"/>
          </w:tcPr>
          <w:p>
            <w:pPr>
              <w:pStyle w:val="15"/>
            </w:pPr>
            <w:r>
              <w:t>预算规模及资金用途</w:t>
            </w:r>
          </w:p>
        </w:tc>
        <w:tc>
          <w:tcPr>
            <w:tcW w:w="1907" w:type="dxa"/>
            <w:vAlign w:val="center"/>
          </w:tcPr>
          <w:p>
            <w:pPr>
              <w:pStyle w:val="15"/>
            </w:pPr>
            <w:r>
              <w:t>预算数</w:t>
            </w:r>
          </w:p>
        </w:tc>
        <w:tc>
          <w:tcPr>
            <w:tcW w:w="1998" w:type="dxa"/>
            <w:vAlign w:val="center"/>
          </w:tcPr>
          <w:p>
            <w:pPr>
              <w:pStyle w:val="17"/>
            </w:pPr>
            <w:r>
              <w:t>2.40</w:t>
            </w:r>
          </w:p>
        </w:tc>
        <w:tc>
          <w:tcPr>
            <w:tcW w:w="2374" w:type="dxa"/>
            <w:vAlign w:val="center"/>
          </w:tcPr>
          <w:p>
            <w:pPr>
              <w:pStyle w:val="15"/>
            </w:pPr>
            <w:r>
              <w:t>其中：财政    资金</w:t>
            </w:r>
          </w:p>
        </w:tc>
        <w:tc>
          <w:tcPr>
            <w:tcW w:w="1950" w:type="dxa"/>
            <w:vAlign w:val="center"/>
          </w:tcPr>
          <w:p>
            <w:pPr>
              <w:pStyle w:val="17"/>
            </w:pPr>
            <w:r>
              <w:t>2.40</w:t>
            </w:r>
          </w:p>
        </w:tc>
        <w:tc>
          <w:tcPr>
            <w:tcW w:w="1926" w:type="dxa"/>
            <w:vAlign w:val="center"/>
          </w:tcPr>
          <w:p>
            <w:pPr>
              <w:pStyle w:val="15"/>
            </w:pPr>
            <w:r>
              <w:t>其他资金</w:t>
            </w:r>
          </w:p>
        </w:tc>
        <w:tc>
          <w:tcPr>
            <w:tcW w:w="2757" w:type="dxa"/>
            <w:vAlign w:val="center"/>
          </w:tcPr>
          <w:p>
            <w:pPr>
              <w:pStyle w:val="17"/>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907" w:type="dxa"/>
            <w:vMerge w:val="continue"/>
          </w:tcPr>
          <w:p/>
        </w:tc>
        <w:tc>
          <w:tcPr>
            <w:tcW w:w="12912" w:type="dxa"/>
            <w:gridSpan w:val="6"/>
            <w:vAlign w:val="center"/>
          </w:tcPr>
          <w:p>
            <w:pPr>
              <w:pStyle w:val="17"/>
            </w:pPr>
            <w:r>
              <w:t>用于门卫的工资支出。</w:t>
            </w:r>
            <w:r>
              <w:tab/>
            </w:r>
            <w:r>
              <w:tab/>
            </w:r>
            <w:r>
              <w:tab/>
            </w:r>
            <w:r>
              <w:tab/>
            </w:r>
            <w:r>
              <w:tab/>
            </w:r>
            <w:r>
              <w:tab/>
            </w:r>
          </w:p>
          <w:p>
            <w:pPr>
              <w:pStyle w:val="17"/>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907" w:type="dxa"/>
            <w:vMerge w:val="restart"/>
            <w:vAlign w:val="center"/>
          </w:tcPr>
          <w:p>
            <w:pPr>
              <w:pStyle w:val="15"/>
            </w:pPr>
            <w:r>
              <w:t>资金支出计划（%）</w:t>
            </w:r>
          </w:p>
        </w:tc>
        <w:tc>
          <w:tcPr>
            <w:tcW w:w="3905" w:type="dxa"/>
            <w:gridSpan w:val="2"/>
            <w:vAlign w:val="center"/>
          </w:tcPr>
          <w:p>
            <w:pPr>
              <w:pStyle w:val="15"/>
            </w:pPr>
            <w:r>
              <w:t>3月底</w:t>
            </w:r>
          </w:p>
        </w:tc>
        <w:tc>
          <w:tcPr>
            <w:tcW w:w="2374" w:type="dxa"/>
            <w:vAlign w:val="center"/>
          </w:tcPr>
          <w:p>
            <w:pPr>
              <w:pStyle w:val="15"/>
            </w:pPr>
            <w:r>
              <w:t>6月底</w:t>
            </w:r>
          </w:p>
        </w:tc>
        <w:tc>
          <w:tcPr>
            <w:tcW w:w="1950" w:type="dxa"/>
            <w:vAlign w:val="center"/>
          </w:tcPr>
          <w:p>
            <w:pPr>
              <w:pStyle w:val="15"/>
            </w:pPr>
            <w:r>
              <w:t>10月底</w:t>
            </w:r>
          </w:p>
        </w:tc>
        <w:tc>
          <w:tcPr>
            <w:tcW w:w="4683" w:type="dxa"/>
            <w:gridSpan w:val="2"/>
            <w:vAlign w:val="center"/>
          </w:tcPr>
          <w:p>
            <w:pPr>
              <w:pStyle w:val="15"/>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907" w:type="dxa"/>
            <w:vMerge w:val="continue"/>
          </w:tcPr>
          <w:p/>
        </w:tc>
        <w:tc>
          <w:tcPr>
            <w:tcW w:w="3905" w:type="dxa"/>
            <w:gridSpan w:val="2"/>
            <w:vAlign w:val="center"/>
          </w:tcPr>
          <w:p>
            <w:pPr>
              <w:pStyle w:val="18"/>
            </w:pPr>
            <w:r>
              <w:rPr>
                <w:rFonts w:hint="eastAsia"/>
                <w:lang w:val="en-US" w:eastAsia="zh-CN"/>
              </w:rPr>
              <w:t>25</w:t>
            </w:r>
            <w:r>
              <w:t>%</w:t>
            </w:r>
          </w:p>
        </w:tc>
        <w:tc>
          <w:tcPr>
            <w:tcW w:w="2374" w:type="dxa"/>
            <w:vAlign w:val="center"/>
          </w:tcPr>
          <w:p>
            <w:pPr>
              <w:pStyle w:val="18"/>
            </w:pPr>
            <w:r>
              <w:rPr>
                <w:rFonts w:hint="eastAsia"/>
                <w:lang w:val="en-US" w:eastAsia="zh-CN"/>
              </w:rPr>
              <w:t>50</w:t>
            </w:r>
            <w:r>
              <w:t>%</w:t>
            </w:r>
          </w:p>
        </w:tc>
        <w:tc>
          <w:tcPr>
            <w:tcW w:w="1950" w:type="dxa"/>
            <w:vAlign w:val="center"/>
          </w:tcPr>
          <w:p>
            <w:pPr>
              <w:pStyle w:val="18"/>
            </w:pPr>
            <w:r>
              <w:rPr>
                <w:rFonts w:hint="eastAsia"/>
                <w:lang w:val="en-US" w:eastAsia="zh-CN"/>
              </w:rPr>
              <w:t>75</w:t>
            </w:r>
            <w:r>
              <w:t>%</w:t>
            </w:r>
          </w:p>
        </w:tc>
        <w:tc>
          <w:tcPr>
            <w:tcW w:w="4683" w:type="dxa"/>
            <w:gridSpan w:val="2"/>
            <w:vAlign w:val="center"/>
          </w:tcPr>
          <w:p>
            <w:pPr>
              <w:pStyle w:val="18"/>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6" w:hRule="atLeast"/>
          <w:jc w:val="center"/>
        </w:trPr>
        <w:tc>
          <w:tcPr>
            <w:tcW w:w="1907" w:type="dxa"/>
            <w:vAlign w:val="center"/>
          </w:tcPr>
          <w:p>
            <w:pPr>
              <w:pStyle w:val="15"/>
            </w:pPr>
            <w:r>
              <w:t>绩效目标</w:t>
            </w:r>
          </w:p>
        </w:tc>
        <w:tc>
          <w:tcPr>
            <w:tcW w:w="12912" w:type="dxa"/>
            <w:gridSpan w:val="6"/>
            <w:vAlign w:val="center"/>
          </w:tcPr>
          <w:p>
            <w:pPr>
              <w:pStyle w:val="17"/>
            </w:pPr>
            <w:r>
              <w:t>1.后勤服务人员的考勤和对后勤工作的完成情况。</w:t>
            </w:r>
            <w:r>
              <w:tab/>
            </w:r>
            <w:r>
              <w:tab/>
            </w:r>
            <w:r>
              <w:tab/>
            </w:r>
            <w:r>
              <w:tab/>
            </w:r>
            <w:r>
              <w:tab/>
            </w:r>
            <w:r>
              <w:tab/>
            </w:r>
          </w:p>
          <w:p>
            <w:pPr>
              <w:pStyle w:val="17"/>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8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11"/>
        <w:gridCol w:w="1911"/>
        <w:gridCol w:w="1994"/>
        <w:gridCol w:w="4331"/>
        <w:gridCol w:w="1911"/>
        <w:gridCol w:w="27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5" w:hRule="atLeast"/>
          <w:tblHeader/>
          <w:jc w:val="center"/>
        </w:trPr>
        <w:tc>
          <w:tcPr>
            <w:tcW w:w="1911" w:type="dxa"/>
            <w:vAlign w:val="center"/>
          </w:tcPr>
          <w:p>
            <w:pPr>
              <w:pStyle w:val="15"/>
            </w:pPr>
            <w:r>
              <w:t>一级指标</w:t>
            </w:r>
          </w:p>
        </w:tc>
        <w:tc>
          <w:tcPr>
            <w:tcW w:w="1911" w:type="dxa"/>
            <w:vAlign w:val="center"/>
          </w:tcPr>
          <w:p>
            <w:pPr>
              <w:pStyle w:val="15"/>
            </w:pPr>
            <w:r>
              <w:t>二级指标</w:t>
            </w:r>
          </w:p>
        </w:tc>
        <w:tc>
          <w:tcPr>
            <w:tcW w:w="1994" w:type="dxa"/>
            <w:vAlign w:val="center"/>
          </w:tcPr>
          <w:p>
            <w:pPr>
              <w:pStyle w:val="15"/>
            </w:pPr>
            <w:r>
              <w:t>三级指标</w:t>
            </w:r>
          </w:p>
        </w:tc>
        <w:tc>
          <w:tcPr>
            <w:tcW w:w="4331" w:type="dxa"/>
            <w:vAlign w:val="center"/>
          </w:tcPr>
          <w:p>
            <w:pPr>
              <w:pStyle w:val="15"/>
            </w:pPr>
            <w:r>
              <w:t>绩效指标描述</w:t>
            </w:r>
          </w:p>
        </w:tc>
        <w:tc>
          <w:tcPr>
            <w:tcW w:w="1911" w:type="dxa"/>
            <w:vAlign w:val="center"/>
          </w:tcPr>
          <w:p>
            <w:pPr>
              <w:pStyle w:val="15"/>
            </w:pPr>
            <w:r>
              <w:t>指标值</w:t>
            </w:r>
          </w:p>
        </w:tc>
        <w:tc>
          <w:tcPr>
            <w:tcW w:w="2760" w:type="dxa"/>
            <w:vAlign w:val="center"/>
          </w:tcPr>
          <w:p>
            <w:pPr>
              <w:pStyle w:val="15"/>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restart"/>
            <w:vAlign w:val="center"/>
          </w:tcPr>
          <w:p>
            <w:pPr>
              <w:pStyle w:val="18"/>
            </w:pPr>
            <w:r>
              <w:t>产出指标</w:t>
            </w:r>
          </w:p>
        </w:tc>
        <w:tc>
          <w:tcPr>
            <w:tcW w:w="1911" w:type="dxa"/>
            <w:vAlign w:val="center"/>
          </w:tcPr>
          <w:p>
            <w:pPr>
              <w:pStyle w:val="17"/>
            </w:pPr>
            <w:r>
              <w:t>数量指标</w:t>
            </w:r>
          </w:p>
        </w:tc>
        <w:tc>
          <w:tcPr>
            <w:tcW w:w="1994" w:type="dxa"/>
            <w:vAlign w:val="center"/>
          </w:tcPr>
          <w:p>
            <w:pPr>
              <w:pStyle w:val="17"/>
            </w:pPr>
            <w:r>
              <w:t>后勤保障事务完成率</w:t>
            </w:r>
          </w:p>
        </w:tc>
        <w:tc>
          <w:tcPr>
            <w:tcW w:w="4331" w:type="dxa"/>
            <w:vAlign w:val="center"/>
          </w:tcPr>
          <w:p>
            <w:pPr>
              <w:pStyle w:val="17"/>
            </w:pPr>
            <w:r>
              <w:t>年度内已完成的后勤保障事务量占计划量的比率</w:t>
            </w:r>
          </w:p>
        </w:tc>
        <w:tc>
          <w:tcPr>
            <w:tcW w:w="1911" w:type="dxa"/>
            <w:vAlign w:val="center"/>
          </w:tcPr>
          <w:p>
            <w:pPr>
              <w:pStyle w:val="17"/>
            </w:pPr>
            <w:r>
              <w:t>≥98百分比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continue"/>
            <w:vAlign w:val="center"/>
          </w:tcPr>
          <w:p/>
        </w:tc>
        <w:tc>
          <w:tcPr>
            <w:tcW w:w="1911" w:type="dxa"/>
            <w:vAlign w:val="center"/>
          </w:tcPr>
          <w:p>
            <w:pPr>
              <w:pStyle w:val="17"/>
            </w:pPr>
            <w:r>
              <w:t>质量指标</w:t>
            </w:r>
          </w:p>
        </w:tc>
        <w:tc>
          <w:tcPr>
            <w:tcW w:w="1994" w:type="dxa"/>
            <w:vAlign w:val="center"/>
          </w:tcPr>
          <w:p>
            <w:pPr>
              <w:pStyle w:val="17"/>
            </w:pPr>
            <w:r>
              <w:t>质量指标</w:t>
            </w:r>
          </w:p>
        </w:tc>
        <w:tc>
          <w:tcPr>
            <w:tcW w:w="4331" w:type="dxa"/>
            <w:vAlign w:val="center"/>
          </w:tcPr>
          <w:p>
            <w:pPr>
              <w:pStyle w:val="17"/>
            </w:pPr>
            <w:r>
              <w:t>后勤工作安全保障率</w:t>
            </w:r>
          </w:p>
        </w:tc>
        <w:tc>
          <w:tcPr>
            <w:tcW w:w="1911" w:type="dxa"/>
            <w:vAlign w:val="center"/>
          </w:tcPr>
          <w:p>
            <w:pPr>
              <w:pStyle w:val="17"/>
            </w:pPr>
            <w:r>
              <w:t>≥95百分比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continue"/>
            <w:vAlign w:val="center"/>
          </w:tcPr>
          <w:p/>
        </w:tc>
        <w:tc>
          <w:tcPr>
            <w:tcW w:w="1911" w:type="dxa"/>
            <w:vAlign w:val="center"/>
          </w:tcPr>
          <w:p>
            <w:pPr>
              <w:pStyle w:val="17"/>
            </w:pPr>
            <w:r>
              <w:t>时效指标</w:t>
            </w:r>
          </w:p>
        </w:tc>
        <w:tc>
          <w:tcPr>
            <w:tcW w:w="1994" w:type="dxa"/>
            <w:vAlign w:val="center"/>
          </w:tcPr>
          <w:p>
            <w:pPr>
              <w:pStyle w:val="17"/>
            </w:pPr>
            <w:r>
              <w:t>时效指标</w:t>
            </w:r>
          </w:p>
        </w:tc>
        <w:tc>
          <w:tcPr>
            <w:tcW w:w="4331" w:type="dxa"/>
            <w:vAlign w:val="center"/>
          </w:tcPr>
          <w:p>
            <w:pPr>
              <w:pStyle w:val="17"/>
            </w:pPr>
            <w:r>
              <w:t>年度项目完成率</w:t>
            </w:r>
          </w:p>
        </w:tc>
        <w:tc>
          <w:tcPr>
            <w:tcW w:w="1911" w:type="dxa"/>
            <w:vAlign w:val="center"/>
          </w:tcPr>
          <w:p>
            <w:pPr>
              <w:pStyle w:val="17"/>
            </w:pPr>
            <w:r>
              <w:t>≥95百分比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2" w:hRule="atLeast"/>
          <w:jc w:val="center"/>
        </w:trPr>
        <w:tc>
          <w:tcPr>
            <w:tcW w:w="1911" w:type="dxa"/>
            <w:vMerge w:val="continue"/>
            <w:vAlign w:val="center"/>
          </w:tcPr>
          <w:p/>
        </w:tc>
        <w:tc>
          <w:tcPr>
            <w:tcW w:w="1911" w:type="dxa"/>
            <w:vAlign w:val="center"/>
          </w:tcPr>
          <w:p>
            <w:pPr>
              <w:pStyle w:val="17"/>
            </w:pPr>
            <w:r>
              <w:t>成本指标</w:t>
            </w:r>
          </w:p>
        </w:tc>
        <w:tc>
          <w:tcPr>
            <w:tcW w:w="1994" w:type="dxa"/>
            <w:vAlign w:val="center"/>
          </w:tcPr>
          <w:p>
            <w:pPr>
              <w:pStyle w:val="17"/>
            </w:pPr>
            <w:r>
              <w:t>预算控制数</w:t>
            </w:r>
          </w:p>
        </w:tc>
        <w:tc>
          <w:tcPr>
            <w:tcW w:w="4331" w:type="dxa"/>
            <w:vAlign w:val="center"/>
          </w:tcPr>
          <w:p>
            <w:pPr>
              <w:pStyle w:val="17"/>
            </w:pPr>
            <w:r>
              <w:t>预算控制数</w:t>
            </w:r>
          </w:p>
        </w:tc>
        <w:tc>
          <w:tcPr>
            <w:tcW w:w="1911" w:type="dxa"/>
            <w:vAlign w:val="center"/>
          </w:tcPr>
          <w:p>
            <w:pPr>
              <w:pStyle w:val="17"/>
            </w:pPr>
            <w:r>
              <w:t>≤2.4万元</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restart"/>
            <w:vAlign w:val="center"/>
          </w:tcPr>
          <w:p>
            <w:pPr>
              <w:pStyle w:val="18"/>
            </w:pPr>
            <w:r>
              <w:t>效益指标</w:t>
            </w:r>
          </w:p>
        </w:tc>
        <w:tc>
          <w:tcPr>
            <w:tcW w:w="1911" w:type="dxa"/>
            <w:vAlign w:val="center"/>
          </w:tcPr>
          <w:p>
            <w:pPr>
              <w:pStyle w:val="17"/>
            </w:pPr>
            <w:r>
              <w:t>经济效益指标</w:t>
            </w:r>
          </w:p>
        </w:tc>
        <w:tc>
          <w:tcPr>
            <w:tcW w:w="1994" w:type="dxa"/>
            <w:vAlign w:val="center"/>
          </w:tcPr>
          <w:p>
            <w:pPr>
              <w:pStyle w:val="17"/>
            </w:pPr>
            <w:r>
              <w:t>后勤管理考核通过率</w:t>
            </w:r>
          </w:p>
        </w:tc>
        <w:tc>
          <w:tcPr>
            <w:tcW w:w="4331" w:type="dxa"/>
            <w:vAlign w:val="center"/>
          </w:tcPr>
          <w:p>
            <w:pPr>
              <w:pStyle w:val="17"/>
            </w:pPr>
            <w:r>
              <w:t>上级和单位内部的对后勤管理工作的综合评定通过率</w:t>
            </w:r>
          </w:p>
        </w:tc>
        <w:tc>
          <w:tcPr>
            <w:tcW w:w="1911" w:type="dxa"/>
            <w:vAlign w:val="center"/>
          </w:tcPr>
          <w:p>
            <w:pPr>
              <w:pStyle w:val="17"/>
            </w:pPr>
            <w:r>
              <w:t>≥96百分比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continue"/>
            <w:vAlign w:val="center"/>
          </w:tcPr>
          <w:p/>
        </w:tc>
        <w:tc>
          <w:tcPr>
            <w:tcW w:w="1911" w:type="dxa"/>
            <w:vAlign w:val="center"/>
          </w:tcPr>
          <w:p>
            <w:pPr>
              <w:pStyle w:val="17"/>
            </w:pPr>
            <w:r>
              <w:t>社会效益指标</w:t>
            </w:r>
          </w:p>
        </w:tc>
        <w:tc>
          <w:tcPr>
            <w:tcW w:w="1994" w:type="dxa"/>
            <w:vAlign w:val="center"/>
          </w:tcPr>
          <w:p>
            <w:pPr>
              <w:pStyle w:val="17"/>
            </w:pPr>
            <w:r>
              <w:t>保障服务能力</w:t>
            </w:r>
          </w:p>
        </w:tc>
        <w:tc>
          <w:tcPr>
            <w:tcW w:w="4331" w:type="dxa"/>
            <w:vAlign w:val="center"/>
          </w:tcPr>
          <w:p>
            <w:pPr>
              <w:pStyle w:val="17"/>
            </w:pPr>
            <w:r>
              <w:t>公共场所环境的清洁及单位的安保工作。</w:t>
            </w:r>
          </w:p>
        </w:tc>
        <w:tc>
          <w:tcPr>
            <w:tcW w:w="1911" w:type="dxa"/>
            <w:vAlign w:val="center"/>
          </w:tcPr>
          <w:p>
            <w:pPr>
              <w:pStyle w:val="17"/>
            </w:pPr>
            <w:r>
              <w:t>≥92百分比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1911" w:type="dxa"/>
            <w:vAlign w:val="center"/>
          </w:tcPr>
          <w:p>
            <w:pPr>
              <w:pStyle w:val="18"/>
            </w:pPr>
            <w:r>
              <w:t>满意度指标</w:t>
            </w:r>
          </w:p>
        </w:tc>
        <w:tc>
          <w:tcPr>
            <w:tcW w:w="1911" w:type="dxa"/>
            <w:vAlign w:val="center"/>
          </w:tcPr>
          <w:p>
            <w:pPr>
              <w:pStyle w:val="17"/>
            </w:pPr>
            <w:r>
              <w:t>服务对象满意度指标</w:t>
            </w:r>
          </w:p>
        </w:tc>
        <w:tc>
          <w:tcPr>
            <w:tcW w:w="1994" w:type="dxa"/>
            <w:vAlign w:val="center"/>
          </w:tcPr>
          <w:p>
            <w:pPr>
              <w:pStyle w:val="17"/>
            </w:pPr>
            <w:r>
              <w:t>服务对象满意度指标</w:t>
            </w:r>
          </w:p>
        </w:tc>
        <w:tc>
          <w:tcPr>
            <w:tcW w:w="4331" w:type="dxa"/>
            <w:vAlign w:val="center"/>
          </w:tcPr>
          <w:p>
            <w:pPr>
              <w:pStyle w:val="17"/>
            </w:pPr>
            <w:r>
              <w:t>服务对象的满意度</w:t>
            </w:r>
          </w:p>
        </w:tc>
        <w:tc>
          <w:tcPr>
            <w:tcW w:w="1911" w:type="dxa"/>
            <w:vAlign w:val="center"/>
          </w:tcPr>
          <w:p>
            <w:pPr>
              <w:pStyle w:val="17"/>
            </w:pPr>
            <w:r>
              <w:t>≥98百分比</w:t>
            </w:r>
          </w:p>
        </w:tc>
        <w:tc>
          <w:tcPr>
            <w:tcW w:w="2760" w:type="dxa"/>
            <w:vAlign w:val="center"/>
          </w:tcPr>
          <w:p>
            <w:pPr>
              <w:pStyle w:val="17"/>
            </w:pPr>
            <w:r>
              <w:t>依据工作方案</w:t>
            </w:r>
          </w:p>
        </w:tc>
      </w:tr>
    </w:tbl>
    <w:p>
      <w:pPr>
        <w:spacing w:before="10" w:after="1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rPr>
          <w:rFonts w:hint="eastAsia" w:eastAsia="方正仿宋_GBK"/>
          <w:lang w:eastAsia="zh-CN"/>
        </w:rPr>
      </w:pPr>
      <w:r>
        <w:rPr>
          <w:rFonts w:hint="eastAsia" w:eastAsia="方正仿宋_GBK"/>
          <w:color w:val="000000"/>
          <w:sz w:val="28"/>
          <w:lang w:eastAsia="zh-CN"/>
        </w:rPr>
        <w:t>2025</w:t>
      </w:r>
      <w:r>
        <w:rPr>
          <w:rFonts w:eastAsia="方正仿宋_GBK"/>
          <w:color w:val="000000"/>
          <w:sz w:val="28"/>
        </w:rPr>
        <w:t>年，</w:t>
      </w:r>
      <w:r>
        <w:rPr>
          <w:rFonts w:hint="eastAsia" w:eastAsia="方正仿宋_GBK"/>
          <w:color w:val="000000"/>
          <w:sz w:val="28"/>
          <w:lang w:eastAsia="zh-CN"/>
        </w:rPr>
        <w:t>中国共产党涞水县委员会党校无</w:t>
      </w:r>
      <w:r>
        <w:rPr>
          <w:rFonts w:hint="eastAsia" w:eastAsia="方正仿宋_GBK"/>
          <w:color w:val="000000"/>
          <w:sz w:val="28"/>
          <w:lang w:val="zh-CN" w:eastAsia="zh-CN"/>
        </w:rPr>
        <w:t>政府采购预算，</w:t>
      </w:r>
      <w:r>
        <w:rPr>
          <w:rFonts w:eastAsia="方正仿宋_GBK"/>
          <w:color w:val="000000"/>
          <w:sz w:val="28"/>
        </w:rPr>
        <w:t>具体内容见下表</w:t>
      </w:r>
      <w:r>
        <w:rPr>
          <w:rFonts w:hint="eastAsia" w:eastAsia="方正仿宋_GBK"/>
          <w:color w:val="000000"/>
          <w:sz w:val="28"/>
          <w:lang w:eastAsia="zh-CN"/>
        </w:rPr>
        <w:t>。</w:t>
      </w:r>
    </w:p>
    <w:p>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4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885"/>
        <w:gridCol w:w="1042"/>
        <w:gridCol w:w="1043"/>
        <w:gridCol w:w="650"/>
        <w:gridCol w:w="782"/>
        <w:gridCol w:w="782"/>
        <w:gridCol w:w="885"/>
        <w:gridCol w:w="885"/>
        <w:gridCol w:w="886"/>
        <w:gridCol w:w="886"/>
        <w:gridCol w:w="887"/>
        <w:gridCol w:w="885"/>
        <w:gridCol w:w="886"/>
        <w:gridCol w:w="886"/>
        <w:gridCol w:w="8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8" w:hRule="atLeast"/>
          <w:tblHeader/>
          <w:jc w:val="center"/>
        </w:trPr>
        <w:tc>
          <w:tcPr>
            <w:tcW w:w="6748" w:type="dxa"/>
            <w:gridSpan w:val="7"/>
            <w:tcBorders>
              <w:top w:val="single" w:color="FFFFFF" w:sz="6" w:space="0"/>
              <w:left w:val="single" w:color="FFFFFF" w:sz="6" w:space="0"/>
              <w:right w:val="single" w:color="FFFFFF" w:sz="6" w:space="0"/>
            </w:tcBorders>
            <w:vAlign w:val="center"/>
          </w:tcPr>
          <w:p>
            <w:pPr>
              <w:pStyle w:val="14"/>
            </w:pPr>
            <w:r>
              <w:rPr>
                <w:rFonts w:hint="eastAsia"/>
                <w:lang w:eastAsia="zh-CN"/>
              </w:rPr>
              <w:t>281001中国共产党涞水县委员会党校本级</w:t>
            </w:r>
          </w:p>
        </w:tc>
        <w:tc>
          <w:tcPr>
            <w:tcW w:w="7972"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tblHeader/>
          <w:jc w:val="center"/>
        </w:trPr>
        <w:tc>
          <w:tcPr>
            <w:tcW w:w="2449" w:type="dxa"/>
            <w:gridSpan w:val="2"/>
            <w:vAlign w:val="center"/>
          </w:tcPr>
          <w:p>
            <w:pPr>
              <w:pStyle w:val="15"/>
            </w:pPr>
            <w:r>
              <w:t>政府采购项目来源</w:t>
            </w:r>
          </w:p>
        </w:tc>
        <w:tc>
          <w:tcPr>
            <w:tcW w:w="1042" w:type="dxa"/>
            <w:vMerge w:val="restart"/>
            <w:vAlign w:val="center"/>
          </w:tcPr>
          <w:p>
            <w:pPr>
              <w:pStyle w:val="15"/>
            </w:pPr>
            <w:r>
              <w:t>采购物品名称</w:t>
            </w:r>
          </w:p>
        </w:tc>
        <w:tc>
          <w:tcPr>
            <w:tcW w:w="1043" w:type="dxa"/>
            <w:vMerge w:val="restart"/>
            <w:vAlign w:val="center"/>
          </w:tcPr>
          <w:p>
            <w:pPr>
              <w:pStyle w:val="15"/>
            </w:pPr>
            <w:r>
              <w:t>政府采购目录序号</w:t>
            </w:r>
          </w:p>
        </w:tc>
        <w:tc>
          <w:tcPr>
            <w:tcW w:w="650" w:type="dxa"/>
            <w:vMerge w:val="restart"/>
            <w:vAlign w:val="center"/>
          </w:tcPr>
          <w:p>
            <w:pPr>
              <w:pStyle w:val="15"/>
            </w:pPr>
            <w:r>
              <w:t>计量  单位</w:t>
            </w:r>
          </w:p>
        </w:tc>
        <w:tc>
          <w:tcPr>
            <w:tcW w:w="782" w:type="dxa"/>
            <w:vMerge w:val="restart"/>
            <w:vAlign w:val="center"/>
          </w:tcPr>
          <w:p>
            <w:pPr>
              <w:pStyle w:val="15"/>
            </w:pPr>
            <w:r>
              <w:t>数量</w:t>
            </w:r>
          </w:p>
        </w:tc>
        <w:tc>
          <w:tcPr>
            <w:tcW w:w="782" w:type="dxa"/>
            <w:vMerge w:val="restart"/>
            <w:vAlign w:val="center"/>
          </w:tcPr>
          <w:p>
            <w:pPr>
              <w:pStyle w:val="15"/>
            </w:pPr>
            <w:r>
              <w:t>单价</w:t>
            </w:r>
          </w:p>
        </w:tc>
        <w:tc>
          <w:tcPr>
            <w:tcW w:w="7086" w:type="dxa"/>
            <w:gridSpan w:val="8"/>
            <w:vAlign w:val="center"/>
          </w:tcPr>
          <w:p>
            <w:pPr>
              <w:pStyle w:val="15"/>
            </w:pPr>
            <w:r>
              <w:t>政府采购金额（当年</w:t>
            </w:r>
            <w:r>
              <w:rPr>
                <w:rFonts w:hint="eastAsia"/>
                <w:lang w:eastAsia="zh-CN"/>
              </w:rPr>
              <w:t>单位</w:t>
            </w:r>
            <w:r>
              <w:t>预算安排资金）</w:t>
            </w:r>
          </w:p>
        </w:tc>
        <w:tc>
          <w:tcPr>
            <w:tcW w:w="886" w:type="dxa"/>
            <w:vMerge w:val="restart"/>
            <w:vAlign w:val="center"/>
          </w:tcPr>
          <w:p>
            <w:pPr>
              <w:pStyle w:val="15"/>
            </w:pPr>
            <w:r>
              <w:t>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7" w:hRule="atLeast"/>
          <w:tblHeader/>
          <w:jc w:val="center"/>
        </w:trPr>
        <w:tc>
          <w:tcPr>
            <w:tcW w:w="1564" w:type="dxa"/>
            <w:vAlign w:val="center"/>
          </w:tcPr>
          <w:p>
            <w:pPr>
              <w:pStyle w:val="15"/>
            </w:pPr>
            <w:r>
              <w:t>项目名称</w:t>
            </w:r>
          </w:p>
        </w:tc>
        <w:tc>
          <w:tcPr>
            <w:tcW w:w="885" w:type="dxa"/>
            <w:vAlign w:val="center"/>
          </w:tcPr>
          <w:p>
            <w:pPr>
              <w:pStyle w:val="15"/>
            </w:pPr>
            <w:r>
              <w:t>预算    资金</w:t>
            </w:r>
          </w:p>
        </w:tc>
        <w:tc>
          <w:tcPr>
            <w:tcW w:w="1042" w:type="dxa"/>
            <w:vMerge w:val="continue"/>
          </w:tcPr>
          <w:p/>
        </w:tc>
        <w:tc>
          <w:tcPr>
            <w:tcW w:w="1043" w:type="dxa"/>
            <w:vMerge w:val="continue"/>
          </w:tcPr>
          <w:p/>
        </w:tc>
        <w:tc>
          <w:tcPr>
            <w:tcW w:w="650" w:type="dxa"/>
            <w:vMerge w:val="continue"/>
          </w:tcPr>
          <w:p/>
        </w:tc>
        <w:tc>
          <w:tcPr>
            <w:tcW w:w="782" w:type="dxa"/>
            <w:vMerge w:val="continue"/>
          </w:tcPr>
          <w:p/>
        </w:tc>
        <w:tc>
          <w:tcPr>
            <w:tcW w:w="782" w:type="dxa"/>
            <w:vMerge w:val="continue"/>
          </w:tcPr>
          <w:p/>
        </w:tc>
        <w:tc>
          <w:tcPr>
            <w:tcW w:w="885" w:type="dxa"/>
            <w:vAlign w:val="center"/>
          </w:tcPr>
          <w:p>
            <w:pPr>
              <w:pStyle w:val="15"/>
            </w:pPr>
            <w:r>
              <w:t>合计</w:t>
            </w:r>
          </w:p>
        </w:tc>
        <w:tc>
          <w:tcPr>
            <w:tcW w:w="885" w:type="dxa"/>
            <w:vAlign w:val="center"/>
          </w:tcPr>
          <w:p>
            <w:pPr>
              <w:pStyle w:val="15"/>
            </w:pPr>
            <w:r>
              <w:t>一般公共预算拨款</w:t>
            </w:r>
          </w:p>
        </w:tc>
        <w:tc>
          <w:tcPr>
            <w:tcW w:w="886" w:type="dxa"/>
            <w:vAlign w:val="center"/>
          </w:tcPr>
          <w:p>
            <w:pPr>
              <w:pStyle w:val="15"/>
            </w:pPr>
            <w:r>
              <w:t>基金预算拨款</w:t>
            </w:r>
          </w:p>
        </w:tc>
        <w:tc>
          <w:tcPr>
            <w:tcW w:w="886" w:type="dxa"/>
            <w:vAlign w:val="center"/>
          </w:tcPr>
          <w:p>
            <w:pPr>
              <w:pStyle w:val="15"/>
            </w:pPr>
            <w:r>
              <w:t>国有资本经营预算拨款</w:t>
            </w:r>
          </w:p>
        </w:tc>
        <w:tc>
          <w:tcPr>
            <w:tcW w:w="887" w:type="dxa"/>
            <w:vAlign w:val="center"/>
          </w:tcPr>
          <w:p>
            <w:pPr>
              <w:pStyle w:val="15"/>
            </w:pPr>
            <w:r>
              <w:t>财政专户核拨</w:t>
            </w:r>
          </w:p>
        </w:tc>
        <w:tc>
          <w:tcPr>
            <w:tcW w:w="885" w:type="dxa"/>
            <w:vAlign w:val="center"/>
          </w:tcPr>
          <w:p>
            <w:pPr>
              <w:pStyle w:val="15"/>
            </w:pPr>
            <w:r>
              <w:t>单位    资金</w:t>
            </w:r>
          </w:p>
        </w:tc>
        <w:tc>
          <w:tcPr>
            <w:tcW w:w="886" w:type="dxa"/>
            <w:vAlign w:val="center"/>
          </w:tcPr>
          <w:p>
            <w:pPr>
              <w:pStyle w:val="15"/>
            </w:pPr>
            <w:r>
              <w:t>财政拨    款结转</w:t>
            </w:r>
          </w:p>
        </w:tc>
        <w:tc>
          <w:tcPr>
            <w:tcW w:w="886" w:type="dxa"/>
            <w:vAlign w:val="center"/>
          </w:tcPr>
          <w:p>
            <w:pPr>
              <w:pStyle w:val="15"/>
            </w:pPr>
            <w:r>
              <w:t>非财政    拨款结    转结余</w:t>
            </w:r>
          </w:p>
        </w:tc>
        <w:tc>
          <w:tcPr>
            <w:tcW w:w="88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jc w:val="center"/>
        </w:trPr>
        <w:tc>
          <w:tcPr>
            <w:tcW w:w="1564" w:type="dxa"/>
            <w:vAlign w:val="center"/>
          </w:tcPr>
          <w:p>
            <w:pPr>
              <w:pStyle w:val="19"/>
            </w:pPr>
            <w:r>
              <w:t>合  计</w:t>
            </w:r>
          </w:p>
        </w:tc>
        <w:tc>
          <w:tcPr>
            <w:tcW w:w="885" w:type="dxa"/>
            <w:vAlign w:val="center"/>
          </w:tcPr>
          <w:p>
            <w:pPr>
              <w:pStyle w:val="20"/>
            </w:pPr>
          </w:p>
        </w:tc>
        <w:tc>
          <w:tcPr>
            <w:tcW w:w="1042" w:type="dxa"/>
            <w:vAlign w:val="center"/>
          </w:tcPr>
          <w:p>
            <w:pPr>
              <w:pStyle w:val="21"/>
            </w:pPr>
          </w:p>
        </w:tc>
        <w:tc>
          <w:tcPr>
            <w:tcW w:w="1043" w:type="dxa"/>
            <w:vAlign w:val="center"/>
          </w:tcPr>
          <w:p>
            <w:pPr>
              <w:pStyle w:val="21"/>
            </w:pPr>
          </w:p>
        </w:tc>
        <w:tc>
          <w:tcPr>
            <w:tcW w:w="650" w:type="dxa"/>
            <w:vAlign w:val="center"/>
          </w:tcPr>
          <w:p>
            <w:pPr>
              <w:pStyle w:val="19"/>
            </w:pPr>
          </w:p>
        </w:tc>
        <w:tc>
          <w:tcPr>
            <w:tcW w:w="782" w:type="dxa"/>
            <w:vAlign w:val="center"/>
          </w:tcPr>
          <w:p>
            <w:pPr>
              <w:pStyle w:val="20"/>
            </w:pPr>
          </w:p>
        </w:tc>
        <w:tc>
          <w:tcPr>
            <w:tcW w:w="782" w:type="dxa"/>
            <w:vAlign w:val="center"/>
          </w:tcPr>
          <w:p>
            <w:pPr>
              <w:pStyle w:val="20"/>
            </w:pPr>
          </w:p>
        </w:tc>
        <w:tc>
          <w:tcPr>
            <w:tcW w:w="885"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7"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49" w:hRule="atLeast"/>
          <w:jc w:val="center"/>
        </w:trPr>
        <w:tc>
          <w:tcPr>
            <w:tcW w:w="1564" w:type="dxa"/>
            <w:vAlign w:val="center"/>
          </w:tcPr>
          <w:p>
            <w:pPr>
              <w:pStyle w:val="19"/>
            </w:pPr>
            <w:r>
              <w:rPr>
                <w:rFonts w:hint="eastAsia"/>
                <w:lang w:eastAsia="zh-CN"/>
              </w:rPr>
              <w:t>中国共产党涞水县委员会党校</w:t>
            </w:r>
            <w:r>
              <w:t>小计</w:t>
            </w:r>
          </w:p>
        </w:tc>
        <w:tc>
          <w:tcPr>
            <w:tcW w:w="885" w:type="dxa"/>
            <w:vAlign w:val="center"/>
          </w:tcPr>
          <w:p>
            <w:pPr>
              <w:pStyle w:val="20"/>
            </w:pPr>
          </w:p>
        </w:tc>
        <w:tc>
          <w:tcPr>
            <w:tcW w:w="1042" w:type="dxa"/>
            <w:vAlign w:val="center"/>
          </w:tcPr>
          <w:p>
            <w:pPr>
              <w:pStyle w:val="21"/>
            </w:pPr>
          </w:p>
        </w:tc>
        <w:tc>
          <w:tcPr>
            <w:tcW w:w="1043" w:type="dxa"/>
            <w:vAlign w:val="center"/>
          </w:tcPr>
          <w:p>
            <w:pPr>
              <w:pStyle w:val="21"/>
            </w:pPr>
          </w:p>
        </w:tc>
        <w:tc>
          <w:tcPr>
            <w:tcW w:w="650" w:type="dxa"/>
            <w:vAlign w:val="center"/>
          </w:tcPr>
          <w:p>
            <w:pPr>
              <w:pStyle w:val="19"/>
            </w:pPr>
          </w:p>
        </w:tc>
        <w:tc>
          <w:tcPr>
            <w:tcW w:w="782" w:type="dxa"/>
            <w:vAlign w:val="center"/>
          </w:tcPr>
          <w:p>
            <w:pPr>
              <w:pStyle w:val="20"/>
            </w:pPr>
          </w:p>
        </w:tc>
        <w:tc>
          <w:tcPr>
            <w:tcW w:w="782" w:type="dxa"/>
            <w:vAlign w:val="center"/>
          </w:tcPr>
          <w:p>
            <w:pPr>
              <w:pStyle w:val="20"/>
            </w:pPr>
          </w:p>
        </w:tc>
        <w:tc>
          <w:tcPr>
            <w:tcW w:w="885"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7"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6" w:type="dxa"/>
            <w:vAlign w:val="center"/>
          </w:tcPr>
          <w:p>
            <w:pPr>
              <w:pStyle w:val="20"/>
            </w:pPr>
          </w:p>
        </w:tc>
      </w:tr>
    </w:tbl>
    <w:p>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rPr>
        <w:t>无国有资金经营预算财政拨款支出，空表列示。</w:t>
      </w:r>
    </w:p>
    <w:p>
      <w:pPr>
        <w:spacing w:line="500" w:lineRule="exact"/>
        <w:ind w:firstLine="420"/>
        <w:rPr>
          <w:rFonts w:hint="eastAsia" w:ascii="方正书宋_GBK" w:hAnsi="方正书宋_GBK" w:eastAsia="方正书宋_GBK" w:cs="方正书宋_GBK"/>
          <w:color w:val="000000"/>
          <w:sz w:val="21"/>
        </w:rPr>
      </w:pPr>
    </w:p>
    <w:p>
      <w:pPr>
        <w:spacing w:line="500" w:lineRule="exact"/>
        <w:rPr>
          <w:rFonts w:hint="eastAsia" w:ascii="方正书宋_GBK" w:hAnsi="方正书宋_GBK" w:eastAsia="方正书宋_GBK" w:cs="方正书宋_GBK"/>
          <w:color w:val="000000"/>
          <w:sz w:val="21"/>
          <w:lang w:eastAsia="zh-CN"/>
        </w:rPr>
      </w:pPr>
    </w:p>
    <w:p>
      <w:pPr>
        <w:spacing w:line="500" w:lineRule="exact"/>
        <w:rPr>
          <w:rFonts w:hint="eastAsia" w:ascii="方正书宋_GBK" w:hAnsi="方正书宋_GBK" w:eastAsia="方正书宋_GBK" w:cs="方正书宋_GBK"/>
          <w:color w:val="000000"/>
          <w:sz w:val="21"/>
          <w:lang w:eastAsia="zh-CN"/>
        </w:rPr>
      </w:pPr>
    </w:p>
    <w:p>
      <w:pPr>
        <w:spacing w:line="500" w:lineRule="exact"/>
        <w:rPr>
          <w:rFonts w:hint="eastAsia" w:ascii="方正书宋_GBK" w:hAnsi="方正书宋_GBK" w:eastAsia="方正书宋_GBK" w:cs="方正书宋_GBK"/>
          <w:color w:val="000000"/>
          <w:sz w:val="21"/>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中国共产党涞水县委员会党校2025年末固定资产总额</w:t>
      </w:r>
      <w:r>
        <w:rPr>
          <w:rFonts w:hint="eastAsia" w:eastAsia="方正仿宋_GBK"/>
          <w:color w:val="000000"/>
          <w:sz w:val="28"/>
          <w:lang w:val="en-US" w:eastAsia="zh-CN"/>
        </w:rPr>
        <w:t>69.64</w:t>
      </w:r>
      <w:r>
        <w:rPr>
          <w:rFonts w:hint="eastAsia" w:eastAsia="方正仿宋_GBK"/>
          <w:color w:val="000000"/>
          <w:sz w:val="28"/>
          <w:lang w:eastAsia="zh-CN"/>
        </w:rPr>
        <w:t>万元（详见下表）。2025年我单位无拟购固定资产计划。</w:t>
      </w:r>
    </w:p>
    <w:p/>
    <w:tbl>
      <w:tblPr>
        <w:tblStyle w:val="8"/>
        <w:tblW w:w="14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45"/>
        <w:gridCol w:w="4438"/>
        <w:gridCol w:w="4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4640"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单位固定资产占用情况表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281001中国共产党涞水县委员会党校本级</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截止时间：2024-12-31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项 </w:t>
            </w:r>
            <w:r>
              <w:rPr>
                <w:rStyle w:val="37"/>
                <w:lang w:val="en-US" w:eastAsia="zh-CN" w:bidi="ar"/>
              </w:rPr>
              <w:t xml:space="preserve"> 目</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价值（金额单位：万元）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固定资产总额</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8"/>
                <w:lang w:val="en-US" w:eastAsia="zh-CN" w:bidi="ar"/>
              </w:rPr>
              <w:t>（一）房屋（平方米）</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2309</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8"/>
                <w:lang w:val="en-US" w:eastAsia="zh-CN" w:bidi="ar"/>
              </w:rPr>
              <w:t>（二）车辆（台、辆）</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8"/>
                <w:lang w:val="en-US" w:eastAsia="zh-CN" w:bidi="ar"/>
              </w:rPr>
              <w:t>（三）其他固定资产</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100.8</w:t>
            </w:r>
          </w:p>
        </w:tc>
      </w:tr>
    </w:tbl>
    <w:p>
      <w:pPr>
        <w:spacing w:before="10" w:after="10"/>
        <w:outlineLvl w:val="5"/>
        <w:rPr>
          <w:rFonts w:hint="eastAsia"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rPr>
          <w:rFonts w:hint="eastAsia"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pPr>
        <w:spacing w:line="500" w:lineRule="exact"/>
        <w:ind w:firstLine="560"/>
        <w:rPr>
          <w:rFonts w:hint="eastAsia"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pPr>
        <w:spacing w:line="500" w:lineRule="exact"/>
        <w:ind w:firstLine="560"/>
        <w:rPr>
          <w:rFonts w:hint="eastAsia"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rPr>
          <w:rFonts w:hint="eastAsia"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rPr>
          <w:rFonts w:hint="eastAsia"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00" w:lineRule="exact"/>
        <w:ind w:firstLine="560"/>
        <w:rPr>
          <w:rFonts w:hint="eastAsia"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val="0"/>
        <w:spacing w:line="560" w:lineRule="exact"/>
        <w:ind w:firstLine="640" w:firstLineChars="200"/>
        <w:jc w:val="both"/>
        <w:rPr>
          <w:rFonts w:hint="eastAsia"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pPr>
        <w:spacing w:line="500" w:lineRule="exact"/>
        <w:ind w:firstLine="560"/>
        <w:rPr>
          <w:rFonts w:eastAsia="方正仿宋_GBK"/>
          <w:color w:val="000000"/>
          <w:sz w:val="28"/>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541"/>
      </w:tabs>
      <w:jc w:val="left"/>
      <w:rPr>
        <w:rFonts w:hint="eastAsia" w:eastAsia="宋体"/>
        <w:lang w:eastAsia="zh-CN"/>
      </w:rPr>
    </w:pPr>
    <w:r>
      <w:rPr>
        <w:sz w:val="18"/>
      </w:rPr>
      <w:pict>
        <v:shape id="_x0000_s1032" o:spid="_x0000_s103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1033" o:spid="_x0000_s103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eastAsia="宋体"/>
        <w:lang w:val="en-US" w:eastAsia="zh-CN"/>
      </w:rPr>
    </w:pPr>
    <w:r>
      <w:rPr>
        <w:sz w:val="24"/>
      </w:rPr>
      <w:pict>
        <v:shape id="_x0000_s1036" o:spid="_x0000_s103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eastAsia="宋体"/>
        <w:lang w:val="en-US" w:eastAsia="zh-CN"/>
      </w:rPr>
    </w:pPr>
    <w:r>
      <w:rPr>
        <w:sz w:val="24"/>
      </w:rPr>
      <w:pict>
        <v:shape id="_x0000_s1031" o:spid="_x0000_s103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TY3NzU0NDM5MWFkMmY4ZmZmZjJjODBjMzI2N2ZmYWUifQ=="/>
    <w:docVar w:name="KSO_WPS_MARK_KEY" w:val="1d94ef70-7030-4d61-b54b-88da6d5fee8b"/>
  </w:docVars>
  <w:rsids>
    <w:rsidRoot w:val="00781D3A"/>
    <w:rsid w:val="00064159"/>
    <w:rsid w:val="00120163"/>
    <w:rsid w:val="00182D82"/>
    <w:rsid w:val="001B15F6"/>
    <w:rsid w:val="00201266"/>
    <w:rsid w:val="00535E7A"/>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1A350D"/>
    <w:rsid w:val="034321D6"/>
    <w:rsid w:val="036902F4"/>
    <w:rsid w:val="04AF0DB0"/>
    <w:rsid w:val="052B4646"/>
    <w:rsid w:val="09947491"/>
    <w:rsid w:val="0C57761A"/>
    <w:rsid w:val="0F215FB0"/>
    <w:rsid w:val="13A14873"/>
    <w:rsid w:val="158F5031"/>
    <w:rsid w:val="17A90120"/>
    <w:rsid w:val="1AEB7EBB"/>
    <w:rsid w:val="1B4E228A"/>
    <w:rsid w:val="1BC7413C"/>
    <w:rsid w:val="1C715266"/>
    <w:rsid w:val="1DB002CC"/>
    <w:rsid w:val="2007660D"/>
    <w:rsid w:val="22090B6C"/>
    <w:rsid w:val="22657D81"/>
    <w:rsid w:val="24327A92"/>
    <w:rsid w:val="245F0351"/>
    <w:rsid w:val="24DE0ACF"/>
    <w:rsid w:val="253657E2"/>
    <w:rsid w:val="25C6461C"/>
    <w:rsid w:val="29CB3CC6"/>
    <w:rsid w:val="2A3B1BD0"/>
    <w:rsid w:val="2A952867"/>
    <w:rsid w:val="2B0B2850"/>
    <w:rsid w:val="2E7C6DB5"/>
    <w:rsid w:val="2F457818"/>
    <w:rsid w:val="2F781F4F"/>
    <w:rsid w:val="2FF7387C"/>
    <w:rsid w:val="30354739"/>
    <w:rsid w:val="32EF6D12"/>
    <w:rsid w:val="34B87305"/>
    <w:rsid w:val="35FEF554"/>
    <w:rsid w:val="391B70EA"/>
    <w:rsid w:val="39AF757C"/>
    <w:rsid w:val="3A4B0C5C"/>
    <w:rsid w:val="3B7A0760"/>
    <w:rsid w:val="3B8F458E"/>
    <w:rsid w:val="3E2B4B3D"/>
    <w:rsid w:val="3F033BBB"/>
    <w:rsid w:val="3F3F8E26"/>
    <w:rsid w:val="41E225F3"/>
    <w:rsid w:val="43B04635"/>
    <w:rsid w:val="43EA42C7"/>
    <w:rsid w:val="4563476F"/>
    <w:rsid w:val="46B11809"/>
    <w:rsid w:val="46E8735D"/>
    <w:rsid w:val="47225891"/>
    <w:rsid w:val="48390A7E"/>
    <w:rsid w:val="49B93C25"/>
    <w:rsid w:val="4BD66E16"/>
    <w:rsid w:val="4CBB0FCE"/>
    <w:rsid w:val="4CBC0B1B"/>
    <w:rsid w:val="4E76208B"/>
    <w:rsid w:val="4EA27BDF"/>
    <w:rsid w:val="4FF6A616"/>
    <w:rsid w:val="5038161B"/>
    <w:rsid w:val="51652F65"/>
    <w:rsid w:val="52803E52"/>
    <w:rsid w:val="54FD69B2"/>
    <w:rsid w:val="55F34D69"/>
    <w:rsid w:val="562A7E7A"/>
    <w:rsid w:val="569F002C"/>
    <w:rsid w:val="5CA352A7"/>
    <w:rsid w:val="5EF641EC"/>
    <w:rsid w:val="5F205220"/>
    <w:rsid w:val="60077490"/>
    <w:rsid w:val="60562657"/>
    <w:rsid w:val="639F79DF"/>
    <w:rsid w:val="663FE0A9"/>
    <w:rsid w:val="66524D8D"/>
    <w:rsid w:val="66BF4602"/>
    <w:rsid w:val="67317098"/>
    <w:rsid w:val="69323BE5"/>
    <w:rsid w:val="69B642B9"/>
    <w:rsid w:val="69EA2868"/>
    <w:rsid w:val="6CC94C59"/>
    <w:rsid w:val="6E7F6AED"/>
    <w:rsid w:val="6E923C12"/>
    <w:rsid w:val="6F4E211B"/>
    <w:rsid w:val="6FDF4159"/>
    <w:rsid w:val="71EF2409"/>
    <w:rsid w:val="73E13BCE"/>
    <w:rsid w:val="74745854"/>
    <w:rsid w:val="750758DC"/>
    <w:rsid w:val="764C6010"/>
    <w:rsid w:val="766410C2"/>
    <w:rsid w:val="788F7DE9"/>
    <w:rsid w:val="78FD327E"/>
    <w:rsid w:val="79286545"/>
    <w:rsid w:val="794F4102"/>
    <w:rsid w:val="7C473C84"/>
    <w:rsid w:val="7C6E0CB7"/>
    <w:rsid w:val="7D9F9E94"/>
    <w:rsid w:val="7EFB5958"/>
    <w:rsid w:val="7FF7CF3F"/>
    <w:rsid w:val="7FFF0082"/>
    <w:rsid w:val="97EF3F20"/>
    <w:rsid w:val="A7E68727"/>
    <w:rsid w:val="BDF55B10"/>
    <w:rsid w:val="BF7FC394"/>
    <w:rsid w:val="CBE1CE4A"/>
    <w:rsid w:val="DB6B6714"/>
    <w:rsid w:val="FDF17AE1"/>
    <w:rsid w:val="FFAF5A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 w:type="character" w:customStyle="1" w:styleId="36">
    <w:name w:val="variable"/>
    <w:basedOn w:val="10"/>
    <w:qFormat/>
    <w:uiPriority w:val="0"/>
  </w:style>
  <w:style w:type="character" w:customStyle="1" w:styleId="37">
    <w:name w:val="font11"/>
    <w:basedOn w:val="10"/>
    <w:qFormat/>
    <w:uiPriority w:val="0"/>
    <w:rPr>
      <w:rFonts w:hint="eastAsia" w:ascii="宋体" w:hAnsi="宋体" w:eastAsia="宋体" w:cs="宋体"/>
      <w:b/>
      <w:bCs/>
      <w:color w:val="000000"/>
      <w:sz w:val="21"/>
      <w:szCs w:val="21"/>
      <w:u w:val="none"/>
    </w:rPr>
  </w:style>
  <w:style w:type="character" w:customStyle="1" w:styleId="38">
    <w:name w:val="font0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32" textRotate="1"/>
    <customShpInfo spid="_x0000_s1033" textRotate="1"/>
    <customShpInfo spid="_x0000_s1036" textRotate="1"/>
    <customShpInfo spid="_x0000_s103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4037</Words>
  <Characters>5318</Characters>
  <Lines>127</Lines>
  <Paragraphs>36</Paragraphs>
  <TotalTime>20</TotalTime>
  <ScaleCrop>false</ScaleCrop>
  <LinksUpToDate>false</LinksUpToDate>
  <CharactersWithSpaces>5444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2022-02-23T15:33:00Z</dcterms:created>
  <dc:creator>Administrator</dc:creator>
  <cp:lastModifiedBy>kylin</cp:lastModifiedBy>
  <dcterms:modified xsi:type="dcterms:W3CDTF">2025-01-20T15:49:14Z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46ED276FE4EF4CE3A3626E9D681ADC56</vt:lpwstr>
  </property>
</Properties>
</file>