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5BB246">
      <w:pPr>
        <w:jc w:val="center"/>
        <w:rPr>
          <w:sz w:val="44"/>
          <w:szCs w:val="44"/>
        </w:rPr>
      </w:pPr>
      <w:bookmarkStart w:id="2" w:name="_GoBack"/>
      <w:bookmarkEnd w:id="2"/>
      <w:r>
        <w:rPr>
          <w:rFonts w:hint="eastAsia"/>
          <w:sz w:val="44"/>
          <w:szCs w:val="44"/>
        </w:rPr>
        <w:t>涞水县赵各庄镇人民政府</w:t>
      </w:r>
    </w:p>
    <w:p w14:paraId="7D1F5332">
      <w:pPr>
        <w:jc w:val="center"/>
        <w:rPr>
          <w:sz w:val="44"/>
          <w:szCs w:val="44"/>
        </w:rPr>
      </w:pPr>
      <w:r>
        <w:rPr>
          <w:rFonts w:hint="eastAsia"/>
          <w:sz w:val="44"/>
          <w:szCs w:val="44"/>
        </w:rPr>
        <w:t>关于201</w:t>
      </w:r>
      <w:r>
        <w:rPr>
          <w:rFonts w:hint="eastAsia"/>
          <w:sz w:val="44"/>
          <w:szCs w:val="44"/>
          <w:lang w:val="en-US" w:eastAsia="zh-CN"/>
        </w:rPr>
        <w:t>8</w:t>
      </w:r>
      <w:r>
        <w:rPr>
          <w:rFonts w:hint="eastAsia"/>
          <w:sz w:val="44"/>
          <w:szCs w:val="44"/>
        </w:rPr>
        <w:t>年部门预算的情况说明</w:t>
      </w:r>
    </w:p>
    <w:p w14:paraId="1413B3FE">
      <w:pPr>
        <w:jc w:val="center"/>
        <w:rPr>
          <w:sz w:val="44"/>
          <w:szCs w:val="44"/>
        </w:rPr>
      </w:pPr>
    </w:p>
    <w:p w14:paraId="60A98A6F">
      <w:pPr>
        <w:rPr>
          <w:b/>
          <w:bCs/>
          <w:sz w:val="28"/>
          <w:szCs w:val="28"/>
        </w:rPr>
      </w:pPr>
      <w:r>
        <w:rPr>
          <w:rFonts w:hint="eastAsia"/>
          <w:b/>
          <w:bCs/>
          <w:sz w:val="28"/>
          <w:szCs w:val="28"/>
        </w:rPr>
        <w:t>一、部门职责及机构设置情况</w:t>
      </w:r>
    </w:p>
    <w:p w14:paraId="40826EC0">
      <w:pPr>
        <w:ind w:firstLine="576"/>
        <w:rPr>
          <w:rFonts w:ascii="宋体" w:hAnsi="宋体"/>
          <w:sz w:val="28"/>
          <w:szCs w:val="28"/>
        </w:rPr>
      </w:pPr>
      <w:r>
        <w:rPr>
          <w:rFonts w:hint="eastAsia" w:ascii="宋体" w:hAnsi="宋体"/>
          <w:sz w:val="28"/>
          <w:szCs w:val="28"/>
        </w:rPr>
        <w:t>我单位编制人数25个，行政编制数23个，事业编制数2个。实有在职人员17人，退休人员28人。</w:t>
      </w:r>
    </w:p>
    <w:p w14:paraId="4664E0FF">
      <w:pPr>
        <w:snapToGrid w:val="0"/>
        <w:spacing w:line="520" w:lineRule="exact"/>
        <w:ind w:firstLine="560" w:firstLineChars="200"/>
        <w:rPr>
          <w:rFonts w:ascii="宋体" w:hAnsi="宋体" w:cs="Times New Roman"/>
          <w:sz w:val="28"/>
          <w:szCs w:val="28"/>
        </w:rPr>
      </w:pPr>
      <w:r>
        <w:rPr>
          <w:rFonts w:hint="eastAsia" w:ascii="宋体" w:hAnsi="宋体" w:cs="Times New Roman"/>
          <w:sz w:val="28"/>
          <w:szCs w:val="28"/>
        </w:rPr>
        <w:t>1．主要职能。</w:t>
      </w:r>
    </w:p>
    <w:p w14:paraId="3E060131">
      <w:pPr>
        <w:widowControl/>
        <w:shd w:val="clear" w:color="auto" w:fill="FFFFFF"/>
        <w:spacing w:line="560" w:lineRule="atLeast"/>
        <w:ind w:firstLine="588" w:firstLineChars="210"/>
        <w:jc w:val="left"/>
        <w:rPr>
          <w:rFonts w:ascii="宋体" w:hAnsi="宋体" w:cs="宋体"/>
          <w:color w:val="000000"/>
          <w:kern w:val="0"/>
          <w:sz w:val="28"/>
          <w:szCs w:val="28"/>
          <w:shd w:val="clear" w:color="auto" w:fill="FFFFFF"/>
        </w:rPr>
      </w:pPr>
      <w:r>
        <w:rPr>
          <w:rFonts w:hint="eastAsia" w:ascii="宋体" w:hAnsi="宋体" w:cs="宋体"/>
          <w:color w:val="000000"/>
          <w:kern w:val="0"/>
          <w:sz w:val="28"/>
          <w:szCs w:val="28"/>
          <w:shd w:val="clear" w:color="auto" w:fill="FFFFFF"/>
        </w:rPr>
        <w:t>实施乡镇财政管理，促进社会经济发展。贯彻执行国家有关财政管理等方面的法律法规和规章；编制乡镇年度财政预算草案并组织执行，向乡镇人大报告财政决算，管理和监督乡镇各项财政收支；管理各类政策性补贴等资金，建立惠农资金补助对象管理新机制，进一步完善财政补贴农民资金“一卡通”发放机制；保障本乡镇正常的人员经费和公用经费；做好农村综合改革和社会主义新农村建设相关工作；做好乡镇党委、政府及上级财政部门交办的其他事项。</w:t>
      </w:r>
    </w:p>
    <w:p w14:paraId="50C6D2B3">
      <w:pPr>
        <w:snapToGrid w:val="0"/>
        <w:spacing w:line="520" w:lineRule="exact"/>
        <w:ind w:firstLine="560" w:firstLineChars="200"/>
        <w:rPr>
          <w:rFonts w:ascii="宋体" w:hAnsi="宋体" w:cs="Times New Roman"/>
          <w:sz w:val="28"/>
          <w:szCs w:val="28"/>
        </w:rPr>
      </w:pPr>
      <w:r>
        <w:rPr>
          <w:rFonts w:hint="eastAsia" w:ascii="宋体" w:hAnsi="宋体" w:cs="Times New Roman"/>
          <w:sz w:val="28"/>
          <w:szCs w:val="28"/>
        </w:rPr>
        <w:t>2．机构情况。</w:t>
      </w:r>
    </w:p>
    <w:tbl>
      <w:tblPr>
        <w:tblStyle w:val="6"/>
        <w:tblW w:w="979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80"/>
        <w:gridCol w:w="2320"/>
        <w:gridCol w:w="2120"/>
        <w:gridCol w:w="1900"/>
        <w:gridCol w:w="2376"/>
      </w:tblGrid>
      <w:tr w14:paraId="649DD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9796" w:type="dxa"/>
            <w:gridSpan w:val="5"/>
            <w:tcBorders>
              <w:top w:val="nil"/>
              <w:left w:val="nil"/>
              <w:bottom w:val="single" w:color="auto" w:sz="4" w:space="0"/>
              <w:right w:val="nil"/>
            </w:tcBorders>
            <w:vAlign w:val="center"/>
          </w:tcPr>
          <w:p w14:paraId="436AE5EE">
            <w:pPr>
              <w:widowControl/>
              <w:jc w:val="center"/>
              <w:rPr>
                <w:rFonts w:ascii="宋体" w:hAnsi="宋体" w:cs="宋体"/>
                <w:color w:val="000000"/>
                <w:kern w:val="0"/>
                <w:sz w:val="28"/>
                <w:szCs w:val="28"/>
              </w:rPr>
            </w:pPr>
            <w:r>
              <w:rPr>
                <w:rFonts w:hint="eastAsia" w:ascii="宋体" w:hAnsi="宋体" w:cs="宋体"/>
                <w:color w:val="000000"/>
                <w:kern w:val="0"/>
                <w:sz w:val="28"/>
                <w:szCs w:val="28"/>
              </w:rPr>
              <w:t>部门机构设置情况</w:t>
            </w:r>
          </w:p>
        </w:tc>
      </w:tr>
      <w:tr w14:paraId="105B5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080" w:type="dxa"/>
            <w:vMerge w:val="restart"/>
            <w:tcBorders>
              <w:top w:val="nil"/>
              <w:left w:val="single" w:color="auto" w:sz="4" w:space="0"/>
              <w:bottom w:val="single" w:color="000000" w:sz="4" w:space="0"/>
              <w:right w:val="single" w:color="auto" w:sz="4" w:space="0"/>
            </w:tcBorders>
            <w:vAlign w:val="center"/>
          </w:tcPr>
          <w:p w14:paraId="7A4C0C0F">
            <w:pPr>
              <w:widowControl/>
              <w:jc w:val="center"/>
              <w:rPr>
                <w:rFonts w:ascii="宋体" w:hAnsi="宋体" w:cs="宋体"/>
                <w:color w:val="000000"/>
                <w:kern w:val="0"/>
                <w:sz w:val="28"/>
                <w:szCs w:val="28"/>
              </w:rPr>
            </w:pPr>
            <w:r>
              <w:rPr>
                <w:rFonts w:hint="eastAsia" w:ascii="宋体" w:hAnsi="宋体" w:cs="宋体"/>
                <w:color w:val="000000"/>
                <w:kern w:val="0"/>
                <w:sz w:val="28"/>
                <w:szCs w:val="28"/>
              </w:rPr>
              <w:t>序号</w:t>
            </w:r>
          </w:p>
        </w:tc>
        <w:tc>
          <w:tcPr>
            <w:tcW w:w="2320" w:type="dxa"/>
            <w:vMerge w:val="restart"/>
            <w:tcBorders>
              <w:top w:val="nil"/>
              <w:left w:val="single" w:color="auto" w:sz="4" w:space="0"/>
              <w:bottom w:val="single" w:color="000000" w:sz="4" w:space="0"/>
              <w:right w:val="single" w:color="auto" w:sz="4" w:space="0"/>
            </w:tcBorders>
            <w:vAlign w:val="center"/>
          </w:tcPr>
          <w:p w14:paraId="62E8672C">
            <w:pPr>
              <w:widowControl/>
              <w:jc w:val="center"/>
              <w:rPr>
                <w:rFonts w:ascii="宋体" w:hAnsi="宋体" w:cs="宋体"/>
                <w:color w:val="000000"/>
                <w:kern w:val="0"/>
                <w:sz w:val="28"/>
                <w:szCs w:val="28"/>
              </w:rPr>
            </w:pPr>
            <w:r>
              <w:rPr>
                <w:rFonts w:hint="eastAsia" w:ascii="宋体" w:hAnsi="宋体" w:cs="宋体"/>
                <w:color w:val="000000"/>
                <w:kern w:val="0"/>
                <w:sz w:val="28"/>
                <w:szCs w:val="28"/>
              </w:rPr>
              <w:t>单位名称</w:t>
            </w:r>
          </w:p>
        </w:tc>
        <w:tc>
          <w:tcPr>
            <w:tcW w:w="2120" w:type="dxa"/>
            <w:vMerge w:val="restart"/>
            <w:tcBorders>
              <w:top w:val="nil"/>
              <w:left w:val="single" w:color="auto" w:sz="4" w:space="0"/>
              <w:bottom w:val="single" w:color="000000" w:sz="4" w:space="0"/>
              <w:right w:val="single" w:color="auto" w:sz="4" w:space="0"/>
            </w:tcBorders>
            <w:vAlign w:val="center"/>
          </w:tcPr>
          <w:p w14:paraId="54FBD24C">
            <w:pPr>
              <w:widowControl/>
              <w:jc w:val="center"/>
              <w:rPr>
                <w:rFonts w:ascii="宋体" w:hAnsi="宋体" w:cs="宋体"/>
                <w:color w:val="000000"/>
                <w:kern w:val="0"/>
                <w:sz w:val="28"/>
                <w:szCs w:val="28"/>
              </w:rPr>
            </w:pPr>
            <w:r>
              <w:rPr>
                <w:rFonts w:hint="eastAsia" w:ascii="宋体" w:hAnsi="宋体" w:cs="宋体"/>
                <w:color w:val="000000"/>
                <w:kern w:val="0"/>
                <w:sz w:val="28"/>
                <w:szCs w:val="28"/>
              </w:rPr>
              <w:t>单位性质</w:t>
            </w:r>
          </w:p>
        </w:tc>
        <w:tc>
          <w:tcPr>
            <w:tcW w:w="1900" w:type="dxa"/>
            <w:vMerge w:val="restart"/>
            <w:tcBorders>
              <w:top w:val="nil"/>
              <w:left w:val="single" w:color="auto" w:sz="4" w:space="0"/>
              <w:bottom w:val="single" w:color="000000" w:sz="4" w:space="0"/>
              <w:right w:val="single" w:color="auto" w:sz="4" w:space="0"/>
            </w:tcBorders>
            <w:vAlign w:val="center"/>
          </w:tcPr>
          <w:p w14:paraId="6E94FD3A">
            <w:pPr>
              <w:widowControl/>
              <w:jc w:val="center"/>
              <w:rPr>
                <w:rFonts w:ascii="宋体" w:hAnsi="宋体" w:cs="宋体"/>
                <w:color w:val="000000"/>
                <w:kern w:val="0"/>
                <w:sz w:val="28"/>
                <w:szCs w:val="28"/>
              </w:rPr>
            </w:pPr>
            <w:r>
              <w:rPr>
                <w:rFonts w:hint="eastAsia" w:ascii="宋体" w:hAnsi="宋体" w:cs="宋体"/>
                <w:color w:val="000000"/>
                <w:kern w:val="0"/>
                <w:sz w:val="28"/>
                <w:szCs w:val="28"/>
              </w:rPr>
              <w:t>单位规格</w:t>
            </w:r>
          </w:p>
        </w:tc>
        <w:tc>
          <w:tcPr>
            <w:tcW w:w="2376" w:type="dxa"/>
            <w:vMerge w:val="restart"/>
            <w:tcBorders>
              <w:top w:val="nil"/>
              <w:left w:val="single" w:color="auto" w:sz="4" w:space="0"/>
              <w:bottom w:val="single" w:color="000000" w:sz="4" w:space="0"/>
              <w:right w:val="single" w:color="auto" w:sz="4" w:space="0"/>
            </w:tcBorders>
            <w:vAlign w:val="center"/>
          </w:tcPr>
          <w:p w14:paraId="2956A811">
            <w:pPr>
              <w:widowControl/>
              <w:jc w:val="center"/>
              <w:rPr>
                <w:rFonts w:ascii="宋体" w:hAnsi="宋体" w:cs="宋体"/>
                <w:color w:val="000000"/>
                <w:kern w:val="0"/>
                <w:sz w:val="28"/>
                <w:szCs w:val="28"/>
              </w:rPr>
            </w:pPr>
            <w:r>
              <w:rPr>
                <w:rFonts w:hint="eastAsia" w:ascii="宋体" w:hAnsi="宋体" w:cs="宋体"/>
                <w:color w:val="000000"/>
                <w:kern w:val="0"/>
                <w:sz w:val="28"/>
                <w:szCs w:val="28"/>
              </w:rPr>
              <w:t>经费保障形式</w:t>
            </w:r>
          </w:p>
        </w:tc>
      </w:tr>
      <w:tr w14:paraId="5960A2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080" w:type="dxa"/>
            <w:vMerge w:val="continue"/>
            <w:tcBorders>
              <w:top w:val="nil"/>
              <w:left w:val="single" w:color="auto" w:sz="4" w:space="0"/>
              <w:bottom w:val="single" w:color="000000" w:sz="4" w:space="0"/>
              <w:right w:val="single" w:color="auto" w:sz="4" w:space="0"/>
            </w:tcBorders>
            <w:vAlign w:val="center"/>
          </w:tcPr>
          <w:p w14:paraId="353C3248">
            <w:pPr>
              <w:widowControl/>
              <w:jc w:val="left"/>
              <w:rPr>
                <w:rFonts w:ascii="宋体" w:hAnsi="宋体" w:cs="宋体"/>
                <w:color w:val="000000"/>
                <w:kern w:val="0"/>
                <w:sz w:val="28"/>
                <w:szCs w:val="28"/>
              </w:rPr>
            </w:pPr>
          </w:p>
        </w:tc>
        <w:tc>
          <w:tcPr>
            <w:tcW w:w="2320" w:type="dxa"/>
            <w:vMerge w:val="continue"/>
            <w:tcBorders>
              <w:top w:val="nil"/>
              <w:left w:val="single" w:color="auto" w:sz="4" w:space="0"/>
              <w:bottom w:val="single" w:color="000000" w:sz="4" w:space="0"/>
              <w:right w:val="single" w:color="auto" w:sz="4" w:space="0"/>
            </w:tcBorders>
            <w:vAlign w:val="center"/>
          </w:tcPr>
          <w:p w14:paraId="4B1A7CAF">
            <w:pPr>
              <w:widowControl/>
              <w:jc w:val="left"/>
              <w:rPr>
                <w:rFonts w:ascii="宋体" w:hAnsi="宋体" w:cs="宋体"/>
                <w:color w:val="000000"/>
                <w:kern w:val="0"/>
                <w:sz w:val="28"/>
                <w:szCs w:val="28"/>
              </w:rPr>
            </w:pPr>
          </w:p>
        </w:tc>
        <w:tc>
          <w:tcPr>
            <w:tcW w:w="2120" w:type="dxa"/>
            <w:vMerge w:val="continue"/>
            <w:tcBorders>
              <w:top w:val="nil"/>
              <w:left w:val="single" w:color="auto" w:sz="4" w:space="0"/>
              <w:bottom w:val="single" w:color="000000" w:sz="4" w:space="0"/>
              <w:right w:val="single" w:color="auto" w:sz="4" w:space="0"/>
            </w:tcBorders>
            <w:vAlign w:val="center"/>
          </w:tcPr>
          <w:p w14:paraId="5151CDEB">
            <w:pPr>
              <w:widowControl/>
              <w:jc w:val="left"/>
              <w:rPr>
                <w:rFonts w:ascii="宋体" w:hAnsi="宋体" w:cs="宋体"/>
                <w:color w:val="000000"/>
                <w:kern w:val="0"/>
                <w:sz w:val="28"/>
                <w:szCs w:val="28"/>
              </w:rPr>
            </w:pPr>
          </w:p>
        </w:tc>
        <w:tc>
          <w:tcPr>
            <w:tcW w:w="1900" w:type="dxa"/>
            <w:vMerge w:val="continue"/>
            <w:tcBorders>
              <w:top w:val="nil"/>
              <w:left w:val="single" w:color="auto" w:sz="4" w:space="0"/>
              <w:bottom w:val="single" w:color="000000" w:sz="4" w:space="0"/>
              <w:right w:val="single" w:color="auto" w:sz="4" w:space="0"/>
            </w:tcBorders>
            <w:vAlign w:val="center"/>
          </w:tcPr>
          <w:p w14:paraId="599B9D1C">
            <w:pPr>
              <w:widowControl/>
              <w:jc w:val="left"/>
              <w:rPr>
                <w:rFonts w:ascii="宋体" w:hAnsi="宋体" w:cs="宋体"/>
                <w:color w:val="000000"/>
                <w:kern w:val="0"/>
                <w:sz w:val="28"/>
                <w:szCs w:val="28"/>
              </w:rPr>
            </w:pPr>
          </w:p>
        </w:tc>
        <w:tc>
          <w:tcPr>
            <w:tcW w:w="2376" w:type="dxa"/>
            <w:vMerge w:val="continue"/>
            <w:tcBorders>
              <w:top w:val="nil"/>
              <w:left w:val="single" w:color="auto" w:sz="4" w:space="0"/>
              <w:bottom w:val="single" w:color="000000" w:sz="4" w:space="0"/>
              <w:right w:val="single" w:color="auto" w:sz="4" w:space="0"/>
            </w:tcBorders>
            <w:vAlign w:val="center"/>
          </w:tcPr>
          <w:p w14:paraId="73F10F2E">
            <w:pPr>
              <w:widowControl/>
              <w:jc w:val="left"/>
              <w:rPr>
                <w:rFonts w:ascii="宋体" w:hAnsi="宋体" w:cs="宋体"/>
                <w:color w:val="000000"/>
                <w:kern w:val="0"/>
                <w:sz w:val="28"/>
                <w:szCs w:val="28"/>
              </w:rPr>
            </w:pPr>
          </w:p>
        </w:tc>
      </w:tr>
      <w:tr w14:paraId="4EB4F8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080" w:type="dxa"/>
            <w:tcBorders>
              <w:top w:val="nil"/>
              <w:left w:val="single" w:color="auto" w:sz="4" w:space="0"/>
              <w:bottom w:val="single" w:color="auto" w:sz="4" w:space="0"/>
              <w:right w:val="single" w:color="auto" w:sz="4" w:space="0"/>
            </w:tcBorders>
            <w:vAlign w:val="center"/>
          </w:tcPr>
          <w:p w14:paraId="1FFB70D8">
            <w:pPr>
              <w:widowControl/>
              <w:jc w:val="center"/>
              <w:rPr>
                <w:rFonts w:ascii="宋体" w:hAnsi="宋体" w:cs="宋体"/>
                <w:color w:val="000000"/>
                <w:kern w:val="0"/>
                <w:sz w:val="28"/>
                <w:szCs w:val="28"/>
              </w:rPr>
            </w:pPr>
            <w:r>
              <w:rPr>
                <w:rFonts w:hint="eastAsia" w:ascii="宋体" w:hAnsi="宋体" w:cs="宋体"/>
                <w:color w:val="000000"/>
                <w:kern w:val="0"/>
                <w:sz w:val="28"/>
                <w:szCs w:val="28"/>
              </w:rPr>
              <w:t>1</w:t>
            </w:r>
          </w:p>
        </w:tc>
        <w:tc>
          <w:tcPr>
            <w:tcW w:w="2320" w:type="dxa"/>
            <w:tcBorders>
              <w:top w:val="nil"/>
              <w:left w:val="nil"/>
              <w:bottom w:val="single" w:color="auto" w:sz="4" w:space="0"/>
              <w:right w:val="single" w:color="auto" w:sz="4" w:space="0"/>
            </w:tcBorders>
            <w:vAlign w:val="center"/>
          </w:tcPr>
          <w:p w14:paraId="0D4D96E2">
            <w:pPr>
              <w:widowControl/>
              <w:jc w:val="center"/>
              <w:rPr>
                <w:rFonts w:ascii="宋体" w:hAnsi="宋体" w:cs="宋体"/>
                <w:color w:val="000000"/>
                <w:kern w:val="0"/>
                <w:sz w:val="28"/>
                <w:szCs w:val="28"/>
              </w:rPr>
            </w:pPr>
            <w:r>
              <w:rPr>
                <w:rFonts w:hint="eastAsia" w:ascii="宋体" w:hAnsi="宋体" w:cs="宋体"/>
                <w:color w:val="000000"/>
                <w:kern w:val="0"/>
                <w:sz w:val="28"/>
                <w:szCs w:val="28"/>
              </w:rPr>
              <w:t>涞水县赵各庄镇人民政府</w:t>
            </w:r>
          </w:p>
        </w:tc>
        <w:tc>
          <w:tcPr>
            <w:tcW w:w="2120" w:type="dxa"/>
            <w:tcBorders>
              <w:top w:val="nil"/>
              <w:left w:val="nil"/>
              <w:bottom w:val="single" w:color="auto" w:sz="4" w:space="0"/>
              <w:right w:val="single" w:color="auto" w:sz="4" w:space="0"/>
            </w:tcBorders>
            <w:vAlign w:val="center"/>
          </w:tcPr>
          <w:p w14:paraId="26B00305">
            <w:pPr>
              <w:widowControl/>
              <w:jc w:val="center"/>
              <w:rPr>
                <w:rFonts w:ascii="宋体" w:hAnsi="宋体" w:cs="宋体"/>
                <w:color w:val="000000"/>
                <w:kern w:val="0"/>
                <w:sz w:val="28"/>
                <w:szCs w:val="28"/>
              </w:rPr>
            </w:pPr>
            <w:r>
              <w:rPr>
                <w:rFonts w:hint="eastAsia" w:ascii="宋体" w:hAnsi="宋体" w:cs="宋体"/>
                <w:color w:val="000000"/>
                <w:kern w:val="0"/>
                <w:sz w:val="28"/>
                <w:szCs w:val="28"/>
              </w:rPr>
              <w:t>行政</w:t>
            </w:r>
          </w:p>
        </w:tc>
        <w:tc>
          <w:tcPr>
            <w:tcW w:w="1900" w:type="dxa"/>
            <w:tcBorders>
              <w:top w:val="nil"/>
              <w:left w:val="nil"/>
              <w:bottom w:val="single" w:color="auto" w:sz="4" w:space="0"/>
              <w:right w:val="single" w:color="auto" w:sz="4" w:space="0"/>
            </w:tcBorders>
            <w:vAlign w:val="center"/>
          </w:tcPr>
          <w:p w14:paraId="642EAD9C">
            <w:pPr>
              <w:widowControl/>
              <w:jc w:val="center"/>
              <w:rPr>
                <w:rFonts w:ascii="宋体" w:hAnsi="宋体" w:cs="宋体"/>
                <w:color w:val="000000"/>
                <w:kern w:val="0"/>
                <w:sz w:val="28"/>
                <w:szCs w:val="28"/>
              </w:rPr>
            </w:pPr>
            <w:r>
              <w:rPr>
                <w:rFonts w:hint="eastAsia" w:ascii="宋体" w:hAnsi="宋体" w:cs="宋体"/>
                <w:color w:val="000000"/>
                <w:kern w:val="0"/>
                <w:sz w:val="28"/>
                <w:szCs w:val="28"/>
              </w:rPr>
              <w:t>正科级</w:t>
            </w:r>
          </w:p>
        </w:tc>
        <w:tc>
          <w:tcPr>
            <w:tcW w:w="2376" w:type="dxa"/>
            <w:tcBorders>
              <w:top w:val="nil"/>
              <w:left w:val="nil"/>
              <w:bottom w:val="single" w:color="auto" w:sz="4" w:space="0"/>
              <w:right w:val="single" w:color="auto" w:sz="4" w:space="0"/>
            </w:tcBorders>
            <w:vAlign w:val="center"/>
          </w:tcPr>
          <w:p w14:paraId="3C225485">
            <w:pPr>
              <w:widowControl/>
              <w:jc w:val="center"/>
              <w:rPr>
                <w:rFonts w:ascii="宋体" w:hAnsi="宋体" w:cs="宋体"/>
                <w:color w:val="000000"/>
                <w:kern w:val="0"/>
                <w:sz w:val="28"/>
                <w:szCs w:val="28"/>
              </w:rPr>
            </w:pPr>
            <w:r>
              <w:rPr>
                <w:rFonts w:hint="eastAsia" w:ascii="宋体" w:hAnsi="宋体" w:cs="宋体"/>
                <w:color w:val="000000"/>
                <w:kern w:val="0"/>
                <w:sz w:val="28"/>
                <w:szCs w:val="28"/>
              </w:rPr>
              <w:t>财政拨款</w:t>
            </w:r>
          </w:p>
        </w:tc>
      </w:tr>
    </w:tbl>
    <w:p w14:paraId="27D1FE17">
      <w:pPr>
        <w:ind w:firstLine="560" w:firstLineChars="200"/>
        <w:rPr>
          <w:rFonts w:ascii="宋体" w:hAnsi="宋体"/>
          <w:sz w:val="28"/>
          <w:szCs w:val="28"/>
        </w:rPr>
      </w:pPr>
    </w:p>
    <w:p w14:paraId="3A4D8191">
      <w:pPr>
        <w:snapToGrid w:val="0"/>
        <w:spacing w:line="520" w:lineRule="exact"/>
        <w:ind w:firstLine="560" w:firstLineChars="200"/>
        <w:rPr>
          <w:rFonts w:ascii="宋体" w:hAnsi="宋体"/>
          <w:sz w:val="28"/>
          <w:szCs w:val="28"/>
        </w:rPr>
      </w:pPr>
    </w:p>
    <w:p w14:paraId="76299269">
      <w:pPr>
        <w:rPr>
          <w:rFonts w:hint="eastAsia" w:ascii="黑体" w:hAnsi="黑体" w:eastAsia="黑体" w:cs="黑体"/>
          <w:sz w:val="28"/>
          <w:szCs w:val="28"/>
        </w:rPr>
      </w:pPr>
      <w:r>
        <w:rPr>
          <w:rFonts w:hint="eastAsia" w:ascii="黑体" w:hAnsi="黑体" w:eastAsia="黑体" w:cs="黑体"/>
          <w:sz w:val="28"/>
          <w:szCs w:val="28"/>
          <w:lang w:eastAsia="zh-CN"/>
        </w:rPr>
        <w:t>二、</w:t>
      </w:r>
      <w:r>
        <w:rPr>
          <w:rFonts w:hint="eastAsia" w:ascii="黑体" w:hAnsi="黑体" w:eastAsia="黑体" w:cs="黑体"/>
          <w:sz w:val="28"/>
          <w:szCs w:val="28"/>
        </w:rPr>
        <w:t>部门预算安排总体情况</w:t>
      </w:r>
    </w:p>
    <w:p w14:paraId="072C0353">
      <w:pPr>
        <w:tabs>
          <w:tab w:val="left" w:pos="916"/>
        </w:tabs>
        <w:spacing w:line="560" w:lineRule="exact"/>
        <w:ind w:firstLine="560" w:firstLineChars="200"/>
        <w:jc w:val="left"/>
        <w:rPr>
          <w:sz w:val="28"/>
          <w:szCs w:val="28"/>
        </w:rPr>
      </w:pPr>
      <w:r>
        <w:rPr>
          <w:rFonts w:hint="eastAsia"/>
          <w:sz w:val="28"/>
          <w:szCs w:val="28"/>
        </w:rPr>
        <w:t>1、我单位一般公共预算拨款收入</w:t>
      </w:r>
      <w:r>
        <w:rPr>
          <w:rFonts w:hint="eastAsia"/>
          <w:sz w:val="28"/>
          <w:szCs w:val="28"/>
          <w:lang w:val="en-US" w:eastAsia="zh-CN"/>
        </w:rPr>
        <w:t>335.82</w:t>
      </w:r>
      <w:r>
        <w:rPr>
          <w:rFonts w:hint="eastAsia"/>
          <w:sz w:val="28"/>
          <w:szCs w:val="28"/>
        </w:rPr>
        <w:t>万元，其中非限额补助</w:t>
      </w:r>
      <w:r>
        <w:rPr>
          <w:rFonts w:hint="eastAsia"/>
          <w:sz w:val="28"/>
          <w:szCs w:val="28"/>
          <w:lang w:val="en-US" w:eastAsia="zh-CN"/>
        </w:rPr>
        <w:t>335.82</w:t>
      </w:r>
      <w:r>
        <w:rPr>
          <w:rFonts w:hint="eastAsia"/>
          <w:sz w:val="28"/>
          <w:szCs w:val="28"/>
        </w:rPr>
        <w:t>万元。部门预算支出</w:t>
      </w:r>
      <w:r>
        <w:rPr>
          <w:rFonts w:hint="eastAsia"/>
          <w:sz w:val="28"/>
          <w:szCs w:val="28"/>
          <w:lang w:val="en-US" w:eastAsia="zh-CN"/>
        </w:rPr>
        <w:t>335.82</w:t>
      </w:r>
      <w:r>
        <w:rPr>
          <w:rFonts w:hint="eastAsia"/>
          <w:sz w:val="28"/>
          <w:szCs w:val="28"/>
        </w:rPr>
        <w:t>万元，其中，基本支出</w:t>
      </w:r>
      <w:r>
        <w:rPr>
          <w:rFonts w:hint="eastAsia"/>
          <w:sz w:val="28"/>
          <w:szCs w:val="28"/>
          <w:lang w:val="en-US" w:eastAsia="zh-CN"/>
        </w:rPr>
        <w:t>166.62</w:t>
      </w:r>
      <w:r>
        <w:rPr>
          <w:rFonts w:hint="eastAsia"/>
          <w:sz w:val="28"/>
          <w:szCs w:val="28"/>
        </w:rPr>
        <w:t>万元，包含人员经费</w:t>
      </w:r>
      <w:r>
        <w:rPr>
          <w:rFonts w:hint="eastAsia"/>
          <w:sz w:val="28"/>
          <w:szCs w:val="28"/>
          <w:lang w:val="en-US" w:eastAsia="zh-CN"/>
        </w:rPr>
        <w:t>130.47</w:t>
      </w:r>
      <w:r>
        <w:rPr>
          <w:rFonts w:hint="eastAsia"/>
          <w:sz w:val="28"/>
          <w:szCs w:val="28"/>
        </w:rPr>
        <w:t>万元，日常公用经费</w:t>
      </w:r>
      <w:r>
        <w:rPr>
          <w:rFonts w:hint="eastAsia"/>
          <w:sz w:val="28"/>
          <w:szCs w:val="28"/>
          <w:lang w:val="en-US" w:eastAsia="zh-CN"/>
        </w:rPr>
        <w:t>36.15</w:t>
      </w:r>
      <w:r>
        <w:rPr>
          <w:rFonts w:hint="eastAsia"/>
          <w:sz w:val="28"/>
          <w:szCs w:val="28"/>
        </w:rPr>
        <w:t>万元；项目支出</w:t>
      </w:r>
      <w:r>
        <w:rPr>
          <w:rFonts w:hint="eastAsia"/>
          <w:sz w:val="28"/>
          <w:szCs w:val="28"/>
          <w:lang w:val="en-US" w:eastAsia="zh-CN"/>
        </w:rPr>
        <w:t>169.20</w:t>
      </w:r>
      <w:r>
        <w:rPr>
          <w:rFonts w:hint="eastAsia"/>
          <w:sz w:val="28"/>
          <w:szCs w:val="28"/>
        </w:rPr>
        <w:t>万元。</w:t>
      </w:r>
    </w:p>
    <w:p w14:paraId="3EEDDEFB">
      <w:pPr>
        <w:tabs>
          <w:tab w:val="left" w:pos="916"/>
        </w:tabs>
        <w:spacing w:line="560" w:lineRule="exact"/>
        <w:ind w:firstLine="560" w:firstLineChars="200"/>
        <w:jc w:val="left"/>
        <w:rPr>
          <w:rFonts w:ascii="宋体" w:hAnsi="宋体" w:eastAsia="宋体" w:cs="宋体"/>
          <w:sz w:val="28"/>
          <w:szCs w:val="28"/>
        </w:rPr>
      </w:pPr>
      <w:r>
        <w:rPr>
          <w:rFonts w:hint="eastAsia" w:ascii="宋体" w:hAnsi="宋体" w:eastAsia="宋体" w:cs="宋体"/>
          <w:sz w:val="28"/>
          <w:szCs w:val="28"/>
        </w:rPr>
        <w:t>2、比上年增减情况</w:t>
      </w:r>
    </w:p>
    <w:p w14:paraId="1F1D05C9">
      <w:pPr>
        <w:ind w:firstLine="560"/>
        <w:rPr>
          <w:rFonts w:hint="eastAsia" w:ascii="宋体" w:hAnsi="宋体" w:eastAsia="宋体" w:cs="宋体"/>
          <w:sz w:val="28"/>
          <w:szCs w:val="28"/>
        </w:rPr>
      </w:pPr>
      <w:r>
        <w:rPr>
          <w:rFonts w:hint="eastAsia" w:ascii="宋体" w:hAnsi="宋体" w:eastAsia="宋体" w:cs="宋体"/>
          <w:sz w:val="28"/>
          <w:szCs w:val="28"/>
        </w:rPr>
        <w:t>本年度预算收支安排</w:t>
      </w:r>
      <w:r>
        <w:rPr>
          <w:rFonts w:hint="eastAsia" w:ascii="宋体" w:hAnsi="宋体" w:eastAsia="宋体" w:cs="宋体"/>
          <w:sz w:val="28"/>
          <w:szCs w:val="28"/>
          <w:lang w:val="en-US" w:eastAsia="zh-CN"/>
        </w:rPr>
        <w:t>335.82</w:t>
      </w:r>
      <w:r>
        <w:rPr>
          <w:rFonts w:hint="eastAsia" w:ascii="宋体" w:hAnsi="宋体" w:eastAsia="宋体" w:cs="宋体"/>
          <w:sz w:val="28"/>
          <w:szCs w:val="28"/>
        </w:rPr>
        <w:t>万元，较上</w:t>
      </w:r>
      <w:r>
        <w:rPr>
          <w:rFonts w:hint="eastAsia" w:ascii="宋体" w:hAnsi="宋体" w:eastAsia="宋体" w:cs="宋体"/>
          <w:sz w:val="28"/>
          <w:szCs w:val="28"/>
          <w:lang w:eastAsia="zh-CN"/>
        </w:rPr>
        <w:t>年减少</w:t>
      </w:r>
      <w:r>
        <w:rPr>
          <w:rFonts w:hint="eastAsia" w:ascii="宋体" w:hAnsi="宋体" w:eastAsia="宋体" w:cs="宋体"/>
          <w:sz w:val="28"/>
          <w:szCs w:val="28"/>
          <w:lang w:val="en-US" w:eastAsia="zh-CN"/>
        </w:rPr>
        <w:t>237.56</w:t>
      </w:r>
      <w:r>
        <w:rPr>
          <w:rFonts w:hint="eastAsia" w:ascii="宋体" w:hAnsi="宋体" w:eastAsia="宋体" w:cs="宋体"/>
          <w:sz w:val="28"/>
          <w:szCs w:val="28"/>
        </w:rPr>
        <w:t>万元。</w:t>
      </w:r>
    </w:p>
    <w:p w14:paraId="0F37EF90">
      <w:pPr>
        <w:numPr>
          <w:ilvl w:val="0"/>
          <w:numId w:val="0"/>
        </w:numPr>
        <w:tabs>
          <w:tab w:val="left" w:pos="298"/>
        </w:tabs>
        <w:rPr>
          <w:b/>
          <w:bCs/>
          <w:sz w:val="28"/>
          <w:szCs w:val="28"/>
        </w:rPr>
      </w:pPr>
      <w:r>
        <w:rPr>
          <w:rFonts w:hint="eastAsia"/>
          <w:b/>
          <w:bCs/>
          <w:sz w:val="28"/>
          <w:szCs w:val="28"/>
          <w:lang w:eastAsia="zh-CN"/>
        </w:rPr>
        <w:t>三、</w:t>
      </w:r>
      <w:r>
        <w:rPr>
          <w:rFonts w:hint="eastAsia"/>
          <w:b/>
          <w:bCs/>
          <w:sz w:val="28"/>
          <w:szCs w:val="28"/>
        </w:rPr>
        <w:t>机关运行经费安排情况</w:t>
      </w:r>
    </w:p>
    <w:p w14:paraId="0E471E70">
      <w:pPr>
        <w:ind w:firstLine="560"/>
        <w:rPr>
          <w:sz w:val="28"/>
          <w:szCs w:val="28"/>
        </w:rPr>
      </w:pPr>
      <w:r>
        <w:rPr>
          <w:rFonts w:hint="eastAsia"/>
          <w:sz w:val="28"/>
          <w:szCs w:val="28"/>
        </w:rPr>
        <w:t>我单位日常公用经费预算支出</w:t>
      </w:r>
      <w:r>
        <w:rPr>
          <w:rFonts w:hint="eastAsia"/>
          <w:sz w:val="28"/>
          <w:szCs w:val="28"/>
          <w:lang w:val="en-US" w:eastAsia="zh-CN"/>
        </w:rPr>
        <w:t>36.15</w:t>
      </w:r>
      <w:r>
        <w:rPr>
          <w:rFonts w:hint="eastAsia"/>
          <w:sz w:val="28"/>
          <w:szCs w:val="28"/>
        </w:rPr>
        <w:t>万元，包含办公费</w:t>
      </w:r>
      <w:r>
        <w:rPr>
          <w:rFonts w:hint="eastAsia"/>
          <w:sz w:val="28"/>
          <w:szCs w:val="28"/>
          <w:lang w:val="en-US" w:eastAsia="zh-CN"/>
        </w:rPr>
        <w:t>3.67</w:t>
      </w:r>
      <w:r>
        <w:rPr>
          <w:rFonts w:hint="eastAsia"/>
          <w:sz w:val="28"/>
          <w:szCs w:val="28"/>
        </w:rPr>
        <w:t>万元，邮电费</w:t>
      </w:r>
      <w:r>
        <w:rPr>
          <w:rFonts w:hint="eastAsia"/>
          <w:sz w:val="28"/>
          <w:szCs w:val="28"/>
          <w:lang w:val="en-US" w:eastAsia="zh-CN"/>
        </w:rPr>
        <w:t>0.96</w:t>
      </w:r>
      <w:r>
        <w:rPr>
          <w:rFonts w:hint="eastAsia"/>
          <w:sz w:val="28"/>
          <w:szCs w:val="28"/>
        </w:rPr>
        <w:t>万元，取暖费</w:t>
      </w:r>
      <w:r>
        <w:rPr>
          <w:rFonts w:hint="eastAsia"/>
          <w:sz w:val="28"/>
          <w:szCs w:val="28"/>
          <w:lang w:val="en-US" w:eastAsia="zh-CN"/>
        </w:rPr>
        <w:t>5</w:t>
      </w:r>
      <w:r>
        <w:rPr>
          <w:rFonts w:hint="eastAsia"/>
          <w:sz w:val="28"/>
          <w:szCs w:val="28"/>
        </w:rPr>
        <w:t>万元，公务用车运行维护费7万元，</w:t>
      </w:r>
      <w:r>
        <w:rPr>
          <w:rFonts w:hint="eastAsia"/>
          <w:sz w:val="28"/>
          <w:szCs w:val="28"/>
          <w:lang w:eastAsia="zh-CN"/>
        </w:rPr>
        <w:t>公务接待费</w:t>
      </w:r>
      <w:r>
        <w:rPr>
          <w:rFonts w:hint="eastAsia"/>
          <w:sz w:val="28"/>
          <w:szCs w:val="28"/>
          <w:lang w:val="en-US" w:eastAsia="zh-CN"/>
        </w:rPr>
        <w:t>7.5万，公务交通补贴8.1万，</w:t>
      </w:r>
      <w:r>
        <w:rPr>
          <w:rFonts w:hint="eastAsia"/>
          <w:sz w:val="28"/>
          <w:szCs w:val="28"/>
        </w:rPr>
        <w:t>工会经费</w:t>
      </w:r>
      <w:r>
        <w:rPr>
          <w:rFonts w:hint="eastAsia"/>
          <w:sz w:val="28"/>
          <w:szCs w:val="28"/>
          <w:lang w:val="en-US" w:eastAsia="zh-CN"/>
        </w:rPr>
        <w:t>0.9</w:t>
      </w:r>
      <w:r>
        <w:rPr>
          <w:rFonts w:hint="eastAsia"/>
          <w:sz w:val="28"/>
          <w:szCs w:val="28"/>
        </w:rPr>
        <w:t>万元，职工福利费</w:t>
      </w:r>
      <w:r>
        <w:rPr>
          <w:rFonts w:hint="eastAsia"/>
          <w:sz w:val="28"/>
          <w:szCs w:val="28"/>
          <w:lang w:val="en-US" w:eastAsia="zh-CN"/>
        </w:rPr>
        <w:t>3.02</w:t>
      </w:r>
      <w:r>
        <w:rPr>
          <w:rFonts w:hint="eastAsia"/>
          <w:sz w:val="28"/>
          <w:szCs w:val="28"/>
        </w:rPr>
        <w:t>万元</w:t>
      </w:r>
    </w:p>
    <w:p w14:paraId="4570F003">
      <w:pPr>
        <w:numPr>
          <w:ilvl w:val="0"/>
          <w:numId w:val="0"/>
        </w:numPr>
        <w:rPr>
          <w:b/>
          <w:bCs/>
          <w:sz w:val="28"/>
          <w:szCs w:val="28"/>
        </w:rPr>
      </w:pPr>
      <w:r>
        <w:rPr>
          <w:rFonts w:hint="eastAsia"/>
          <w:b/>
          <w:bCs/>
          <w:sz w:val="28"/>
          <w:szCs w:val="28"/>
          <w:lang w:eastAsia="zh-CN"/>
        </w:rPr>
        <w:t>四、</w:t>
      </w:r>
      <w:r>
        <w:rPr>
          <w:rFonts w:hint="eastAsia"/>
          <w:b/>
          <w:bCs/>
          <w:sz w:val="28"/>
          <w:szCs w:val="28"/>
        </w:rPr>
        <w:t>财政拨款“三公”经费预算情况</w:t>
      </w:r>
    </w:p>
    <w:p w14:paraId="70C82819">
      <w:pPr>
        <w:rPr>
          <w:rFonts w:hint="eastAsia"/>
          <w:sz w:val="30"/>
          <w:szCs w:val="30"/>
          <w:lang w:val="en-US" w:eastAsia="zh-CN"/>
        </w:rPr>
      </w:pPr>
      <w:r>
        <w:rPr>
          <w:rFonts w:hint="eastAsia"/>
          <w:sz w:val="28"/>
          <w:szCs w:val="28"/>
        </w:rPr>
        <w:t>我单位201</w:t>
      </w:r>
      <w:r>
        <w:rPr>
          <w:rFonts w:hint="eastAsia"/>
          <w:sz w:val="28"/>
          <w:szCs w:val="28"/>
          <w:lang w:val="en-US" w:eastAsia="zh-CN"/>
        </w:rPr>
        <w:t>8</w:t>
      </w:r>
      <w:r>
        <w:rPr>
          <w:rFonts w:hint="eastAsia"/>
          <w:sz w:val="28"/>
          <w:szCs w:val="28"/>
        </w:rPr>
        <w:t>年</w:t>
      </w:r>
      <w:r>
        <w:rPr>
          <w:rFonts w:hint="eastAsia"/>
          <w:sz w:val="28"/>
          <w:szCs w:val="28"/>
          <w:lang w:eastAsia="zh-CN"/>
        </w:rPr>
        <w:t>“三公”经费</w:t>
      </w:r>
      <w:r>
        <w:rPr>
          <w:rFonts w:hint="eastAsia"/>
          <w:sz w:val="28"/>
          <w:szCs w:val="28"/>
        </w:rPr>
        <w:t>预算拨款</w:t>
      </w:r>
      <w:r>
        <w:rPr>
          <w:rFonts w:hint="eastAsia"/>
          <w:sz w:val="28"/>
          <w:szCs w:val="28"/>
          <w:lang w:val="en-US" w:eastAsia="zh-CN"/>
        </w:rPr>
        <w:t>14.5</w:t>
      </w:r>
      <w:r>
        <w:rPr>
          <w:rFonts w:hint="eastAsia"/>
          <w:sz w:val="28"/>
          <w:szCs w:val="28"/>
        </w:rPr>
        <w:t>万元，其中公务车运行维护费</w:t>
      </w:r>
      <w:r>
        <w:rPr>
          <w:rFonts w:hint="eastAsia"/>
          <w:sz w:val="28"/>
          <w:szCs w:val="28"/>
          <w:lang w:val="en-US" w:eastAsia="zh-CN"/>
        </w:rPr>
        <w:t>7</w:t>
      </w:r>
      <w:r>
        <w:rPr>
          <w:rFonts w:hint="eastAsia"/>
          <w:sz w:val="28"/>
          <w:szCs w:val="28"/>
        </w:rPr>
        <w:t>万元，公务接待费</w:t>
      </w:r>
      <w:r>
        <w:rPr>
          <w:rFonts w:hint="eastAsia"/>
          <w:sz w:val="28"/>
          <w:szCs w:val="28"/>
          <w:lang w:val="en-US" w:eastAsia="zh-CN"/>
        </w:rPr>
        <w:t>7.5</w:t>
      </w:r>
      <w:r>
        <w:rPr>
          <w:rFonts w:hint="eastAsia"/>
          <w:sz w:val="28"/>
          <w:szCs w:val="28"/>
        </w:rPr>
        <w:t>万元</w:t>
      </w:r>
      <w:r>
        <w:rPr>
          <w:rFonts w:hint="eastAsia"/>
          <w:sz w:val="28"/>
          <w:szCs w:val="28"/>
          <w:lang w:eastAsia="zh-CN"/>
        </w:rPr>
        <w:t>。</w:t>
      </w:r>
    </w:p>
    <w:p w14:paraId="1D2ED477">
      <w:pPr>
        <w:ind w:firstLine="560"/>
        <w:rPr>
          <w:sz w:val="28"/>
          <w:szCs w:val="28"/>
        </w:rPr>
      </w:pPr>
      <w:r>
        <w:rPr>
          <w:rFonts w:hint="eastAsia" w:ascii="宋体" w:hAnsi="宋体" w:eastAsia="宋体" w:cs="宋体"/>
          <w:sz w:val="28"/>
          <w:szCs w:val="28"/>
        </w:rPr>
        <w:t>无因公出国（境）费、会议费、培训费</w:t>
      </w:r>
      <w:r>
        <w:rPr>
          <w:rFonts w:hint="eastAsia"/>
          <w:sz w:val="28"/>
          <w:szCs w:val="28"/>
        </w:rPr>
        <w:t>。</w:t>
      </w:r>
    </w:p>
    <w:p w14:paraId="6D66E676">
      <w:pPr>
        <w:rPr>
          <w:rFonts w:ascii="宋体" w:hAnsi="宋体" w:eastAsia="宋体" w:cs="宋体"/>
          <w:sz w:val="28"/>
          <w:szCs w:val="28"/>
        </w:rPr>
      </w:pPr>
      <w:r>
        <w:rPr>
          <w:rFonts w:hint="eastAsia" w:ascii="宋体" w:hAnsi="宋体" w:eastAsia="宋体" w:cs="宋体"/>
          <w:sz w:val="28"/>
          <w:szCs w:val="28"/>
        </w:rPr>
        <w:t xml:space="preserve">   </w:t>
      </w:r>
      <w:r>
        <w:rPr>
          <w:rFonts w:hint="eastAsia" w:hAnsi="宋体" w:eastAsia="宋体" w:cs="宋体"/>
          <w:sz w:val="28"/>
          <w:szCs w:val="28"/>
        </w:rPr>
        <w:t>201</w:t>
      </w:r>
      <w:r>
        <w:rPr>
          <w:rFonts w:hint="eastAsia" w:hAnsi="宋体" w:eastAsia="宋体" w:cs="宋体"/>
          <w:sz w:val="28"/>
          <w:szCs w:val="28"/>
          <w:lang w:val="en-US" w:eastAsia="zh-CN"/>
        </w:rPr>
        <w:t>8</w:t>
      </w:r>
      <w:r>
        <w:rPr>
          <w:rFonts w:hint="eastAsia" w:ascii="宋体" w:hAnsi="宋体" w:eastAsia="宋体" w:cs="宋体"/>
          <w:sz w:val="28"/>
          <w:szCs w:val="28"/>
        </w:rPr>
        <w:t>年</w:t>
      </w:r>
      <w:r>
        <w:rPr>
          <w:rFonts w:hint="eastAsia" w:ascii="宋体" w:hAnsi="宋体" w:cs="宋体"/>
          <w:sz w:val="28"/>
          <w:szCs w:val="28"/>
          <w:lang w:eastAsia="zh-CN"/>
        </w:rPr>
        <w:t>“三公”经费</w:t>
      </w:r>
      <w:r>
        <w:rPr>
          <w:rFonts w:hint="eastAsia" w:ascii="宋体" w:hAnsi="宋体" w:eastAsia="宋体" w:cs="宋体"/>
          <w:sz w:val="28"/>
          <w:szCs w:val="28"/>
        </w:rPr>
        <w:t>总额比</w:t>
      </w:r>
      <w:r>
        <w:rPr>
          <w:rFonts w:hint="eastAsia" w:hAnsi="宋体" w:eastAsia="宋体" w:cs="宋体"/>
          <w:sz w:val="28"/>
          <w:szCs w:val="28"/>
        </w:rPr>
        <w:t>201</w:t>
      </w:r>
      <w:r>
        <w:rPr>
          <w:rFonts w:hint="eastAsia" w:hAnsi="宋体" w:eastAsia="宋体" w:cs="宋体"/>
          <w:sz w:val="28"/>
          <w:szCs w:val="28"/>
          <w:lang w:val="en-US" w:eastAsia="zh-CN"/>
        </w:rPr>
        <w:t>7</w:t>
      </w:r>
      <w:r>
        <w:rPr>
          <w:rFonts w:hint="eastAsia" w:ascii="宋体" w:hAnsi="宋体" w:eastAsia="宋体" w:cs="宋体"/>
          <w:sz w:val="28"/>
          <w:szCs w:val="28"/>
        </w:rPr>
        <w:t>年减少了</w:t>
      </w:r>
      <w:r>
        <w:rPr>
          <w:rFonts w:hint="eastAsia" w:ascii="宋体" w:hAnsi="宋体" w:cs="宋体"/>
          <w:sz w:val="28"/>
          <w:szCs w:val="28"/>
          <w:lang w:val="en-US" w:eastAsia="zh-CN"/>
        </w:rPr>
        <w:t>1.95</w:t>
      </w:r>
      <w:r>
        <w:rPr>
          <w:rFonts w:hint="eastAsia" w:ascii="宋体" w:hAnsi="宋体" w:eastAsia="宋体" w:cs="宋体"/>
          <w:sz w:val="28"/>
          <w:szCs w:val="28"/>
        </w:rPr>
        <w:t>万元</w:t>
      </w:r>
      <w:r>
        <w:rPr>
          <w:rFonts w:hint="eastAsia" w:ascii="宋体" w:hAnsi="宋体" w:eastAsia="宋体" w:cs="宋体"/>
          <w:sz w:val="28"/>
          <w:szCs w:val="28"/>
          <w:lang w:eastAsia="zh-CN"/>
        </w:rPr>
        <w:t>。</w:t>
      </w:r>
    </w:p>
    <w:p w14:paraId="610AD1B2">
      <w:pPr>
        <w:ind w:firstLine="560"/>
        <w:jc w:val="left"/>
        <w:rPr>
          <w:rFonts w:ascii="宋体" w:hAnsi="宋体" w:cs="宋体"/>
          <w:color w:val="000000"/>
          <w:kern w:val="0"/>
          <w:sz w:val="28"/>
          <w:szCs w:val="28"/>
        </w:rPr>
      </w:pPr>
      <w:r>
        <w:rPr>
          <w:rFonts w:hint="eastAsia" w:hAnsi="宋体" w:eastAsia="宋体" w:cs="宋体"/>
          <w:sz w:val="28"/>
          <w:szCs w:val="28"/>
        </w:rPr>
        <w:t>201</w:t>
      </w:r>
      <w:r>
        <w:rPr>
          <w:rFonts w:hint="eastAsia" w:hAnsi="宋体" w:eastAsia="宋体" w:cs="宋体"/>
          <w:sz w:val="28"/>
          <w:szCs w:val="28"/>
          <w:lang w:val="en-US" w:eastAsia="zh-CN"/>
        </w:rPr>
        <w:t>8</w:t>
      </w:r>
      <w:r>
        <w:rPr>
          <w:rFonts w:hint="eastAsia" w:ascii="宋体" w:hAnsi="宋体" w:eastAsia="宋体" w:cs="宋体"/>
          <w:sz w:val="28"/>
          <w:szCs w:val="28"/>
        </w:rPr>
        <w:t>年我单位计划对公车加强管理、控制车辆使用，对公车日常养护、加油实行定点专人管理，因此公务用车运行维护费比</w:t>
      </w:r>
      <w:r>
        <w:rPr>
          <w:rFonts w:hint="eastAsia" w:hAnsi="宋体" w:eastAsia="宋体" w:cs="宋体"/>
          <w:sz w:val="28"/>
          <w:szCs w:val="28"/>
        </w:rPr>
        <w:t>201</w:t>
      </w:r>
      <w:r>
        <w:rPr>
          <w:rFonts w:hint="eastAsia" w:hAnsi="宋体" w:eastAsia="宋体" w:cs="宋体"/>
          <w:sz w:val="28"/>
          <w:szCs w:val="28"/>
          <w:lang w:val="en-US" w:eastAsia="zh-CN"/>
        </w:rPr>
        <w:t>7</w:t>
      </w:r>
      <w:r>
        <w:rPr>
          <w:rFonts w:hint="eastAsia" w:ascii="宋体" w:hAnsi="宋体" w:eastAsia="宋体" w:cs="宋体"/>
          <w:sz w:val="28"/>
          <w:szCs w:val="28"/>
        </w:rPr>
        <w:t>年减少。我单位</w:t>
      </w:r>
      <w:r>
        <w:rPr>
          <w:rFonts w:hint="eastAsia" w:hAnsi="宋体" w:eastAsia="宋体" w:cs="宋体"/>
          <w:sz w:val="28"/>
          <w:szCs w:val="28"/>
        </w:rPr>
        <w:t>201</w:t>
      </w:r>
      <w:r>
        <w:rPr>
          <w:rFonts w:hint="eastAsia" w:hAnsi="宋体" w:eastAsia="宋体" w:cs="宋体"/>
          <w:sz w:val="28"/>
          <w:szCs w:val="28"/>
          <w:lang w:val="en-US" w:eastAsia="zh-CN"/>
        </w:rPr>
        <w:t>8</w:t>
      </w:r>
      <w:r>
        <w:rPr>
          <w:rFonts w:hint="eastAsia" w:ascii="宋体" w:hAnsi="宋体" w:eastAsia="宋体" w:cs="宋体"/>
          <w:sz w:val="28"/>
          <w:szCs w:val="28"/>
        </w:rPr>
        <w:t>年计划对公务接待的次数和人数进行缩减，严格控制公务接待的规模，深入贯彻落实《党政机关厉行节约反对浪费条例》，因此</w:t>
      </w:r>
      <w:r>
        <w:rPr>
          <w:rFonts w:hint="eastAsia" w:ascii="宋体" w:hAnsi="宋体" w:cs="宋体"/>
          <w:color w:val="000000"/>
          <w:kern w:val="0"/>
          <w:sz w:val="28"/>
          <w:szCs w:val="28"/>
        </w:rPr>
        <w:t>比</w:t>
      </w:r>
      <w:r>
        <w:rPr>
          <w:rFonts w:hint="eastAsia" w:hAnsi="宋体" w:cs="宋体"/>
          <w:color w:val="000000"/>
          <w:kern w:val="0"/>
          <w:sz w:val="28"/>
          <w:szCs w:val="28"/>
        </w:rPr>
        <w:t>201</w:t>
      </w:r>
      <w:r>
        <w:rPr>
          <w:rFonts w:hint="eastAsia" w:hAnsi="宋体" w:cs="宋体"/>
          <w:color w:val="000000"/>
          <w:kern w:val="0"/>
          <w:sz w:val="28"/>
          <w:szCs w:val="28"/>
          <w:lang w:val="en-US" w:eastAsia="zh-CN"/>
        </w:rPr>
        <w:t>7</w:t>
      </w:r>
      <w:r>
        <w:rPr>
          <w:rFonts w:hint="eastAsia" w:ascii="宋体" w:hAnsi="宋体" w:cs="宋体"/>
          <w:color w:val="000000"/>
          <w:kern w:val="0"/>
          <w:sz w:val="28"/>
          <w:szCs w:val="28"/>
        </w:rPr>
        <w:t>年减少。</w:t>
      </w:r>
    </w:p>
    <w:p w14:paraId="1931936E">
      <w:pPr>
        <w:ind w:firstLine="560"/>
        <w:jc w:val="left"/>
        <w:rPr>
          <w:rFonts w:ascii="宋体" w:hAnsi="宋体" w:cs="宋体"/>
          <w:color w:val="000000"/>
          <w:kern w:val="0"/>
          <w:sz w:val="28"/>
          <w:szCs w:val="28"/>
        </w:rPr>
      </w:pPr>
    </w:p>
    <w:p w14:paraId="166148F9">
      <w:pPr>
        <w:jc w:val="left"/>
        <w:rPr>
          <w:rFonts w:ascii="宋体" w:hAnsi="宋体" w:cs="宋体"/>
          <w:b/>
          <w:bCs/>
          <w:color w:val="000000"/>
          <w:kern w:val="0"/>
          <w:sz w:val="28"/>
          <w:szCs w:val="28"/>
        </w:rPr>
      </w:pPr>
      <w:r>
        <w:rPr>
          <w:rFonts w:hint="eastAsia" w:ascii="宋体" w:hAnsi="宋体" w:cs="宋体"/>
          <w:b/>
          <w:bCs/>
          <w:color w:val="000000"/>
          <w:kern w:val="0"/>
          <w:sz w:val="28"/>
          <w:szCs w:val="28"/>
        </w:rPr>
        <w:t xml:space="preserve"> </w:t>
      </w:r>
    </w:p>
    <w:tbl>
      <w:tblPr>
        <w:tblStyle w:val="6"/>
        <w:tblW w:w="985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36"/>
        <w:gridCol w:w="1717"/>
        <w:gridCol w:w="1717"/>
        <w:gridCol w:w="1177"/>
        <w:gridCol w:w="3108"/>
      </w:tblGrid>
      <w:tr w14:paraId="398AD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9855" w:type="dxa"/>
            <w:gridSpan w:val="5"/>
            <w:tcBorders>
              <w:top w:val="nil"/>
              <w:left w:val="nil"/>
              <w:bottom w:val="nil"/>
              <w:right w:val="nil"/>
            </w:tcBorders>
            <w:vAlign w:val="center"/>
          </w:tcPr>
          <w:p w14:paraId="5BF118FE">
            <w:pPr>
              <w:widowControl/>
              <w:spacing w:line="520" w:lineRule="exact"/>
              <w:jc w:val="center"/>
              <w:rPr>
                <w:rFonts w:hint="eastAsia" w:ascii="黑体" w:hAnsi="黑体" w:eastAsia="黑体" w:cs="宋体"/>
                <w:kern w:val="0"/>
                <w:sz w:val="32"/>
                <w:szCs w:val="32"/>
                <w:lang w:eastAsia="zh-CN"/>
              </w:rPr>
            </w:pPr>
            <w:r>
              <w:rPr>
                <w:rFonts w:hint="eastAsia" w:ascii="黑体" w:hAnsi="黑体" w:eastAsia="黑体"/>
                <w:sz w:val="32"/>
                <w:szCs w:val="32"/>
              </w:rPr>
              <w:t>“三公”经费预算情况及增减</w:t>
            </w:r>
            <w:r>
              <w:rPr>
                <w:rFonts w:hint="eastAsia" w:ascii="黑体" w:hAnsi="黑体" w:eastAsia="黑体"/>
                <w:sz w:val="32"/>
                <w:szCs w:val="32"/>
                <w:lang w:eastAsia="zh-CN"/>
              </w:rPr>
              <w:t>变化情况</w:t>
            </w:r>
          </w:p>
        </w:tc>
      </w:tr>
      <w:tr w14:paraId="376B10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1" w:hRule="atLeast"/>
        </w:trPr>
        <w:tc>
          <w:tcPr>
            <w:tcW w:w="2136" w:type="dxa"/>
            <w:tcBorders>
              <w:top w:val="nil"/>
              <w:left w:val="nil"/>
              <w:bottom w:val="nil"/>
              <w:right w:val="nil"/>
            </w:tcBorders>
            <w:vAlign w:val="center"/>
          </w:tcPr>
          <w:p w14:paraId="648C3B68">
            <w:pPr>
              <w:widowControl/>
              <w:jc w:val="left"/>
              <w:rPr>
                <w:rFonts w:ascii="宋体" w:hAnsi="宋体" w:cs="宋体"/>
                <w:kern w:val="0"/>
                <w:sz w:val="24"/>
              </w:rPr>
            </w:pPr>
          </w:p>
        </w:tc>
        <w:tc>
          <w:tcPr>
            <w:tcW w:w="1717" w:type="dxa"/>
            <w:tcBorders>
              <w:top w:val="nil"/>
              <w:left w:val="nil"/>
              <w:bottom w:val="nil"/>
              <w:right w:val="nil"/>
            </w:tcBorders>
            <w:vAlign w:val="center"/>
          </w:tcPr>
          <w:p w14:paraId="5DF0020B">
            <w:pPr>
              <w:widowControl/>
              <w:jc w:val="left"/>
              <w:rPr>
                <w:rFonts w:ascii="宋体" w:hAnsi="宋体" w:cs="宋体"/>
                <w:kern w:val="0"/>
                <w:sz w:val="24"/>
              </w:rPr>
            </w:pPr>
          </w:p>
        </w:tc>
        <w:tc>
          <w:tcPr>
            <w:tcW w:w="1717" w:type="dxa"/>
            <w:tcBorders>
              <w:top w:val="nil"/>
              <w:left w:val="nil"/>
              <w:bottom w:val="nil"/>
              <w:right w:val="nil"/>
            </w:tcBorders>
            <w:vAlign w:val="center"/>
          </w:tcPr>
          <w:p w14:paraId="1EDA458E">
            <w:pPr>
              <w:widowControl/>
              <w:jc w:val="left"/>
              <w:rPr>
                <w:rFonts w:ascii="宋体" w:hAnsi="宋体" w:cs="宋体"/>
                <w:kern w:val="0"/>
                <w:sz w:val="24"/>
              </w:rPr>
            </w:pPr>
          </w:p>
        </w:tc>
        <w:tc>
          <w:tcPr>
            <w:tcW w:w="1177" w:type="dxa"/>
            <w:tcBorders>
              <w:top w:val="nil"/>
              <w:left w:val="nil"/>
              <w:bottom w:val="nil"/>
              <w:right w:val="nil"/>
            </w:tcBorders>
            <w:vAlign w:val="center"/>
          </w:tcPr>
          <w:p w14:paraId="5DD54383">
            <w:pPr>
              <w:widowControl/>
              <w:jc w:val="left"/>
              <w:rPr>
                <w:rFonts w:ascii="宋体" w:hAnsi="宋体" w:cs="宋体"/>
                <w:kern w:val="0"/>
                <w:sz w:val="24"/>
              </w:rPr>
            </w:pPr>
          </w:p>
        </w:tc>
        <w:tc>
          <w:tcPr>
            <w:tcW w:w="3108" w:type="dxa"/>
            <w:tcBorders>
              <w:top w:val="nil"/>
              <w:left w:val="nil"/>
              <w:bottom w:val="nil"/>
              <w:right w:val="nil"/>
            </w:tcBorders>
            <w:vAlign w:val="center"/>
          </w:tcPr>
          <w:p w14:paraId="0B6453DB">
            <w:pPr>
              <w:widowControl/>
              <w:jc w:val="right"/>
              <w:rPr>
                <w:rFonts w:ascii="宋体" w:hAnsi="宋体" w:cs="宋体"/>
                <w:kern w:val="0"/>
                <w:sz w:val="24"/>
              </w:rPr>
            </w:pPr>
            <w:r>
              <w:rPr>
                <w:rFonts w:hint="eastAsia" w:ascii="宋体" w:hAnsi="宋体" w:cs="宋体"/>
                <w:kern w:val="0"/>
                <w:sz w:val="24"/>
              </w:rPr>
              <w:t>单位：万元</w:t>
            </w:r>
          </w:p>
        </w:tc>
      </w:tr>
      <w:tr w14:paraId="482CED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36" w:type="dxa"/>
            <w:tcBorders>
              <w:top w:val="single" w:color="auto" w:sz="4" w:space="0"/>
              <w:left w:val="single" w:color="auto" w:sz="4" w:space="0"/>
              <w:bottom w:val="single" w:color="auto" w:sz="4" w:space="0"/>
              <w:right w:val="single" w:color="auto" w:sz="4" w:space="0"/>
            </w:tcBorders>
            <w:vAlign w:val="center"/>
          </w:tcPr>
          <w:p w14:paraId="144E1162">
            <w:pPr>
              <w:widowControl/>
              <w:jc w:val="center"/>
              <w:rPr>
                <w:rFonts w:ascii="仿宋_GB2312" w:hAnsi="宋体" w:eastAsia="仿宋_GB2312" w:cs="宋体"/>
                <w:kern w:val="0"/>
                <w:sz w:val="24"/>
              </w:rPr>
            </w:pPr>
            <w:r>
              <w:rPr>
                <w:rFonts w:hint="eastAsia" w:ascii="仿宋_GB2312" w:hAnsi="宋体" w:eastAsia="仿宋_GB2312" w:cs="宋体"/>
                <w:kern w:val="0"/>
                <w:sz w:val="24"/>
              </w:rPr>
              <w:t>项目名称</w:t>
            </w:r>
          </w:p>
        </w:tc>
        <w:tc>
          <w:tcPr>
            <w:tcW w:w="1717" w:type="dxa"/>
            <w:tcBorders>
              <w:top w:val="single" w:color="auto" w:sz="4" w:space="0"/>
              <w:left w:val="nil"/>
              <w:bottom w:val="single" w:color="auto" w:sz="4" w:space="0"/>
              <w:right w:val="single" w:color="auto" w:sz="4" w:space="0"/>
            </w:tcBorders>
            <w:vAlign w:val="center"/>
          </w:tcPr>
          <w:p w14:paraId="67CF4799">
            <w:pPr>
              <w:widowControl/>
              <w:jc w:val="center"/>
              <w:rPr>
                <w:rFonts w:ascii="仿宋_GB2312" w:hAnsi="宋体" w:eastAsia="仿宋_GB2312" w:cs="宋体"/>
                <w:kern w:val="0"/>
                <w:sz w:val="24"/>
              </w:rPr>
            </w:pPr>
            <w:r>
              <w:rPr>
                <w:rFonts w:hint="eastAsia" w:ascii="仿宋_GB2312" w:hAnsi="宋体" w:eastAsia="仿宋_GB2312" w:cs="宋体"/>
                <w:kern w:val="0"/>
                <w:sz w:val="24"/>
              </w:rPr>
              <w:t>201</w:t>
            </w:r>
            <w:r>
              <w:rPr>
                <w:rFonts w:hint="eastAsia" w:ascii="仿宋_GB2312" w:hAnsi="宋体" w:eastAsia="仿宋_GB2312" w:cs="宋体"/>
                <w:kern w:val="0"/>
                <w:sz w:val="24"/>
                <w:lang w:val="en-US" w:eastAsia="zh-CN"/>
              </w:rPr>
              <w:t>7</w:t>
            </w:r>
            <w:r>
              <w:rPr>
                <w:rFonts w:hint="eastAsia" w:ascii="仿宋_GB2312" w:hAnsi="宋体" w:eastAsia="仿宋_GB2312" w:cs="宋体"/>
                <w:kern w:val="0"/>
                <w:sz w:val="24"/>
              </w:rPr>
              <w:t>年度预算</w:t>
            </w:r>
          </w:p>
        </w:tc>
        <w:tc>
          <w:tcPr>
            <w:tcW w:w="1717" w:type="dxa"/>
            <w:tcBorders>
              <w:top w:val="single" w:color="auto" w:sz="4" w:space="0"/>
              <w:left w:val="nil"/>
              <w:bottom w:val="single" w:color="auto" w:sz="4" w:space="0"/>
              <w:right w:val="single" w:color="auto" w:sz="4" w:space="0"/>
            </w:tcBorders>
            <w:vAlign w:val="center"/>
          </w:tcPr>
          <w:p w14:paraId="43108B2E">
            <w:pPr>
              <w:widowControl/>
              <w:jc w:val="center"/>
              <w:rPr>
                <w:rFonts w:ascii="仿宋_GB2312" w:hAnsi="宋体" w:eastAsia="仿宋_GB2312" w:cs="宋体"/>
                <w:kern w:val="0"/>
                <w:sz w:val="24"/>
              </w:rPr>
            </w:pPr>
            <w:r>
              <w:rPr>
                <w:rFonts w:hint="eastAsia" w:ascii="仿宋_GB2312" w:hAnsi="宋体" w:eastAsia="仿宋_GB2312" w:cs="宋体"/>
                <w:kern w:val="0"/>
                <w:sz w:val="24"/>
              </w:rPr>
              <w:t>2017年度预算</w:t>
            </w:r>
          </w:p>
        </w:tc>
        <w:tc>
          <w:tcPr>
            <w:tcW w:w="1177" w:type="dxa"/>
            <w:tcBorders>
              <w:top w:val="single" w:color="auto" w:sz="4" w:space="0"/>
              <w:left w:val="nil"/>
              <w:bottom w:val="single" w:color="auto" w:sz="4" w:space="0"/>
              <w:right w:val="single" w:color="auto" w:sz="4" w:space="0"/>
            </w:tcBorders>
            <w:vAlign w:val="center"/>
          </w:tcPr>
          <w:p w14:paraId="025DF6F4">
            <w:pPr>
              <w:widowControl/>
              <w:jc w:val="center"/>
              <w:rPr>
                <w:rFonts w:ascii="仿宋_GB2312" w:hAnsi="宋体" w:eastAsia="仿宋_GB2312" w:cs="宋体"/>
                <w:kern w:val="0"/>
                <w:sz w:val="24"/>
              </w:rPr>
            </w:pPr>
            <w:r>
              <w:rPr>
                <w:rFonts w:hint="eastAsia" w:ascii="仿宋_GB2312" w:hAnsi="宋体" w:eastAsia="仿宋_GB2312" w:cs="宋体"/>
                <w:kern w:val="0"/>
                <w:sz w:val="24"/>
              </w:rPr>
              <w:t>增减金额</w:t>
            </w:r>
          </w:p>
        </w:tc>
        <w:tc>
          <w:tcPr>
            <w:tcW w:w="3108" w:type="dxa"/>
            <w:tcBorders>
              <w:top w:val="single" w:color="auto" w:sz="4" w:space="0"/>
              <w:left w:val="nil"/>
              <w:bottom w:val="single" w:color="auto" w:sz="4" w:space="0"/>
              <w:right w:val="single" w:color="auto" w:sz="4" w:space="0"/>
            </w:tcBorders>
            <w:vAlign w:val="center"/>
          </w:tcPr>
          <w:p w14:paraId="12D043D5">
            <w:pPr>
              <w:widowControl/>
              <w:jc w:val="center"/>
              <w:rPr>
                <w:rFonts w:hint="eastAsia" w:ascii="仿宋_GB2312" w:hAnsi="宋体" w:eastAsia="仿宋_GB2312" w:cs="宋体"/>
                <w:kern w:val="0"/>
                <w:sz w:val="24"/>
                <w:lang w:eastAsia="zh-CN"/>
              </w:rPr>
            </w:pPr>
            <w:r>
              <w:rPr>
                <w:rFonts w:hint="eastAsia" w:ascii="仿宋_GB2312" w:hAnsi="宋体" w:eastAsia="仿宋_GB2312" w:cs="宋体"/>
                <w:kern w:val="0"/>
                <w:sz w:val="24"/>
                <w:lang w:eastAsia="zh-CN"/>
              </w:rPr>
              <w:t>变化情况</w:t>
            </w:r>
          </w:p>
        </w:tc>
      </w:tr>
      <w:tr w14:paraId="46C45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36" w:type="dxa"/>
            <w:tcBorders>
              <w:top w:val="nil"/>
              <w:left w:val="single" w:color="auto" w:sz="4" w:space="0"/>
              <w:bottom w:val="single" w:color="auto" w:sz="4" w:space="0"/>
              <w:right w:val="single" w:color="auto" w:sz="4" w:space="0"/>
            </w:tcBorders>
            <w:vAlign w:val="center"/>
          </w:tcPr>
          <w:p w14:paraId="57C8B278">
            <w:pPr>
              <w:widowControl/>
              <w:jc w:val="center"/>
              <w:rPr>
                <w:rFonts w:ascii="仿宋_GB2312" w:hAnsi="宋体" w:eastAsia="仿宋_GB2312" w:cs="宋体"/>
                <w:kern w:val="0"/>
                <w:sz w:val="24"/>
              </w:rPr>
            </w:pPr>
            <w:r>
              <w:rPr>
                <w:rFonts w:hint="eastAsia" w:ascii="仿宋_GB2312" w:hAnsi="宋体" w:eastAsia="仿宋_GB2312" w:cs="宋体"/>
                <w:kern w:val="0"/>
                <w:sz w:val="24"/>
              </w:rPr>
              <w:t>因公出国经费</w:t>
            </w:r>
          </w:p>
        </w:tc>
        <w:tc>
          <w:tcPr>
            <w:tcW w:w="1717" w:type="dxa"/>
            <w:tcBorders>
              <w:top w:val="nil"/>
              <w:left w:val="nil"/>
              <w:bottom w:val="single" w:color="auto" w:sz="4" w:space="0"/>
              <w:right w:val="single" w:color="auto" w:sz="4" w:space="0"/>
            </w:tcBorders>
            <w:vAlign w:val="center"/>
          </w:tcPr>
          <w:p w14:paraId="77AD72F3">
            <w:pPr>
              <w:widowControl/>
              <w:jc w:val="center"/>
              <w:rPr>
                <w:rFonts w:ascii="仿宋_GB2312" w:hAnsi="宋体" w:eastAsia="仿宋_GB2312" w:cs="宋体"/>
                <w:kern w:val="0"/>
                <w:sz w:val="24"/>
              </w:rPr>
            </w:pPr>
            <w:r>
              <w:rPr>
                <w:rFonts w:hint="eastAsia" w:ascii="仿宋_GB2312" w:hAnsi="宋体" w:eastAsia="仿宋_GB2312" w:cs="宋体"/>
                <w:kern w:val="0"/>
                <w:sz w:val="24"/>
              </w:rPr>
              <w:t>0</w:t>
            </w:r>
          </w:p>
        </w:tc>
        <w:tc>
          <w:tcPr>
            <w:tcW w:w="1717" w:type="dxa"/>
            <w:tcBorders>
              <w:top w:val="nil"/>
              <w:left w:val="nil"/>
              <w:bottom w:val="single" w:color="auto" w:sz="4" w:space="0"/>
              <w:right w:val="single" w:color="auto" w:sz="4" w:space="0"/>
            </w:tcBorders>
            <w:vAlign w:val="center"/>
          </w:tcPr>
          <w:p w14:paraId="36AFD7F6">
            <w:pPr>
              <w:widowControl/>
              <w:jc w:val="center"/>
              <w:rPr>
                <w:rFonts w:ascii="仿宋_GB2312" w:hAnsi="宋体" w:eastAsia="仿宋_GB2312" w:cs="宋体"/>
                <w:kern w:val="0"/>
                <w:sz w:val="24"/>
              </w:rPr>
            </w:pPr>
            <w:r>
              <w:rPr>
                <w:rFonts w:hint="eastAsia" w:ascii="仿宋_GB2312" w:hAnsi="宋体" w:eastAsia="仿宋_GB2312" w:cs="宋体"/>
                <w:kern w:val="0"/>
                <w:sz w:val="24"/>
              </w:rPr>
              <w:t>0</w:t>
            </w:r>
          </w:p>
        </w:tc>
        <w:tc>
          <w:tcPr>
            <w:tcW w:w="1177" w:type="dxa"/>
            <w:tcBorders>
              <w:top w:val="nil"/>
              <w:left w:val="nil"/>
              <w:bottom w:val="single" w:color="auto" w:sz="4" w:space="0"/>
              <w:right w:val="single" w:color="auto" w:sz="4" w:space="0"/>
            </w:tcBorders>
            <w:vAlign w:val="center"/>
          </w:tcPr>
          <w:p w14:paraId="5B00D24D">
            <w:pPr>
              <w:widowControl/>
              <w:jc w:val="center"/>
              <w:rPr>
                <w:rFonts w:ascii="仿宋_GB2312" w:hAnsi="宋体" w:eastAsia="仿宋_GB2312" w:cs="宋体"/>
                <w:kern w:val="0"/>
                <w:sz w:val="24"/>
              </w:rPr>
            </w:pPr>
            <w:r>
              <w:rPr>
                <w:rFonts w:hint="eastAsia" w:ascii="仿宋_GB2312" w:hAnsi="宋体" w:eastAsia="仿宋_GB2312" w:cs="宋体"/>
                <w:kern w:val="0"/>
                <w:sz w:val="24"/>
              </w:rPr>
              <w:t>0</w:t>
            </w:r>
          </w:p>
        </w:tc>
        <w:tc>
          <w:tcPr>
            <w:tcW w:w="3108" w:type="dxa"/>
            <w:tcBorders>
              <w:top w:val="nil"/>
              <w:left w:val="nil"/>
              <w:bottom w:val="single" w:color="auto" w:sz="4" w:space="0"/>
              <w:right w:val="single" w:color="auto" w:sz="4" w:space="0"/>
            </w:tcBorders>
            <w:vAlign w:val="center"/>
          </w:tcPr>
          <w:p w14:paraId="223D650B">
            <w:pPr>
              <w:widowControl/>
              <w:jc w:val="left"/>
              <w:rPr>
                <w:rFonts w:ascii="仿宋_GB2312" w:hAnsi="宋体" w:eastAsia="仿宋_GB2312" w:cs="宋体"/>
                <w:kern w:val="0"/>
                <w:sz w:val="24"/>
              </w:rPr>
            </w:pPr>
            <w:r>
              <w:rPr>
                <w:rFonts w:hint="eastAsia" w:ascii="仿宋_GB2312" w:hAnsi="宋体" w:eastAsia="仿宋_GB2312" w:cs="宋体"/>
                <w:kern w:val="0"/>
                <w:sz w:val="24"/>
              </w:rPr>
              <w:t>无增减变化</w:t>
            </w:r>
          </w:p>
        </w:tc>
      </w:tr>
      <w:tr w14:paraId="37F8A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36" w:type="dxa"/>
            <w:tcBorders>
              <w:top w:val="nil"/>
              <w:left w:val="single" w:color="auto" w:sz="4" w:space="0"/>
              <w:bottom w:val="single" w:color="auto" w:sz="4" w:space="0"/>
              <w:right w:val="single" w:color="auto" w:sz="4" w:space="0"/>
            </w:tcBorders>
            <w:vAlign w:val="center"/>
          </w:tcPr>
          <w:p w14:paraId="6975BE49">
            <w:pPr>
              <w:widowControl/>
              <w:jc w:val="center"/>
              <w:rPr>
                <w:rFonts w:ascii="仿宋_GB2312" w:hAnsi="宋体" w:eastAsia="仿宋_GB2312" w:cs="宋体"/>
                <w:kern w:val="0"/>
                <w:sz w:val="24"/>
              </w:rPr>
            </w:pPr>
            <w:r>
              <w:rPr>
                <w:rFonts w:hint="eastAsia" w:ascii="仿宋_GB2312" w:hAnsi="宋体" w:eastAsia="仿宋_GB2312" w:cs="宋体"/>
                <w:kern w:val="0"/>
                <w:sz w:val="24"/>
              </w:rPr>
              <w:t>公务用车购置经费</w:t>
            </w:r>
          </w:p>
        </w:tc>
        <w:tc>
          <w:tcPr>
            <w:tcW w:w="1717" w:type="dxa"/>
            <w:tcBorders>
              <w:top w:val="nil"/>
              <w:left w:val="nil"/>
              <w:bottom w:val="single" w:color="auto" w:sz="4" w:space="0"/>
              <w:right w:val="single" w:color="auto" w:sz="4" w:space="0"/>
            </w:tcBorders>
            <w:vAlign w:val="center"/>
          </w:tcPr>
          <w:p w14:paraId="4E9B02E6">
            <w:pPr>
              <w:widowControl/>
              <w:jc w:val="center"/>
              <w:rPr>
                <w:rFonts w:ascii="仿宋_GB2312" w:hAnsi="宋体" w:eastAsia="仿宋_GB2312" w:cs="宋体"/>
                <w:kern w:val="0"/>
                <w:sz w:val="24"/>
              </w:rPr>
            </w:pPr>
            <w:r>
              <w:rPr>
                <w:rFonts w:hint="eastAsia" w:ascii="仿宋_GB2312" w:hAnsi="宋体" w:eastAsia="仿宋_GB2312" w:cs="宋体"/>
                <w:kern w:val="0"/>
                <w:sz w:val="24"/>
              </w:rPr>
              <w:t>0</w:t>
            </w:r>
          </w:p>
        </w:tc>
        <w:tc>
          <w:tcPr>
            <w:tcW w:w="1717" w:type="dxa"/>
            <w:tcBorders>
              <w:top w:val="nil"/>
              <w:left w:val="nil"/>
              <w:bottom w:val="single" w:color="auto" w:sz="4" w:space="0"/>
              <w:right w:val="single" w:color="auto" w:sz="4" w:space="0"/>
            </w:tcBorders>
            <w:vAlign w:val="center"/>
          </w:tcPr>
          <w:p w14:paraId="7CF00C02">
            <w:pPr>
              <w:widowControl/>
              <w:jc w:val="center"/>
              <w:rPr>
                <w:rFonts w:ascii="仿宋_GB2312" w:hAnsi="宋体" w:eastAsia="仿宋_GB2312" w:cs="宋体"/>
                <w:kern w:val="0"/>
                <w:sz w:val="24"/>
              </w:rPr>
            </w:pPr>
            <w:r>
              <w:rPr>
                <w:rFonts w:hint="eastAsia" w:ascii="仿宋_GB2312" w:hAnsi="宋体" w:eastAsia="仿宋_GB2312" w:cs="宋体"/>
                <w:kern w:val="0"/>
                <w:sz w:val="24"/>
              </w:rPr>
              <w:t>0</w:t>
            </w:r>
          </w:p>
        </w:tc>
        <w:tc>
          <w:tcPr>
            <w:tcW w:w="1177" w:type="dxa"/>
            <w:tcBorders>
              <w:top w:val="nil"/>
              <w:left w:val="nil"/>
              <w:bottom w:val="single" w:color="auto" w:sz="4" w:space="0"/>
              <w:right w:val="single" w:color="auto" w:sz="4" w:space="0"/>
            </w:tcBorders>
            <w:vAlign w:val="center"/>
          </w:tcPr>
          <w:p w14:paraId="510C4EBE">
            <w:pPr>
              <w:widowControl/>
              <w:jc w:val="center"/>
              <w:rPr>
                <w:rFonts w:ascii="仿宋_GB2312" w:hAnsi="宋体" w:eastAsia="仿宋_GB2312" w:cs="宋体"/>
                <w:kern w:val="0"/>
                <w:sz w:val="24"/>
              </w:rPr>
            </w:pPr>
            <w:r>
              <w:rPr>
                <w:rFonts w:hint="eastAsia" w:ascii="仿宋_GB2312" w:hAnsi="宋体" w:eastAsia="仿宋_GB2312" w:cs="宋体"/>
                <w:kern w:val="0"/>
                <w:sz w:val="24"/>
              </w:rPr>
              <w:t>0</w:t>
            </w:r>
          </w:p>
        </w:tc>
        <w:tc>
          <w:tcPr>
            <w:tcW w:w="3108" w:type="dxa"/>
            <w:tcBorders>
              <w:top w:val="nil"/>
              <w:left w:val="nil"/>
              <w:bottom w:val="single" w:color="auto" w:sz="4" w:space="0"/>
              <w:right w:val="single" w:color="auto" w:sz="4" w:space="0"/>
            </w:tcBorders>
            <w:vAlign w:val="center"/>
          </w:tcPr>
          <w:p w14:paraId="7ADFD4D6">
            <w:pPr>
              <w:widowControl/>
              <w:jc w:val="left"/>
              <w:rPr>
                <w:rFonts w:ascii="仿宋_GB2312" w:hAnsi="宋体" w:eastAsia="仿宋_GB2312" w:cs="宋体"/>
                <w:kern w:val="0"/>
                <w:sz w:val="24"/>
              </w:rPr>
            </w:pPr>
            <w:r>
              <w:rPr>
                <w:rFonts w:hint="eastAsia" w:ascii="仿宋_GB2312" w:hAnsi="宋体" w:eastAsia="仿宋_GB2312" w:cs="宋体"/>
                <w:kern w:val="0"/>
                <w:sz w:val="24"/>
              </w:rPr>
              <w:t>无增减变化</w:t>
            </w:r>
          </w:p>
        </w:tc>
      </w:tr>
      <w:tr w14:paraId="29125A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2136" w:type="dxa"/>
            <w:tcBorders>
              <w:top w:val="nil"/>
              <w:left w:val="single" w:color="auto" w:sz="4" w:space="0"/>
              <w:bottom w:val="single" w:color="auto" w:sz="4" w:space="0"/>
              <w:right w:val="single" w:color="auto" w:sz="4" w:space="0"/>
            </w:tcBorders>
            <w:vAlign w:val="center"/>
          </w:tcPr>
          <w:p w14:paraId="4A496292">
            <w:pPr>
              <w:widowControl/>
              <w:jc w:val="center"/>
              <w:rPr>
                <w:rFonts w:ascii="仿宋_GB2312" w:hAnsi="宋体" w:eastAsia="仿宋_GB2312" w:cs="宋体"/>
                <w:kern w:val="0"/>
                <w:sz w:val="24"/>
              </w:rPr>
            </w:pPr>
            <w:r>
              <w:rPr>
                <w:rFonts w:hint="eastAsia" w:ascii="仿宋_GB2312" w:hAnsi="宋体" w:eastAsia="仿宋_GB2312" w:cs="宋体"/>
                <w:kern w:val="0"/>
                <w:sz w:val="24"/>
              </w:rPr>
              <w:t>公务用车运行经费</w:t>
            </w:r>
          </w:p>
        </w:tc>
        <w:tc>
          <w:tcPr>
            <w:tcW w:w="1717" w:type="dxa"/>
            <w:tcBorders>
              <w:top w:val="nil"/>
              <w:left w:val="nil"/>
              <w:bottom w:val="single" w:color="auto" w:sz="4" w:space="0"/>
              <w:right w:val="single" w:color="auto" w:sz="4" w:space="0"/>
            </w:tcBorders>
            <w:vAlign w:val="center"/>
          </w:tcPr>
          <w:p w14:paraId="23223B76">
            <w:pPr>
              <w:widowControl/>
              <w:jc w:val="center"/>
              <w:rPr>
                <w:rFonts w:hint="eastAsia" w:ascii="仿宋_GB2312" w:hAnsi="宋体" w:eastAsia="仿宋_GB2312" w:cs="宋体"/>
                <w:kern w:val="0"/>
                <w:sz w:val="24"/>
                <w:lang w:eastAsia="zh-CN"/>
              </w:rPr>
            </w:pPr>
            <w:r>
              <w:rPr>
                <w:rFonts w:hint="eastAsia" w:ascii="仿宋_GB2312" w:hAnsi="宋体" w:eastAsia="仿宋_GB2312" w:cs="宋体"/>
                <w:kern w:val="0"/>
                <w:sz w:val="24"/>
                <w:lang w:val="en-US" w:eastAsia="zh-CN"/>
              </w:rPr>
              <w:t>8.3</w:t>
            </w:r>
          </w:p>
        </w:tc>
        <w:tc>
          <w:tcPr>
            <w:tcW w:w="1717" w:type="dxa"/>
            <w:tcBorders>
              <w:top w:val="nil"/>
              <w:left w:val="nil"/>
              <w:bottom w:val="single" w:color="auto" w:sz="4" w:space="0"/>
              <w:right w:val="single" w:color="auto" w:sz="4" w:space="0"/>
            </w:tcBorders>
            <w:vAlign w:val="center"/>
          </w:tcPr>
          <w:p w14:paraId="56B6DE80">
            <w:pPr>
              <w:widowControl/>
              <w:jc w:val="center"/>
              <w:rPr>
                <w:rFonts w:hint="eastAsia" w:ascii="仿宋_GB2312" w:hAnsi="宋体" w:eastAsia="仿宋_GB2312" w:cs="宋体"/>
                <w:kern w:val="0"/>
                <w:sz w:val="24"/>
                <w:lang w:eastAsia="zh-CN"/>
              </w:rPr>
            </w:pPr>
            <w:r>
              <w:rPr>
                <w:rFonts w:hint="eastAsia" w:ascii="仿宋_GB2312" w:hAnsi="宋体" w:eastAsia="仿宋_GB2312" w:cs="宋体"/>
                <w:kern w:val="0"/>
                <w:sz w:val="24"/>
                <w:lang w:val="en-US" w:eastAsia="zh-CN"/>
              </w:rPr>
              <w:t>7</w:t>
            </w:r>
          </w:p>
        </w:tc>
        <w:tc>
          <w:tcPr>
            <w:tcW w:w="1177" w:type="dxa"/>
            <w:tcBorders>
              <w:top w:val="nil"/>
              <w:left w:val="nil"/>
              <w:bottom w:val="single" w:color="auto" w:sz="4" w:space="0"/>
              <w:right w:val="single" w:color="auto" w:sz="4" w:space="0"/>
            </w:tcBorders>
            <w:vAlign w:val="center"/>
          </w:tcPr>
          <w:p w14:paraId="5A462FCB">
            <w:pPr>
              <w:widowControl/>
              <w:jc w:val="center"/>
              <w:rPr>
                <w:rFonts w:hint="eastAsia" w:ascii="仿宋_GB2312" w:hAnsi="宋体" w:eastAsia="仿宋_GB2312" w:cs="宋体"/>
                <w:kern w:val="0"/>
                <w:sz w:val="24"/>
                <w:lang w:eastAsia="zh-CN"/>
              </w:rPr>
            </w:pPr>
            <w:r>
              <w:rPr>
                <w:rFonts w:hint="eastAsia" w:ascii="仿宋_GB2312" w:hAnsi="宋体" w:eastAsia="仿宋_GB2312" w:cs="宋体"/>
                <w:kern w:val="0"/>
                <w:sz w:val="24"/>
                <w:lang w:val="en-US" w:eastAsia="zh-CN"/>
              </w:rPr>
              <w:t>-1.3</w:t>
            </w:r>
          </w:p>
        </w:tc>
        <w:tc>
          <w:tcPr>
            <w:tcW w:w="3108" w:type="dxa"/>
            <w:tcBorders>
              <w:top w:val="nil"/>
              <w:left w:val="nil"/>
              <w:bottom w:val="single" w:color="auto" w:sz="4" w:space="0"/>
              <w:right w:val="single" w:color="auto" w:sz="4" w:space="0"/>
            </w:tcBorders>
            <w:vAlign w:val="center"/>
          </w:tcPr>
          <w:p w14:paraId="4E116479">
            <w:pPr>
              <w:widowControl/>
              <w:jc w:val="left"/>
              <w:rPr>
                <w:rFonts w:ascii="仿宋_GB2312" w:hAnsi="宋体" w:eastAsia="仿宋_GB2312" w:cs="宋体"/>
                <w:kern w:val="0"/>
                <w:sz w:val="24"/>
              </w:rPr>
            </w:pPr>
            <w:r>
              <w:rPr>
                <w:rFonts w:hint="eastAsia" w:ascii="仿宋" w:hAnsi="仿宋" w:eastAsia="仿宋" w:cs="仿宋"/>
                <w:sz w:val="24"/>
              </w:rPr>
              <w:t>对公车加强管理、控制车辆使用，对公车日常养护、加油实行定点专人管理，因此公务用车运行维护费比201</w:t>
            </w:r>
            <w:r>
              <w:rPr>
                <w:rFonts w:hint="eastAsia" w:ascii="仿宋" w:hAnsi="仿宋" w:eastAsia="仿宋" w:cs="仿宋"/>
                <w:sz w:val="24"/>
                <w:lang w:val="en-US" w:eastAsia="zh-CN"/>
              </w:rPr>
              <w:t>7</w:t>
            </w:r>
            <w:r>
              <w:rPr>
                <w:rFonts w:hint="eastAsia" w:ascii="仿宋" w:hAnsi="仿宋" w:eastAsia="仿宋" w:cs="仿宋"/>
                <w:sz w:val="24"/>
              </w:rPr>
              <w:t>年减少。</w:t>
            </w:r>
          </w:p>
        </w:tc>
      </w:tr>
      <w:tr w14:paraId="26254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2136" w:type="dxa"/>
            <w:tcBorders>
              <w:top w:val="nil"/>
              <w:left w:val="single" w:color="auto" w:sz="4" w:space="0"/>
              <w:bottom w:val="single" w:color="auto" w:sz="4" w:space="0"/>
              <w:right w:val="single" w:color="auto" w:sz="4" w:space="0"/>
            </w:tcBorders>
            <w:vAlign w:val="center"/>
          </w:tcPr>
          <w:p w14:paraId="202B538D">
            <w:pPr>
              <w:widowControl/>
              <w:jc w:val="center"/>
              <w:rPr>
                <w:rFonts w:ascii="仿宋_GB2312" w:hAnsi="宋体" w:eastAsia="仿宋_GB2312" w:cs="宋体"/>
                <w:kern w:val="0"/>
                <w:sz w:val="24"/>
              </w:rPr>
            </w:pPr>
            <w:r>
              <w:rPr>
                <w:rFonts w:hint="eastAsia" w:ascii="仿宋_GB2312" w:hAnsi="宋体" w:eastAsia="仿宋_GB2312" w:cs="宋体"/>
                <w:kern w:val="0"/>
                <w:sz w:val="24"/>
              </w:rPr>
              <w:t>公务接待费支出</w:t>
            </w:r>
          </w:p>
        </w:tc>
        <w:tc>
          <w:tcPr>
            <w:tcW w:w="1717" w:type="dxa"/>
            <w:tcBorders>
              <w:top w:val="nil"/>
              <w:left w:val="nil"/>
              <w:bottom w:val="single" w:color="auto" w:sz="4" w:space="0"/>
              <w:right w:val="single" w:color="auto" w:sz="4" w:space="0"/>
            </w:tcBorders>
            <w:vAlign w:val="center"/>
          </w:tcPr>
          <w:p w14:paraId="02ED49C9">
            <w:pPr>
              <w:widowControl/>
              <w:jc w:val="center"/>
              <w:rPr>
                <w:rFonts w:hint="eastAsia" w:ascii="仿宋_GB2312" w:hAnsi="宋体" w:eastAsia="仿宋_GB2312" w:cs="宋体"/>
                <w:kern w:val="0"/>
                <w:sz w:val="24"/>
                <w:lang w:eastAsia="zh-CN"/>
              </w:rPr>
            </w:pPr>
            <w:r>
              <w:rPr>
                <w:rFonts w:hint="eastAsia" w:ascii="仿宋_GB2312" w:hAnsi="宋体" w:eastAsia="仿宋_GB2312" w:cs="宋体"/>
                <w:kern w:val="0"/>
                <w:sz w:val="24"/>
                <w:lang w:val="en-US" w:eastAsia="zh-CN"/>
              </w:rPr>
              <w:t>8.15</w:t>
            </w:r>
          </w:p>
        </w:tc>
        <w:tc>
          <w:tcPr>
            <w:tcW w:w="1717" w:type="dxa"/>
            <w:tcBorders>
              <w:top w:val="nil"/>
              <w:left w:val="nil"/>
              <w:bottom w:val="single" w:color="auto" w:sz="4" w:space="0"/>
              <w:right w:val="single" w:color="auto" w:sz="4" w:space="0"/>
            </w:tcBorders>
            <w:vAlign w:val="center"/>
          </w:tcPr>
          <w:p w14:paraId="1A5EC15B">
            <w:pPr>
              <w:widowControl/>
              <w:jc w:val="center"/>
              <w:rPr>
                <w:rFonts w:hint="eastAsia" w:ascii="仿宋_GB2312" w:hAnsi="宋体" w:eastAsia="仿宋_GB2312" w:cs="宋体"/>
                <w:kern w:val="0"/>
                <w:sz w:val="24"/>
                <w:lang w:eastAsia="zh-CN"/>
              </w:rPr>
            </w:pPr>
            <w:r>
              <w:rPr>
                <w:rFonts w:hint="eastAsia" w:ascii="仿宋_GB2312" w:hAnsi="宋体" w:eastAsia="仿宋_GB2312" w:cs="宋体"/>
                <w:kern w:val="0"/>
                <w:sz w:val="24"/>
                <w:lang w:val="en-US" w:eastAsia="zh-CN"/>
              </w:rPr>
              <w:t>7.5</w:t>
            </w:r>
          </w:p>
        </w:tc>
        <w:tc>
          <w:tcPr>
            <w:tcW w:w="1177" w:type="dxa"/>
            <w:tcBorders>
              <w:top w:val="nil"/>
              <w:left w:val="nil"/>
              <w:bottom w:val="single" w:color="auto" w:sz="4" w:space="0"/>
              <w:right w:val="single" w:color="auto" w:sz="4" w:space="0"/>
            </w:tcBorders>
            <w:vAlign w:val="center"/>
          </w:tcPr>
          <w:p w14:paraId="5FAFD5E9">
            <w:pPr>
              <w:widowControl/>
              <w:jc w:val="center"/>
              <w:rPr>
                <w:rFonts w:hint="eastAsia" w:ascii="仿宋_GB2312" w:hAnsi="宋体" w:eastAsia="仿宋_GB2312" w:cs="宋体"/>
                <w:kern w:val="0"/>
                <w:sz w:val="24"/>
                <w:lang w:eastAsia="zh-CN"/>
              </w:rPr>
            </w:pPr>
            <w:r>
              <w:rPr>
                <w:rFonts w:hint="eastAsia" w:ascii="仿宋_GB2312" w:hAnsi="宋体" w:eastAsia="仿宋_GB2312" w:cs="宋体"/>
                <w:kern w:val="0"/>
                <w:sz w:val="24"/>
                <w:lang w:val="en-US" w:eastAsia="zh-CN"/>
              </w:rPr>
              <w:t>-0.65</w:t>
            </w:r>
          </w:p>
        </w:tc>
        <w:tc>
          <w:tcPr>
            <w:tcW w:w="3108" w:type="dxa"/>
            <w:tcBorders>
              <w:top w:val="nil"/>
              <w:left w:val="nil"/>
              <w:bottom w:val="single" w:color="auto" w:sz="4" w:space="0"/>
              <w:right w:val="single" w:color="auto" w:sz="4" w:space="0"/>
            </w:tcBorders>
            <w:vAlign w:val="center"/>
          </w:tcPr>
          <w:p w14:paraId="218ED687">
            <w:pPr>
              <w:widowControl/>
              <w:jc w:val="left"/>
              <w:rPr>
                <w:rFonts w:ascii="仿宋_GB2312" w:hAnsi="宋体" w:eastAsia="仿宋_GB2312" w:cs="宋体"/>
                <w:kern w:val="0"/>
                <w:sz w:val="24"/>
              </w:rPr>
            </w:pPr>
            <w:r>
              <w:rPr>
                <w:rFonts w:hint="eastAsia" w:ascii="仿宋" w:hAnsi="仿宋" w:eastAsia="仿宋" w:cs="仿宋"/>
                <w:kern w:val="0"/>
                <w:sz w:val="24"/>
              </w:rPr>
              <w:t>201</w:t>
            </w:r>
            <w:r>
              <w:rPr>
                <w:rFonts w:hint="eastAsia" w:ascii="仿宋" w:hAnsi="仿宋" w:eastAsia="仿宋" w:cs="仿宋"/>
                <w:kern w:val="0"/>
                <w:sz w:val="24"/>
                <w:lang w:val="en-US" w:eastAsia="zh-CN"/>
              </w:rPr>
              <w:t>8</w:t>
            </w:r>
            <w:r>
              <w:rPr>
                <w:rFonts w:hint="eastAsia" w:ascii="仿宋" w:hAnsi="仿宋" w:eastAsia="仿宋" w:cs="仿宋"/>
                <w:kern w:val="0"/>
                <w:sz w:val="24"/>
              </w:rPr>
              <w:t>年公务接待费预算增加主要是：</w:t>
            </w:r>
            <w:r>
              <w:rPr>
                <w:rFonts w:hint="eastAsia" w:ascii="仿宋" w:hAnsi="仿宋" w:eastAsia="仿宋" w:cs="仿宋"/>
                <w:sz w:val="24"/>
              </w:rPr>
              <w:t>对公务接待的次数和人数进行缩减，严格控制公务接待的规模，深入贯彻落实《党政机关厉行节约反对浪费条例》，因此</w:t>
            </w:r>
            <w:r>
              <w:rPr>
                <w:rFonts w:hint="eastAsia" w:ascii="仿宋" w:hAnsi="仿宋" w:eastAsia="仿宋" w:cs="仿宋"/>
                <w:color w:val="000000"/>
                <w:kern w:val="0"/>
                <w:sz w:val="24"/>
              </w:rPr>
              <w:t>比201</w:t>
            </w:r>
            <w:r>
              <w:rPr>
                <w:rFonts w:hint="eastAsia" w:ascii="仿宋" w:hAnsi="仿宋" w:eastAsia="仿宋" w:cs="仿宋"/>
                <w:color w:val="000000"/>
                <w:kern w:val="0"/>
                <w:sz w:val="24"/>
                <w:lang w:val="en-US" w:eastAsia="zh-CN"/>
              </w:rPr>
              <w:t>7</w:t>
            </w:r>
            <w:r>
              <w:rPr>
                <w:rFonts w:hint="eastAsia" w:ascii="仿宋" w:hAnsi="仿宋" w:eastAsia="仿宋" w:cs="仿宋"/>
                <w:color w:val="000000"/>
                <w:kern w:val="0"/>
                <w:sz w:val="24"/>
              </w:rPr>
              <w:t>年减少。</w:t>
            </w:r>
          </w:p>
        </w:tc>
      </w:tr>
      <w:tr w14:paraId="34AE47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2136" w:type="dxa"/>
            <w:tcBorders>
              <w:top w:val="nil"/>
              <w:left w:val="single" w:color="auto" w:sz="4" w:space="0"/>
              <w:bottom w:val="single" w:color="auto" w:sz="4" w:space="0"/>
              <w:right w:val="single" w:color="auto" w:sz="4" w:space="0"/>
            </w:tcBorders>
            <w:vAlign w:val="center"/>
          </w:tcPr>
          <w:p w14:paraId="06AD9C8A">
            <w:pPr>
              <w:widowControl/>
              <w:jc w:val="center"/>
              <w:rPr>
                <w:rFonts w:ascii="仿宋_GB2312" w:hAnsi="宋体" w:eastAsia="仿宋_GB2312" w:cs="宋体"/>
                <w:kern w:val="0"/>
                <w:sz w:val="24"/>
              </w:rPr>
            </w:pPr>
            <w:r>
              <w:rPr>
                <w:rFonts w:hint="eastAsia" w:ascii="仿宋_GB2312" w:hAnsi="宋体" w:eastAsia="仿宋_GB2312" w:cs="宋体"/>
                <w:kern w:val="0"/>
                <w:sz w:val="24"/>
              </w:rPr>
              <w:t>合计</w:t>
            </w:r>
          </w:p>
        </w:tc>
        <w:tc>
          <w:tcPr>
            <w:tcW w:w="1717" w:type="dxa"/>
            <w:tcBorders>
              <w:top w:val="nil"/>
              <w:left w:val="nil"/>
              <w:bottom w:val="single" w:color="auto" w:sz="4" w:space="0"/>
              <w:right w:val="single" w:color="auto" w:sz="4" w:space="0"/>
            </w:tcBorders>
            <w:vAlign w:val="center"/>
          </w:tcPr>
          <w:p w14:paraId="36BD4C31">
            <w:pPr>
              <w:widowControl/>
              <w:jc w:val="center"/>
              <w:rPr>
                <w:rFonts w:hint="eastAsia" w:ascii="仿宋_GB2312" w:hAnsi="宋体" w:eastAsia="仿宋_GB2312" w:cs="宋体"/>
                <w:kern w:val="0"/>
                <w:sz w:val="24"/>
                <w:lang w:eastAsia="zh-CN"/>
              </w:rPr>
            </w:pPr>
            <w:r>
              <w:rPr>
                <w:rFonts w:hint="eastAsia" w:ascii="仿宋_GB2312" w:hAnsi="宋体" w:eastAsia="仿宋_GB2312" w:cs="宋体"/>
                <w:kern w:val="0"/>
                <w:sz w:val="24"/>
                <w:lang w:val="en-US" w:eastAsia="zh-CN"/>
              </w:rPr>
              <w:t>16.45</w:t>
            </w:r>
          </w:p>
        </w:tc>
        <w:tc>
          <w:tcPr>
            <w:tcW w:w="1717" w:type="dxa"/>
            <w:tcBorders>
              <w:top w:val="nil"/>
              <w:left w:val="nil"/>
              <w:bottom w:val="single" w:color="auto" w:sz="4" w:space="0"/>
              <w:right w:val="single" w:color="auto" w:sz="4" w:space="0"/>
            </w:tcBorders>
            <w:vAlign w:val="center"/>
          </w:tcPr>
          <w:p w14:paraId="0D3B37EF">
            <w:pPr>
              <w:widowControl/>
              <w:jc w:val="center"/>
              <w:rPr>
                <w:rFonts w:hint="eastAsia" w:ascii="仿宋_GB2312" w:hAnsi="宋体" w:eastAsia="仿宋_GB2312" w:cs="宋体"/>
                <w:kern w:val="0"/>
                <w:sz w:val="24"/>
                <w:lang w:eastAsia="zh-CN"/>
              </w:rPr>
            </w:pPr>
            <w:r>
              <w:rPr>
                <w:rFonts w:hint="eastAsia" w:ascii="仿宋_GB2312" w:hAnsi="宋体" w:eastAsia="仿宋_GB2312" w:cs="宋体"/>
                <w:kern w:val="0"/>
                <w:sz w:val="24"/>
                <w:lang w:val="en-US" w:eastAsia="zh-CN"/>
              </w:rPr>
              <w:t>14.5</w:t>
            </w:r>
          </w:p>
        </w:tc>
        <w:tc>
          <w:tcPr>
            <w:tcW w:w="1177" w:type="dxa"/>
            <w:tcBorders>
              <w:top w:val="nil"/>
              <w:left w:val="nil"/>
              <w:bottom w:val="single" w:color="auto" w:sz="4" w:space="0"/>
              <w:right w:val="single" w:color="auto" w:sz="4" w:space="0"/>
            </w:tcBorders>
            <w:vAlign w:val="center"/>
          </w:tcPr>
          <w:p w14:paraId="7D88DD6C">
            <w:pPr>
              <w:widowControl/>
              <w:jc w:val="center"/>
              <w:rPr>
                <w:rFonts w:hint="eastAsia" w:ascii="仿宋_GB2312" w:hAnsi="宋体" w:eastAsia="仿宋_GB2312" w:cs="宋体"/>
                <w:kern w:val="0"/>
                <w:sz w:val="24"/>
                <w:lang w:eastAsia="zh-CN"/>
              </w:rPr>
            </w:pPr>
            <w:r>
              <w:rPr>
                <w:rFonts w:hint="eastAsia" w:ascii="仿宋_GB2312" w:hAnsi="宋体" w:eastAsia="仿宋_GB2312" w:cs="宋体"/>
                <w:kern w:val="0"/>
                <w:sz w:val="24"/>
                <w:lang w:val="en-US" w:eastAsia="zh-CN"/>
              </w:rPr>
              <w:t>-1.95</w:t>
            </w:r>
          </w:p>
        </w:tc>
        <w:tc>
          <w:tcPr>
            <w:tcW w:w="3108" w:type="dxa"/>
            <w:tcBorders>
              <w:top w:val="nil"/>
              <w:left w:val="nil"/>
              <w:bottom w:val="single" w:color="auto" w:sz="4" w:space="0"/>
              <w:right w:val="single" w:color="auto" w:sz="4" w:space="0"/>
            </w:tcBorders>
            <w:vAlign w:val="center"/>
          </w:tcPr>
          <w:p w14:paraId="65790418">
            <w:pPr>
              <w:widowControl/>
              <w:jc w:val="left"/>
              <w:rPr>
                <w:rFonts w:ascii="仿宋_GB2312" w:hAnsi="宋体" w:eastAsia="仿宋_GB2312" w:cs="宋体"/>
                <w:kern w:val="0"/>
                <w:sz w:val="24"/>
              </w:rPr>
            </w:pPr>
            <w:r>
              <w:rPr>
                <w:rFonts w:hint="eastAsia" w:ascii="仿宋" w:hAnsi="仿宋" w:eastAsia="仿宋" w:cs="仿宋"/>
                <w:sz w:val="24"/>
              </w:rPr>
              <w:t>201</w:t>
            </w:r>
            <w:r>
              <w:rPr>
                <w:rFonts w:hint="eastAsia" w:ascii="仿宋" w:hAnsi="仿宋" w:eastAsia="仿宋" w:cs="仿宋"/>
                <w:sz w:val="24"/>
                <w:lang w:val="en-US" w:eastAsia="zh-CN"/>
              </w:rPr>
              <w:t>8</w:t>
            </w:r>
            <w:r>
              <w:rPr>
                <w:rFonts w:hint="eastAsia" w:ascii="仿宋" w:hAnsi="仿宋" w:eastAsia="仿宋" w:cs="仿宋"/>
                <w:sz w:val="24"/>
              </w:rPr>
              <w:t>年我单位计划对公车加强管理、控制车辆使用，对公车日常养护、加油实行定点专人管理，因此公务用车运行维护费比201</w:t>
            </w:r>
            <w:r>
              <w:rPr>
                <w:rFonts w:hint="eastAsia" w:ascii="仿宋" w:hAnsi="仿宋" w:eastAsia="仿宋" w:cs="仿宋"/>
                <w:sz w:val="24"/>
                <w:lang w:val="en-US" w:eastAsia="zh-CN"/>
              </w:rPr>
              <w:t>7</w:t>
            </w:r>
            <w:r>
              <w:rPr>
                <w:rFonts w:hint="eastAsia" w:ascii="仿宋" w:hAnsi="仿宋" w:eastAsia="仿宋" w:cs="仿宋"/>
                <w:sz w:val="24"/>
              </w:rPr>
              <w:t>年减少。我单位201</w:t>
            </w:r>
            <w:r>
              <w:rPr>
                <w:rFonts w:hint="eastAsia" w:ascii="仿宋" w:hAnsi="仿宋" w:eastAsia="仿宋" w:cs="仿宋"/>
                <w:sz w:val="24"/>
                <w:lang w:val="en-US" w:eastAsia="zh-CN"/>
              </w:rPr>
              <w:t>8</w:t>
            </w:r>
            <w:r>
              <w:rPr>
                <w:rFonts w:hint="eastAsia" w:ascii="仿宋" w:hAnsi="仿宋" w:eastAsia="仿宋" w:cs="仿宋"/>
                <w:sz w:val="24"/>
              </w:rPr>
              <w:t>年计划对公务接待的次数和人数进行缩减，严格控制公务接待的规模，深入贯彻落实《党政机关厉行节约反对浪费条例》，因此</w:t>
            </w:r>
            <w:r>
              <w:rPr>
                <w:rFonts w:hint="eastAsia" w:ascii="仿宋" w:hAnsi="仿宋" w:eastAsia="仿宋" w:cs="仿宋"/>
                <w:color w:val="000000"/>
                <w:kern w:val="0"/>
                <w:sz w:val="24"/>
              </w:rPr>
              <w:t>比201</w:t>
            </w:r>
            <w:r>
              <w:rPr>
                <w:rFonts w:hint="eastAsia" w:ascii="仿宋" w:hAnsi="仿宋" w:eastAsia="仿宋" w:cs="仿宋"/>
                <w:color w:val="000000"/>
                <w:kern w:val="0"/>
                <w:sz w:val="24"/>
                <w:lang w:val="en-US" w:eastAsia="zh-CN"/>
              </w:rPr>
              <w:t>7</w:t>
            </w:r>
            <w:r>
              <w:rPr>
                <w:rFonts w:hint="eastAsia" w:ascii="仿宋" w:hAnsi="仿宋" w:eastAsia="仿宋" w:cs="仿宋"/>
                <w:color w:val="000000"/>
                <w:kern w:val="0"/>
                <w:sz w:val="24"/>
              </w:rPr>
              <w:t>年减少</w:t>
            </w:r>
            <w:r>
              <w:rPr>
                <w:rFonts w:hint="eastAsia" w:ascii="仿宋" w:hAnsi="仿宋" w:eastAsia="仿宋" w:cs="仿宋"/>
                <w:color w:val="000000"/>
                <w:kern w:val="0"/>
                <w:sz w:val="24"/>
                <w:lang w:val="en-US" w:eastAsia="zh-CN"/>
              </w:rPr>
              <w:t>1.95</w:t>
            </w:r>
            <w:r>
              <w:rPr>
                <w:rFonts w:hint="eastAsia" w:ascii="仿宋" w:hAnsi="仿宋" w:eastAsia="仿宋" w:cs="仿宋"/>
                <w:color w:val="000000"/>
                <w:kern w:val="0"/>
                <w:sz w:val="24"/>
              </w:rPr>
              <w:t>万元</w:t>
            </w:r>
            <w:r>
              <w:rPr>
                <w:rFonts w:hint="eastAsia" w:ascii="宋体" w:hAnsi="宋体" w:cs="宋体"/>
                <w:color w:val="000000"/>
                <w:kern w:val="0"/>
                <w:sz w:val="28"/>
                <w:szCs w:val="28"/>
              </w:rPr>
              <w:t>。</w:t>
            </w:r>
          </w:p>
        </w:tc>
      </w:tr>
    </w:tbl>
    <w:p w14:paraId="09732379">
      <w:pPr>
        <w:jc w:val="left"/>
        <w:rPr>
          <w:rFonts w:ascii="宋体" w:hAnsi="宋体" w:cs="宋体"/>
          <w:b/>
          <w:bCs/>
          <w:color w:val="000000"/>
          <w:kern w:val="0"/>
          <w:sz w:val="28"/>
          <w:szCs w:val="28"/>
        </w:rPr>
      </w:pPr>
      <w:r>
        <w:rPr>
          <w:rFonts w:hint="eastAsia" w:ascii="宋体" w:hAnsi="宋体" w:cs="宋体"/>
          <w:b/>
          <w:bCs/>
          <w:color w:val="000000"/>
          <w:kern w:val="0"/>
          <w:sz w:val="28"/>
          <w:szCs w:val="28"/>
        </w:rPr>
        <w:t>五、绩效预算信息情况</w:t>
      </w:r>
    </w:p>
    <w:p w14:paraId="1202AB1A">
      <w:pPr>
        <w:jc w:val="left"/>
        <w:rPr>
          <w:rFonts w:ascii="宋体" w:hAnsi="宋体" w:cs="宋体"/>
          <w:b/>
          <w:bCs/>
          <w:color w:val="000000"/>
          <w:kern w:val="0"/>
          <w:sz w:val="28"/>
          <w:szCs w:val="28"/>
        </w:rPr>
      </w:pPr>
      <w:r>
        <w:rPr>
          <w:rFonts w:hint="eastAsia" w:ascii="宋体" w:hAnsi="宋体" w:cs="宋体"/>
          <w:b/>
          <w:bCs/>
          <w:color w:val="000000"/>
          <w:kern w:val="0"/>
          <w:sz w:val="28"/>
          <w:szCs w:val="28"/>
        </w:rPr>
        <w:t xml:space="preserve">    总体绩效目标：绩效目标管理是预算绩效管理的基础和源头，我镇将认真开展201</w:t>
      </w:r>
      <w:r>
        <w:rPr>
          <w:rFonts w:hint="eastAsia" w:ascii="宋体" w:hAnsi="宋体" w:cs="宋体"/>
          <w:b/>
          <w:bCs/>
          <w:color w:val="000000"/>
          <w:kern w:val="0"/>
          <w:sz w:val="28"/>
          <w:szCs w:val="28"/>
          <w:lang w:val="en-US" w:eastAsia="zh-CN"/>
        </w:rPr>
        <w:t>8</w:t>
      </w:r>
      <w:r>
        <w:rPr>
          <w:rFonts w:hint="eastAsia" w:ascii="宋体" w:hAnsi="宋体" w:cs="宋体"/>
          <w:b/>
          <w:bCs/>
          <w:color w:val="000000"/>
          <w:kern w:val="0"/>
          <w:sz w:val="28"/>
          <w:szCs w:val="28"/>
        </w:rPr>
        <w:t>年预算绩效目标管理。</w:t>
      </w:r>
    </w:p>
    <w:p w14:paraId="6C336935">
      <w:pPr>
        <w:jc w:val="left"/>
        <w:rPr>
          <w:rFonts w:ascii="宋体" w:hAnsi="宋体" w:cs="宋体"/>
          <w:b/>
          <w:bCs/>
          <w:color w:val="000000"/>
          <w:kern w:val="0"/>
          <w:sz w:val="28"/>
          <w:szCs w:val="28"/>
        </w:rPr>
      </w:pPr>
      <w:r>
        <w:rPr>
          <w:rFonts w:hint="eastAsia" w:ascii="宋体" w:hAnsi="宋体" w:cs="宋体"/>
          <w:b/>
          <w:bCs/>
          <w:color w:val="000000"/>
          <w:kern w:val="0"/>
          <w:sz w:val="28"/>
          <w:szCs w:val="28"/>
        </w:rPr>
        <w:t xml:space="preserve">    一是扩大管理范围。积极扩大绩效目标和申报资金的范围，将项目支出绩效目标覆盖所有支出范围。在编制201</w:t>
      </w:r>
      <w:r>
        <w:rPr>
          <w:rFonts w:hint="eastAsia" w:ascii="宋体" w:hAnsi="宋体" w:cs="宋体"/>
          <w:b/>
          <w:bCs/>
          <w:color w:val="000000"/>
          <w:kern w:val="0"/>
          <w:sz w:val="28"/>
          <w:szCs w:val="28"/>
          <w:lang w:val="en-US" w:eastAsia="zh-CN"/>
        </w:rPr>
        <w:t>8</w:t>
      </w:r>
      <w:r>
        <w:rPr>
          <w:rFonts w:hint="eastAsia" w:ascii="宋体" w:hAnsi="宋体" w:cs="宋体"/>
          <w:b/>
          <w:bCs/>
          <w:color w:val="000000"/>
          <w:kern w:val="0"/>
          <w:sz w:val="28"/>
          <w:szCs w:val="28"/>
        </w:rPr>
        <w:t>年预算时申报项目支出绩效目标。</w:t>
      </w:r>
    </w:p>
    <w:p w14:paraId="2ED5496C">
      <w:pPr>
        <w:jc w:val="left"/>
        <w:rPr>
          <w:rFonts w:ascii="宋体" w:hAnsi="宋体" w:cs="宋体"/>
          <w:b/>
          <w:bCs/>
          <w:color w:val="000000"/>
          <w:kern w:val="0"/>
          <w:sz w:val="28"/>
          <w:szCs w:val="28"/>
        </w:rPr>
      </w:pPr>
      <w:r>
        <w:rPr>
          <w:rFonts w:hint="eastAsia" w:ascii="宋体" w:hAnsi="宋体" w:cs="宋体"/>
          <w:b/>
          <w:bCs/>
          <w:color w:val="000000"/>
          <w:kern w:val="0"/>
          <w:sz w:val="28"/>
          <w:szCs w:val="28"/>
        </w:rPr>
        <w:t xml:space="preserve">    二是拓展管理层次。在项目支出绩效目标的基础上，加强部门整体支出绩效目标管理。按要求编报201</w:t>
      </w:r>
      <w:r>
        <w:rPr>
          <w:rFonts w:hint="eastAsia" w:ascii="宋体" w:hAnsi="宋体" w:cs="宋体"/>
          <w:b/>
          <w:bCs/>
          <w:color w:val="000000"/>
          <w:kern w:val="0"/>
          <w:sz w:val="28"/>
          <w:szCs w:val="28"/>
          <w:lang w:val="en-US" w:eastAsia="zh-CN"/>
        </w:rPr>
        <w:t>8</w:t>
      </w:r>
      <w:r>
        <w:rPr>
          <w:rFonts w:hint="eastAsia" w:ascii="宋体" w:hAnsi="宋体" w:cs="宋体"/>
          <w:b/>
          <w:bCs/>
          <w:color w:val="000000"/>
          <w:kern w:val="0"/>
          <w:sz w:val="28"/>
          <w:szCs w:val="28"/>
        </w:rPr>
        <w:t>年部门整体支出绩效目标。</w:t>
      </w:r>
    </w:p>
    <w:p w14:paraId="0B58DBF8">
      <w:pPr>
        <w:jc w:val="left"/>
        <w:rPr>
          <w:rFonts w:ascii="宋体" w:hAnsi="宋体" w:cs="宋体"/>
          <w:b/>
          <w:bCs/>
          <w:color w:val="000000"/>
          <w:kern w:val="0"/>
          <w:sz w:val="28"/>
          <w:szCs w:val="28"/>
        </w:rPr>
      </w:pPr>
      <w:r>
        <w:rPr>
          <w:rFonts w:hint="eastAsia" w:ascii="宋体" w:hAnsi="宋体" w:cs="宋体"/>
          <w:b/>
          <w:bCs/>
          <w:color w:val="000000"/>
          <w:kern w:val="0"/>
          <w:sz w:val="28"/>
          <w:szCs w:val="28"/>
        </w:rPr>
        <w:t xml:space="preserve">    三是规范管理方式。将预算绩效目标管理纳入预算绩效管理信息系统，提高绩效目标管理科学化、规范化水平，提高工作质量和效率。</w:t>
      </w:r>
    </w:p>
    <w:p w14:paraId="6EFA8FF3">
      <w:pPr>
        <w:jc w:val="left"/>
        <w:rPr>
          <w:rFonts w:hint="eastAsia" w:ascii="宋体" w:hAnsi="宋体" w:eastAsia="宋体" w:cs="宋体"/>
          <w:b/>
          <w:bCs/>
          <w:color w:val="000000"/>
          <w:kern w:val="0"/>
          <w:sz w:val="28"/>
          <w:szCs w:val="28"/>
          <w:lang w:val="en-US" w:eastAsia="zh-CN"/>
        </w:rPr>
      </w:pPr>
      <w:r>
        <w:rPr>
          <w:rFonts w:hint="eastAsia" w:ascii="宋体" w:hAnsi="宋体" w:cs="宋体"/>
          <w:b/>
          <w:bCs/>
          <w:color w:val="000000"/>
          <w:kern w:val="0"/>
          <w:sz w:val="28"/>
          <w:szCs w:val="28"/>
          <w:lang w:val="en-US" w:eastAsia="zh-CN"/>
        </w:rPr>
        <w:t xml:space="preserve"> </w:t>
      </w:r>
    </w:p>
    <w:p w14:paraId="682D19BB">
      <w:pPr>
        <w:jc w:val="left"/>
        <w:rPr>
          <w:rFonts w:ascii="宋体" w:hAnsi="宋体" w:cs="宋体"/>
          <w:b/>
          <w:bCs/>
          <w:color w:val="000000"/>
          <w:kern w:val="0"/>
          <w:sz w:val="28"/>
          <w:szCs w:val="28"/>
        </w:rPr>
      </w:pPr>
    </w:p>
    <w:p w14:paraId="58C4B8E4">
      <w:pPr>
        <w:jc w:val="left"/>
        <w:rPr>
          <w:rFonts w:ascii="宋体" w:hAnsi="宋体" w:cs="宋体"/>
          <w:b/>
          <w:bCs/>
          <w:color w:val="000000"/>
          <w:kern w:val="0"/>
          <w:sz w:val="28"/>
          <w:szCs w:val="28"/>
        </w:rPr>
      </w:pPr>
    </w:p>
    <w:p w14:paraId="2A39B064">
      <w:pPr>
        <w:jc w:val="left"/>
        <w:rPr>
          <w:rFonts w:ascii="宋体" w:hAnsi="宋体" w:cs="宋体"/>
          <w:b/>
          <w:bCs/>
          <w:color w:val="000000"/>
          <w:kern w:val="0"/>
          <w:sz w:val="28"/>
          <w:szCs w:val="28"/>
        </w:rPr>
      </w:pPr>
    </w:p>
    <w:p w14:paraId="39A577D3">
      <w:pPr>
        <w:jc w:val="left"/>
        <w:rPr>
          <w:rFonts w:ascii="宋体" w:hAnsi="宋体" w:cs="宋体"/>
          <w:b/>
          <w:bCs/>
          <w:color w:val="000000"/>
          <w:kern w:val="0"/>
          <w:sz w:val="28"/>
          <w:szCs w:val="28"/>
        </w:rPr>
      </w:pPr>
    </w:p>
    <w:p w14:paraId="3EFE3D87">
      <w:pPr>
        <w:jc w:val="left"/>
        <w:rPr>
          <w:rFonts w:ascii="宋体" w:hAnsi="宋体" w:cs="宋体"/>
          <w:b/>
          <w:bCs/>
          <w:color w:val="000000"/>
          <w:kern w:val="0"/>
          <w:sz w:val="28"/>
          <w:szCs w:val="28"/>
        </w:rPr>
        <w:sectPr>
          <w:pgSz w:w="11906" w:h="16838"/>
          <w:pgMar w:top="1440" w:right="1800" w:bottom="1440" w:left="1800" w:header="851" w:footer="992" w:gutter="0"/>
          <w:cols w:space="720" w:num="1"/>
          <w:docGrid w:type="lines" w:linePitch="312" w:charSpace="0"/>
        </w:sectPr>
      </w:pPr>
    </w:p>
    <w:p w14:paraId="7644654D">
      <w:pPr>
        <w:jc w:val="center"/>
        <w:outlineLvl w:val="0"/>
        <w:rPr>
          <w:rFonts w:hint="eastAsia" w:ascii="方正小标宋_GBK" w:eastAsia="方正小标宋_GBK"/>
          <w:sz w:val="32"/>
        </w:rPr>
      </w:pPr>
      <w:bookmarkStart w:id="0" w:name="_Toc507405734"/>
      <w:r>
        <w:rPr>
          <w:rFonts w:hint="eastAsia" w:ascii="方正小标宋_GBK" w:eastAsia="方正小标宋_GBK"/>
          <w:sz w:val="32"/>
        </w:rPr>
        <w:t>部门职责-工作活动绩效目标</w:t>
      </w:r>
      <w:bookmarkEnd w:id="0"/>
    </w:p>
    <w:tbl>
      <w:tblPr>
        <w:tblStyle w:val="6"/>
        <w:tblW w:w="1393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41"/>
        <w:gridCol w:w="1276"/>
        <w:gridCol w:w="2976"/>
        <w:gridCol w:w="2976"/>
        <w:gridCol w:w="1417"/>
        <w:gridCol w:w="737"/>
        <w:gridCol w:w="737"/>
        <w:gridCol w:w="737"/>
        <w:gridCol w:w="737"/>
      </w:tblGrid>
      <w:tr w14:paraId="6BCBEC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0986" w:type="dxa"/>
            <w:gridSpan w:val="5"/>
            <w:tcBorders>
              <w:top w:val="single" w:color="FFFFFF" w:sz="6" w:space="0"/>
              <w:left w:val="single" w:color="FFFFFF" w:sz="6" w:space="0"/>
              <w:right w:val="single" w:color="FFFFFF" w:sz="6" w:space="0"/>
            </w:tcBorders>
            <w:vAlign w:val="center"/>
          </w:tcPr>
          <w:p w14:paraId="3E176435">
            <w:pPr>
              <w:spacing w:line="300" w:lineRule="exact"/>
              <w:jc w:val="left"/>
              <w:rPr>
                <w:rFonts w:ascii="方正小标宋_GBK" w:eastAsia="方正小标宋_GBK"/>
                <w:sz w:val="24"/>
              </w:rPr>
            </w:pPr>
            <w:r>
              <w:rPr>
                <w:rFonts w:ascii="方正小标宋_GBK" w:eastAsia="方正小标宋_GBK"/>
                <w:sz w:val="24"/>
              </w:rPr>
              <w:t>808</w:t>
            </w:r>
            <w:r>
              <w:rPr>
                <w:rFonts w:hint="eastAsia" w:ascii="方正小标宋_GBK" w:eastAsia="方正小标宋_GBK"/>
                <w:sz w:val="24"/>
              </w:rPr>
              <w:t>涞水县赵各庄镇人民政府</w:t>
            </w:r>
          </w:p>
        </w:tc>
        <w:tc>
          <w:tcPr>
            <w:tcW w:w="2948" w:type="dxa"/>
            <w:gridSpan w:val="4"/>
            <w:tcBorders>
              <w:top w:val="single" w:color="FFFFFF" w:sz="6" w:space="0"/>
              <w:left w:val="single" w:color="FFFFFF" w:sz="6" w:space="0"/>
              <w:right w:val="single" w:color="FFFFFF" w:sz="6" w:space="0"/>
            </w:tcBorders>
            <w:vAlign w:val="center"/>
          </w:tcPr>
          <w:p w14:paraId="7CAB72B0">
            <w:pPr>
              <w:spacing w:line="300" w:lineRule="exact"/>
              <w:jc w:val="right"/>
              <w:rPr>
                <w:rFonts w:ascii="方正书宋_GBK" w:eastAsia="方正书宋_GBK"/>
                <w:sz w:val="24"/>
              </w:rPr>
            </w:pPr>
            <w:r>
              <w:rPr>
                <w:rFonts w:hint="eastAsia" w:ascii="方正书宋_GBK" w:eastAsia="方正书宋_GBK"/>
                <w:sz w:val="24"/>
              </w:rPr>
              <w:t>单位：万元</w:t>
            </w:r>
          </w:p>
        </w:tc>
      </w:tr>
      <w:tr w14:paraId="046618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restart"/>
            <w:vAlign w:val="center"/>
          </w:tcPr>
          <w:p w14:paraId="445EDEFB">
            <w:pPr>
              <w:spacing w:line="300" w:lineRule="exact"/>
              <w:jc w:val="center"/>
              <w:rPr>
                <w:rFonts w:ascii="方正书宋_GBK" w:eastAsia="方正书宋_GBK"/>
                <w:b/>
              </w:rPr>
            </w:pPr>
            <w:r>
              <w:rPr>
                <w:rFonts w:hint="eastAsia" w:ascii="方正书宋_GBK" w:eastAsia="方正书宋_GBK"/>
                <w:b/>
              </w:rPr>
              <w:t>职责活动</w:t>
            </w:r>
          </w:p>
        </w:tc>
        <w:tc>
          <w:tcPr>
            <w:tcW w:w="1276" w:type="dxa"/>
            <w:vMerge w:val="restart"/>
            <w:vAlign w:val="center"/>
          </w:tcPr>
          <w:p w14:paraId="1CCA6221">
            <w:pPr>
              <w:spacing w:line="300" w:lineRule="exact"/>
              <w:jc w:val="center"/>
              <w:rPr>
                <w:rFonts w:ascii="方正书宋_GBK" w:eastAsia="方正书宋_GBK"/>
                <w:b/>
              </w:rPr>
            </w:pPr>
            <w:r>
              <w:rPr>
                <w:rFonts w:hint="eastAsia" w:ascii="方正书宋_GBK" w:eastAsia="方正书宋_GBK"/>
                <w:b/>
              </w:rPr>
              <w:t>年度预算数</w:t>
            </w:r>
          </w:p>
        </w:tc>
        <w:tc>
          <w:tcPr>
            <w:tcW w:w="2976" w:type="dxa"/>
            <w:vMerge w:val="restart"/>
            <w:vAlign w:val="center"/>
          </w:tcPr>
          <w:p w14:paraId="27A9DF6F">
            <w:pPr>
              <w:spacing w:line="300" w:lineRule="exact"/>
              <w:jc w:val="center"/>
              <w:rPr>
                <w:rFonts w:ascii="方正书宋_GBK" w:eastAsia="方正书宋_GBK"/>
                <w:b/>
              </w:rPr>
            </w:pPr>
            <w:r>
              <w:rPr>
                <w:rFonts w:hint="eastAsia" w:ascii="方正书宋_GBK" w:eastAsia="方正书宋_GBK"/>
                <w:b/>
              </w:rPr>
              <w:t>内容描述</w:t>
            </w:r>
          </w:p>
        </w:tc>
        <w:tc>
          <w:tcPr>
            <w:tcW w:w="2976" w:type="dxa"/>
            <w:vMerge w:val="restart"/>
            <w:vAlign w:val="center"/>
          </w:tcPr>
          <w:p w14:paraId="4F61A207">
            <w:pPr>
              <w:spacing w:line="300" w:lineRule="exact"/>
              <w:jc w:val="center"/>
              <w:rPr>
                <w:rFonts w:ascii="方正书宋_GBK" w:eastAsia="方正书宋_GBK"/>
                <w:b/>
              </w:rPr>
            </w:pPr>
            <w:r>
              <w:rPr>
                <w:rFonts w:hint="eastAsia" w:ascii="方正书宋_GBK" w:eastAsia="方正书宋_GBK"/>
                <w:b/>
              </w:rPr>
              <w:t>绩效目标</w:t>
            </w:r>
          </w:p>
        </w:tc>
        <w:tc>
          <w:tcPr>
            <w:tcW w:w="1417" w:type="dxa"/>
            <w:vMerge w:val="restart"/>
            <w:vAlign w:val="center"/>
          </w:tcPr>
          <w:p w14:paraId="0C2314EE">
            <w:pPr>
              <w:spacing w:line="300" w:lineRule="exact"/>
              <w:jc w:val="center"/>
              <w:rPr>
                <w:rFonts w:ascii="方正书宋_GBK" w:eastAsia="方正书宋_GBK"/>
                <w:b/>
              </w:rPr>
            </w:pPr>
            <w:r>
              <w:rPr>
                <w:rFonts w:hint="eastAsia" w:ascii="方正书宋_GBK" w:eastAsia="方正书宋_GBK"/>
                <w:b/>
              </w:rPr>
              <w:t>绩效指标</w:t>
            </w:r>
          </w:p>
        </w:tc>
        <w:tc>
          <w:tcPr>
            <w:tcW w:w="2948" w:type="dxa"/>
            <w:gridSpan w:val="4"/>
            <w:vAlign w:val="center"/>
          </w:tcPr>
          <w:p w14:paraId="07F2C889">
            <w:pPr>
              <w:spacing w:line="300" w:lineRule="exact"/>
              <w:jc w:val="center"/>
              <w:rPr>
                <w:rFonts w:ascii="方正书宋_GBK" w:eastAsia="方正书宋_GBK"/>
                <w:b/>
              </w:rPr>
            </w:pPr>
            <w:r>
              <w:rPr>
                <w:rFonts w:hint="eastAsia" w:ascii="方正书宋_GBK" w:eastAsia="方正书宋_GBK"/>
                <w:b/>
              </w:rPr>
              <w:t>评价标准</w:t>
            </w:r>
          </w:p>
        </w:tc>
      </w:tr>
      <w:tr w14:paraId="03B3B6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continue"/>
            <w:vAlign w:val="center"/>
          </w:tcPr>
          <w:p w14:paraId="1115C206">
            <w:pPr>
              <w:spacing w:line="300" w:lineRule="exact"/>
              <w:jc w:val="left"/>
              <w:outlineLvl w:val="0"/>
            </w:pPr>
          </w:p>
        </w:tc>
        <w:tc>
          <w:tcPr>
            <w:tcW w:w="1276" w:type="dxa"/>
            <w:vMerge w:val="continue"/>
            <w:vAlign w:val="center"/>
          </w:tcPr>
          <w:p w14:paraId="07DFF3E9">
            <w:pPr>
              <w:spacing w:line="300" w:lineRule="exact"/>
              <w:jc w:val="left"/>
              <w:outlineLvl w:val="0"/>
            </w:pPr>
          </w:p>
        </w:tc>
        <w:tc>
          <w:tcPr>
            <w:tcW w:w="2976" w:type="dxa"/>
            <w:vMerge w:val="continue"/>
            <w:vAlign w:val="center"/>
          </w:tcPr>
          <w:p w14:paraId="18165D68">
            <w:pPr>
              <w:spacing w:line="300" w:lineRule="exact"/>
              <w:jc w:val="left"/>
              <w:outlineLvl w:val="0"/>
            </w:pPr>
          </w:p>
        </w:tc>
        <w:tc>
          <w:tcPr>
            <w:tcW w:w="2976" w:type="dxa"/>
            <w:vMerge w:val="continue"/>
            <w:vAlign w:val="center"/>
          </w:tcPr>
          <w:p w14:paraId="4EEF2E43">
            <w:pPr>
              <w:spacing w:line="300" w:lineRule="exact"/>
              <w:jc w:val="left"/>
              <w:outlineLvl w:val="0"/>
            </w:pPr>
          </w:p>
        </w:tc>
        <w:tc>
          <w:tcPr>
            <w:tcW w:w="1417" w:type="dxa"/>
            <w:vMerge w:val="continue"/>
            <w:vAlign w:val="center"/>
          </w:tcPr>
          <w:p w14:paraId="30D5D5A1">
            <w:pPr>
              <w:spacing w:line="300" w:lineRule="exact"/>
              <w:jc w:val="left"/>
              <w:outlineLvl w:val="0"/>
            </w:pPr>
          </w:p>
        </w:tc>
        <w:tc>
          <w:tcPr>
            <w:tcW w:w="737" w:type="dxa"/>
            <w:vAlign w:val="center"/>
          </w:tcPr>
          <w:p w14:paraId="149F0ABB">
            <w:pPr>
              <w:spacing w:line="300" w:lineRule="exact"/>
              <w:jc w:val="center"/>
              <w:rPr>
                <w:rFonts w:ascii="方正书宋_GBK" w:eastAsia="方正书宋_GBK"/>
                <w:b/>
              </w:rPr>
            </w:pPr>
            <w:r>
              <w:rPr>
                <w:rFonts w:hint="eastAsia" w:ascii="方正书宋_GBK" w:eastAsia="方正书宋_GBK"/>
                <w:b/>
              </w:rPr>
              <w:t>优</w:t>
            </w:r>
          </w:p>
        </w:tc>
        <w:tc>
          <w:tcPr>
            <w:tcW w:w="737" w:type="dxa"/>
            <w:vAlign w:val="center"/>
          </w:tcPr>
          <w:p w14:paraId="3E9BD3EA">
            <w:pPr>
              <w:spacing w:line="300" w:lineRule="exact"/>
              <w:jc w:val="center"/>
              <w:rPr>
                <w:rFonts w:ascii="方正书宋_GBK" w:eastAsia="方正书宋_GBK"/>
                <w:b/>
              </w:rPr>
            </w:pPr>
            <w:r>
              <w:rPr>
                <w:rFonts w:hint="eastAsia" w:ascii="方正书宋_GBK" w:eastAsia="方正书宋_GBK"/>
                <w:b/>
              </w:rPr>
              <w:t>良</w:t>
            </w:r>
          </w:p>
        </w:tc>
        <w:tc>
          <w:tcPr>
            <w:tcW w:w="737" w:type="dxa"/>
            <w:vAlign w:val="center"/>
          </w:tcPr>
          <w:p w14:paraId="240C4F74">
            <w:pPr>
              <w:spacing w:line="300" w:lineRule="exact"/>
              <w:jc w:val="center"/>
              <w:rPr>
                <w:rFonts w:ascii="方正书宋_GBK" w:eastAsia="方正书宋_GBK"/>
                <w:b/>
              </w:rPr>
            </w:pPr>
            <w:r>
              <w:rPr>
                <w:rFonts w:hint="eastAsia" w:ascii="方正书宋_GBK" w:eastAsia="方正书宋_GBK"/>
                <w:b/>
              </w:rPr>
              <w:t>中</w:t>
            </w:r>
          </w:p>
        </w:tc>
        <w:tc>
          <w:tcPr>
            <w:tcW w:w="737" w:type="dxa"/>
            <w:vAlign w:val="center"/>
          </w:tcPr>
          <w:p w14:paraId="3E4D0CB6">
            <w:pPr>
              <w:spacing w:line="300" w:lineRule="exact"/>
              <w:jc w:val="center"/>
              <w:rPr>
                <w:rFonts w:ascii="方正书宋_GBK" w:eastAsia="方正书宋_GBK"/>
                <w:b/>
              </w:rPr>
            </w:pPr>
            <w:r>
              <w:rPr>
                <w:rFonts w:hint="eastAsia" w:ascii="方正书宋_GBK" w:eastAsia="方正书宋_GBK"/>
                <w:b/>
              </w:rPr>
              <w:t>差</w:t>
            </w:r>
          </w:p>
        </w:tc>
      </w:tr>
      <w:tr w14:paraId="744214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7F7784AB">
            <w:pPr>
              <w:spacing w:line="300" w:lineRule="exact"/>
              <w:jc w:val="left"/>
              <w:rPr>
                <w:rFonts w:ascii="方正书宋_GBK" w:eastAsia="方正书宋_GBK"/>
                <w:b/>
              </w:rPr>
            </w:pPr>
            <w:r>
              <w:rPr>
                <w:rFonts w:hint="eastAsia" w:ascii="方正书宋_GBK" w:eastAsia="方正书宋_GBK"/>
                <w:b/>
              </w:rPr>
              <w:t>一、党的基层组织建设</w:t>
            </w:r>
          </w:p>
        </w:tc>
        <w:tc>
          <w:tcPr>
            <w:tcW w:w="1276" w:type="dxa"/>
            <w:vAlign w:val="center"/>
          </w:tcPr>
          <w:p w14:paraId="292FB01B">
            <w:pPr>
              <w:spacing w:line="300" w:lineRule="exact"/>
              <w:jc w:val="left"/>
              <w:rPr>
                <w:rFonts w:ascii="方正书宋_GBK" w:eastAsia="方正书宋_GBK"/>
              </w:rPr>
            </w:pPr>
          </w:p>
        </w:tc>
        <w:tc>
          <w:tcPr>
            <w:tcW w:w="2976" w:type="dxa"/>
            <w:vAlign w:val="center"/>
          </w:tcPr>
          <w:p w14:paraId="56EE151B">
            <w:pPr>
              <w:spacing w:line="300" w:lineRule="exact"/>
              <w:jc w:val="left"/>
              <w:rPr>
                <w:rFonts w:ascii="方正书宋_GBK" w:eastAsia="方正书宋_GBK"/>
              </w:rPr>
            </w:pPr>
            <w:r>
              <w:rPr>
                <w:rFonts w:hint="eastAsia" w:ascii="方正书宋_GBK" w:eastAsia="方正书宋_GBK"/>
              </w:rPr>
              <w:t>党的基层组织建设、党的纪律检查工作；机关日常党务、政务协调管理；人大、群团、武装等相关工作。</w:t>
            </w:r>
          </w:p>
        </w:tc>
        <w:tc>
          <w:tcPr>
            <w:tcW w:w="2976" w:type="dxa"/>
            <w:vAlign w:val="center"/>
          </w:tcPr>
          <w:p w14:paraId="67280D9B">
            <w:pPr>
              <w:spacing w:line="300" w:lineRule="exact"/>
              <w:jc w:val="left"/>
              <w:rPr>
                <w:rFonts w:ascii="方正书宋_GBK" w:eastAsia="方正书宋_GBK"/>
              </w:rPr>
            </w:pPr>
            <w:r>
              <w:rPr>
                <w:rFonts w:ascii="方正书宋_GBK" w:eastAsia="方正书宋_GBK"/>
              </w:rPr>
              <w:t>"</w:t>
            </w:r>
            <w:r>
              <w:rPr>
                <w:rFonts w:hint="eastAsia" w:ascii="方正书宋_GBK" w:eastAsia="方正书宋_GBK"/>
              </w:rPr>
              <w:t>提升基层党组织的凝聚力、战斗力，巩固党的执政基础。</w:t>
            </w:r>
          </w:p>
          <w:p w14:paraId="5A7C56DB">
            <w:pPr>
              <w:spacing w:line="300" w:lineRule="exact"/>
              <w:jc w:val="left"/>
              <w:rPr>
                <w:rFonts w:ascii="方正书宋_GBK" w:eastAsia="方正书宋_GBK"/>
              </w:rPr>
            </w:pPr>
            <w:r>
              <w:rPr>
                <w:rFonts w:hint="eastAsia" w:ascii="方正书宋_GBK" w:eastAsia="方正书宋_GBK"/>
              </w:rPr>
              <w:t>扩大党的工作的覆盖面。</w:t>
            </w:r>
          </w:p>
          <w:p w14:paraId="286B338E">
            <w:pPr>
              <w:spacing w:line="300" w:lineRule="exact"/>
              <w:jc w:val="left"/>
              <w:rPr>
                <w:rFonts w:ascii="方正书宋_GBK" w:eastAsia="方正书宋_GBK"/>
              </w:rPr>
            </w:pPr>
            <w:r>
              <w:rPr>
                <w:rFonts w:hint="eastAsia" w:ascii="方正书宋_GBK" w:eastAsia="方正书宋_GBK"/>
              </w:rPr>
              <w:t>建设服务型党组织，密切党群、干群关系。</w:t>
            </w:r>
          </w:p>
          <w:p w14:paraId="29684C3D">
            <w:pPr>
              <w:spacing w:line="300" w:lineRule="exact"/>
              <w:jc w:val="left"/>
              <w:rPr>
                <w:rFonts w:ascii="方正书宋_GBK" w:eastAsia="方正书宋_GBK"/>
              </w:rPr>
            </w:pPr>
            <w:r>
              <w:rPr>
                <w:rFonts w:hint="eastAsia" w:ascii="方正书宋_GBK" w:eastAsia="方正书宋_GBK"/>
              </w:rPr>
              <w:t>落实村级补助专项资金，确保农村党的基层组织正常运转。</w:t>
            </w:r>
            <w:r>
              <w:rPr>
                <w:rFonts w:ascii="方正书宋_GBK" w:eastAsia="方正书宋_GBK"/>
              </w:rPr>
              <w:t>"</w:t>
            </w:r>
          </w:p>
        </w:tc>
        <w:tc>
          <w:tcPr>
            <w:tcW w:w="1417" w:type="dxa"/>
            <w:vAlign w:val="center"/>
          </w:tcPr>
          <w:p w14:paraId="5C778DA1">
            <w:pPr>
              <w:spacing w:line="300" w:lineRule="exact"/>
              <w:jc w:val="left"/>
              <w:rPr>
                <w:rFonts w:ascii="方正书宋_GBK" w:eastAsia="方正书宋_GBK"/>
              </w:rPr>
            </w:pPr>
          </w:p>
        </w:tc>
        <w:tc>
          <w:tcPr>
            <w:tcW w:w="737" w:type="dxa"/>
            <w:vAlign w:val="center"/>
          </w:tcPr>
          <w:p w14:paraId="264CBAF7">
            <w:pPr>
              <w:spacing w:line="300" w:lineRule="exact"/>
              <w:jc w:val="center"/>
              <w:rPr>
                <w:rFonts w:ascii="方正书宋_GBK" w:eastAsia="方正书宋_GBK"/>
              </w:rPr>
            </w:pPr>
          </w:p>
        </w:tc>
        <w:tc>
          <w:tcPr>
            <w:tcW w:w="737" w:type="dxa"/>
            <w:vAlign w:val="center"/>
          </w:tcPr>
          <w:p w14:paraId="07852232">
            <w:pPr>
              <w:spacing w:line="300" w:lineRule="exact"/>
              <w:jc w:val="center"/>
              <w:rPr>
                <w:rFonts w:ascii="方正书宋_GBK" w:eastAsia="方正书宋_GBK"/>
              </w:rPr>
            </w:pPr>
          </w:p>
        </w:tc>
        <w:tc>
          <w:tcPr>
            <w:tcW w:w="737" w:type="dxa"/>
            <w:vAlign w:val="center"/>
          </w:tcPr>
          <w:p w14:paraId="138B8B84">
            <w:pPr>
              <w:spacing w:line="300" w:lineRule="exact"/>
              <w:jc w:val="center"/>
              <w:rPr>
                <w:rFonts w:ascii="方正书宋_GBK" w:eastAsia="方正书宋_GBK"/>
              </w:rPr>
            </w:pPr>
          </w:p>
        </w:tc>
        <w:tc>
          <w:tcPr>
            <w:tcW w:w="737" w:type="dxa"/>
            <w:vAlign w:val="center"/>
          </w:tcPr>
          <w:p w14:paraId="21A2D576">
            <w:pPr>
              <w:spacing w:line="300" w:lineRule="exact"/>
              <w:jc w:val="center"/>
              <w:rPr>
                <w:rFonts w:ascii="方正书宋_GBK" w:eastAsia="方正书宋_GBK"/>
              </w:rPr>
            </w:pPr>
          </w:p>
        </w:tc>
      </w:tr>
      <w:tr w14:paraId="7E1FAF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7750EA4C">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、村级公用经费</w:t>
            </w:r>
          </w:p>
        </w:tc>
        <w:tc>
          <w:tcPr>
            <w:tcW w:w="1276" w:type="dxa"/>
            <w:vAlign w:val="center"/>
          </w:tcPr>
          <w:p w14:paraId="1658DE2A">
            <w:pPr>
              <w:spacing w:line="300" w:lineRule="exact"/>
              <w:jc w:val="left"/>
              <w:rPr>
                <w:rFonts w:ascii="方正书宋_GBK" w:eastAsia="方正书宋_GBK"/>
              </w:rPr>
            </w:pPr>
          </w:p>
        </w:tc>
        <w:tc>
          <w:tcPr>
            <w:tcW w:w="2976" w:type="dxa"/>
            <w:vAlign w:val="center"/>
          </w:tcPr>
          <w:p w14:paraId="62BC3D54">
            <w:pPr>
              <w:spacing w:line="300" w:lineRule="exact"/>
              <w:jc w:val="left"/>
              <w:rPr>
                <w:rFonts w:hint="eastAsia" w:ascii="方正书宋_GBK" w:eastAsia="方正书宋_GBK"/>
              </w:rPr>
            </w:pPr>
            <w:r>
              <w:rPr>
                <w:rFonts w:hint="eastAsia" w:ascii="方正书宋_GBK" w:eastAsia="方正书宋_GBK"/>
              </w:rPr>
              <w:t>按行政村人口数量划档分类，按不同档次划拨相应资金。</w:t>
            </w:r>
          </w:p>
        </w:tc>
        <w:tc>
          <w:tcPr>
            <w:tcW w:w="2976" w:type="dxa"/>
            <w:vAlign w:val="center"/>
          </w:tcPr>
          <w:p w14:paraId="0BE55175">
            <w:pPr>
              <w:spacing w:line="300" w:lineRule="exact"/>
              <w:jc w:val="left"/>
              <w:rPr>
                <w:rFonts w:ascii="方正书宋_GBK" w:eastAsia="方正书宋_GBK"/>
              </w:rPr>
            </w:pPr>
            <w:r>
              <w:rPr>
                <w:rFonts w:hint="eastAsia" w:ascii="方正书宋_GBK" w:eastAsia="方正书宋_GBK"/>
              </w:rPr>
              <w:t>严格执行县财政体制确定标准，及时拨付到位。</w:t>
            </w:r>
          </w:p>
        </w:tc>
        <w:tc>
          <w:tcPr>
            <w:tcW w:w="1417" w:type="dxa"/>
            <w:vAlign w:val="center"/>
          </w:tcPr>
          <w:p w14:paraId="69D6CD63">
            <w:pPr>
              <w:spacing w:line="300" w:lineRule="exact"/>
              <w:jc w:val="left"/>
              <w:rPr>
                <w:rFonts w:ascii="方正书宋_GBK" w:eastAsia="方正书宋_GBK"/>
              </w:rPr>
            </w:pPr>
            <w:r>
              <w:rPr>
                <w:rFonts w:hint="eastAsia" w:ascii="方正书宋_GBK" w:eastAsia="方正书宋_GBK"/>
              </w:rPr>
              <w:t>拨付率</w:t>
            </w:r>
          </w:p>
        </w:tc>
        <w:tc>
          <w:tcPr>
            <w:tcW w:w="737" w:type="dxa"/>
            <w:vAlign w:val="center"/>
          </w:tcPr>
          <w:p w14:paraId="2D1434A4">
            <w:pPr>
              <w:spacing w:line="300" w:lineRule="exact"/>
              <w:jc w:val="center"/>
              <w:rPr>
                <w:rFonts w:ascii="方正书宋_GBK" w:eastAsia="方正书宋_GBK"/>
              </w:rPr>
            </w:pPr>
            <w:r>
              <w:rPr>
                <w:rFonts w:hint="eastAsia" w:ascii="方正书宋_GBK" w:eastAsia="方正书宋_GBK"/>
              </w:rPr>
              <w:t>拨付率</w:t>
            </w:r>
            <w:r>
              <w:rPr>
                <w:rFonts w:ascii="方正书宋_GBK" w:eastAsia="方正书宋_GBK"/>
              </w:rPr>
              <w:t>&gt;=98%</w:t>
            </w:r>
          </w:p>
        </w:tc>
        <w:tc>
          <w:tcPr>
            <w:tcW w:w="737" w:type="dxa"/>
            <w:vAlign w:val="center"/>
          </w:tcPr>
          <w:p w14:paraId="515AD6CC">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拨付率</w:t>
            </w:r>
            <w:r>
              <w:rPr>
                <w:rFonts w:ascii="方正书宋_GBK" w:eastAsia="方正书宋_GBK"/>
              </w:rPr>
              <w:t>&lt;98%</w:t>
            </w:r>
          </w:p>
        </w:tc>
        <w:tc>
          <w:tcPr>
            <w:tcW w:w="737" w:type="dxa"/>
            <w:vAlign w:val="center"/>
          </w:tcPr>
          <w:p w14:paraId="23B28A23">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拨付率</w:t>
            </w:r>
            <w:r>
              <w:rPr>
                <w:rFonts w:ascii="方正书宋_GBK" w:eastAsia="方正书宋_GBK"/>
              </w:rPr>
              <w:t>&lt;95%</w:t>
            </w:r>
          </w:p>
        </w:tc>
        <w:tc>
          <w:tcPr>
            <w:tcW w:w="737" w:type="dxa"/>
            <w:vAlign w:val="center"/>
          </w:tcPr>
          <w:p w14:paraId="46C91CF7">
            <w:pPr>
              <w:spacing w:line="300" w:lineRule="exact"/>
              <w:jc w:val="center"/>
              <w:rPr>
                <w:rFonts w:ascii="方正书宋_GBK" w:eastAsia="方正书宋_GBK"/>
              </w:rPr>
            </w:pPr>
            <w:r>
              <w:rPr>
                <w:rFonts w:hint="eastAsia" w:ascii="方正书宋_GBK" w:eastAsia="方正书宋_GBK"/>
              </w:rPr>
              <w:t>拨付率</w:t>
            </w:r>
            <w:r>
              <w:rPr>
                <w:rFonts w:ascii="方正书宋_GBK" w:eastAsia="方正书宋_GBK"/>
              </w:rPr>
              <w:t>&lt;90%</w:t>
            </w:r>
          </w:p>
        </w:tc>
      </w:tr>
      <w:tr w14:paraId="0A0452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6A0F3F18">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、村干部补贴及保险</w:t>
            </w:r>
          </w:p>
        </w:tc>
        <w:tc>
          <w:tcPr>
            <w:tcW w:w="1276" w:type="dxa"/>
            <w:vAlign w:val="center"/>
          </w:tcPr>
          <w:p w14:paraId="7C4345BB">
            <w:pPr>
              <w:spacing w:line="300" w:lineRule="exact"/>
              <w:jc w:val="left"/>
              <w:rPr>
                <w:rFonts w:ascii="方正书宋_GBK" w:eastAsia="方正书宋_GBK"/>
              </w:rPr>
            </w:pPr>
          </w:p>
        </w:tc>
        <w:tc>
          <w:tcPr>
            <w:tcW w:w="2976" w:type="dxa"/>
            <w:vAlign w:val="center"/>
          </w:tcPr>
          <w:p w14:paraId="5EE2997D">
            <w:pPr>
              <w:spacing w:line="300" w:lineRule="exact"/>
              <w:jc w:val="left"/>
              <w:rPr>
                <w:rFonts w:hint="eastAsia" w:ascii="方正书宋_GBK" w:eastAsia="方正书宋_GBK"/>
              </w:rPr>
            </w:pPr>
            <w:r>
              <w:rPr>
                <w:rFonts w:hint="eastAsia" w:ascii="方正书宋_GBK" w:eastAsia="方正书宋_GBK"/>
              </w:rPr>
              <w:t>在职村干部生活补贴、绩效补贴、新型农村养老保险补贴，村计生专干工资。加强考核，及时发放到位。</w:t>
            </w:r>
          </w:p>
        </w:tc>
        <w:tc>
          <w:tcPr>
            <w:tcW w:w="2976" w:type="dxa"/>
            <w:vAlign w:val="center"/>
          </w:tcPr>
          <w:p w14:paraId="55D3DAB2">
            <w:pPr>
              <w:spacing w:line="300" w:lineRule="exact"/>
              <w:jc w:val="left"/>
              <w:rPr>
                <w:rFonts w:hint="eastAsia" w:ascii="方正书宋_GBK" w:eastAsia="方正书宋_GBK"/>
              </w:rPr>
            </w:pPr>
            <w:r>
              <w:rPr>
                <w:rFonts w:hint="eastAsia" w:ascii="方正书宋_GBK" w:eastAsia="方正书宋_GBK"/>
              </w:rPr>
              <w:t>建立健全考核奖惩机制，科学考评，保障和落实村干部待遇。</w:t>
            </w:r>
          </w:p>
        </w:tc>
        <w:tc>
          <w:tcPr>
            <w:tcW w:w="1417" w:type="dxa"/>
            <w:vAlign w:val="center"/>
          </w:tcPr>
          <w:p w14:paraId="479C6B74">
            <w:pPr>
              <w:spacing w:line="300" w:lineRule="exact"/>
              <w:jc w:val="left"/>
              <w:rPr>
                <w:rFonts w:hint="eastAsia" w:ascii="方正书宋_GBK" w:eastAsia="方正书宋_GBK"/>
              </w:rPr>
            </w:pPr>
            <w:r>
              <w:rPr>
                <w:rFonts w:hint="eastAsia" w:ascii="方正书宋_GBK" w:eastAsia="方正书宋_GBK"/>
              </w:rPr>
              <w:t>兑现率</w:t>
            </w:r>
          </w:p>
        </w:tc>
        <w:tc>
          <w:tcPr>
            <w:tcW w:w="737" w:type="dxa"/>
            <w:vAlign w:val="center"/>
          </w:tcPr>
          <w:p w14:paraId="18958B2A">
            <w:pPr>
              <w:spacing w:line="300" w:lineRule="exact"/>
              <w:jc w:val="center"/>
              <w:rPr>
                <w:rFonts w:hint="eastAsia" w:ascii="方正书宋_GBK" w:eastAsia="方正书宋_GBK"/>
              </w:rPr>
            </w:pPr>
            <w:r>
              <w:rPr>
                <w:rFonts w:hint="eastAsia" w:ascii="方正书宋_GBK" w:eastAsia="方正书宋_GBK"/>
              </w:rPr>
              <w:t>兑现率</w:t>
            </w:r>
            <w:r>
              <w:rPr>
                <w:rFonts w:ascii="方正书宋_GBK" w:eastAsia="方正书宋_GBK"/>
              </w:rPr>
              <w:t>=100%</w:t>
            </w:r>
          </w:p>
        </w:tc>
        <w:tc>
          <w:tcPr>
            <w:tcW w:w="737" w:type="dxa"/>
            <w:vAlign w:val="center"/>
          </w:tcPr>
          <w:p w14:paraId="578FD7CF">
            <w:pPr>
              <w:spacing w:line="300" w:lineRule="exact"/>
              <w:jc w:val="center"/>
              <w:rPr>
                <w:rFonts w:ascii="方正书宋_GBK" w:eastAsia="方正书宋_GBK"/>
              </w:rPr>
            </w:pPr>
            <w:r>
              <w:rPr>
                <w:rFonts w:ascii="方正书宋_GBK" w:eastAsia="方正书宋_GBK"/>
              </w:rPr>
              <w:t>98%&lt;=</w:t>
            </w:r>
            <w:r>
              <w:rPr>
                <w:rFonts w:hint="eastAsia" w:ascii="方正书宋_GBK" w:eastAsia="方正书宋_GBK"/>
              </w:rPr>
              <w:t>兑现率</w:t>
            </w:r>
            <w:r>
              <w:rPr>
                <w:rFonts w:ascii="方正书宋_GBK" w:eastAsia="方正书宋_GBK"/>
              </w:rPr>
              <w:t>&lt;100%</w:t>
            </w:r>
          </w:p>
        </w:tc>
        <w:tc>
          <w:tcPr>
            <w:tcW w:w="737" w:type="dxa"/>
            <w:vAlign w:val="center"/>
          </w:tcPr>
          <w:p w14:paraId="430E924F">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兑现率</w:t>
            </w:r>
            <w:r>
              <w:rPr>
                <w:rFonts w:ascii="方正书宋_GBK" w:eastAsia="方正书宋_GBK"/>
              </w:rPr>
              <w:t>&lt;98%</w:t>
            </w:r>
          </w:p>
        </w:tc>
        <w:tc>
          <w:tcPr>
            <w:tcW w:w="737" w:type="dxa"/>
            <w:vAlign w:val="center"/>
          </w:tcPr>
          <w:p w14:paraId="71DF7572">
            <w:pPr>
              <w:spacing w:line="300" w:lineRule="exact"/>
              <w:jc w:val="center"/>
              <w:rPr>
                <w:rFonts w:hint="eastAsia" w:ascii="方正书宋_GBK" w:eastAsia="方正书宋_GBK"/>
              </w:rPr>
            </w:pPr>
            <w:r>
              <w:rPr>
                <w:rFonts w:hint="eastAsia" w:ascii="方正书宋_GBK" w:eastAsia="方正书宋_GBK"/>
              </w:rPr>
              <w:t>兑现率</w:t>
            </w:r>
            <w:r>
              <w:rPr>
                <w:rFonts w:ascii="方正书宋_GBK" w:eastAsia="方正书宋_GBK"/>
              </w:rPr>
              <w:t>&lt;95%</w:t>
            </w:r>
          </w:p>
        </w:tc>
      </w:tr>
      <w:tr w14:paraId="620A00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74C8B12A">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3</w:t>
            </w:r>
            <w:r>
              <w:rPr>
                <w:rFonts w:hint="eastAsia" w:ascii="方正书宋_GBK" w:eastAsia="方正书宋_GBK"/>
                <w:b/>
              </w:rPr>
              <w:t>、农村干部</w:t>
            </w:r>
            <w:r>
              <w:rPr>
                <w:rFonts w:hint="cs" w:ascii="方正书宋_GBK" w:eastAsia="方正书宋_GBK"/>
                <w:b/>
              </w:rPr>
              <w:t>“</w:t>
            </w:r>
            <w:r>
              <w:rPr>
                <w:rFonts w:hint="eastAsia" w:ascii="方正书宋_GBK" w:eastAsia="方正书宋_GBK"/>
                <w:b/>
              </w:rPr>
              <w:t>一定三有</w:t>
            </w:r>
            <w:r>
              <w:rPr>
                <w:rFonts w:hint="cs" w:ascii="方正书宋_GBK" w:eastAsia="方正书宋_GBK"/>
                <w:b/>
              </w:rPr>
              <w:t>”</w:t>
            </w:r>
            <w:r>
              <w:rPr>
                <w:rFonts w:hint="eastAsia" w:ascii="方正书宋_GBK" w:eastAsia="方正书宋_GBK"/>
                <w:b/>
              </w:rPr>
              <w:t>激励保障机制</w:t>
            </w:r>
          </w:p>
        </w:tc>
        <w:tc>
          <w:tcPr>
            <w:tcW w:w="1276" w:type="dxa"/>
            <w:vAlign w:val="center"/>
          </w:tcPr>
          <w:p w14:paraId="516921C9">
            <w:pPr>
              <w:spacing w:line="300" w:lineRule="exact"/>
              <w:jc w:val="left"/>
              <w:rPr>
                <w:rFonts w:ascii="方正书宋_GBK" w:eastAsia="方正书宋_GBK"/>
              </w:rPr>
            </w:pPr>
          </w:p>
        </w:tc>
        <w:tc>
          <w:tcPr>
            <w:tcW w:w="2976" w:type="dxa"/>
            <w:vAlign w:val="center"/>
          </w:tcPr>
          <w:p w14:paraId="346028B7">
            <w:pPr>
              <w:spacing w:line="300" w:lineRule="exact"/>
              <w:jc w:val="left"/>
              <w:rPr>
                <w:rFonts w:hint="eastAsia" w:ascii="方正书宋_GBK" w:eastAsia="方正书宋_GBK"/>
              </w:rPr>
            </w:pPr>
            <w:r>
              <w:rPr>
                <w:rFonts w:hint="eastAsia" w:ascii="方正书宋_GBK" w:eastAsia="方正书宋_GBK"/>
              </w:rPr>
              <w:t>全面落实农村干部</w:t>
            </w:r>
            <w:r>
              <w:rPr>
                <w:rFonts w:hint="cs" w:ascii="方正书宋_GBK" w:eastAsia="方正书宋_GBK"/>
              </w:rPr>
              <w:t>“</w:t>
            </w:r>
            <w:r>
              <w:rPr>
                <w:rFonts w:hint="eastAsia" w:ascii="方正书宋_GBK" w:eastAsia="方正书宋_GBK"/>
              </w:rPr>
              <w:t>定职责目标、收入有保障、干好有希望、退后有所养</w:t>
            </w:r>
            <w:r>
              <w:rPr>
                <w:rFonts w:hint="cs" w:ascii="方正书宋_GBK" w:eastAsia="方正书宋_GBK"/>
              </w:rPr>
              <w:t>”</w:t>
            </w:r>
            <w:r>
              <w:rPr>
                <w:rFonts w:hint="eastAsia" w:ascii="方正书宋_GBK" w:eastAsia="方正书宋_GBK"/>
              </w:rPr>
              <w:t>工作机制。</w:t>
            </w:r>
          </w:p>
        </w:tc>
        <w:tc>
          <w:tcPr>
            <w:tcW w:w="2976" w:type="dxa"/>
            <w:vAlign w:val="center"/>
          </w:tcPr>
          <w:p w14:paraId="6FF8FA97">
            <w:pPr>
              <w:spacing w:line="300" w:lineRule="exact"/>
              <w:jc w:val="left"/>
              <w:rPr>
                <w:rFonts w:hint="eastAsia" w:ascii="方正书宋_GBK" w:eastAsia="方正书宋_GBK"/>
              </w:rPr>
            </w:pPr>
            <w:r>
              <w:rPr>
                <w:rFonts w:hint="eastAsia" w:ascii="方正书宋_GBK" w:eastAsia="方正书宋_GBK"/>
              </w:rPr>
              <w:t>离任村书记、村主任生活补贴按政策发放，稳定农村基层干部队伍，调动村干部工作积极性。</w:t>
            </w:r>
          </w:p>
        </w:tc>
        <w:tc>
          <w:tcPr>
            <w:tcW w:w="1417" w:type="dxa"/>
            <w:vAlign w:val="center"/>
          </w:tcPr>
          <w:p w14:paraId="51BB9D3E">
            <w:pPr>
              <w:spacing w:line="300" w:lineRule="exact"/>
              <w:jc w:val="left"/>
              <w:rPr>
                <w:rFonts w:hint="eastAsia" w:ascii="方正书宋_GBK" w:eastAsia="方正书宋_GBK"/>
              </w:rPr>
            </w:pPr>
            <w:r>
              <w:rPr>
                <w:rFonts w:hint="eastAsia" w:ascii="方正书宋_GBK" w:eastAsia="方正书宋_GBK"/>
              </w:rPr>
              <w:t>覆盖率</w:t>
            </w:r>
          </w:p>
        </w:tc>
        <w:tc>
          <w:tcPr>
            <w:tcW w:w="737" w:type="dxa"/>
            <w:vAlign w:val="center"/>
          </w:tcPr>
          <w:p w14:paraId="41467454">
            <w:pPr>
              <w:spacing w:line="300" w:lineRule="exact"/>
              <w:jc w:val="center"/>
              <w:rPr>
                <w:rFonts w:hint="eastAsia" w:ascii="方正书宋_GBK" w:eastAsia="方正书宋_GBK"/>
              </w:rPr>
            </w:pPr>
            <w:r>
              <w:rPr>
                <w:rFonts w:hint="eastAsia" w:ascii="方正书宋_GBK" w:eastAsia="方正书宋_GBK"/>
              </w:rPr>
              <w:t>覆盖率</w:t>
            </w:r>
            <w:r>
              <w:rPr>
                <w:rFonts w:ascii="方正书宋_GBK" w:eastAsia="方正书宋_GBK"/>
              </w:rPr>
              <w:t>=100%</w:t>
            </w:r>
          </w:p>
        </w:tc>
        <w:tc>
          <w:tcPr>
            <w:tcW w:w="737" w:type="dxa"/>
            <w:vAlign w:val="center"/>
          </w:tcPr>
          <w:p w14:paraId="2601CC3E">
            <w:pPr>
              <w:spacing w:line="300" w:lineRule="exact"/>
              <w:jc w:val="center"/>
              <w:rPr>
                <w:rFonts w:ascii="方正书宋_GBK" w:eastAsia="方正书宋_GBK"/>
              </w:rPr>
            </w:pPr>
            <w:r>
              <w:rPr>
                <w:rFonts w:ascii="方正书宋_GBK" w:eastAsia="方正书宋_GBK"/>
              </w:rPr>
              <w:t>98%&lt;=</w:t>
            </w:r>
            <w:r>
              <w:rPr>
                <w:rFonts w:hint="eastAsia" w:ascii="方正书宋_GBK" w:eastAsia="方正书宋_GBK"/>
              </w:rPr>
              <w:t>覆盖率</w:t>
            </w:r>
            <w:r>
              <w:rPr>
                <w:rFonts w:ascii="方正书宋_GBK" w:eastAsia="方正书宋_GBK"/>
              </w:rPr>
              <w:t>&lt;100%</w:t>
            </w:r>
          </w:p>
        </w:tc>
        <w:tc>
          <w:tcPr>
            <w:tcW w:w="737" w:type="dxa"/>
            <w:vAlign w:val="center"/>
          </w:tcPr>
          <w:p w14:paraId="64A6BBBE">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覆盖率</w:t>
            </w:r>
            <w:r>
              <w:rPr>
                <w:rFonts w:ascii="方正书宋_GBK" w:eastAsia="方正书宋_GBK"/>
              </w:rPr>
              <w:t>&lt;98%</w:t>
            </w:r>
          </w:p>
        </w:tc>
        <w:tc>
          <w:tcPr>
            <w:tcW w:w="737" w:type="dxa"/>
            <w:vAlign w:val="center"/>
          </w:tcPr>
          <w:p w14:paraId="68551040">
            <w:pPr>
              <w:spacing w:line="300" w:lineRule="exact"/>
              <w:jc w:val="center"/>
              <w:rPr>
                <w:rFonts w:hint="eastAsia" w:ascii="方正书宋_GBK" w:eastAsia="方正书宋_GBK"/>
              </w:rPr>
            </w:pPr>
            <w:r>
              <w:rPr>
                <w:rFonts w:hint="eastAsia" w:ascii="方正书宋_GBK" w:eastAsia="方正书宋_GBK"/>
              </w:rPr>
              <w:t>覆盖率</w:t>
            </w:r>
            <w:r>
              <w:rPr>
                <w:rFonts w:ascii="方正书宋_GBK" w:eastAsia="方正书宋_GBK"/>
              </w:rPr>
              <w:t>&lt;95%</w:t>
            </w:r>
          </w:p>
        </w:tc>
      </w:tr>
      <w:tr w14:paraId="0656AB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745DEA9A">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4</w:t>
            </w:r>
            <w:r>
              <w:rPr>
                <w:rFonts w:hint="eastAsia" w:ascii="方正书宋_GBK" w:eastAsia="方正书宋_GBK"/>
                <w:b/>
              </w:rPr>
              <w:t>、村级活动场所建设</w:t>
            </w:r>
          </w:p>
        </w:tc>
        <w:tc>
          <w:tcPr>
            <w:tcW w:w="1276" w:type="dxa"/>
            <w:vAlign w:val="center"/>
          </w:tcPr>
          <w:p w14:paraId="1176A9FD">
            <w:pPr>
              <w:spacing w:line="300" w:lineRule="exact"/>
              <w:jc w:val="left"/>
              <w:rPr>
                <w:rFonts w:ascii="方正书宋_GBK" w:eastAsia="方正书宋_GBK"/>
              </w:rPr>
            </w:pPr>
          </w:p>
        </w:tc>
        <w:tc>
          <w:tcPr>
            <w:tcW w:w="2976" w:type="dxa"/>
            <w:vAlign w:val="center"/>
          </w:tcPr>
          <w:p w14:paraId="149B86CA">
            <w:pPr>
              <w:spacing w:line="300" w:lineRule="exact"/>
              <w:jc w:val="left"/>
              <w:rPr>
                <w:rFonts w:hint="eastAsia" w:ascii="方正书宋_GBK" w:eastAsia="方正书宋_GBK"/>
              </w:rPr>
            </w:pPr>
            <w:r>
              <w:rPr>
                <w:rFonts w:hint="eastAsia" w:ascii="方正书宋_GBK" w:eastAsia="方正书宋_GBK"/>
              </w:rPr>
              <w:t>加强对村级组织活动场所的建设、管理和利用。</w:t>
            </w:r>
          </w:p>
        </w:tc>
        <w:tc>
          <w:tcPr>
            <w:tcW w:w="2976" w:type="dxa"/>
            <w:vAlign w:val="center"/>
          </w:tcPr>
          <w:p w14:paraId="3453BE3E">
            <w:pPr>
              <w:spacing w:line="300" w:lineRule="exact"/>
              <w:jc w:val="left"/>
              <w:rPr>
                <w:rFonts w:hint="eastAsia" w:ascii="方正书宋_GBK" w:eastAsia="方正书宋_GBK"/>
              </w:rPr>
            </w:pPr>
            <w:r>
              <w:rPr>
                <w:rFonts w:hint="eastAsia" w:ascii="方正书宋_GBK" w:eastAsia="方正书宋_GBK"/>
              </w:rPr>
              <w:t>确保村级活动场所真正成为党员群众活动的</w:t>
            </w:r>
            <w:r>
              <w:rPr>
                <w:rFonts w:hint="cs" w:ascii="方正书宋_GBK" w:eastAsia="方正书宋_GBK"/>
              </w:rPr>
              <w:t>“</w:t>
            </w:r>
            <w:r>
              <w:rPr>
                <w:rFonts w:hint="eastAsia" w:ascii="方正书宋_GBK" w:eastAsia="方正书宋_GBK"/>
              </w:rPr>
              <w:t>主阵地</w:t>
            </w:r>
            <w:r>
              <w:rPr>
                <w:rFonts w:hint="cs" w:ascii="方正书宋_GBK" w:eastAsia="方正书宋_GBK"/>
              </w:rPr>
              <w:t>”</w:t>
            </w:r>
            <w:r>
              <w:rPr>
                <w:rFonts w:hint="eastAsia" w:ascii="方正书宋_GBK" w:eastAsia="方正书宋_GBK"/>
              </w:rPr>
              <w:t>。</w:t>
            </w:r>
          </w:p>
        </w:tc>
        <w:tc>
          <w:tcPr>
            <w:tcW w:w="1417" w:type="dxa"/>
            <w:vAlign w:val="center"/>
          </w:tcPr>
          <w:p w14:paraId="5E7D4DF5">
            <w:pPr>
              <w:spacing w:line="300" w:lineRule="exact"/>
              <w:jc w:val="left"/>
              <w:rPr>
                <w:rFonts w:hint="eastAsia" w:ascii="方正书宋_GBK" w:eastAsia="方正书宋_GBK"/>
              </w:rPr>
            </w:pPr>
            <w:r>
              <w:rPr>
                <w:rFonts w:hint="eastAsia" w:ascii="方正书宋_GBK" w:eastAsia="方正书宋_GBK"/>
              </w:rPr>
              <w:t>达标率</w:t>
            </w:r>
          </w:p>
        </w:tc>
        <w:tc>
          <w:tcPr>
            <w:tcW w:w="737" w:type="dxa"/>
            <w:vAlign w:val="center"/>
          </w:tcPr>
          <w:p w14:paraId="7FA2F3A0">
            <w:pPr>
              <w:spacing w:line="300" w:lineRule="exact"/>
              <w:jc w:val="center"/>
              <w:rPr>
                <w:rFonts w:hint="eastAsia" w:ascii="方正书宋_GBK" w:eastAsia="方正书宋_GBK"/>
              </w:rPr>
            </w:pPr>
            <w:r>
              <w:rPr>
                <w:rFonts w:hint="eastAsia" w:ascii="方正书宋_GBK" w:eastAsia="方正书宋_GBK"/>
              </w:rPr>
              <w:t>达标率</w:t>
            </w:r>
            <w:r>
              <w:rPr>
                <w:rFonts w:ascii="方正书宋_GBK" w:eastAsia="方正书宋_GBK"/>
              </w:rPr>
              <w:t>&gt;=99%</w:t>
            </w:r>
          </w:p>
        </w:tc>
        <w:tc>
          <w:tcPr>
            <w:tcW w:w="737" w:type="dxa"/>
            <w:vAlign w:val="center"/>
          </w:tcPr>
          <w:p w14:paraId="36AC0D8D">
            <w:pPr>
              <w:spacing w:line="300" w:lineRule="exact"/>
              <w:jc w:val="center"/>
              <w:rPr>
                <w:rFonts w:ascii="方正书宋_GBK" w:eastAsia="方正书宋_GBK"/>
              </w:rPr>
            </w:pPr>
            <w:r>
              <w:rPr>
                <w:rFonts w:ascii="方正书宋_GBK" w:eastAsia="方正书宋_GBK"/>
              </w:rPr>
              <w:t>97%&lt;=</w:t>
            </w:r>
            <w:r>
              <w:rPr>
                <w:rFonts w:hint="eastAsia" w:ascii="方正书宋_GBK" w:eastAsia="方正书宋_GBK"/>
              </w:rPr>
              <w:t>达标率</w:t>
            </w:r>
            <w:r>
              <w:rPr>
                <w:rFonts w:ascii="方正书宋_GBK" w:eastAsia="方正书宋_GBK"/>
              </w:rPr>
              <w:t>&lt;99%</w:t>
            </w:r>
          </w:p>
        </w:tc>
        <w:tc>
          <w:tcPr>
            <w:tcW w:w="737" w:type="dxa"/>
            <w:vAlign w:val="center"/>
          </w:tcPr>
          <w:p w14:paraId="1BEF4E9C">
            <w:pPr>
              <w:spacing w:line="300" w:lineRule="exact"/>
              <w:jc w:val="center"/>
              <w:rPr>
                <w:rFonts w:ascii="方正书宋_GBK" w:eastAsia="方正书宋_GBK"/>
              </w:rPr>
            </w:pPr>
            <w:r>
              <w:rPr>
                <w:rFonts w:ascii="方正书宋_GBK" w:eastAsia="方正书宋_GBK"/>
              </w:rPr>
              <w:t>94%&lt;=</w:t>
            </w:r>
            <w:r>
              <w:rPr>
                <w:rFonts w:hint="eastAsia" w:ascii="方正书宋_GBK" w:eastAsia="方正书宋_GBK"/>
              </w:rPr>
              <w:t>达标率</w:t>
            </w:r>
            <w:r>
              <w:rPr>
                <w:rFonts w:ascii="方正书宋_GBK" w:eastAsia="方正书宋_GBK"/>
              </w:rPr>
              <w:t>&lt;97%</w:t>
            </w:r>
          </w:p>
        </w:tc>
        <w:tc>
          <w:tcPr>
            <w:tcW w:w="737" w:type="dxa"/>
            <w:vAlign w:val="center"/>
          </w:tcPr>
          <w:p w14:paraId="53DEDBF8">
            <w:pPr>
              <w:spacing w:line="300" w:lineRule="exact"/>
              <w:jc w:val="center"/>
              <w:rPr>
                <w:rFonts w:hint="eastAsia" w:ascii="方正书宋_GBK" w:eastAsia="方正书宋_GBK"/>
              </w:rPr>
            </w:pPr>
            <w:r>
              <w:rPr>
                <w:rFonts w:hint="eastAsia" w:ascii="方正书宋_GBK" w:eastAsia="方正书宋_GBK"/>
              </w:rPr>
              <w:t>达标率</w:t>
            </w:r>
            <w:r>
              <w:rPr>
                <w:rFonts w:ascii="方正书宋_GBK" w:eastAsia="方正书宋_GBK"/>
              </w:rPr>
              <w:t>&lt;94%</w:t>
            </w:r>
          </w:p>
        </w:tc>
      </w:tr>
      <w:tr w14:paraId="1BADED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724649FE">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5</w:t>
            </w:r>
            <w:r>
              <w:rPr>
                <w:rFonts w:hint="eastAsia" w:ascii="方正书宋_GBK" w:eastAsia="方正书宋_GBK"/>
                <w:b/>
              </w:rPr>
              <w:t>、村级组织建设及转后帮扶</w:t>
            </w:r>
          </w:p>
        </w:tc>
        <w:tc>
          <w:tcPr>
            <w:tcW w:w="1276" w:type="dxa"/>
            <w:vAlign w:val="center"/>
          </w:tcPr>
          <w:p w14:paraId="62DD515E">
            <w:pPr>
              <w:spacing w:line="300" w:lineRule="exact"/>
              <w:jc w:val="left"/>
              <w:rPr>
                <w:rFonts w:ascii="方正书宋_GBK" w:eastAsia="方正书宋_GBK"/>
              </w:rPr>
            </w:pPr>
          </w:p>
        </w:tc>
        <w:tc>
          <w:tcPr>
            <w:tcW w:w="2976" w:type="dxa"/>
            <w:vAlign w:val="center"/>
          </w:tcPr>
          <w:p w14:paraId="4649087B">
            <w:pPr>
              <w:spacing w:line="300" w:lineRule="exact"/>
              <w:jc w:val="left"/>
              <w:rPr>
                <w:rFonts w:hint="eastAsia" w:ascii="方正书宋_GBK" w:eastAsia="方正书宋_GBK"/>
              </w:rPr>
            </w:pPr>
            <w:r>
              <w:rPr>
                <w:rFonts w:hint="eastAsia" w:ascii="方正书宋_GBK" w:eastAsia="方正书宋_GBK"/>
              </w:rPr>
              <w:t>按省委明确标准，倒排后进党组织，帮扶转化。</w:t>
            </w:r>
          </w:p>
        </w:tc>
        <w:tc>
          <w:tcPr>
            <w:tcW w:w="2976" w:type="dxa"/>
            <w:vAlign w:val="center"/>
          </w:tcPr>
          <w:p w14:paraId="56325F62">
            <w:pPr>
              <w:spacing w:line="300" w:lineRule="exact"/>
              <w:jc w:val="left"/>
              <w:rPr>
                <w:rFonts w:hint="eastAsia" w:ascii="方正书宋_GBK" w:eastAsia="方正书宋_GBK"/>
              </w:rPr>
            </w:pPr>
            <w:r>
              <w:rPr>
                <w:rFonts w:hint="eastAsia" w:ascii="方正书宋_GBK" w:eastAsia="方正书宋_GBK"/>
              </w:rPr>
              <w:t>如期转化。</w:t>
            </w:r>
          </w:p>
        </w:tc>
        <w:tc>
          <w:tcPr>
            <w:tcW w:w="1417" w:type="dxa"/>
            <w:vAlign w:val="center"/>
          </w:tcPr>
          <w:p w14:paraId="7614BA81">
            <w:pPr>
              <w:spacing w:line="300" w:lineRule="exact"/>
              <w:jc w:val="left"/>
              <w:rPr>
                <w:rFonts w:hint="eastAsia" w:ascii="方正书宋_GBK" w:eastAsia="方正书宋_GBK"/>
              </w:rPr>
            </w:pPr>
            <w:r>
              <w:rPr>
                <w:rFonts w:hint="eastAsia" w:ascii="方正书宋_GBK" w:eastAsia="方正书宋_GBK"/>
              </w:rPr>
              <w:t>转化达标率</w:t>
            </w:r>
          </w:p>
        </w:tc>
        <w:tc>
          <w:tcPr>
            <w:tcW w:w="737" w:type="dxa"/>
            <w:vAlign w:val="center"/>
          </w:tcPr>
          <w:p w14:paraId="61C3A0A5">
            <w:pPr>
              <w:spacing w:line="300" w:lineRule="exact"/>
              <w:jc w:val="center"/>
              <w:rPr>
                <w:rFonts w:hint="eastAsia" w:ascii="方正书宋_GBK" w:eastAsia="方正书宋_GBK"/>
              </w:rPr>
            </w:pPr>
            <w:r>
              <w:rPr>
                <w:rFonts w:hint="eastAsia" w:ascii="方正书宋_GBK" w:eastAsia="方正书宋_GBK"/>
              </w:rPr>
              <w:t>转化达标率</w:t>
            </w:r>
            <w:r>
              <w:rPr>
                <w:rFonts w:ascii="方正书宋_GBK" w:eastAsia="方正书宋_GBK"/>
              </w:rPr>
              <w:t>=100%</w:t>
            </w:r>
          </w:p>
        </w:tc>
        <w:tc>
          <w:tcPr>
            <w:tcW w:w="737" w:type="dxa"/>
            <w:vAlign w:val="center"/>
          </w:tcPr>
          <w:p w14:paraId="4F14670B">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转化达标率</w:t>
            </w:r>
            <w:r>
              <w:rPr>
                <w:rFonts w:ascii="方正书宋_GBK" w:eastAsia="方正书宋_GBK"/>
              </w:rPr>
              <w:t>&lt;100%</w:t>
            </w:r>
          </w:p>
        </w:tc>
        <w:tc>
          <w:tcPr>
            <w:tcW w:w="737" w:type="dxa"/>
            <w:vAlign w:val="center"/>
          </w:tcPr>
          <w:p w14:paraId="5062A8E6">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转化达标率</w:t>
            </w:r>
            <w:r>
              <w:rPr>
                <w:rFonts w:ascii="方正书宋_GBK" w:eastAsia="方正书宋_GBK"/>
              </w:rPr>
              <w:t>&lt;95%</w:t>
            </w:r>
          </w:p>
        </w:tc>
        <w:tc>
          <w:tcPr>
            <w:tcW w:w="737" w:type="dxa"/>
            <w:vAlign w:val="center"/>
          </w:tcPr>
          <w:p w14:paraId="2C341642">
            <w:pPr>
              <w:spacing w:line="300" w:lineRule="exact"/>
              <w:jc w:val="center"/>
              <w:rPr>
                <w:rFonts w:hint="eastAsia" w:ascii="方正书宋_GBK" w:eastAsia="方正书宋_GBK"/>
              </w:rPr>
            </w:pPr>
            <w:r>
              <w:rPr>
                <w:rFonts w:hint="eastAsia" w:ascii="方正书宋_GBK" w:eastAsia="方正书宋_GBK"/>
              </w:rPr>
              <w:t>转化达标率</w:t>
            </w:r>
            <w:r>
              <w:rPr>
                <w:rFonts w:ascii="方正书宋_GBK" w:eastAsia="方正书宋_GBK"/>
              </w:rPr>
              <w:t>&lt;90%</w:t>
            </w:r>
          </w:p>
        </w:tc>
      </w:tr>
      <w:tr w14:paraId="23287E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225D0F56">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6</w:t>
            </w:r>
            <w:r>
              <w:rPr>
                <w:rFonts w:hint="eastAsia" w:ascii="方正书宋_GBK" w:eastAsia="方正书宋_GBK"/>
                <w:b/>
              </w:rPr>
              <w:t>、村基础设施维修和村务活动</w:t>
            </w:r>
          </w:p>
        </w:tc>
        <w:tc>
          <w:tcPr>
            <w:tcW w:w="1276" w:type="dxa"/>
            <w:vAlign w:val="center"/>
          </w:tcPr>
          <w:p w14:paraId="2BA7EA06">
            <w:pPr>
              <w:spacing w:line="300" w:lineRule="exact"/>
              <w:jc w:val="left"/>
              <w:rPr>
                <w:rFonts w:ascii="方正书宋_GBK" w:eastAsia="方正书宋_GBK"/>
              </w:rPr>
            </w:pPr>
          </w:p>
        </w:tc>
        <w:tc>
          <w:tcPr>
            <w:tcW w:w="2976" w:type="dxa"/>
            <w:vAlign w:val="center"/>
          </w:tcPr>
          <w:p w14:paraId="543600EF">
            <w:pPr>
              <w:spacing w:line="300" w:lineRule="exact"/>
              <w:jc w:val="left"/>
              <w:rPr>
                <w:rFonts w:hint="eastAsia" w:ascii="方正书宋_GBK" w:eastAsia="方正书宋_GBK"/>
              </w:rPr>
            </w:pPr>
            <w:r>
              <w:rPr>
                <w:rFonts w:hint="eastAsia" w:ascii="方正书宋_GBK" w:eastAsia="方正书宋_GBK"/>
              </w:rPr>
              <w:t>立足现有设施进行改造，落实节俭方针；提供经费保障。</w:t>
            </w:r>
          </w:p>
        </w:tc>
        <w:tc>
          <w:tcPr>
            <w:tcW w:w="2976" w:type="dxa"/>
            <w:vAlign w:val="center"/>
          </w:tcPr>
          <w:p w14:paraId="35A26E3D">
            <w:pPr>
              <w:spacing w:line="300" w:lineRule="exact"/>
              <w:jc w:val="left"/>
              <w:rPr>
                <w:rFonts w:hint="eastAsia" w:ascii="方正书宋_GBK" w:eastAsia="方正书宋_GBK"/>
              </w:rPr>
            </w:pPr>
            <w:r>
              <w:rPr>
                <w:rFonts w:hint="eastAsia" w:ascii="方正书宋_GBK" w:eastAsia="方正书宋_GBK"/>
              </w:rPr>
              <w:t>经费划拨及时、科学，村务活动正常开展。</w:t>
            </w:r>
          </w:p>
        </w:tc>
        <w:tc>
          <w:tcPr>
            <w:tcW w:w="1417" w:type="dxa"/>
            <w:vAlign w:val="center"/>
          </w:tcPr>
          <w:p w14:paraId="339756CE">
            <w:pPr>
              <w:spacing w:line="300" w:lineRule="exact"/>
              <w:jc w:val="left"/>
              <w:rPr>
                <w:rFonts w:hint="eastAsia" w:ascii="方正书宋_GBK" w:eastAsia="方正书宋_GBK"/>
              </w:rPr>
            </w:pPr>
            <w:r>
              <w:rPr>
                <w:rFonts w:hint="eastAsia" w:ascii="方正书宋_GBK" w:eastAsia="方正书宋_GBK"/>
              </w:rPr>
              <w:t>拨付率</w:t>
            </w:r>
          </w:p>
        </w:tc>
        <w:tc>
          <w:tcPr>
            <w:tcW w:w="737" w:type="dxa"/>
            <w:vAlign w:val="center"/>
          </w:tcPr>
          <w:p w14:paraId="08D19907">
            <w:pPr>
              <w:spacing w:line="300" w:lineRule="exact"/>
              <w:jc w:val="center"/>
              <w:rPr>
                <w:rFonts w:hint="eastAsia" w:ascii="方正书宋_GBK" w:eastAsia="方正书宋_GBK"/>
              </w:rPr>
            </w:pPr>
            <w:r>
              <w:rPr>
                <w:rFonts w:hint="eastAsia" w:ascii="方正书宋_GBK" w:eastAsia="方正书宋_GBK"/>
              </w:rPr>
              <w:t>拨付率</w:t>
            </w:r>
            <w:r>
              <w:rPr>
                <w:rFonts w:ascii="方正书宋_GBK" w:eastAsia="方正书宋_GBK"/>
              </w:rPr>
              <w:t>&gt;=98%</w:t>
            </w:r>
          </w:p>
        </w:tc>
        <w:tc>
          <w:tcPr>
            <w:tcW w:w="737" w:type="dxa"/>
            <w:vAlign w:val="center"/>
          </w:tcPr>
          <w:p w14:paraId="1DE7F34C">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拨付率</w:t>
            </w:r>
            <w:r>
              <w:rPr>
                <w:rFonts w:ascii="方正书宋_GBK" w:eastAsia="方正书宋_GBK"/>
              </w:rPr>
              <w:t>&lt;98%</w:t>
            </w:r>
          </w:p>
        </w:tc>
        <w:tc>
          <w:tcPr>
            <w:tcW w:w="737" w:type="dxa"/>
            <w:vAlign w:val="center"/>
          </w:tcPr>
          <w:p w14:paraId="54E2D0CB">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拨付率</w:t>
            </w:r>
            <w:r>
              <w:rPr>
                <w:rFonts w:ascii="方正书宋_GBK" w:eastAsia="方正书宋_GBK"/>
              </w:rPr>
              <w:t>&lt;95%</w:t>
            </w:r>
          </w:p>
        </w:tc>
        <w:tc>
          <w:tcPr>
            <w:tcW w:w="737" w:type="dxa"/>
            <w:vAlign w:val="center"/>
          </w:tcPr>
          <w:p w14:paraId="6403FA68">
            <w:pPr>
              <w:spacing w:line="300" w:lineRule="exact"/>
              <w:jc w:val="center"/>
              <w:rPr>
                <w:rFonts w:hint="eastAsia" w:ascii="方正书宋_GBK" w:eastAsia="方正书宋_GBK"/>
              </w:rPr>
            </w:pPr>
            <w:r>
              <w:rPr>
                <w:rFonts w:hint="eastAsia" w:ascii="方正书宋_GBK" w:eastAsia="方正书宋_GBK"/>
              </w:rPr>
              <w:t>拨付率</w:t>
            </w:r>
            <w:r>
              <w:rPr>
                <w:rFonts w:ascii="方正书宋_GBK" w:eastAsia="方正书宋_GBK"/>
              </w:rPr>
              <w:t>&lt;90%</w:t>
            </w:r>
          </w:p>
        </w:tc>
      </w:tr>
      <w:tr w14:paraId="23E475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8F47814">
            <w:pPr>
              <w:spacing w:line="300" w:lineRule="exact"/>
              <w:jc w:val="left"/>
              <w:rPr>
                <w:rFonts w:hint="eastAsia" w:ascii="方正书宋_GBK" w:eastAsia="方正书宋_GBK"/>
                <w:b/>
              </w:rPr>
            </w:pPr>
            <w:r>
              <w:rPr>
                <w:rFonts w:hint="eastAsia" w:ascii="方正书宋_GBK" w:eastAsia="方正书宋_GBK"/>
                <w:b/>
              </w:rPr>
              <w:t>二、农业技术推广</w:t>
            </w:r>
          </w:p>
        </w:tc>
        <w:tc>
          <w:tcPr>
            <w:tcW w:w="1276" w:type="dxa"/>
            <w:vAlign w:val="center"/>
          </w:tcPr>
          <w:p w14:paraId="68FE8176">
            <w:pPr>
              <w:spacing w:line="300" w:lineRule="exact"/>
              <w:jc w:val="left"/>
              <w:rPr>
                <w:rFonts w:ascii="方正书宋_GBK" w:eastAsia="方正书宋_GBK"/>
              </w:rPr>
            </w:pPr>
          </w:p>
        </w:tc>
        <w:tc>
          <w:tcPr>
            <w:tcW w:w="2976" w:type="dxa"/>
            <w:vAlign w:val="center"/>
          </w:tcPr>
          <w:p w14:paraId="5A5DB04F">
            <w:pPr>
              <w:spacing w:line="300" w:lineRule="exact"/>
              <w:jc w:val="left"/>
              <w:rPr>
                <w:rFonts w:hint="eastAsia" w:ascii="方正书宋_GBK" w:eastAsia="方正书宋_GBK"/>
              </w:rPr>
            </w:pPr>
            <w:r>
              <w:rPr>
                <w:rFonts w:hint="eastAsia" w:ascii="方正书宋_GBK" w:eastAsia="方正书宋_GBK"/>
              </w:rPr>
              <w:t>农业新技术品种推广，农机、畜牧水产、水利、林业等服务工作。</w:t>
            </w:r>
          </w:p>
        </w:tc>
        <w:tc>
          <w:tcPr>
            <w:tcW w:w="2976" w:type="dxa"/>
            <w:vAlign w:val="center"/>
          </w:tcPr>
          <w:p w14:paraId="6E881C2F">
            <w:pPr>
              <w:spacing w:line="300" w:lineRule="exact"/>
              <w:jc w:val="left"/>
              <w:rPr>
                <w:rFonts w:ascii="方正书宋_GBK" w:eastAsia="方正书宋_GBK"/>
              </w:rPr>
            </w:pPr>
            <w:r>
              <w:rPr>
                <w:rFonts w:ascii="方正书宋_GBK" w:eastAsia="方正书宋_GBK"/>
              </w:rPr>
              <w:t>"</w:t>
            </w:r>
            <w:r>
              <w:rPr>
                <w:rFonts w:hint="eastAsia" w:ascii="方正书宋_GBK" w:eastAsia="方正书宋_GBK"/>
              </w:rPr>
              <w:t>现代农业水平有新提高，农民人均纯收入有新增长。</w:t>
            </w:r>
          </w:p>
          <w:p w14:paraId="658CC96D">
            <w:pPr>
              <w:spacing w:line="300" w:lineRule="exact"/>
              <w:jc w:val="left"/>
              <w:rPr>
                <w:rFonts w:hint="eastAsia" w:ascii="方正书宋_GBK" w:eastAsia="方正书宋_GBK"/>
              </w:rPr>
            </w:pPr>
            <w:r>
              <w:rPr>
                <w:rFonts w:hint="eastAsia" w:ascii="方正书宋_GBK" w:eastAsia="方正书宋_GBK"/>
              </w:rPr>
              <w:t>加强防火防汛工作，力争灾情发生率及损失率降至最低。</w:t>
            </w:r>
            <w:r>
              <w:rPr>
                <w:rFonts w:ascii="方正书宋_GBK" w:eastAsia="方正书宋_GBK"/>
              </w:rPr>
              <w:t>"</w:t>
            </w:r>
          </w:p>
        </w:tc>
        <w:tc>
          <w:tcPr>
            <w:tcW w:w="1417" w:type="dxa"/>
            <w:vAlign w:val="center"/>
          </w:tcPr>
          <w:p w14:paraId="74DAB28C">
            <w:pPr>
              <w:spacing w:line="300" w:lineRule="exact"/>
              <w:jc w:val="left"/>
              <w:rPr>
                <w:rFonts w:hint="eastAsia" w:ascii="方正书宋_GBK" w:eastAsia="方正书宋_GBK"/>
              </w:rPr>
            </w:pPr>
          </w:p>
        </w:tc>
        <w:tc>
          <w:tcPr>
            <w:tcW w:w="737" w:type="dxa"/>
            <w:vAlign w:val="center"/>
          </w:tcPr>
          <w:p w14:paraId="78317763">
            <w:pPr>
              <w:spacing w:line="300" w:lineRule="exact"/>
              <w:jc w:val="center"/>
              <w:rPr>
                <w:rFonts w:hint="eastAsia" w:ascii="方正书宋_GBK" w:eastAsia="方正书宋_GBK"/>
              </w:rPr>
            </w:pPr>
          </w:p>
        </w:tc>
        <w:tc>
          <w:tcPr>
            <w:tcW w:w="737" w:type="dxa"/>
            <w:vAlign w:val="center"/>
          </w:tcPr>
          <w:p w14:paraId="58D2DF2D">
            <w:pPr>
              <w:spacing w:line="300" w:lineRule="exact"/>
              <w:jc w:val="center"/>
              <w:rPr>
                <w:rFonts w:ascii="方正书宋_GBK" w:eastAsia="方正书宋_GBK"/>
              </w:rPr>
            </w:pPr>
          </w:p>
        </w:tc>
        <w:tc>
          <w:tcPr>
            <w:tcW w:w="737" w:type="dxa"/>
            <w:vAlign w:val="center"/>
          </w:tcPr>
          <w:p w14:paraId="49C9EA35">
            <w:pPr>
              <w:spacing w:line="300" w:lineRule="exact"/>
              <w:jc w:val="center"/>
              <w:rPr>
                <w:rFonts w:ascii="方正书宋_GBK" w:eastAsia="方正书宋_GBK"/>
              </w:rPr>
            </w:pPr>
          </w:p>
        </w:tc>
        <w:tc>
          <w:tcPr>
            <w:tcW w:w="737" w:type="dxa"/>
            <w:vAlign w:val="center"/>
          </w:tcPr>
          <w:p w14:paraId="599F5EC3">
            <w:pPr>
              <w:spacing w:line="300" w:lineRule="exact"/>
              <w:jc w:val="center"/>
              <w:rPr>
                <w:rFonts w:hint="eastAsia" w:ascii="方正书宋_GBK" w:eastAsia="方正书宋_GBK"/>
              </w:rPr>
            </w:pPr>
          </w:p>
        </w:tc>
      </w:tr>
      <w:tr w14:paraId="7D0662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D2AA75D">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、新技术品种推广</w:t>
            </w:r>
          </w:p>
        </w:tc>
        <w:tc>
          <w:tcPr>
            <w:tcW w:w="1276" w:type="dxa"/>
            <w:vAlign w:val="center"/>
          </w:tcPr>
          <w:p w14:paraId="350D96A0">
            <w:pPr>
              <w:spacing w:line="300" w:lineRule="exact"/>
              <w:jc w:val="left"/>
              <w:rPr>
                <w:rFonts w:ascii="方正书宋_GBK" w:eastAsia="方正书宋_GBK"/>
              </w:rPr>
            </w:pPr>
          </w:p>
        </w:tc>
        <w:tc>
          <w:tcPr>
            <w:tcW w:w="2976" w:type="dxa"/>
            <w:vAlign w:val="center"/>
          </w:tcPr>
          <w:p w14:paraId="538D6ACE">
            <w:pPr>
              <w:spacing w:line="300" w:lineRule="exact"/>
              <w:jc w:val="left"/>
              <w:rPr>
                <w:rFonts w:hint="eastAsia" w:ascii="方正书宋_GBK" w:eastAsia="方正书宋_GBK"/>
              </w:rPr>
            </w:pPr>
            <w:r>
              <w:rPr>
                <w:rFonts w:hint="eastAsia" w:ascii="方正书宋_GBK" w:eastAsia="方正书宋_GBK"/>
              </w:rPr>
              <w:t>优化农业产前、产中、产后服务，推广农业新技术品种，推动农业增效，农民增收。</w:t>
            </w:r>
          </w:p>
        </w:tc>
        <w:tc>
          <w:tcPr>
            <w:tcW w:w="2976" w:type="dxa"/>
            <w:vAlign w:val="center"/>
          </w:tcPr>
          <w:p w14:paraId="70017450">
            <w:pPr>
              <w:spacing w:line="300" w:lineRule="exact"/>
              <w:jc w:val="left"/>
              <w:rPr>
                <w:rFonts w:ascii="方正书宋_GBK" w:eastAsia="方正书宋_GBK"/>
              </w:rPr>
            </w:pPr>
            <w:r>
              <w:rPr>
                <w:rFonts w:hint="eastAsia" w:ascii="方正书宋_GBK" w:eastAsia="方正书宋_GBK"/>
              </w:rPr>
              <w:t>农民人均纯收入有新增长</w:t>
            </w:r>
          </w:p>
        </w:tc>
        <w:tc>
          <w:tcPr>
            <w:tcW w:w="1417" w:type="dxa"/>
            <w:vAlign w:val="center"/>
          </w:tcPr>
          <w:p w14:paraId="6B03121C">
            <w:pPr>
              <w:spacing w:line="300" w:lineRule="exact"/>
              <w:jc w:val="left"/>
              <w:rPr>
                <w:rFonts w:hint="eastAsia" w:ascii="方正书宋_GBK" w:eastAsia="方正书宋_GBK"/>
              </w:rPr>
            </w:pPr>
            <w:r>
              <w:rPr>
                <w:rFonts w:hint="eastAsia" w:ascii="方正书宋_GBK" w:eastAsia="方正书宋_GBK"/>
              </w:rPr>
              <w:t>农民人均纯收入增长率</w:t>
            </w:r>
          </w:p>
        </w:tc>
        <w:tc>
          <w:tcPr>
            <w:tcW w:w="737" w:type="dxa"/>
            <w:vAlign w:val="center"/>
          </w:tcPr>
          <w:p w14:paraId="254790F5">
            <w:pPr>
              <w:spacing w:line="300" w:lineRule="exact"/>
              <w:jc w:val="center"/>
              <w:rPr>
                <w:rFonts w:hint="eastAsia" w:ascii="方正书宋_GBK" w:eastAsia="方正书宋_GBK"/>
              </w:rPr>
            </w:pPr>
            <w:r>
              <w:rPr>
                <w:rFonts w:hint="eastAsia" w:ascii="方正书宋_GBK" w:eastAsia="方正书宋_GBK"/>
              </w:rPr>
              <w:t>增长率</w:t>
            </w:r>
            <w:r>
              <w:rPr>
                <w:rFonts w:ascii="方正书宋_GBK" w:eastAsia="方正书宋_GBK"/>
              </w:rPr>
              <w:t>&gt;=6%</w:t>
            </w:r>
          </w:p>
        </w:tc>
        <w:tc>
          <w:tcPr>
            <w:tcW w:w="737" w:type="dxa"/>
            <w:vAlign w:val="center"/>
          </w:tcPr>
          <w:p w14:paraId="7CE599D5">
            <w:pPr>
              <w:spacing w:line="300" w:lineRule="exact"/>
              <w:jc w:val="center"/>
              <w:rPr>
                <w:rFonts w:ascii="方正书宋_GBK" w:eastAsia="方正书宋_GBK"/>
              </w:rPr>
            </w:pPr>
            <w:r>
              <w:rPr>
                <w:rFonts w:ascii="方正书宋_GBK" w:eastAsia="方正书宋_GBK"/>
              </w:rPr>
              <w:t>5%&lt;=</w:t>
            </w:r>
            <w:r>
              <w:rPr>
                <w:rFonts w:hint="eastAsia" w:ascii="方正书宋_GBK" w:eastAsia="方正书宋_GBK"/>
              </w:rPr>
              <w:t>增长率</w:t>
            </w:r>
            <w:r>
              <w:rPr>
                <w:rFonts w:ascii="方正书宋_GBK" w:eastAsia="方正书宋_GBK"/>
              </w:rPr>
              <w:t>&lt;6%</w:t>
            </w:r>
          </w:p>
        </w:tc>
        <w:tc>
          <w:tcPr>
            <w:tcW w:w="737" w:type="dxa"/>
            <w:vAlign w:val="center"/>
          </w:tcPr>
          <w:p w14:paraId="3B6DCF68">
            <w:pPr>
              <w:spacing w:line="300" w:lineRule="exact"/>
              <w:jc w:val="center"/>
              <w:rPr>
                <w:rFonts w:ascii="方正书宋_GBK" w:eastAsia="方正书宋_GBK"/>
              </w:rPr>
            </w:pPr>
            <w:r>
              <w:rPr>
                <w:rFonts w:ascii="方正书宋_GBK" w:eastAsia="方正书宋_GBK"/>
              </w:rPr>
              <w:t>4%&lt;=</w:t>
            </w:r>
            <w:r>
              <w:rPr>
                <w:rFonts w:hint="eastAsia" w:ascii="方正书宋_GBK" w:eastAsia="方正书宋_GBK"/>
              </w:rPr>
              <w:t>增长率</w:t>
            </w:r>
            <w:r>
              <w:rPr>
                <w:rFonts w:ascii="方正书宋_GBK" w:eastAsia="方正书宋_GBK"/>
              </w:rPr>
              <w:t>&lt;5%</w:t>
            </w:r>
          </w:p>
        </w:tc>
        <w:tc>
          <w:tcPr>
            <w:tcW w:w="737" w:type="dxa"/>
            <w:vAlign w:val="center"/>
          </w:tcPr>
          <w:p w14:paraId="721AEE7C">
            <w:pPr>
              <w:spacing w:line="300" w:lineRule="exact"/>
              <w:jc w:val="center"/>
              <w:rPr>
                <w:rFonts w:hint="eastAsia" w:ascii="方正书宋_GBK" w:eastAsia="方正书宋_GBK"/>
              </w:rPr>
            </w:pPr>
            <w:r>
              <w:rPr>
                <w:rFonts w:hint="eastAsia" w:ascii="方正书宋_GBK" w:eastAsia="方正书宋_GBK"/>
              </w:rPr>
              <w:t>增长率</w:t>
            </w:r>
            <w:r>
              <w:rPr>
                <w:rFonts w:ascii="方正书宋_GBK" w:eastAsia="方正书宋_GBK"/>
              </w:rPr>
              <w:t>&lt;4%</w:t>
            </w:r>
          </w:p>
        </w:tc>
      </w:tr>
      <w:tr w14:paraId="0088D9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ABEF9A7">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、防火防汛</w:t>
            </w:r>
          </w:p>
        </w:tc>
        <w:tc>
          <w:tcPr>
            <w:tcW w:w="1276" w:type="dxa"/>
            <w:vAlign w:val="center"/>
          </w:tcPr>
          <w:p w14:paraId="1D51A05C">
            <w:pPr>
              <w:spacing w:line="300" w:lineRule="exact"/>
              <w:jc w:val="left"/>
              <w:rPr>
                <w:rFonts w:ascii="方正书宋_GBK" w:eastAsia="方正书宋_GBK"/>
              </w:rPr>
            </w:pPr>
          </w:p>
        </w:tc>
        <w:tc>
          <w:tcPr>
            <w:tcW w:w="2976" w:type="dxa"/>
            <w:vAlign w:val="center"/>
          </w:tcPr>
          <w:p w14:paraId="34679C6A">
            <w:pPr>
              <w:spacing w:line="300" w:lineRule="exact"/>
              <w:jc w:val="left"/>
              <w:rPr>
                <w:rFonts w:hint="eastAsia" w:ascii="方正书宋_GBK" w:eastAsia="方正书宋_GBK"/>
              </w:rPr>
            </w:pPr>
            <w:r>
              <w:rPr>
                <w:rFonts w:hint="eastAsia" w:ascii="方正书宋_GBK" w:eastAsia="方正书宋_GBK"/>
              </w:rPr>
              <w:t>制订预案，组建应急队伍，完善相关制度，强化举措，确保人民群众生命财产安全。</w:t>
            </w:r>
          </w:p>
        </w:tc>
        <w:tc>
          <w:tcPr>
            <w:tcW w:w="2976" w:type="dxa"/>
            <w:vAlign w:val="center"/>
          </w:tcPr>
          <w:p w14:paraId="28EF2915">
            <w:pPr>
              <w:spacing w:line="300" w:lineRule="exact"/>
              <w:jc w:val="left"/>
              <w:rPr>
                <w:rFonts w:hint="eastAsia" w:ascii="方正书宋_GBK" w:eastAsia="方正书宋_GBK"/>
              </w:rPr>
            </w:pPr>
            <w:r>
              <w:rPr>
                <w:rFonts w:hint="eastAsia" w:ascii="方正书宋_GBK" w:eastAsia="方正书宋_GBK"/>
              </w:rPr>
              <w:t>经费及时拨付，增强财力保障，争取不发生火灾、水灾，或发生率及损失率尽可能降至最低。</w:t>
            </w:r>
          </w:p>
        </w:tc>
        <w:tc>
          <w:tcPr>
            <w:tcW w:w="1417" w:type="dxa"/>
            <w:vAlign w:val="center"/>
          </w:tcPr>
          <w:p w14:paraId="659E764F">
            <w:pPr>
              <w:spacing w:line="300" w:lineRule="exact"/>
              <w:jc w:val="left"/>
              <w:rPr>
                <w:rFonts w:ascii="方正书宋_GBK" w:eastAsia="方正书宋_GBK"/>
              </w:rPr>
            </w:pPr>
            <w:r>
              <w:rPr>
                <w:rFonts w:hint="eastAsia" w:ascii="方正书宋_GBK" w:eastAsia="方正书宋_GBK"/>
              </w:rPr>
              <w:t>发生率</w:t>
            </w:r>
          </w:p>
          <w:p w14:paraId="405932AC">
            <w:pPr>
              <w:spacing w:line="300" w:lineRule="exact"/>
              <w:jc w:val="left"/>
              <w:rPr>
                <w:rFonts w:hint="eastAsia" w:ascii="方正书宋_GBK" w:eastAsia="方正书宋_GBK"/>
              </w:rPr>
            </w:pPr>
            <w:r>
              <w:rPr>
                <w:rFonts w:hint="eastAsia" w:ascii="方正书宋_GBK" w:eastAsia="方正书宋_GBK"/>
              </w:rPr>
              <w:t>损失程度</w:t>
            </w:r>
          </w:p>
        </w:tc>
        <w:tc>
          <w:tcPr>
            <w:tcW w:w="737" w:type="dxa"/>
            <w:vAlign w:val="center"/>
          </w:tcPr>
          <w:p w14:paraId="7541AAE0">
            <w:pPr>
              <w:spacing w:line="300" w:lineRule="exact"/>
              <w:jc w:val="center"/>
              <w:rPr>
                <w:rFonts w:ascii="方正书宋_GBK" w:eastAsia="方正书宋_GBK"/>
              </w:rPr>
            </w:pPr>
            <w:r>
              <w:rPr>
                <w:rFonts w:hint="eastAsia" w:ascii="方正书宋_GBK" w:eastAsia="方正书宋_GBK"/>
              </w:rPr>
              <w:t>发生率</w:t>
            </w:r>
            <w:r>
              <w:rPr>
                <w:rFonts w:ascii="方正书宋_GBK" w:eastAsia="方正书宋_GBK"/>
              </w:rPr>
              <w:t>&lt;5</w:t>
            </w:r>
            <w:r>
              <w:rPr>
                <w:rFonts w:hint="eastAsia" w:ascii="方正书宋_GBK" w:eastAsia="方正书宋_GBK"/>
              </w:rPr>
              <w:t>次</w:t>
            </w:r>
          </w:p>
          <w:p w14:paraId="1326C7EB">
            <w:pPr>
              <w:spacing w:line="300" w:lineRule="exact"/>
              <w:jc w:val="center"/>
              <w:rPr>
                <w:rFonts w:hint="eastAsia" w:ascii="方正书宋_GBK" w:eastAsia="方正书宋_GBK"/>
              </w:rPr>
            </w:pPr>
            <w:r>
              <w:rPr>
                <w:rFonts w:hint="eastAsia" w:ascii="方正书宋_GBK" w:eastAsia="方正书宋_GBK"/>
              </w:rPr>
              <w:t>无人员伤亡，无财产损失。</w:t>
            </w:r>
          </w:p>
        </w:tc>
        <w:tc>
          <w:tcPr>
            <w:tcW w:w="737" w:type="dxa"/>
            <w:vAlign w:val="center"/>
          </w:tcPr>
          <w:p w14:paraId="078F586D">
            <w:pPr>
              <w:spacing w:line="300" w:lineRule="exact"/>
              <w:jc w:val="center"/>
              <w:rPr>
                <w:rFonts w:ascii="方正书宋_GBK" w:eastAsia="方正书宋_GBK"/>
              </w:rPr>
            </w:pPr>
            <w:r>
              <w:rPr>
                <w:rFonts w:ascii="方正书宋_GBK" w:eastAsia="方正书宋_GBK"/>
              </w:rPr>
              <w:t>5</w:t>
            </w:r>
            <w:r>
              <w:rPr>
                <w:rFonts w:hint="eastAsia" w:ascii="方正书宋_GBK" w:eastAsia="方正书宋_GBK"/>
              </w:rPr>
              <w:t>次</w:t>
            </w:r>
            <w:r>
              <w:rPr>
                <w:rFonts w:ascii="方正书宋_GBK" w:eastAsia="方正书宋_GBK"/>
              </w:rPr>
              <w:t>&lt;=</w:t>
            </w:r>
            <w:r>
              <w:rPr>
                <w:rFonts w:hint="eastAsia" w:ascii="方正书宋_GBK" w:eastAsia="方正书宋_GBK"/>
              </w:rPr>
              <w:t>发生率</w:t>
            </w:r>
            <w:r>
              <w:rPr>
                <w:rFonts w:ascii="方正书宋_GBK" w:eastAsia="方正书宋_GBK"/>
              </w:rPr>
              <w:t>&lt;8</w:t>
            </w:r>
            <w:r>
              <w:rPr>
                <w:rFonts w:hint="eastAsia" w:ascii="方正书宋_GBK" w:eastAsia="方正书宋_GBK"/>
              </w:rPr>
              <w:t>次</w:t>
            </w:r>
          </w:p>
          <w:p w14:paraId="4E7C89A6">
            <w:pPr>
              <w:spacing w:line="300" w:lineRule="exact"/>
              <w:jc w:val="center"/>
              <w:rPr>
                <w:rFonts w:ascii="方正书宋_GBK" w:eastAsia="方正书宋_GBK"/>
              </w:rPr>
            </w:pPr>
            <w:r>
              <w:rPr>
                <w:rFonts w:hint="eastAsia" w:ascii="方正书宋_GBK" w:eastAsia="方正书宋_GBK"/>
              </w:rPr>
              <w:t>无人员伤亡，财产损失轻微。</w:t>
            </w:r>
          </w:p>
        </w:tc>
        <w:tc>
          <w:tcPr>
            <w:tcW w:w="737" w:type="dxa"/>
            <w:vAlign w:val="center"/>
          </w:tcPr>
          <w:p w14:paraId="68074F02">
            <w:pPr>
              <w:spacing w:line="300" w:lineRule="exact"/>
              <w:jc w:val="center"/>
              <w:rPr>
                <w:rFonts w:ascii="方正书宋_GBK" w:eastAsia="方正书宋_GBK"/>
              </w:rPr>
            </w:pPr>
            <w:r>
              <w:rPr>
                <w:rFonts w:ascii="方正书宋_GBK" w:eastAsia="方正书宋_GBK"/>
              </w:rPr>
              <w:t>8</w:t>
            </w:r>
            <w:r>
              <w:rPr>
                <w:rFonts w:hint="eastAsia" w:ascii="方正书宋_GBK" w:eastAsia="方正书宋_GBK"/>
              </w:rPr>
              <w:t>次</w:t>
            </w:r>
            <w:r>
              <w:rPr>
                <w:rFonts w:ascii="方正书宋_GBK" w:eastAsia="方正书宋_GBK"/>
              </w:rPr>
              <w:t>&lt;=</w:t>
            </w:r>
            <w:r>
              <w:rPr>
                <w:rFonts w:hint="eastAsia" w:ascii="方正书宋_GBK" w:eastAsia="方正书宋_GBK"/>
              </w:rPr>
              <w:t>发生率</w:t>
            </w:r>
            <w:r>
              <w:rPr>
                <w:rFonts w:ascii="方正书宋_GBK" w:eastAsia="方正书宋_GBK"/>
              </w:rPr>
              <w:t>&lt;10</w:t>
            </w:r>
            <w:r>
              <w:rPr>
                <w:rFonts w:hint="eastAsia" w:ascii="方正书宋_GBK" w:eastAsia="方正书宋_GBK"/>
              </w:rPr>
              <w:t>次</w:t>
            </w:r>
          </w:p>
          <w:p w14:paraId="510E48C9">
            <w:pPr>
              <w:spacing w:line="300" w:lineRule="exact"/>
              <w:jc w:val="center"/>
              <w:rPr>
                <w:rFonts w:ascii="方正书宋_GBK" w:eastAsia="方正书宋_GBK"/>
              </w:rPr>
            </w:pPr>
            <w:r>
              <w:rPr>
                <w:rFonts w:hint="eastAsia" w:ascii="方正书宋_GBK" w:eastAsia="方正书宋_GBK"/>
              </w:rPr>
              <w:t>无人员伤亡，无重大财产损失。</w:t>
            </w:r>
          </w:p>
        </w:tc>
        <w:tc>
          <w:tcPr>
            <w:tcW w:w="737" w:type="dxa"/>
            <w:vAlign w:val="center"/>
          </w:tcPr>
          <w:p w14:paraId="64449BE4">
            <w:pPr>
              <w:spacing w:line="300" w:lineRule="exact"/>
              <w:jc w:val="center"/>
              <w:rPr>
                <w:rFonts w:ascii="方正书宋_GBK" w:eastAsia="方正书宋_GBK"/>
              </w:rPr>
            </w:pPr>
            <w:r>
              <w:rPr>
                <w:rFonts w:hint="eastAsia" w:ascii="方正书宋_GBK" w:eastAsia="方正书宋_GBK"/>
              </w:rPr>
              <w:t>发生率</w:t>
            </w:r>
            <w:r>
              <w:rPr>
                <w:rFonts w:ascii="方正书宋_GBK" w:eastAsia="方正书宋_GBK"/>
              </w:rPr>
              <w:t>&gt;=10</w:t>
            </w:r>
            <w:r>
              <w:rPr>
                <w:rFonts w:hint="eastAsia" w:ascii="方正书宋_GBK" w:eastAsia="方正书宋_GBK"/>
              </w:rPr>
              <w:t>次</w:t>
            </w:r>
          </w:p>
          <w:p w14:paraId="3DAAB8B9">
            <w:pPr>
              <w:spacing w:line="300" w:lineRule="exact"/>
              <w:jc w:val="center"/>
              <w:rPr>
                <w:rFonts w:hint="eastAsia" w:ascii="方正书宋_GBK" w:eastAsia="方正书宋_GBK"/>
              </w:rPr>
            </w:pPr>
            <w:r>
              <w:rPr>
                <w:rFonts w:hint="eastAsia" w:ascii="方正书宋_GBK" w:eastAsia="方正书宋_GBK"/>
              </w:rPr>
              <w:t>有人员伤亡，或重大财产损失。</w:t>
            </w:r>
          </w:p>
        </w:tc>
      </w:tr>
      <w:tr w14:paraId="604083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07B02C4C">
            <w:pPr>
              <w:spacing w:line="300" w:lineRule="exact"/>
              <w:jc w:val="left"/>
              <w:rPr>
                <w:rFonts w:hint="eastAsia" w:ascii="方正书宋_GBK" w:eastAsia="方正书宋_GBK"/>
                <w:b/>
              </w:rPr>
            </w:pPr>
            <w:r>
              <w:rPr>
                <w:rFonts w:hint="eastAsia" w:ascii="方正书宋_GBK" w:eastAsia="方正书宋_GBK"/>
                <w:b/>
              </w:rPr>
              <w:t>三、经济发展及安全生产</w:t>
            </w:r>
          </w:p>
        </w:tc>
        <w:tc>
          <w:tcPr>
            <w:tcW w:w="1276" w:type="dxa"/>
            <w:vAlign w:val="center"/>
          </w:tcPr>
          <w:p w14:paraId="70BCF0E1">
            <w:pPr>
              <w:spacing w:line="300" w:lineRule="exact"/>
              <w:jc w:val="left"/>
              <w:rPr>
                <w:rFonts w:ascii="方正书宋_GBK" w:eastAsia="方正书宋_GBK"/>
              </w:rPr>
            </w:pPr>
          </w:p>
        </w:tc>
        <w:tc>
          <w:tcPr>
            <w:tcW w:w="2976" w:type="dxa"/>
            <w:vAlign w:val="center"/>
          </w:tcPr>
          <w:p w14:paraId="4B144F45">
            <w:pPr>
              <w:spacing w:line="300" w:lineRule="exact"/>
              <w:jc w:val="left"/>
              <w:rPr>
                <w:rFonts w:hint="eastAsia" w:ascii="方正书宋_GBK" w:eastAsia="方正书宋_GBK"/>
              </w:rPr>
            </w:pPr>
            <w:r>
              <w:rPr>
                <w:rFonts w:hint="eastAsia" w:ascii="方正书宋_GBK" w:eastAsia="方正书宋_GBK"/>
              </w:rPr>
              <w:t>研究本乡镇经济发展战略，组织编制中长期发展规划和年度计划。负责本辖区安全生产监督指导和环境保护工作。</w:t>
            </w:r>
          </w:p>
        </w:tc>
        <w:tc>
          <w:tcPr>
            <w:tcW w:w="2976" w:type="dxa"/>
            <w:vAlign w:val="center"/>
          </w:tcPr>
          <w:p w14:paraId="755BE404">
            <w:pPr>
              <w:spacing w:line="300" w:lineRule="exact"/>
              <w:jc w:val="left"/>
              <w:rPr>
                <w:rFonts w:ascii="方正书宋_GBK" w:eastAsia="方正书宋_GBK"/>
              </w:rPr>
            </w:pPr>
            <w:r>
              <w:rPr>
                <w:rFonts w:ascii="方正书宋_GBK" w:eastAsia="方正书宋_GBK"/>
              </w:rPr>
              <w:t>"</w:t>
            </w:r>
            <w:r>
              <w:rPr>
                <w:rFonts w:hint="eastAsia" w:ascii="方正书宋_GBK" w:eastAsia="方正书宋_GBK"/>
              </w:rPr>
              <w:t>制订、推动战略实施，培育主导产业和骨干企业，增强财政</w:t>
            </w:r>
            <w:r>
              <w:rPr>
                <w:rFonts w:hint="cs" w:ascii="方正书宋_GBK" w:eastAsia="方正书宋_GBK"/>
              </w:rPr>
              <w:t>“</w:t>
            </w:r>
            <w:r>
              <w:rPr>
                <w:rFonts w:hint="eastAsia" w:ascii="方正书宋_GBK" w:eastAsia="方正书宋_GBK"/>
              </w:rPr>
              <w:t>支撑力。</w:t>
            </w:r>
          </w:p>
          <w:p w14:paraId="04C4D551">
            <w:pPr>
              <w:spacing w:line="300" w:lineRule="exact"/>
              <w:jc w:val="left"/>
              <w:rPr>
                <w:rFonts w:hint="eastAsia" w:ascii="方正书宋_GBK" w:eastAsia="方正书宋_GBK"/>
              </w:rPr>
            </w:pPr>
            <w:r>
              <w:rPr>
                <w:rFonts w:hint="eastAsia" w:ascii="方正书宋_GBK" w:eastAsia="方正书宋_GBK"/>
              </w:rPr>
              <w:t>加强本辖区安全生产和环境保护工作，推动镇域经济持续健康发展。</w:t>
            </w:r>
          </w:p>
        </w:tc>
        <w:tc>
          <w:tcPr>
            <w:tcW w:w="1417" w:type="dxa"/>
            <w:vAlign w:val="center"/>
          </w:tcPr>
          <w:p w14:paraId="14C30BBC">
            <w:pPr>
              <w:spacing w:line="300" w:lineRule="exact"/>
              <w:jc w:val="left"/>
              <w:rPr>
                <w:rFonts w:hint="eastAsia" w:ascii="方正书宋_GBK" w:eastAsia="方正书宋_GBK"/>
              </w:rPr>
            </w:pPr>
          </w:p>
        </w:tc>
        <w:tc>
          <w:tcPr>
            <w:tcW w:w="737" w:type="dxa"/>
            <w:vAlign w:val="center"/>
          </w:tcPr>
          <w:p w14:paraId="6C1CD2D0">
            <w:pPr>
              <w:spacing w:line="300" w:lineRule="exact"/>
              <w:jc w:val="center"/>
              <w:rPr>
                <w:rFonts w:hint="eastAsia" w:ascii="方正书宋_GBK" w:eastAsia="方正书宋_GBK"/>
              </w:rPr>
            </w:pPr>
          </w:p>
        </w:tc>
        <w:tc>
          <w:tcPr>
            <w:tcW w:w="737" w:type="dxa"/>
            <w:vAlign w:val="center"/>
          </w:tcPr>
          <w:p w14:paraId="3CAFBAA1">
            <w:pPr>
              <w:spacing w:line="300" w:lineRule="exact"/>
              <w:jc w:val="center"/>
              <w:rPr>
                <w:rFonts w:ascii="方正书宋_GBK" w:eastAsia="方正书宋_GBK"/>
              </w:rPr>
            </w:pPr>
          </w:p>
        </w:tc>
        <w:tc>
          <w:tcPr>
            <w:tcW w:w="737" w:type="dxa"/>
            <w:vAlign w:val="center"/>
          </w:tcPr>
          <w:p w14:paraId="1DCE219F">
            <w:pPr>
              <w:spacing w:line="300" w:lineRule="exact"/>
              <w:jc w:val="center"/>
              <w:rPr>
                <w:rFonts w:ascii="方正书宋_GBK" w:eastAsia="方正书宋_GBK"/>
              </w:rPr>
            </w:pPr>
          </w:p>
        </w:tc>
        <w:tc>
          <w:tcPr>
            <w:tcW w:w="737" w:type="dxa"/>
            <w:vAlign w:val="center"/>
          </w:tcPr>
          <w:p w14:paraId="5A147266">
            <w:pPr>
              <w:spacing w:line="300" w:lineRule="exact"/>
              <w:jc w:val="center"/>
              <w:rPr>
                <w:rFonts w:hint="eastAsia" w:ascii="方正书宋_GBK" w:eastAsia="方正书宋_GBK"/>
              </w:rPr>
            </w:pPr>
          </w:p>
        </w:tc>
      </w:tr>
      <w:tr w14:paraId="5CF473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8EC1B0E">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、组织制定中长期发展规划</w:t>
            </w:r>
          </w:p>
        </w:tc>
        <w:tc>
          <w:tcPr>
            <w:tcW w:w="1276" w:type="dxa"/>
            <w:vAlign w:val="center"/>
          </w:tcPr>
          <w:p w14:paraId="3A3AB81C">
            <w:pPr>
              <w:spacing w:line="300" w:lineRule="exact"/>
              <w:jc w:val="left"/>
              <w:rPr>
                <w:rFonts w:ascii="方正书宋_GBK" w:eastAsia="方正书宋_GBK"/>
              </w:rPr>
            </w:pPr>
          </w:p>
        </w:tc>
        <w:tc>
          <w:tcPr>
            <w:tcW w:w="2976" w:type="dxa"/>
            <w:vAlign w:val="center"/>
          </w:tcPr>
          <w:p w14:paraId="3257C165">
            <w:pPr>
              <w:spacing w:line="300" w:lineRule="exact"/>
              <w:jc w:val="left"/>
              <w:rPr>
                <w:rFonts w:hint="eastAsia" w:ascii="方正书宋_GBK" w:eastAsia="方正书宋_GBK"/>
              </w:rPr>
            </w:pPr>
            <w:r>
              <w:rPr>
                <w:rFonts w:hint="eastAsia" w:ascii="方正书宋_GBK" w:eastAsia="方正书宋_GBK"/>
              </w:rPr>
              <w:t>立足本地资源和区位条件，组织制定本乡镇经济及产业发展规划。</w:t>
            </w:r>
          </w:p>
        </w:tc>
        <w:tc>
          <w:tcPr>
            <w:tcW w:w="2976" w:type="dxa"/>
            <w:vAlign w:val="center"/>
          </w:tcPr>
          <w:p w14:paraId="5F0AAED6">
            <w:pPr>
              <w:spacing w:line="300" w:lineRule="exact"/>
              <w:jc w:val="left"/>
              <w:rPr>
                <w:rFonts w:ascii="方正书宋_GBK" w:eastAsia="方正书宋_GBK"/>
              </w:rPr>
            </w:pPr>
            <w:r>
              <w:rPr>
                <w:rFonts w:hint="eastAsia" w:ascii="方正书宋_GBK" w:eastAsia="方正书宋_GBK"/>
              </w:rPr>
              <w:t>规划切合实际，体现县委、县政府决策目标和部署。</w:t>
            </w:r>
          </w:p>
        </w:tc>
        <w:tc>
          <w:tcPr>
            <w:tcW w:w="1417" w:type="dxa"/>
            <w:vAlign w:val="center"/>
          </w:tcPr>
          <w:p w14:paraId="49166CE4">
            <w:pPr>
              <w:spacing w:line="300" w:lineRule="exact"/>
              <w:jc w:val="left"/>
              <w:rPr>
                <w:rFonts w:hint="eastAsia" w:ascii="方正书宋_GBK" w:eastAsia="方正书宋_GBK"/>
              </w:rPr>
            </w:pPr>
            <w:r>
              <w:rPr>
                <w:rFonts w:hint="eastAsia" w:ascii="方正书宋_GBK" w:eastAsia="方正书宋_GBK"/>
              </w:rPr>
              <w:t>发展指标完成率</w:t>
            </w:r>
          </w:p>
        </w:tc>
        <w:tc>
          <w:tcPr>
            <w:tcW w:w="737" w:type="dxa"/>
            <w:vAlign w:val="center"/>
          </w:tcPr>
          <w:p w14:paraId="3B1E13BE">
            <w:pPr>
              <w:spacing w:line="300" w:lineRule="exact"/>
              <w:jc w:val="center"/>
              <w:rPr>
                <w:rFonts w:hint="eastAsia" w:ascii="方正书宋_GBK" w:eastAsia="方正书宋_GBK"/>
              </w:rPr>
            </w:pPr>
            <w:r>
              <w:rPr>
                <w:rFonts w:hint="eastAsia" w:ascii="方正书宋_GBK" w:eastAsia="方正书宋_GBK"/>
              </w:rPr>
              <w:t>发展指标完成率</w:t>
            </w:r>
            <w:r>
              <w:rPr>
                <w:rFonts w:ascii="方正书宋_GBK" w:eastAsia="方正书宋_GBK"/>
              </w:rPr>
              <w:t>&gt;=98/%</w:t>
            </w:r>
          </w:p>
        </w:tc>
        <w:tc>
          <w:tcPr>
            <w:tcW w:w="737" w:type="dxa"/>
            <w:vAlign w:val="center"/>
          </w:tcPr>
          <w:p w14:paraId="350F3FDC">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发展指标完成率</w:t>
            </w:r>
            <w:r>
              <w:rPr>
                <w:rFonts w:ascii="方正书宋_GBK" w:eastAsia="方正书宋_GBK"/>
              </w:rPr>
              <w:t>&lt;98%</w:t>
            </w:r>
          </w:p>
        </w:tc>
        <w:tc>
          <w:tcPr>
            <w:tcW w:w="737" w:type="dxa"/>
            <w:vAlign w:val="center"/>
          </w:tcPr>
          <w:p w14:paraId="4F18234E">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发展指标完成率</w:t>
            </w:r>
            <w:r>
              <w:rPr>
                <w:rFonts w:ascii="方正书宋_GBK" w:eastAsia="方正书宋_GBK"/>
              </w:rPr>
              <w:t>&lt;95%</w:t>
            </w:r>
          </w:p>
        </w:tc>
        <w:tc>
          <w:tcPr>
            <w:tcW w:w="737" w:type="dxa"/>
            <w:vAlign w:val="center"/>
          </w:tcPr>
          <w:p w14:paraId="352A3A2D">
            <w:pPr>
              <w:spacing w:line="300" w:lineRule="exact"/>
              <w:jc w:val="center"/>
              <w:rPr>
                <w:rFonts w:hint="eastAsia" w:ascii="方正书宋_GBK" w:eastAsia="方正书宋_GBK"/>
              </w:rPr>
            </w:pPr>
            <w:r>
              <w:rPr>
                <w:rFonts w:hint="eastAsia" w:ascii="方正书宋_GBK" w:eastAsia="方正书宋_GBK"/>
              </w:rPr>
              <w:t>发展指标完成率</w:t>
            </w:r>
            <w:r>
              <w:rPr>
                <w:rFonts w:ascii="方正书宋_GBK" w:eastAsia="方正书宋_GBK"/>
              </w:rPr>
              <w:t>&lt;90%</w:t>
            </w:r>
          </w:p>
        </w:tc>
      </w:tr>
      <w:tr w14:paraId="44D978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61BB3A74">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、安全生产监督指导和环境保护</w:t>
            </w:r>
          </w:p>
        </w:tc>
        <w:tc>
          <w:tcPr>
            <w:tcW w:w="1276" w:type="dxa"/>
            <w:vAlign w:val="center"/>
          </w:tcPr>
          <w:p w14:paraId="425EAC9E">
            <w:pPr>
              <w:spacing w:line="300" w:lineRule="exact"/>
              <w:jc w:val="left"/>
              <w:rPr>
                <w:rFonts w:ascii="方正书宋_GBK" w:eastAsia="方正书宋_GBK"/>
              </w:rPr>
            </w:pPr>
          </w:p>
        </w:tc>
        <w:tc>
          <w:tcPr>
            <w:tcW w:w="2976" w:type="dxa"/>
            <w:vAlign w:val="center"/>
          </w:tcPr>
          <w:p w14:paraId="3F7BA8B7">
            <w:pPr>
              <w:spacing w:line="300" w:lineRule="exact"/>
              <w:jc w:val="left"/>
              <w:rPr>
                <w:rFonts w:hint="eastAsia" w:ascii="方正书宋_GBK" w:eastAsia="方正书宋_GBK"/>
              </w:rPr>
            </w:pPr>
            <w:r>
              <w:rPr>
                <w:rFonts w:hint="eastAsia" w:ascii="方正书宋_GBK" w:eastAsia="方正书宋_GBK"/>
              </w:rPr>
              <w:t>强化举措，落实责任，完善制度，切实加强本辖区安全生产监督指导和环境保护工作。</w:t>
            </w:r>
          </w:p>
        </w:tc>
        <w:tc>
          <w:tcPr>
            <w:tcW w:w="2976" w:type="dxa"/>
            <w:vAlign w:val="center"/>
          </w:tcPr>
          <w:p w14:paraId="41C11D06">
            <w:pPr>
              <w:spacing w:line="300" w:lineRule="exact"/>
              <w:jc w:val="left"/>
              <w:rPr>
                <w:rFonts w:hint="eastAsia" w:ascii="方正书宋_GBK" w:eastAsia="方正书宋_GBK"/>
              </w:rPr>
            </w:pPr>
            <w:r>
              <w:rPr>
                <w:rFonts w:hint="eastAsia" w:ascii="方正书宋_GBK" w:eastAsia="方正书宋_GBK"/>
              </w:rPr>
              <w:t>安全生产事故不发生，或发生率、损失率降至最低。</w:t>
            </w:r>
          </w:p>
        </w:tc>
        <w:tc>
          <w:tcPr>
            <w:tcW w:w="1417" w:type="dxa"/>
            <w:vAlign w:val="center"/>
          </w:tcPr>
          <w:p w14:paraId="50F6635B">
            <w:pPr>
              <w:spacing w:line="300" w:lineRule="exact"/>
              <w:jc w:val="left"/>
              <w:rPr>
                <w:rFonts w:ascii="方正书宋_GBK" w:eastAsia="方正书宋_GBK"/>
              </w:rPr>
            </w:pPr>
            <w:r>
              <w:rPr>
                <w:rFonts w:hint="eastAsia" w:ascii="方正书宋_GBK" w:eastAsia="方正书宋_GBK"/>
              </w:rPr>
              <w:t>发生率</w:t>
            </w:r>
          </w:p>
          <w:p w14:paraId="52192C45">
            <w:pPr>
              <w:spacing w:line="300" w:lineRule="exact"/>
              <w:jc w:val="left"/>
              <w:rPr>
                <w:rFonts w:hint="eastAsia" w:ascii="方正书宋_GBK" w:eastAsia="方正书宋_GBK"/>
              </w:rPr>
            </w:pPr>
            <w:r>
              <w:rPr>
                <w:rFonts w:hint="eastAsia" w:ascii="方正书宋_GBK" w:eastAsia="方正书宋_GBK"/>
              </w:rPr>
              <w:t>损失程度</w:t>
            </w:r>
          </w:p>
        </w:tc>
        <w:tc>
          <w:tcPr>
            <w:tcW w:w="737" w:type="dxa"/>
            <w:vAlign w:val="center"/>
          </w:tcPr>
          <w:p w14:paraId="3ED339BC">
            <w:pPr>
              <w:spacing w:line="300" w:lineRule="exact"/>
              <w:jc w:val="center"/>
              <w:rPr>
                <w:rFonts w:hint="eastAsia" w:ascii="方正书宋_GBK" w:eastAsia="方正书宋_GBK"/>
              </w:rPr>
            </w:pPr>
            <w:r>
              <w:rPr>
                <w:rFonts w:hint="eastAsia" w:ascii="方正书宋_GBK" w:eastAsia="方正书宋_GBK"/>
              </w:rPr>
              <w:t>发生率</w:t>
            </w:r>
            <w:r>
              <w:rPr>
                <w:rFonts w:ascii="方正书宋_GBK" w:eastAsia="方正书宋_GBK"/>
              </w:rPr>
              <w:t>=0</w:t>
            </w:r>
            <w:r>
              <w:rPr>
                <w:rFonts w:hint="eastAsia" w:ascii="方正书宋_GBK" w:eastAsia="方正书宋_GBK"/>
              </w:rPr>
              <w:t>次</w:t>
            </w:r>
          </w:p>
        </w:tc>
        <w:tc>
          <w:tcPr>
            <w:tcW w:w="737" w:type="dxa"/>
            <w:vAlign w:val="center"/>
          </w:tcPr>
          <w:p w14:paraId="37CB5787">
            <w:pPr>
              <w:spacing w:line="300" w:lineRule="exact"/>
              <w:jc w:val="center"/>
              <w:rPr>
                <w:rFonts w:ascii="方正书宋_GBK" w:eastAsia="方正书宋_GBK"/>
              </w:rPr>
            </w:pPr>
            <w:r>
              <w:rPr>
                <w:rFonts w:hint="eastAsia" w:ascii="方正书宋_GBK" w:eastAsia="方正书宋_GBK"/>
              </w:rPr>
              <w:t>发生率</w:t>
            </w:r>
            <w:r>
              <w:rPr>
                <w:rFonts w:ascii="方正书宋_GBK" w:eastAsia="方正书宋_GBK"/>
              </w:rPr>
              <w:t>=1</w:t>
            </w:r>
            <w:r>
              <w:rPr>
                <w:rFonts w:hint="eastAsia" w:ascii="方正书宋_GBK" w:eastAsia="方正书宋_GBK"/>
              </w:rPr>
              <w:t>次</w:t>
            </w:r>
          </w:p>
          <w:p w14:paraId="5A4223F3">
            <w:pPr>
              <w:spacing w:line="300" w:lineRule="exact"/>
              <w:jc w:val="center"/>
              <w:rPr>
                <w:rFonts w:ascii="方正书宋_GBK" w:eastAsia="方正书宋_GBK"/>
              </w:rPr>
            </w:pPr>
            <w:r>
              <w:rPr>
                <w:rFonts w:hint="eastAsia" w:ascii="方正书宋_GBK" w:eastAsia="方正书宋_GBK"/>
              </w:rPr>
              <w:t>无人员伤亡，财产损失轻微。</w:t>
            </w:r>
          </w:p>
        </w:tc>
        <w:tc>
          <w:tcPr>
            <w:tcW w:w="737" w:type="dxa"/>
            <w:vAlign w:val="center"/>
          </w:tcPr>
          <w:p w14:paraId="1A6EE4E4">
            <w:pPr>
              <w:spacing w:line="300" w:lineRule="exact"/>
              <w:jc w:val="center"/>
              <w:rPr>
                <w:rFonts w:ascii="方正书宋_GBK" w:eastAsia="方正书宋_GBK"/>
              </w:rPr>
            </w:pPr>
            <w:r>
              <w:rPr>
                <w:rFonts w:hint="eastAsia" w:ascii="方正书宋_GBK" w:eastAsia="方正书宋_GBK"/>
              </w:rPr>
              <w:t>发生率</w:t>
            </w:r>
            <w:r>
              <w:rPr>
                <w:rFonts w:ascii="方正书宋_GBK" w:eastAsia="方正书宋_GBK"/>
              </w:rPr>
              <w:t>=2</w:t>
            </w:r>
            <w:r>
              <w:rPr>
                <w:rFonts w:hint="eastAsia" w:ascii="方正书宋_GBK" w:eastAsia="方正书宋_GBK"/>
              </w:rPr>
              <w:t>次</w:t>
            </w:r>
          </w:p>
          <w:p w14:paraId="7AA357BC">
            <w:pPr>
              <w:spacing w:line="300" w:lineRule="exact"/>
              <w:jc w:val="center"/>
              <w:rPr>
                <w:rFonts w:ascii="方正书宋_GBK" w:eastAsia="方正书宋_GBK"/>
              </w:rPr>
            </w:pPr>
            <w:r>
              <w:rPr>
                <w:rFonts w:hint="eastAsia" w:ascii="方正书宋_GBK" w:eastAsia="方正书宋_GBK"/>
              </w:rPr>
              <w:t>无人员伤亡，无重大财产损失。</w:t>
            </w:r>
          </w:p>
        </w:tc>
        <w:tc>
          <w:tcPr>
            <w:tcW w:w="737" w:type="dxa"/>
            <w:vAlign w:val="center"/>
          </w:tcPr>
          <w:p w14:paraId="744C9B1B">
            <w:pPr>
              <w:spacing w:line="300" w:lineRule="exact"/>
              <w:jc w:val="center"/>
              <w:rPr>
                <w:rFonts w:ascii="方正书宋_GBK" w:eastAsia="方正书宋_GBK"/>
              </w:rPr>
            </w:pPr>
            <w:r>
              <w:rPr>
                <w:rFonts w:hint="eastAsia" w:ascii="方正书宋_GBK" w:eastAsia="方正书宋_GBK"/>
              </w:rPr>
              <w:t>发生率</w:t>
            </w:r>
            <w:r>
              <w:rPr>
                <w:rFonts w:ascii="方正书宋_GBK" w:eastAsia="方正书宋_GBK"/>
              </w:rPr>
              <w:t>&gt;=3</w:t>
            </w:r>
            <w:r>
              <w:rPr>
                <w:rFonts w:hint="eastAsia" w:ascii="方正书宋_GBK" w:eastAsia="方正书宋_GBK"/>
              </w:rPr>
              <w:t>次</w:t>
            </w:r>
          </w:p>
          <w:p w14:paraId="7D85A73F">
            <w:pPr>
              <w:spacing w:line="300" w:lineRule="exact"/>
              <w:jc w:val="center"/>
              <w:rPr>
                <w:rFonts w:hint="eastAsia" w:ascii="方正书宋_GBK" w:eastAsia="方正书宋_GBK"/>
              </w:rPr>
            </w:pPr>
            <w:r>
              <w:rPr>
                <w:rFonts w:hint="eastAsia" w:ascii="方正书宋_GBK" w:eastAsia="方正书宋_GBK"/>
              </w:rPr>
              <w:t>有人员伤亡，或重大财产损失。</w:t>
            </w:r>
          </w:p>
        </w:tc>
      </w:tr>
      <w:tr w14:paraId="20985A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6D928AAF">
            <w:pPr>
              <w:spacing w:line="300" w:lineRule="exact"/>
              <w:jc w:val="left"/>
              <w:rPr>
                <w:rFonts w:hint="eastAsia" w:ascii="方正书宋_GBK" w:eastAsia="方正书宋_GBK"/>
                <w:b/>
              </w:rPr>
            </w:pPr>
            <w:r>
              <w:rPr>
                <w:rFonts w:hint="eastAsia" w:ascii="方正书宋_GBK" w:eastAsia="方正书宋_GBK"/>
                <w:b/>
              </w:rPr>
              <w:t>四、综合治理及信访稳定</w:t>
            </w:r>
          </w:p>
        </w:tc>
        <w:tc>
          <w:tcPr>
            <w:tcW w:w="1276" w:type="dxa"/>
            <w:vAlign w:val="center"/>
          </w:tcPr>
          <w:p w14:paraId="2CF5C8D1">
            <w:pPr>
              <w:spacing w:line="300" w:lineRule="exact"/>
              <w:jc w:val="left"/>
              <w:rPr>
                <w:rFonts w:ascii="方正书宋_GBK" w:eastAsia="方正书宋_GBK"/>
              </w:rPr>
            </w:pPr>
          </w:p>
        </w:tc>
        <w:tc>
          <w:tcPr>
            <w:tcW w:w="2976" w:type="dxa"/>
            <w:vAlign w:val="center"/>
          </w:tcPr>
          <w:p w14:paraId="0CC36FFA">
            <w:pPr>
              <w:spacing w:line="300" w:lineRule="exact"/>
              <w:jc w:val="left"/>
              <w:rPr>
                <w:rFonts w:hint="eastAsia" w:ascii="方正书宋_GBK" w:eastAsia="方正书宋_GBK"/>
              </w:rPr>
            </w:pPr>
            <w:r>
              <w:rPr>
                <w:rFonts w:hint="eastAsia" w:ascii="方正书宋_GBK" w:eastAsia="方正书宋_GBK"/>
              </w:rPr>
              <w:t>加强综合治理，妥善处理突发性、群体性事件，调节和处理好各种利益矛盾和纠纷；落实各项管理措施，维护农村社会稳定；负责本乡镇的普法宣传教育及法律服务；负责信访稳定工作。</w:t>
            </w:r>
          </w:p>
        </w:tc>
        <w:tc>
          <w:tcPr>
            <w:tcW w:w="2976" w:type="dxa"/>
            <w:vAlign w:val="center"/>
          </w:tcPr>
          <w:p w14:paraId="225DFE83">
            <w:pPr>
              <w:spacing w:line="300" w:lineRule="exact"/>
              <w:jc w:val="left"/>
              <w:rPr>
                <w:rFonts w:hint="eastAsia" w:ascii="方正书宋_GBK" w:eastAsia="方正书宋_GBK"/>
              </w:rPr>
            </w:pPr>
            <w:r>
              <w:rPr>
                <w:rFonts w:hint="eastAsia" w:ascii="方正书宋_GBK" w:eastAsia="方正书宋_GBK"/>
              </w:rPr>
              <w:t>落实各项管理措施，促进社会和谐稳定。</w:t>
            </w:r>
          </w:p>
        </w:tc>
        <w:tc>
          <w:tcPr>
            <w:tcW w:w="1417" w:type="dxa"/>
            <w:vAlign w:val="center"/>
          </w:tcPr>
          <w:p w14:paraId="6A9899F4">
            <w:pPr>
              <w:spacing w:line="300" w:lineRule="exact"/>
              <w:jc w:val="left"/>
              <w:rPr>
                <w:rFonts w:hint="eastAsia" w:ascii="方正书宋_GBK" w:eastAsia="方正书宋_GBK"/>
              </w:rPr>
            </w:pPr>
          </w:p>
        </w:tc>
        <w:tc>
          <w:tcPr>
            <w:tcW w:w="737" w:type="dxa"/>
            <w:vAlign w:val="center"/>
          </w:tcPr>
          <w:p w14:paraId="63FD9ECD">
            <w:pPr>
              <w:spacing w:line="300" w:lineRule="exact"/>
              <w:jc w:val="center"/>
              <w:rPr>
                <w:rFonts w:hint="eastAsia" w:ascii="方正书宋_GBK" w:eastAsia="方正书宋_GBK"/>
              </w:rPr>
            </w:pPr>
          </w:p>
        </w:tc>
        <w:tc>
          <w:tcPr>
            <w:tcW w:w="737" w:type="dxa"/>
            <w:vAlign w:val="center"/>
          </w:tcPr>
          <w:p w14:paraId="78C41AB5">
            <w:pPr>
              <w:spacing w:line="300" w:lineRule="exact"/>
              <w:jc w:val="center"/>
              <w:rPr>
                <w:rFonts w:hint="eastAsia" w:ascii="方正书宋_GBK" w:eastAsia="方正书宋_GBK"/>
              </w:rPr>
            </w:pPr>
          </w:p>
        </w:tc>
        <w:tc>
          <w:tcPr>
            <w:tcW w:w="737" w:type="dxa"/>
            <w:vAlign w:val="center"/>
          </w:tcPr>
          <w:p w14:paraId="09380B8B">
            <w:pPr>
              <w:spacing w:line="300" w:lineRule="exact"/>
              <w:jc w:val="center"/>
              <w:rPr>
                <w:rFonts w:hint="eastAsia" w:ascii="方正书宋_GBK" w:eastAsia="方正书宋_GBK"/>
              </w:rPr>
            </w:pPr>
          </w:p>
        </w:tc>
        <w:tc>
          <w:tcPr>
            <w:tcW w:w="737" w:type="dxa"/>
            <w:vAlign w:val="center"/>
          </w:tcPr>
          <w:p w14:paraId="27CC40F1">
            <w:pPr>
              <w:spacing w:line="300" w:lineRule="exact"/>
              <w:jc w:val="center"/>
              <w:rPr>
                <w:rFonts w:hint="eastAsia" w:ascii="方正书宋_GBK" w:eastAsia="方正书宋_GBK"/>
              </w:rPr>
            </w:pPr>
          </w:p>
        </w:tc>
      </w:tr>
      <w:tr w14:paraId="5D5137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985B88E">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、维稳综治</w:t>
            </w:r>
          </w:p>
        </w:tc>
        <w:tc>
          <w:tcPr>
            <w:tcW w:w="1276" w:type="dxa"/>
            <w:vAlign w:val="center"/>
          </w:tcPr>
          <w:p w14:paraId="4D66D2CF">
            <w:pPr>
              <w:spacing w:line="300" w:lineRule="exact"/>
              <w:jc w:val="left"/>
              <w:rPr>
                <w:rFonts w:ascii="方正书宋_GBK" w:eastAsia="方正书宋_GBK"/>
              </w:rPr>
            </w:pPr>
          </w:p>
        </w:tc>
        <w:tc>
          <w:tcPr>
            <w:tcW w:w="2976" w:type="dxa"/>
            <w:vAlign w:val="center"/>
          </w:tcPr>
          <w:p w14:paraId="1DDCBC59">
            <w:pPr>
              <w:spacing w:line="300" w:lineRule="exact"/>
              <w:jc w:val="left"/>
              <w:rPr>
                <w:rFonts w:hint="eastAsia" w:ascii="方正书宋_GBK" w:eastAsia="方正书宋_GBK"/>
              </w:rPr>
            </w:pPr>
            <w:r>
              <w:rPr>
                <w:rFonts w:hint="eastAsia" w:ascii="方正书宋_GBK" w:eastAsia="方正书宋_GBK"/>
              </w:rPr>
              <w:t>深化人民调解，妥善处理突发性、群体性事件；加强信访稳定、人民调解、社区矫正及安置帮教工作。</w:t>
            </w:r>
          </w:p>
        </w:tc>
        <w:tc>
          <w:tcPr>
            <w:tcW w:w="2976" w:type="dxa"/>
            <w:vAlign w:val="center"/>
          </w:tcPr>
          <w:p w14:paraId="1510C9B4">
            <w:pPr>
              <w:spacing w:line="300" w:lineRule="exact"/>
              <w:jc w:val="left"/>
              <w:rPr>
                <w:rFonts w:hint="eastAsia" w:ascii="方正书宋_GBK" w:eastAsia="方正书宋_GBK"/>
              </w:rPr>
            </w:pPr>
            <w:r>
              <w:rPr>
                <w:rFonts w:hint="eastAsia" w:ascii="方正书宋_GBK" w:eastAsia="方正书宋_GBK"/>
              </w:rPr>
              <w:t>最大限度排除违法犯罪和社会不稳定隐患。</w:t>
            </w:r>
          </w:p>
        </w:tc>
        <w:tc>
          <w:tcPr>
            <w:tcW w:w="1417" w:type="dxa"/>
            <w:vAlign w:val="center"/>
          </w:tcPr>
          <w:p w14:paraId="62C53F89">
            <w:pPr>
              <w:spacing w:line="300" w:lineRule="exact"/>
              <w:jc w:val="left"/>
              <w:rPr>
                <w:rFonts w:hint="eastAsia" w:ascii="方正书宋_GBK" w:eastAsia="方正书宋_GBK"/>
              </w:rPr>
            </w:pPr>
            <w:r>
              <w:rPr>
                <w:rFonts w:hint="eastAsia" w:ascii="方正书宋_GBK" w:eastAsia="方正书宋_GBK"/>
              </w:rPr>
              <w:t>调处率</w:t>
            </w:r>
          </w:p>
        </w:tc>
        <w:tc>
          <w:tcPr>
            <w:tcW w:w="737" w:type="dxa"/>
            <w:vAlign w:val="center"/>
          </w:tcPr>
          <w:p w14:paraId="5F8C9299">
            <w:pPr>
              <w:spacing w:line="300" w:lineRule="exact"/>
              <w:jc w:val="center"/>
              <w:rPr>
                <w:rFonts w:hint="eastAsia" w:ascii="方正书宋_GBK" w:eastAsia="方正书宋_GBK"/>
              </w:rPr>
            </w:pPr>
            <w:r>
              <w:rPr>
                <w:rFonts w:hint="eastAsia" w:ascii="方正书宋_GBK" w:eastAsia="方正书宋_GBK"/>
              </w:rPr>
              <w:t>调处率</w:t>
            </w:r>
            <w:r>
              <w:rPr>
                <w:rFonts w:ascii="方正书宋_GBK" w:eastAsia="方正书宋_GBK"/>
              </w:rPr>
              <w:t>&gt;=98/%</w:t>
            </w:r>
          </w:p>
        </w:tc>
        <w:tc>
          <w:tcPr>
            <w:tcW w:w="737" w:type="dxa"/>
            <w:vAlign w:val="center"/>
          </w:tcPr>
          <w:p w14:paraId="5BC8CB41">
            <w:pPr>
              <w:spacing w:line="300" w:lineRule="exact"/>
              <w:jc w:val="center"/>
              <w:rPr>
                <w:rFonts w:hint="eastAsia" w:ascii="方正书宋_GBK" w:eastAsia="方正书宋_GBK"/>
              </w:rPr>
            </w:pPr>
            <w:r>
              <w:rPr>
                <w:rFonts w:ascii="方正书宋_GBK" w:eastAsia="方正书宋_GBK"/>
              </w:rPr>
              <w:t>95%&lt;=</w:t>
            </w:r>
            <w:r>
              <w:rPr>
                <w:rFonts w:hint="eastAsia" w:ascii="方正书宋_GBK" w:eastAsia="方正书宋_GBK"/>
              </w:rPr>
              <w:t>调处率</w:t>
            </w:r>
            <w:r>
              <w:rPr>
                <w:rFonts w:ascii="方正书宋_GBK" w:eastAsia="方正书宋_GBK"/>
              </w:rPr>
              <w:t>&lt;98%</w:t>
            </w:r>
          </w:p>
        </w:tc>
        <w:tc>
          <w:tcPr>
            <w:tcW w:w="737" w:type="dxa"/>
            <w:vAlign w:val="center"/>
          </w:tcPr>
          <w:p w14:paraId="51B4432A">
            <w:pPr>
              <w:spacing w:line="300" w:lineRule="exact"/>
              <w:jc w:val="center"/>
              <w:rPr>
                <w:rFonts w:hint="eastAsia" w:ascii="方正书宋_GBK" w:eastAsia="方正书宋_GBK"/>
              </w:rPr>
            </w:pPr>
            <w:r>
              <w:rPr>
                <w:rFonts w:ascii="方正书宋_GBK" w:eastAsia="方正书宋_GBK"/>
              </w:rPr>
              <w:t>90%&lt;=</w:t>
            </w:r>
            <w:r>
              <w:rPr>
                <w:rFonts w:hint="eastAsia" w:ascii="方正书宋_GBK" w:eastAsia="方正书宋_GBK"/>
              </w:rPr>
              <w:t>调处率</w:t>
            </w:r>
            <w:r>
              <w:rPr>
                <w:rFonts w:ascii="方正书宋_GBK" w:eastAsia="方正书宋_GBK"/>
              </w:rPr>
              <w:t>&lt;95%</w:t>
            </w:r>
          </w:p>
        </w:tc>
        <w:tc>
          <w:tcPr>
            <w:tcW w:w="737" w:type="dxa"/>
            <w:vAlign w:val="center"/>
          </w:tcPr>
          <w:p w14:paraId="57530754">
            <w:pPr>
              <w:spacing w:line="300" w:lineRule="exact"/>
              <w:jc w:val="center"/>
              <w:rPr>
                <w:rFonts w:hint="eastAsia" w:ascii="方正书宋_GBK" w:eastAsia="方正书宋_GBK"/>
              </w:rPr>
            </w:pPr>
            <w:r>
              <w:rPr>
                <w:rFonts w:hint="eastAsia" w:ascii="方正书宋_GBK" w:eastAsia="方正书宋_GBK"/>
              </w:rPr>
              <w:t>调处率</w:t>
            </w:r>
            <w:r>
              <w:rPr>
                <w:rFonts w:ascii="方正书宋_GBK" w:eastAsia="方正书宋_GBK"/>
              </w:rPr>
              <w:t>&lt;90%</w:t>
            </w:r>
          </w:p>
        </w:tc>
      </w:tr>
      <w:tr w14:paraId="2FBBEE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CE6A893">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、普法宣传教育</w:t>
            </w:r>
          </w:p>
        </w:tc>
        <w:tc>
          <w:tcPr>
            <w:tcW w:w="1276" w:type="dxa"/>
            <w:vAlign w:val="center"/>
          </w:tcPr>
          <w:p w14:paraId="70EBAD3F">
            <w:pPr>
              <w:spacing w:line="300" w:lineRule="exact"/>
              <w:jc w:val="left"/>
              <w:rPr>
                <w:rFonts w:ascii="方正书宋_GBK" w:eastAsia="方正书宋_GBK"/>
              </w:rPr>
            </w:pPr>
          </w:p>
        </w:tc>
        <w:tc>
          <w:tcPr>
            <w:tcW w:w="2976" w:type="dxa"/>
            <w:vAlign w:val="center"/>
          </w:tcPr>
          <w:p w14:paraId="27C01A40">
            <w:pPr>
              <w:spacing w:line="300" w:lineRule="exact"/>
              <w:jc w:val="left"/>
              <w:rPr>
                <w:rFonts w:hint="eastAsia" w:ascii="方正书宋_GBK" w:eastAsia="方正书宋_GBK"/>
              </w:rPr>
            </w:pPr>
            <w:r>
              <w:rPr>
                <w:rFonts w:hint="eastAsia" w:ascii="方正书宋_GBK" w:eastAsia="方正书宋_GBK"/>
              </w:rPr>
              <w:t>制订法制宣传教育规划并组织实施，加强法制宣传报道。</w:t>
            </w:r>
          </w:p>
        </w:tc>
        <w:tc>
          <w:tcPr>
            <w:tcW w:w="2976" w:type="dxa"/>
            <w:vAlign w:val="center"/>
          </w:tcPr>
          <w:p w14:paraId="0D6A722D">
            <w:pPr>
              <w:spacing w:line="300" w:lineRule="exact"/>
              <w:jc w:val="left"/>
              <w:rPr>
                <w:rFonts w:hint="eastAsia" w:ascii="方正书宋_GBK" w:eastAsia="方正书宋_GBK"/>
              </w:rPr>
            </w:pPr>
            <w:r>
              <w:rPr>
                <w:rFonts w:hint="eastAsia" w:ascii="方正书宋_GBK" w:eastAsia="方正书宋_GBK"/>
              </w:rPr>
              <w:t>提高全镇人民法律意识和法律素质，增强法治化管理水平，促进全镇民主与法制建设。</w:t>
            </w:r>
          </w:p>
        </w:tc>
        <w:tc>
          <w:tcPr>
            <w:tcW w:w="1417" w:type="dxa"/>
            <w:vAlign w:val="center"/>
          </w:tcPr>
          <w:p w14:paraId="248FDC53">
            <w:pPr>
              <w:spacing w:line="300" w:lineRule="exact"/>
              <w:jc w:val="left"/>
              <w:rPr>
                <w:rFonts w:hint="eastAsia" w:ascii="方正书宋_GBK" w:eastAsia="方正书宋_GBK"/>
              </w:rPr>
            </w:pPr>
            <w:r>
              <w:rPr>
                <w:rFonts w:hint="eastAsia" w:ascii="方正书宋_GBK" w:eastAsia="方正书宋_GBK"/>
              </w:rPr>
              <w:t>普法考核通过率</w:t>
            </w:r>
          </w:p>
        </w:tc>
        <w:tc>
          <w:tcPr>
            <w:tcW w:w="737" w:type="dxa"/>
            <w:vAlign w:val="center"/>
          </w:tcPr>
          <w:p w14:paraId="104FC616">
            <w:pPr>
              <w:spacing w:line="300" w:lineRule="exact"/>
              <w:jc w:val="center"/>
              <w:rPr>
                <w:rFonts w:hint="eastAsia" w:ascii="方正书宋_GBK" w:eastAsia="方正书宋_GBK"/>
              </w:rPr>
            </w:pPr>
            <w:r>
              <w:rPr>
                <w:rFonts w:hint="eastAsia" w:ascii="方正书宋_GBK" w:eastAsia="方正书宋_GBK"/>
              </w:rPr>
              <w:t>普法考核通过率</w:t>
            </w:r>
            <w:r>
              <w:rPr>
                <w:rFonts w:ascii="方正书宋_GBK" w:eastAsia="方正书宋_GBK"/>
              </w:rPr>
              <w:t>&gt;=98/%</w:t>
            </w:r>
          </w:p>
        </w:tc>
        <w:tc>
          <w:tcPr>
            <w:tcW w:w="737" w:type="dxa"/>
            <w:vAlign w:val="center"/>
          </w:tcPr>
          <w:p w14:paraId="5B6B1E4D">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普法考核通过率</w:t>
            </w:r>
            <w:r>
              <w:rPr>
                <w:rFonts w:ascii="方正书宋_GBK" w:eastAsia="方正书宋_GBK"/>
              </w:rPr>
              <w:t>&lt;98%</w:t>
            </w:r>
          </w:p>
        </w:tc>
        <w:tc>
          <w:tcPr>
            <w:tcW w:w="737" w:type="dxa"/>
            <w:vAlign w:val="center"/>
          </w:tcPr>
          <w:p w14:paraId="7301B77C">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普法考核通过率</w:t>
            </w:r>
            <w:r>
              <w:rPr>
                <w:rFonts w:ascii="方正书宋_GBK" w:eastAsia="方正书宋_GBK"/>
              </w:rPr>
              <w:t>&lt;95%</w:t>
            </w:r>
          </w:p>
        </w:tc>
        <w:tc>
          <w:tcPr>
            <w:tcW w:w="737" w:type="dxa"/>
            <w:vAlign w:val="center"/>
          </w:tcPr>
          <w:p w14:paraId="15D44478">
            <w:pPr>
              <w:spacing w:line="300" w:lineRule="exact"/>
              <w:jc w:val="center"/>
              <w:rPr>
                <w:rFonts w:hint="eastAsia" w:ascii="方正书宋_GBK" w:eastAsia="方正书宋_GBK"/>
              </w:rPr>
            </w:pPr>
            <w:r>
              <w:rPr>
                <w:rFonts w:hint="eastAsia" w:ascii="方正书宋_GBK" w:eastAsia="方正书宋_GBK"/>
              </w:rPr>
              <w:t>普法考核通过率</w:t>
            </w:r>
            <w:r>
              <w:rPr>
                <w:rFonts w:ascii="方正书宋_GBK" w:eastAsia="方正书宋_GBK"/>
              </w:rPr>
              <w:t>&lt;90%</w:t>
            </w:r>
          </w:p>
        </w:tc>
      </w:tr>
      <w:tr w14:paraId="494737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99A41FD">
            <w:pPr>
              <w:spacing w:line="300" w:lineRule="exact"/>
              <w:jc w:val="left"/>
              <w:rPr>
                <w:rFonts w:hint="eastAsia" w:ascii="方正书宋_GBK" w:eastAsia="方正书宋_GBK"/>
                <w:b/>
              </w:rPr>
            </w:pPr>
            <w:r>
              <w:rPr>
                <w:rFonts w:hint="eastAsia" w:ascii="方正书宋_GBK" w:eastAsia="方正书宋_GBK"/>
                <w:b/>
              </w:rPr>
              <w:t>五、扶贫开发</w:t>
            </w:r>
          </w:p>
        </w:tc>
        <w:tc>
          <w:tcPr>
            <w:tcW w:w="1276" w:type="dxa"/>
            <w:vAlign w:val="center"/>
          </w:tcPr>
          <w:p w14:paraId="3D58796A">
            <w:pPr>
              <w:spacing w:line="300" w:lineRule="exact"/>
              <w:jc w:val="left"/>
              <w:rPr>
                <w:rFonts w:ascii="方正书宋_GBK" w:eastAsia="方正书宋_GBK"/>
              </w:rPr>
            </w:pPr>
          </w:p>
        </w:tc>
        <w:tc>
          <w:tcPr>
            <w:tcW w:w="2976" w:type="dxa"/>
            <w:vAlign w:val="center"/>
          </w:tcPr>
          <w:p w14:paraId="3F36401D">
            <w:pPr>
              <w:spacing w:line="300" w:lineRule="exact"/>
              <w:jc w:val="left"/>
              <w:rPr>
                <w:rFonts w:hint="eastAsia" w:ascii="方正书宋_GBK" w:eastAsia="方正书宋_GBK"/>
              </w:rPr>
            </w:pPr>
            <w:r>
              <w:rPr>
                <w:rFonts w:hint="eastAsia" w:ascii="方正书宋_GBK" w:eastAsia="方正书宋_GBK"/>
              </w:rPr>
              <w:t>负责扶贫工作统筹协调、项目申报、资金筹措、跟踪服务和监督管理；研究制定扶贫开发中长期规划和年度计划；指导各村确定扶贫项目的考察、论证、筛选和上报；负责监督上级批复项目的实施、验收、报账、公开公示等环节的组织以及各种扶贫资金管理；负责精准扶贫建档立卡的动态管理、信息上报和情况反馈；负责组织协调各驻村工作组和对口帮扶单位开展各种帮扶活动；负责组织各种科技培训和实用技术培训以及对外合作交流。</w:t>
            </w:r>
          </w:p>
        </w:tc>
        <w:tc>
          <w:tcPr>
            <w:tcW w:w="2976" w:type="dxa"/>
            <w:vAlign w:val="center"/>
          </w:tcPr>
          <w:p w14:paraId="1A692DF7">
            <w:pPr>
              <w:spacing w:line="300" w:lineRule="exact"/>
              <w:jc w:val="left"/>
              <w:rPr>
                <w:rFonts w:hint="eastAsia" w:ascii="方正书宋_GBK" w:eastAsia="方正书宋_GBK"/>
              </w:rPr>
            </w:pPr>
            <w:r>
              <w:rPr>
                <w:rFonts w:hint="eastAsia" w:ascii="方正书宋_GBK" w:eastAsia="方正书宋_GBK"/>
              </w:rPr>
              <w:t>贯彻落实国家扶贫开发法律、法规和方针政策，完成县委、县政府下达各项任务指标，完成县扶贫办交办事项，提前</w:t>
            </w:r>
            <w:r>
              <w:rPr>
                <w:rFonts w:ascii="方正书宋_GBK" w:eastAsia="方正书宋_GBK"/>
              </w:rPr>
              <w:t>2</w:t>
            </w:r>
            <w:r>
              <w:rPr>
                <w:rFonts w:hint="eastAsia" w:ascii="方正书宋_GBK" w:eastAsia="方正书宋_GBK"/>
              </w:rPr>
              <w:t>年完成脱贫任务。</w:t>
            </w:r>
          </w:p>
        </w:tc>
        <w:tc>
          <w:tcPr>
            <w:tcW w:w="1417" w:type="dxa"/>
            <w:vAlign w:val="center"/>
          </w:tcPr>
          <w:p w14:paraId="24C09C1A">
            <w:pPr>
              <w:spacing w:line="300" w:lineRule="exact"/>
              <w:jc w:val="left"/>
              <w:rPr>
                <w:rFonts w:hint="eastAsia" w:ascii="方正书宋_GBK" w:eastAsia="方正书宋_GBK"/>
              </w:rPr>
            </w:pPr>
          </w:p>
        </w:tc>
        <w:tc>
          <w:tcPr>
            <w:tcW w:w="737" w:type="dxa"/>
            <w:vAlign w:val="center"/>
          </w:tcPr>
          <w:p w14:paraId="68B40CAC">
            <w:pPr>
              <w:spacing w:line="300" w:lineRule="exact"/>
              <w:jc w:val="center"/>
              <w:rPr>
                <w:rFonts w:hint="eastAsia" w:ascii="方正书宋_GBK" w:eastAsia="方正书宋_GBK"/>
              </w:rPr>
            </w:pPr>
          </w:p>
        </w:tc>
        <w:tc>
          <w:tcPr>
            <w:tcW w:w="737" w:type="dxa"/>
            <w:vAlign w:val="center"/>
          </w:tcPr>
          <w:p w14:paraId="4898EC2D">
            <w:pPr>
              <w:spacing w:line="300" w:lineRule="exact"/>
              <w:jc w:val="center"/>
              <w:rPr>
                <w:rFonts w:ascii="方正书宋_GBK" w:eastAsia="方正书宋_GBK"/>
              </w:rPr>
            </w:pPr>
          </w:p>
        </w:tc>
        <w:tc>
          <w:tcPr>
            <w:tcW w:w="737" w:type="dxa"/>
            <w:vAlign w:val="center"/>
          </w:tcPr>
          <w:p w14:paraId="3112B53C">
            <w:pPr>
              <w:spacing w:line="300" w:lineRule="exact"/>
              <w:jc w:val="center"/>
              <w:rPr>
                <w:rFonts w:ascii="方正书宋_GBK" w:eastAsia="方正书宋_GBK"/>
              </w:rPr>
            </w:pPr>
          </w:p>
        </w:tc>
        <w:tc>
          <w:tcPr>
            <w:tcW w:w="737" w:type="dxa"/>
            <w:vAlign w:val="center"/>
          </w:tcPr>
          <w:p w14:paraId="41A6542B">
            <w:pPr>
              <w:spacing w:line="300" w:lineRule="exact"/>
              <w:jc w:val="center"/>
              <w:rPr>
                <w:rFonts w:hint="eastAsia" w:ascii="方正书宋_GBK" w:eastAsia="方正书宋_GBK"/>
              </w:rPr>
            </w:pPr>
          </w:p>
        </w:tc>
      </w:tr>
      <w:tr w14:paraId="054EEC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46B2D647">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w:t>
            </w:r>
            <w:r>
              <w:rPr>
                <w:rFonts w:ascii="方正书宋_GBK" w:eastAsia="方正书宋_GBK"/>
                <w:b/>
              </w:rPr>
              <w:t>"</w:t>
            </w:r>
            <w:r>
              <w:rPr>
                <w:rFonts w:hint="eastAsia" w:ascii="方正书宋_GBK" w:eastAsia="方正书宋_GBK"/>
                <w:b/>
              </w:rPr>
              <w:t>实施</w:t>
            </w:r>
          </w:p>
          <w:p w14:paraId="3CAD5B0D">
            <w:pPr>
              <w:spacing w:line="300" w:lineRule="exact"/>
              <w:jc w:val="left"/>
              <w:rPr>
                <w:rFonts w:hint="eastAsia" w:ascii="方正书宋_GBK" w:eastAsia="方正书宋_GBK"/>
                <w:b/>
              </w:rPr>
            </w:pPr>
            <w:r>
              <w:rPr>
                <w:rFonts w:hint="cs" w:ascii="方正书宋_GBK" w:eastAsia="方正书宋_GBK"/>
                <w:b/>
              </w:rPr>
              <w:t>“</w:t>
            </w:r>
            <w:r>
              <w:rPr>
                <w:rFonts w:ascii="方正书宋_GBK" w:eastAsia="方正书宋_GBK"/>
                <w:b/>
              </w:rPr>
              <w:t>1661”</w:t>
            </w:r>
            <w:r>
              <w:rPr>
                <w:rFonts w:hint="eastAsia" w:ascii="方正书宋_GBK" w:eastAsia="方正书宋_GBK"/>
                <w:b/>
              </w:rPr>
              <w:t>脱贫攻坚战略</w:t>
            </w:r>
            <w:r>
              <w:rPr>
                <w:rFonts w:ascii="方正书宋_GBK" w:eastAsia="方正书宋_GBK"/>
                <w:b/>
              </w:rPr>
              <w:t>"</w:t>
            </w:r>
          </w:p>
        </w:tc>
        <w:tc>
          <w:tcPr>
            <w:tcW w:w="1276" w:type="dxa"/>
            <w:vAlign w:val="center"/>
          </w:tcPr>
          <w:p w14:paraId="59F1F38A">
            <w:pPr>
              <w:spacing w:line="300" w:lineRule="exact"/>
              <w:jc w:val="left"/>
              <w:rPr>
                <w:rFonts w:ascii="方正书宋_GBK" w:eastAsia="方正书宋_GBK"/>
              </w:rPr>
            </w:pPr>
          </w:p>
        </w:tc>
        <w:tc>
          <w:tcPr>
            <w:tcW w:w="2976" w:type="dxa"/>
            <w:vAlign w:val="center"/>
          </w:tcPr>
          <w:p w14:paraId="62A8DF1A">
            <w:pPr>
              <w:spacing w:line="300" w:lineRule="exact"/>
              <w:jc w:val="left"/>
              <w:rPr>
                <w:rFonts w:hint="eastAsia" w:ascii="方正书宋_GBK" w:eastAsia="方正书宋_GBK"/>
              </w:rPr>
            </w:pPr>
            <w:r>
              <w:rPr>
                <w:rFonts w:ascii="方正书宋_GBK" w:eastAsia="方正书宋_GBK"/>
              </w:rPr>
              <w:t>1</w:t>
            </w:r>
            <w:r>
              <w:rPr>
                <w:rFonts w:hint="eastAsia" w:ascii="方正书宋_GBK" w:eastAsia="方正书宋_GBK"/>
              </w:rPr>
              <w:t>个统筹、</w:t>
            </w:r>
            <w:r>
              <w:rPr>
                <w:rFonts w:ascii="方正书宋_GBK" w:eastAsia="方正书宋_GBK"/>
              </w:rPr>
              <w:t>6</w:t>
            </w:r>
            <w:r>
              <w:rPr>
                <w:rFonts w:hint="eastAsia" w:ascii="方正书宋_GBK" w:eastAsia="方正书宋_GBK"/>
              </w:rPr>
              <w:t>大工程、</w:t>
            </w:r>
            <w:r>
              <w:rPr>
                <w:rFonts w:ascii="方正书宋_GBK" w:eastAsia="方正书宋_GBK"/>
              </w:rPr>
              <w:t>6</w:t>
            </w:r>
            <w:r>
              <w:rPr>
                <w:rFonts w:hint="eastAsia" w:ascii="方正书宋_GBK" w:eastAsia="方正书宋_GBK"/>
              </w:rPr>
              <w:t>项机制：坚持以脱贫攻坚统揽经济社会发展全局，精准实施产业脱贫工程、金融脱贫工程、智力脱贫工程、移民脱贫工程、社会脱贫工程、兜底脱贫工程，创新资源整合机制、市场引入机制、项目管理机制、股份合作机制、贫困退出机制、脱贫考核机制。</w:t>
            </w:r>
          </w:p>
        </w:tc>
        <w:tc>
          <w:tcPr>
            <w:tcW w:w="2976" w:type="dxa"/>
            <w:vAlign w:val="center"/>
          </w:tcPr>
          <w:p w14:paraId="786F00F4">
            <w:pPr>
              <w:spacing w:line="300" w:lineRule="exact"/>
              <w:jc w:val="left"/>
              <w:rPr>
                <w:rFonts w:hint="eastAsia" w:ascii="方正书宋_GBK" w:eastAsia="方正书宋_GBK"/>
              </w:rPr>
            </w:pPr>
            <w:r>
              <w:rPr>
                <w:rFonts w:hint="eastAsia" w:ascii="方正书宋_GBK" w:eastAsia="方正书宋_GBK"/>
              </w:rPr>
              <w:t>到</w:t>
            </w:r>
            <w:r>
              <w:rPr>
                <w:rFonts w:ascii="方正书宋_GBK" w:eastAsia="方正书宋_GBK"/>
              </w:rPr>
              <w:t>2018</w:t>
            </w:r>
            <w:r>
              <w:rPr>
                <w:rFonts w:hint="eastAsia" w:ascii="方正书宋_GBK" w:eastAsia="方正书宋_GBK"/>
              </w:rPr>
              <w:t>年，全镇贫困人口全部</w:t>
            </w:r>
            <w:r>
              <w:rPr>
                <w:rFonts w:hint="cs" w:ascii="方正书宋_GBK" w:eastAsia="方正书宋_GBK"/>
              </w:rPr>
              <w:t>“</w:t>
            </w:r>
            <w:r>
              <w:rPr>
                <w:rFonts w:hint="eastAsia" w:ascii="方正书宋_GBK" w:eastAsia="方正书宋_GBK"/>
              </w:rPr>
              <w:t>脱贫摘帽</w:t>
            </w:r>
            <w:r>
              <w:rPr>
                <w:rFonts w:hint="cs" w:ascii="方正书宋_GBK" w:eastAsia="方正书宋_GBK"/>
              </w:rPr>
              <w:t>”</w:t>
            </w:r>
            <w:r>
              <w:rPr>
                <w:rFonts w:hint="eastAsia" w:ascii="方正书宋_GBK" w:eastAsia="方正书宋_GBK"/>
              </w:rPr>
              <w:t>，提前</w:t>
            </w:r>
            <w:r>
              <w:rPr>
                <w:rFonts w:ascii="方正书宋_GBK" w:eastAsia="方正书宋_GBK"/>
              </w:rPr>
              <w:t>2</w:t>
            </w:r>
            <w:r>
              <w:rPr>
                <w:rFonts w:hint="eastAsia" w:ascii="方正书宋_GBK" w:eastAsia="方正书宋_GBK"/>
              </w:rPr>
              <w:t>年完成脱贫任务。</w:t>
            </w:r>
          </w:p>
        </w:tc>
        <w:tc>
          <w:tcPr>
            <w:tcW w:w="1417" w:type="dxa"/>
            <w:vAlign w:val="center"/>
          </w:tcPr>
          <w:p w14:paraId="2FFDB671">
            <w:pPr>
              <w:spacing w:line="300" w:lineRule="exact"/>
              <w:jc w:val="left"/>
              <w:rPr>
                <w:rFonts w:hint="eastAsia" w:ascii="方正书宋_GBK" w:eastAsia="方正书宋_GBK"/>
              </w:rPr>
            </w:pPr>
            <w:r>
              <w:rPr>
                <w:rFonts w:hint="eastAsia" w:ascii="方正书宋_GBK" w:eastAsia="方正书宋_GBK"/>
              </w:rPr>
              <w:t>脱贫率</w:t>
            </w:r>
          </w:p>
        </w:tc>
        <w:tc>
          <w:tcPr>
            <w:tcW w:w="737" w:type="dxa"/>
            <w:vAlign w:val="center"/>
          </w:tcPr>
          <w:p w14:paraId="231F3EF0">
            <w:pPr>
              <w:spacing w:line="300" w:lineRule="exact"/>
              <w:jc w:val="center"/>
              <w:rPr>
                <w:rFonts w:hint="eastAsia" w:ascii="方正书宋_GBK" w:eastAsia="方正书宋_GBK"/>
              </w:rPr>
            </w:pPr>
            <w:r>
              <w:rPr>
                <w:rFonts w:hint="eastAsia" w:ascii="方正书宋_GBK" w:eastAsia="方正书宋_GBK"/>
              </w:rPr>
              <w:t>脱贫率</w:t>
            </w:r>
            <w:r>
              <w:rPr>
                <w:rFonts w:ascii="方正书宋_GBK" w:eastAsia="方正书宋_GBK"/>
              </w:rPr>
              <w:t>&gt;=99%</w:t>
            </w:r>
          </w:p>
        </w:tc>
        <w:tc>
          <w:tcPr>
            <w:tcW w:w="737" w:type="dxa"/>
            <w:vAlign w:val="center"/>
          </w:tcPr>
          <w:p w14:paraId="6EC878CE">
            <w:pPr>
              <w:spacing w:line="300" w:lineRule="exact"/>
              <w:jc w:val="center"/>
              <w:rPr>
                <w:rFonts w:ascii="方正书宋_GBK" w:eastAsia="方正书宋_GBK"/>
              </w:rPr>
            </w:pPr>
            <w:r>
              <w:rPr>
                <w:rFonts w:ascii="方正书宋_GBK" w:eastAsia="方正书宋_GBK"/>
              </w:rPr>
              <w:t>97%&lt;=</w:t>
            </w:r>
            <w:r>
              <w:rPr>
                <w:rFonts w:hint="eastAsia" w:ascii="方正书宋_GBK" w:eastAsia="方正书宋_GBK"/>
              </w:rPr>
              <w:t>脱贫率</w:t>
            </w:r>
            <w:r>
              <w:rPr>
                <w:rFonts w:ascii="方正书宋_GBK" w:eastAsia="方正书宋_GBK"/>
              </w:rPr>
              <w:t>&lt;99%</w:t>
            </w:r>
          </w:p>
        </w:tc>
        <w:tc>
          <w:tcPr>
            <w:tcW w:w="737" w:type="dxa"/>
            <w:vAlign w:val="center"/>
          </w:tcPr>
          <w:p w14:paraId="0A8DEBC2">
            <w:pPr>
              <w:spacing w:line="300" w:lineRule="exact"/>
              <w:jc w:val="center"/>
              <w:rPr>
                <w:rFonts w:ascii="方正书宋_GBK" w:eastAsia="方正书宋_GBK"/>
              </w:rPr>
            </w:pPr>
            <w:r>
              <w:rPr>
                <w:rFonts w:ascii="方正书宋_GBK" w:eastAsia="方正书宋_GBK"/>
              </w:rPr>
              <w:t>94%&lt;=</w:t>
            </w:r>
            <w:r>
              <w:rPr>
                <w:rFonts w:hint="eastAsia" w:ascii="方正书宋_GBK" w:eastAsia="方正书宋_GBK"/>
              </w:rPr>
              <w:t>脱贫率</w:t>
            </w:r>
            <w:r>
              <w:rPr>
                <w:rFonts w:ascii="方正书宋_GBK" w:eastAsia="方正书宋_GBK"/>
              </w:rPr>
              <w:t>&lt;97%</w:t>
            </w:r>
          </w:p>
        </w:tc>
        <w:tc>
          <w:tcPr>
            <w:tcW w:w="737" w:type="dxa"/>
            <w:vAlign w:val="center"/>
          </w:tcPr>
          <w:p w14:paraId="026D3E68">
            <w:pPr>
              <w:spacing w:line="300" w:lineRule="exact"/>
              <w:jc w:val="center"/>
              <w:rPr>
                <w:rFonts w:hint="eastAsia" w:ascii="方正书宋_GBK" w:eastAsia="方正书宋_GBK"/>
              </w:rPr>
            </w:pPr>
            <w:r>
              <w:rPr>
                <w:rFonts w:hint="eastAsia" w:ascii="方正书宋_GBK" w:eastAsia="方正书宋_GBK"/>
              </w:rPr>
              <w:t>脱贫率</w:t>
            </w:r>
            <w:r>
              <w:rPr>
                <w:rFonts w:ascii="方正书宋_GBK" w:eastAsia="方正书宋_GBK"/>
              </w:rPr>
              <w:t>&lt;94%</w:t>
            </w:r>
          </w:p>
        </w:tc>
      </w:tr>
      <w:tr w14:paraId="11DD9D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0DF510F9">
            <w:pPr>
              <w:spacing w:line="300" w:lineRule="exact"/>
              <w:jc w:val="left"/>
              <w:rPr>
                <w:rFonts w:hint="eastAsia" w:ascii="方正书宋_GBK" w:eastAsia="方正书宋_GBK"/>
                <w:b/>
              </w:rPr>
            </w:pPr>
            <w:r>
              <w:rPr>
                <w:rFonts w:hint="eastAsia" w:ascii="方正书宋_GBK" w:eastAsia="方正书宋_GBK"/>
                <w:b/>
              </w:rPr>
              <w:t>六、农村面貌改造提升及农村环境综合整治</w:t>
            </w:r>
          </w:p>
        </w:tc>
        <w:tc>
          <w:tcPr>
            <w:tcW w:w="1276" w:type="dxa"/>
            <w:vAlign w:val="center"/>
          </w:tcPr>
          <w:p w14:paraId="30CE2410">
            <w:pPr>
              <w:spacing w:line="300" w:lineRule="exact"/>
              <w:jc w:val="left"/>
              <w:rPr>
                <w:rFonts w:ascii="方正书宋_GBK" w:eastAsia="方正书宋_GBK"/>
              </w:rPr>
            </w:pPr>
          </w:p>
        </w:tc>
        <w:tc>
          <w:tcPr>
            <w:tcW w:w="2976" w:type="dxa"/>
            <w:vAlign w:val="center"/>
          </w:tcPr>
          <w:p w14:paraId="5F1100F0">
            <w:pPr>
              <w:spacing w:line="300" w:lineRule="exact"/>
              <w:jc w:val="left"/>
              <w:rPr>
                <w:rFonts w:ascii="方正书宋_GBK" w:eastAsia="方正书宋_GBK"/>
              </w:rPr>
            </w:pPr>
            <w:r>
              <w:rPr>
                <w:rFonts w:hint="eastAsia" w:ascii="方正书宋_GBK" w:eastAsia="方正书宋_GBK"/>
              </w:rPr>
              <w:t>按照全面建成小康社会要求，实施农村面貌改造提升行动，集中开展农村环境综合整治。</w:t>
            </w:r>
          </w:p>
        </w:tc>
        <w:tc>
          <w:tcPr>
            <w:tcW w:w="2976" w:type="dxa"/>
            <w:vAlign w:val="center"/>
          </w:tcPr>
          <w:p w14:paraId="528D3027">
            <w:pPr>
              <w:spacing w:line="300" w:lineRule="exact"/>
              <w:jc w:val="left"/>
              <w:rPr>
                <w:rFonts w:hint="eastAsia" w:ascii="方正书宋_GBK" w:eastAsia="方正书宋_GBK"/>
              </w:rPr>
            </w:pPr>
            <w:r>
              <w:rPr>
                <w:rFonts w:hint="eastAsia" w:ascii="方正书宋_GBK" w:eastAsia="方正书宋_GBK"/>
              </w:rPr>
              <w:t>打造</w:t>
            </w:r>
            <w:r>
              <w:rPr>
                <w:rFonts w:hint="cs" w:ascii="方正书宋_GBK" w:eastAsia="方正书宋_GBK"/>
              </w:rPr>
              <w:t>“</w:t>
            </w:r>
            <w:r>
              <w:rPr>
                <w:rFonts w:hint="eastAsia" w:ascii="方正书宋_GBK" w:eastAsia="方正书宋_GBK"/>
              </w:rPr>
              <w:t>环境整洁、设施配套、田园风光、舒适宜居</w:t>
            </w:r>
            <w:r>
              <w:rPr>
                <w:rFonts w:hint="cs" w:ascii="方正书宋_GBK" w:eastAsia="方正书宋_GBK"/>
              </w:rPr>
              <w:t>”</w:t>
            </w:r>
            <w:r>
              <w:rPr>
                <w:rFonts w:hint="eastAsia" w:ascii="方正书宋_GBK" w:eastAsia="方正书宋_GBK"/>
              </w:rPr>
              <w:t>的</w:t>
            </w:r>
            <w:r>
              <w:rPr>
                <w:rFonts w:hint="cs" w:ascii="方正书宋_GBK" w:eastAsia="方正书宋_GBK"/>
              </w:rPr>
              <w:t>“</w:t>
            </w:r>
            <w:r>
              <w:rPr>
                <w:rFonts w:hint="eastAsia" w:ascii="方正书宋_GBK" w:eastAsia="方正书宋_GBK"/>
              </w:rPr>
              <w:t>美丽乡村</w:t>
            </w:r>
            <w:r>
              <w:rPr>
                <w:rFonts w:hint="cs" w:ascii="方正书宋_GBK" w:eastAsia="方正书宋_GBK"/>
              </w:rPr>
              <w:t>”</w:t>
            </w:r>
            <w:r>
              <w:rPr>
                <w:rFonts w:hint="eastAsia" w:ascii="方正书宋_GBK" w:eastAsia="方正书宋_GBK"/>
              </w:rPr>
              <w:t>，提高农民生活舒适度。</w:t>
            </w:r>
          </w:p>
        </w:tc>
        <w:tc>
          <w:tcPr>
            <w:tcW w:w="1417" w:type="dxa"/>
            <w:vAlign w:val="center"/>
          </w:tcPr>
          <w:p w14:paraId="1F681DA9">
            <w:pPr>
              <w:spacing w:line="300" w:lineRule="exact"/>
              <w:jc w:val="left"/>
              <w:rPr>
                <w:rFonts w:hint="eastAsia" w:ascii="方正书宋_GBK" w:eastAsia="方正书宋_GBK"/>
              </w:rPr>
            </w:pPr>
          </w:p>
        </w:tc>
        <w:tc>
          <w:tcPr>
            <w:tcW w:w="737" w:type="dxa"/>
            <w:vAlign w:val="center"/>
          </w:tcPr>
          <w:p w14:paraId="4DDDDC91">
            <w:pPr>
              <w:spacing w:line="300" w:lineRule="exact"/>
              <w:jc w:val="center"/>
              <w:rPr>
                <w:rFonts w:hint="eastAsia" w:ascii="方正书宋_GBK" w:eastAsia="方正书宋_GBK"/>
              </w:rPr>
            </w:pPr>
          </w:p>
        </w:tc>
        <w:tc>
          <w:tcPr>
            <w:tcW w:w="737" w:type="dxa"/>
            <w:vAlign w:val="center"/>
          </w:tcPr>
          <w:p w14:paraId="19FD8DFC">
            <w:pPr>
              <w:spacing w:line="300" w:lineRule="exact"/>
              <w:jc w:val="center"/>
              <w:rPr>
                <w:rFonts w:ascii="方正书宋_GBK" w:eastAsia="方正书宋_GBK"/>
              </w:rPr>
            </w:pPr>
          </w:p>
        </w:tc>
        <w:tc>
          <w:tcPr>
            <w:tcW w:w="737" w:type="dxa"/>
            <w:vAlign w:val="center"/>
          </w:tcPr>
          <w:p w14:paraId="4232B5E2">
            <w:pPr>
              <w:spacing w:line="300" w:lineRule="exact"/>
              <w:jc w:val="center"/>
              <w:rPr>
                <w:rFonts w:ascii="方正书宋_GBK" w:eastAsia="方正书宋_GBK"/>
              </w:rPr>
            </w:pPr>
          </w:p>
        </w:tc>
        <w:tc>
          <w:tcPr>
            <w:tcW w:w="737" w:type="dxa"/>
            <w:vAlign w:val="center"/>
          </w:tcPr>
          <w:p w14:paraId="11DF3C50">
            <w:pPr>
              <w:spacing w:line="300" w:lineRule="exact"/>
              <w:jc w:val="center"/>
              <w:rPr>
                <w:rFonts w:hint="eastAsia" w:ascii="方正书宋_GBK" w:eastAsia="方正书宋_GBK"/>
              </w:rPr>
            </w:pPr>
          </w:p>
        </w:tc>
      </w:tr>
      <w:tr w14:paraId="068424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D02DD87">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、农村面貌改造提升</w:t>
            </w:r>
          </w:p>
        </w:tc>
        <w:tc>
          <w:tcPr>
            <w:tcW w:w="1276" w:type="dxa"/>
            <w:vAlign w:val="center"/>
          </w:tcPr>
          <w:p w14:paraId="3B508856">
            <w:pPr>
              <w:spacing w:line="300" w:lineRule="exact"/>
              <w:jc w:val="left"/>
              <w:rPr>
                <w:rFonts w:ascii="方正书宋_GBK" w:eastAsia="方正书宋_GBK"/>
              </w:rPr>
            </w:pPr>
          </w:p>
        </w:tc>
        <w:tc>
          <w:tcPr>
            <w:tcW w:w="2976" w:type="dxa"/>
            <w:vAlign w:val="center"/>
          </w:tcPr>
          <w:p w14:paraId="2645F19F">
            <w:pPr>
              <w:spacing w:line="300" w:lineRule="exact"/>
              <w:jc w:val="left"/>
              <w:rPr>
                <w:rFonts w:hint="eastAsia" w:ascii="方正书宋_GBK" w:eastAsia="方正书宋_GBK"/>
              </w:rPr>
            </w:pPr>
            <w:r>
              <w:rPr>
                <w:rFonts w:hint="eastAsia" w:ascii="方正书宋_GBK" w:eastAsia="方正书宋_GBK"/>
              </w:rPr>
              <w:t>按照全面建成小康社会要求，以推广新技术新材料新装备新样式为突破口，突出地域特色、探索市场化运作、实现共建共享、建立长效机制，着力完成省市县明确的</w:t>
            </w:r>
            <w:r>
              <w:rPr>
                <w:rFonts w:hint="cs" w:ascii="方正书宋_GBK" w:eastAsia="方正书宋_GBK"/>
              </w:rPr>
              <w:t>“</w:t>
            </w:r>
            <w:r>
              <w:rPr>
                <w:rFonts w:hint="eastAsia" w:ascii="方正书宋_GBK" w:eastAsia="方正书宋_GBK"/>
              </w:rPr>
              <w:t>四清</w:t>
            </w:r>
            <w:r>
              <w:rPr>
                <w:rFonts w:hint="cs" w:ascii="方正书宋_GBK" w:eastAsia="方正书宋_GBK"/>
              </w:rPr>
              <w:t>”</w:t>
            </w:r>
            <w:r>
              <w:rPr>
                <w:rFonts w:hint="eastAsia" w:ascii="方正书宋_GBK" w:eastAsia="方正书宋_GBK"/>
              </w:rPr>
              <w:t>等</w:t>
            </w:r>
            <w:r>
              <w:rPr>
                <w:rFonts w:ascii="方正书宋_GBK" w:eastAsia="方正书宋_GBK"/>
              </w:rPr>
              <w:t>15</w:t>
            </w:r>
            <w:r>
              <w:rPr>
                <w:rFonts w:hint="eastAsia" w:ascii="方正书宋_GBK" w:eastAsia="方正书宋_GBK"/>
              </w:rPr>
              <w:t>件实事，提升农民群众生活品质。</w:t>
            </w:r>
          </w:p>
        </w:tc>
        <w:tc>
          <w:tcPr>
            <w:tcW w:w="2976" w:type="dxa"/>
            <w:vAlign w:val="center"/>
          </w:tcPr>
          <w:p w14:paraId="7BBAAD95">
            <w:pPr>
              <w:spacing w:line="300" w:lineRule="exact"/>
              <w:jc w:val="left"/>
              <w:rPr>
                <w:rFonts w:hint="eastAsia" w:ascii="方正书宋_GBK" w:eastAsia="方正书宋_GBK"/>
              </w:rPr>
            </w:pPr>
            <w:r>
              <w:rPr>
                <w:rFonts w:hint="eastAsia" w:ascii="方正书宋_GBK" w:eastAsia="方正书宋_GBK"/>
              </w:rPr>
              <w:t>基本实现</w:t>
            </w:r>
            <w:r>
              <w:rPr>
                <w:rFonts w:hint="cs" w:ascii="方正书宋_GBK" w:eastAsia="方正书宋_GBK"/>
              </w:rPr>
              <w:t>“</w:t>
            </w:r>
            <w:r>
              <w:rPr>
                <w:rFonts w:hint="eastAsia" w:ascii="方正书宋_GBK" w:eastAsia="方正书宋_GBK"/>
              </w:rPr>
              <w:t>新民居、新设施、新环境、新农民、新风尚</w:t>
            </w:r>
            <w:r>
              <w:rPr>
                <w:rFonts w:hint="cs" w:ascii="方正书宋_GBK" w:eastAsia="方正书宋_GBK"/>
              </w:rPr>
              <w:t>”</w:t>
            </w:r>
            <w:r>
              <w:rPr>
                <w:rFonts w:hint="eastAsia" w:ascii="方正书宋_GBK" w:eastAsia="方正书宋_GBK"/>
              </w:rPr>
              <w:t>，</w:t>
            </w:r>
            <w:r>
              <w:rPr>
                <w:rFonts w:hint="cs" w:ascii="方正书宋_GBK" w:eastAsia="方正书宋_GBK"/>
              </w:rPr>
              <w:t>“</w:t>
            </w:r>
            <w:r>
              <w:rPr>
                <w:rFonts w:hint="eastAsia" w:ascii="方正书宋_GBK" w:eastAsia="方正书宋_GBK"/>
              </w:rPr>
              <w:t>实事</w:t>
            </w:r>
            <w:r>
              <w:rPr>
                <w:rFonts w:hint="cs" w:ascii="方正书宋_GBK" w:eastAsia="方正书宋_GBK"/>
              </w:rPr>
              <w:t>”</w:t>
            </w:r>
            <w:r>
              <w:rPr>
                <w:rFonts w:hint="eastAsia" w:ascii="方正书宋_GBK" w:eastAsia="方正书宋_GBK"/>
              </w:rPr>
              <w:t>任务全面完成，农民群众生活品质提高。</w:t>
            </w:r>
          </w:p>
        </w:tc>
        <w:tc>
          <w:tcPr>
            <w:tcW w:w="1417" w:type="dxa"/>
            <w:vAlign w:val="center"/>
          </w:tcPr>
          <w:p w14:paraId="26238282">
            <w:pPr>
              <w:spacing w:line="300" w:lineRule="exact"/>
              <w:jc w:val="left"/>
              <w:rPr>
                <w:rFonts w:hint="eastAsia" w:ascii="方正书宋_GBK" w:eastAsia="方正书宋_GBK"/>
              </w:rPr>
            </w:pPr>
            <w:r>
              <w:rPr>
                <w:rFonts w:hint="eastAsia" w:ascii="方正书宋_GBK" w:eastAsia="方正书宋_GBK"/>
              </w:rPr>
              <w:t>改造提升任务完成率</w:t>
            </w:r>
          </w:p>
        </w:tc>
        <w:tc>
          <w:tcPr>
            <w:tcW w:w="737" w:type="dxa"/>
            <w:vAlign w:val="center"/>
          </w:tcPr>
          <w:p w14:paraId="2950444C">
            <w:pPr>
              <w:spacing w:line="300" w:lineRule="exact"/>
              <w:jc w:val="center"/>
              <w:rPr>
                <w:rFonts w:hint="eastAsia" w:ascii="方正书宋_GBK" w:eastAsia="方正书宋_GBK"/>
              </w:rPr>
            </w:pPr>
            <w:r>
              <w:rPr>
                <w:rFonts w:hint="eastAsia" w:ascii="方正书宋_GBK" w:eastAsia="方正书宋_GBK"/>
              </w:rPr>
              <w:t>改造提升任务完成率</w:t>
            </w:r>
            <w:r>
              <w:rPr>
                <w:rFonts w:ascii="方正书宋_GBK" w:eastAsia="方正书宋_GBK"/>
              </w:rPr>
              <w:t>&gt;=98/%</w:t>
            </w:r>
          </w:p>
        </w:tc>
        <w:tc>
          <w:tcPr>
            <w:tcW w:w="737" w:type="dxa"/>
            <w:vAlign w:val="center"/>
          </w:tcPr>
          <w:p w14:paraId="5823504E">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改造提升任务完成率</w:t>
            </w:r>
            <w:r>
              <w:rPr>
                <w:rFonts w:ascii="方正书宋_GBK" w:eastAsia="方正书宋_GBK"/>
              </w:rPr>
              <w:t>&lt;98%</w:t>
            </w:r>
          </w:p>
        </w:tc>
        <w:tc>
          <w:tcPr>
            <w:tcW w:w="737" w:type="dxa"/>
            <w:vAlign w:val="center"/>
          </w:tcPr>
          <w:p w14:paraId="0A996FD0">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改造提升任务完成率</w:t>
            </w:r>
            <w:r>
              <w:rPr>
                <w:rFonts w:ascii="方正书宋_GBK" w:eastAsia="方正书宋_GBK"/>
              </w:rPr>
              <w:t>&lt;95%</w:t>
            </w:r>
          </w:p>
        </w:tc>
        <w:tc>
          <w:tcPr>
            <w:tcW w:w="737" w:type="dxa"/>
            <w:vAlign w:val="center"/>
          </w:tcPr>
          <w:p w14:paraId="0CB10E5F">
            <w:pPr>
              <w:spacing w:line="300" w:lineRule="exact"/>
              <w:jc w:val="center"/>
              <w:rPr>
                <w:rFonts w:hint="eastAsia" w:ascii="方正书宋_GBK" w:eastAsia="方正书宋_GBK"/>
              </w:rPr>
            </w:pPr>
            <w:r>
              <w:rPr>
                <w:rFonts w:hint="eastAsia" w:ascii="方正书宋_GBK" w:eastAsia="方正书宋_GBK"/>
              </w:rPr>
              <w:t>改造提升任务完成率</w:t>
            </w:r>
            <w:r>
              <w:rPr>
                <w:rFonts w:ascii="方正书宋_GBK" w:eastAsia="方正书宋_GBK"/>
              </w:rPr>
              <w:t>&lt;90%</w:t>
            </w:r>
          </w:p>
        </w:tc>
      </w:tr>
      <w:tr w14:paraId="7517C5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017861C5">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、农村环境综合整治</w:t>
            </w:r>
          </w:p>
        </w:tc>
        <w:tc>
          <w:tcPr>
            <w:tcW w:w="1276" w:type="dxa"/>
            <w:vAlign w:val="center"/>
          </w:tcPr>
          <w:p w14:paraId="1EB034A3">
            <w:pPr>
              <w:spacing w:line="300" w:lineRule="exact"/>
              <w:jc w:val="left"/>
              <w:rPr>
                <w:rFonts w:ascii="方正书宋_GBK" w:eastAsia="方正书宋_GBK"/>
              </w:rPr>
            </w:pPr>
          </w:p>
        </w:tc>
        <w:tc>
          <w:tcPr>
            <w:tcW w:w="2976" w:type="dxa"/>
            <w:vAlign w:val="center"/>
          </w:tcPr>
          <w:p w14:paraId="3CAF420D">
            <w:pPr>
              <w:spacing w:line="300" w:lineRule="exact"/>
              <w:jc w:val="left"/>
              <w:rPr>
                <w:rFonts w:hint="eastAsia" w:ascii="方正书宋_GBK" w:eastAsia="方正书宋_GBK"/>
              </w:rPr>
            </w:pPr>
            <w:r>
              <w:rPr>
                <w:rFonts w:hint="eastAsia" w:ascii="方正书宋_GBK" w:eastAsia="方正书宋_GBK"/>
              </w:rPr>
              <w:t>以</w:t>
            </w:r>
            <w:r>
              <w:rPr>
                <w:rFonts w:hint="cs" w:ascii="方正书宋_GBK" w:eastAsia="方正书宋_GBK"/>
              </w:rPr>
              <w:t>“</w:t>
            </w:r>
            <w:r>
              <w:rPr>
                <w:rFonts w:hint="eastAsia" w:ascii="方正书宋_GBK" w:eastAsia="方正书宋_GBK"/>
              </w:rPr>
              <w:t>清理农村生产生活垃圾，整治村容村貌，建立长效管护机制</w:t>
            </w:r>
            <w:r>
              <w:rPr>
                <w:rFonts w:hint="cs" w:ascii="方正书宋_GBK" w:eastAsia="方正书宋_GBK"/>
              </w:rPr>
              <w:t>”</w:t>
            </w:r>
            <w:r>
              <w:rPr>
                <w:rFonts w:hint="eastAsia" w:ascii="方正书宋_GBK" w:eastAsia="方正书宋_GBK"/>
              </w:rPr>
              <w:t>为重点，集中开展农村环境综合整治活动，打造宜居家园。</w:t>
            </w:r>
          </w:p>
        </w:tc>
        <w:tc>
          <w:tcPr>
            <w:tcW w:w="2976" w:type="dxa"/>
            <w:vAlign w:val="center"/>
          </w:tcPr>
          <w:p w14:paraId="373E503F">
            <w:pPr>
              <w:spacing w:line="300" w:lineRule="exact"/>
              <w:jc w:val="left"/>
              <w:rPr>
                <w:rFonts w:hint="eastAsia" w:ascii="方正书宋_GBK" w:eastAsia="方正书宋_GBK"/>
              </w:rPr>
            </w:pPr>
            <w:r>
              <w:rPr>
                <w:rFonts w:hint="eastAsia" w:ascii="方正书宋_GBK" w:eastAsia="方正书宋_GBK"/>
              </w:rPr>
              <w:t>农村环境质量改善，群众环保意识提升。</w:t>
            </w:r>
          </w:p>
        </w:tc>
        <w:tc>
          <w:tcPr>
            <w:tcW w:w="1417" w:type="dxa"/>
            <w:vAlign w:val="center"/>
          </w:tcPr>
          <w:p w14:paraId="7BF81E95">
            <w:pPr>
              <w:spacing w:line="300" w:lineRule="exact"/>
              <w:jc w:val="left"/>
              <w:rPr>
                <w:rFonts w:hint="eastAsia" w:ascii="方正书宋_GBK" w:eastAsia="方正书宋_GBK"/>
              </w:rPr>
            </w:pPr>
            <w:r>
              <w:rPr>
                <w:rFonts w:hint="eastAsia" w:ascii="方正书宋_GBK" w:eastAsia="方正书宋_GBK"/>
              </w:rPr>
              <w:t>达标率</w:t>
            </w:r>
          </w:p>
        </w:tc>
        <w:tc>
          <w:tcPr>
            <w:tcW w:w="737" w:type="dxa"/>
            <w:vAlign w:val="center"/>
          </w:tcPr>
          <w:p w14:paraId="02A4553F">
            <w:pPr>
              <w:spacing w:line="300" w:lineRule="exact"/>
              <w:jc w:val="center"/>
              <w:rPr>
                <w:rFonts w:hint="eastAsia" w:ascii="方正书宋_GBK" w:eastAsia="方正书宋_GBK"/>
              </w:rPr>
            </w:pPr>
            <w:r>
              <w:rPr>
                <w:rFonts w:hint="eastAsia" w:ascii="方正书宋_GBK" w:eastAsia="方正书宋_GBK"/>
              </w:rPr>
              <w:t>达标率</w:t>
            </w:r>
            <w:r>
              <w:rPr>
                <w:rFonts w:ascii="方正书宋_GBK" w:eastAsia="方正书宋_GBK"/>
              </w:rPr>
              <w:t>&gt;=97%</w:t>
            </w:r>
          </w:p>
        </w:tc>
        <w:tc>
          <w:tcPr>
            <w:tcW w:w="737" w:type="dxa"/>
            <w:vAlign w:val="center"/>
          </w:tcPr>
          <w:p w14:paraId="3832F15E">
            <w:pPr>
              <w:spacing w:line="300" w:lineRule="exact"/>
              <w:jc w:val="center"/>
              <w:rPr>
                <w:rFonts w:ascii="方正书宋_GBK" w:eastAsia="方正书宋_GBK"/>
              </w:rPr>
            </w:pPr>
            <w:r>
              <w:rPr>
                <w:rFonts w:ascii="方正书宋_GBK" w:eastAsia="方正书宋_GBK"/>
              </w:rPr>
              <w:t>94%&lt;=</w:t>
            </w:r>
            <w:r>
              <w:rPr>
                <w:rFonts w:hint="eastAsia" w:ascii="方正书宋_GBK" w:eastAsia="方正书宋_GBK"/>
              </w:rPr>
              <w:t>达标率</w:t>
            </w:r>
            <w:r>
              <w:rPr>
                <w:rFonts w:ascii="方正书宋_GBK" w:eastAsia="方正书宋_GBK"/>
              </w:rPr>
              <w:t>&lt;97%</w:t>
            </w:r>
          </w:p>
        </w:tc>
        <w:tc>
          <w:tcPr>
            <w:tcW w:w="737" w:type="dxa"/>
            <w:vAlign w:val="center"/>
          </w:tcPr>
          <w:p w14:paraId="246EDDED">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达标率</w:t>
            </w:r>
            <w:r>
              <w:rPr>
                <w:rFonts w:ascii="方正书宋_GBK" w:eastAsia="方正书宋_GBK"/>
              </w:rPr>
              <w:t>&lt;94%</w:t>
            </w:r>
          </w:p>
        </w:tc>
        <w:tc>
          <w:tcPr>
            <w:tcW w:w="737" w:type="dxa"/>
            <w:vAlign w:val="center"/>
          </w:tcPr>
          <w:p w14:paraId="2EB78666">
            <w:pPr>
              <w:spacing w:line="300" w:lineRule="exact"/>
              <w:jc w:val="center"/>
              <w:rPr>
                <w:rFonts w:hint="eastAsia" w:ascii="方正书宋_GBK" w:eastAsia="方正书宋_GBK"/>
              </w:rPr>
            </w:pPr>
            <w:r>
              <w:rPr>
                <w:rFonts w:hint="eastAsia" w:ascii="方正书宋_GBK" w:eastAsia="方正书宋_GBK"/>
              </w:rPr>
              <w:t>达标率</w:t>
            </w:r>
            <w:r>
              <w:rPr>
                <w:rFonts w:ascii="方正书宋_GBK" w:eastAsia="方正书宋_GBK"/>
              </w:rPr>
              <w:t>&lt;90%</w:t>
            </w:r>
          </w:p>
        </w:tc>
      </w:tr>
      <w:tr w14:paraId="55094F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DDA7640">
            <w:pPr>
              <w:spacing w:line="300" w:lineRule="exact"/>
              <w:jc w:val="left"/>
              <w:rPr>
                <w:rFonts w:hint="eastAsia" w:ascii="方正书宋_GBK" w:eastAsia="方正书宋_GBK"/>
                <w:b/>
              </w:rPr>
            </w:pPr>
            <w:r>
              <w:rPr>
                <w:rFonts w:hint="eastAsia" w:ascii="方正书宋_GBK" w:eastAsia="方正书宋_GBK"/>
                <w:b/>
              </w:rPr>
              <w:t>七、美丽乡村建设</w:t>
            </w:r>
          </w:p>
        </w:tc>
        <w:tc>
          <w:tcPr>
            <w:tcW w:w="1276" w:type="dxa"/>
            <w:vAlign w:val="center"/>
          </w:tcPr>
          <w:p w14:paraId="15B41831">
            <w:pPr>
              <w:spacing w:line="300" w:lineRule="exact"/>
              <w:jc w:val="left"/>
              <w:rPr>
                <w:rFonts w:ascii="方正书宋_GBK" w:eastAsia="方正书宋_GBK"/>
              </w:rPr>
            </w:pPr>
          </w:p>
        </w:tc>
        <w:tc>
          <w:tcPr>
            <w:tcW w:w="2976" w:type="dxa"/>
            <w:vAlign w:val="center"/>
          </w:tcPr>
          <w:p w14:paraId="6DEB52D7">
            <w:pPr>
              <w:spacing w:line="300" w:lineRule="exact"/>
              <w:jc w:val="left"/>
              <w:rPr>
                <w:rFonts w:hint="eastAsia" w:ascii="方正书宋_GBK" w:eastAsia="方正书宋_GBK"/>
              </w:rPr>
            </w:pPr>
            <w:r>
              <w:rPr>
                <w:rFonts w:hint="eastAsia" w:ascii="方正书宋_GBK" w:eastAsia="方正书宋_GBK"/>
              </w:rPr>
              <w:t>认真落实</w:t>
            </w:r>
            <w:r>
              <w:rPr>
                <w:rFonts w:hint="cs" w:ascii="方正书宋_GBK" w:eastAsia="方正书宋_GBK"/>
              </w:rPr>
              <w:t>“</w:t>
            </w:r>
            <w:r>
              <w:rPr>
                <w:rFonts w:hint="eastAsia" w:ascii="方正书宋_GBK" w:eastAsia="方正书宋_GBK"/>
              </w:rPr>
              <w:t>四个全面</w:t>
            </w:r>
            <w:r>
              <w:rPr>
                <w:rFonts w:hint="cs" w:ascii="方正书宋_GBK" w:eastAsia="方正书宋_GBK"/>
              </w:rPr>
              <w:t>”</w:t>
            </w:r>
            <w:r>
              <w:rPr>
                <w:rFonts w:hint="eastAsia" w:ascii="方正书宋_GBK" w:eastAsia="方正书宋_GBK"/>
              </w:rPr>
              <w:t>战略布局，实施</w:t>
            </w:r>
            <w:r>
              <w:rPr>
                <w:rFonts w:hint="cs" w:ascii="方正书宋_GBK" w:eastAsia="方正书宋_GBK"/>
              </w:rPr>
              <w:t>“</w:t>
            </w:r>
            <w:r>
              <w:rPr>
                <w:rFonts w:hint="eastAsia" w:ascii="方正书宋_GBK" w:eastAsia="方正书宋_GBK"/>
              </w:rPr>
              <w:t>四美五改</w:t>
            </w:r>
            <w:r>
              <w:rPr>
                <w:rFonts w:hint="cs" w:ascii="方正书宋_GBK" w:eastAsia="方正书宋_GBK"/>
              </w:rPr>
              <w:t>·</w:t>
            </w:r>
            <w:r>
              <w:rPr>
                <w:rFonts w:hint="eastAsia" w:ascii="方正书宋_GBK" w:eastAsia="方正书宋_GBK"/>
              </w:rPr>
              <w:t>美丽乡村</w:t>
            </w:r>
            <w:r>
              <w:rPr>
                <w:rFonts w:hint="cs" w:ascii="方正书宋_GBK" w:eastAsia="方正书宋_GBK"/>
              </w:rPr>
              <w:t>”</w:t>
            </w:r>
            <w:r>
              <w:rPr>
                <w:rFonts w:hint="eastAsia" w:ascii="方正书宋_GBK" w:eastAsia="方正书宋_GBK"/>
              </w:rPr>
              <w:t>行动，切实改善农民生产生活条件。</w:t>
            </w:r>
          </w:p>
        </w:tc>
        <w:tc>
          <w:tcPr>
            <w:tcW w:w="2976" w:type="dxa"/>
            <w:vAlign w:val="center"/>
          </w:tcPr>
          <w:p w14:paraId="21271467">
            <w:pPr>
              <w:spacing w:line="300" w:lineRule="exact"/>
              <w:jc w:val="left"/>
              <w:rPr>
                <w:rFonts w:hint="eastAsia" w:ascii="方正书宋_GBK" w:eastAsia="方正书宋_GBK"/>
              </w:rPr>
            </w:pPr>
            <w:r>
              <w:rPr>
                <w:rFonts w:hint="eastAsia" w:ascii="方正书宋_GBK" w:eastAsia="方正书宋_GBK"/>
              </w:rPr>
              <w:t>重点实施民居改造和危房改造等</w:t>
            </w:r>
            <w:r>
              <w:rPr>
                <w:rFonts w:ascii="方正书宋_GBK" w:eastAsia="方正书宋_GBK"/>
              </w:rPr>
              <w:t>12</w:t>
            </w:r>
            <w:r>
              <w:rPr>
                <w:rFonts w:hint="eastAsia" w:ascii="方正书宋_GBK" w:eastAsia="方正书宋_GBK"/>
              </w:rPr>
              <w:t>项专项行动，确保</w:t>
            </w:r>
            <w:r>
              <w:rPr>
                <w:rFonts w:ascii="方正书宋_GBK" w:eastAsia="方正书宋_GBK"/>
              </w:rPr>
              <w:t>2020</w:t>
            </w:r>
            <w:r>
              <w:rPr>
                <w:rFonts w:hint="eastAsia" w:ascii="方正书宋_GBK" w:eastAsia="方正书宋_GBK"/>
              </w:rPr>
              <w:t>年基本实现美丽乡村全覆盖。</w:t>
            </w:r>
          </w:p>
        </w:tc>
        <w:tc>
          <w:tcPr>
            <w:tcW w:w="1417" w:type="dxa"/>
            <w:vAlign w:val="center"/>
          </w:tcPr>
          <w:p w14:paraId="3D4C9978">
            <w:pPr>
              <w:spacing w:line="300" w:lineRule="exact"/>
              <w:jc w:val="left"/>
              <w:rPr>
                <w:rFonts w:hint="eastAsia" w:ascii="方正书宋_GBK" w:eastAsia="方正书宋_GBK"/>
              </w:rPr>
            </w:pPr>
          </w:p>
        </w:tc>
        <w:tc>
          <w:tcPr>
            <w:tcW w:w="737" w:type="dxa"/>
            <w:vAlign w:val="center"/>
          </w:tcPr>
          <w:p w14:paraId="61DFA3FF">
            <w:pPr>
              <w:spacing w:line="300" w:lineRule="exact"/>
              <w:jc w:val="center"/>
              <w:rPr>
                <w:rFonts w:hint="eastAsia" w:ascii="方正书宋_GBK" w:eastAsia="方正书宋_GBK"/>
              </w:rPr>
            </w:pPr>
          </w:p>
        </w:tc>
        <w:tc>
          <w:tcPr>
            <w:tcW w:w="737" w:type="dxa"/>
            <w:vAlign w:val="center"/>
          </w:tcPr>
          <w:p w14:paraId="4E14D5A3">
            <w:pPr>
              <w:spacing w:line="300" w:lineRule="exact"/>
              <w:jc w:val="center"/>
              <w:rPr>
                <w:rFonts w:ascii="方正书宋_GBK" w:eastAsia="方正书宋_GBK"/>
              </w:rPr>
            </w:pPr>
          </w:p>
        </w:tc>
        <w:tc>
          <w:tcPr>
            <w:tcW w:w="737" w:type="dxa"/>
            <w:vAlign w:val="center"/>
          </w:tcPr>
          <w:p w14:paraId="29E02EDD">
            <w:pPr>
              <w:spacing w:line="300" w:lineRule="exact"/>
              <w:jc w:val="center"/>
              <w:rPr>
                <w:rFonts w:ascii="方正书宋_GBK" w:eastAsia="方正书宋_GBK"/>
              </w:rPr>
            </w:pPr>
          </w:p>
        </w:tc>
        <w:tc>
          <w:tcPr>
            <w:tcW w:w="737" w:type="dxa"/>
            <w:vAlign w:val="center"/>
          </w:tcPr>
          <w:p w14:paraId="139733DE">
            <w:pPr>
              <w:spacing w:line="300" w:lineRule="exact"/>
              <w:jc w:val="center"/>
              <w:rPr>
                <w:rFonts w:hint="eastAsia" w:ascii="方正书宋_GBK" w:eastAsia="方正书宋_GBK"/>
              </w:rPr>
            </w:pPr>
          </w:p>
        </w:tc>
      </w:tr>
      <w:tr w14:paraId="28E05C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9C30F2C">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w:t>
            </w:r>
            <w:r>
              <w:rPr>
                <w:rFonts w:ascii="方正书宋_GBK" w:eastAsia="方正书宋_GBK"/>
                <w:b/>
              </w:rPr>
              <w:t>"</w:t>
            </w:r>
            <w:r>
              <w:rPr>
                <w:rFonts w:hint="eastAsia" w:ascii="方正书宋_GBK" w:eastAsia="方正书宋_GBK"/>
                <w:b/>
              </w:rPr>
              <w:t>统筹推进</w:t>
            </w:r>
          </w:p>
          <w:p w14:paraId="069FA214">
            <w:pPr>
              <w:spacing w:line="300" w:lineRule="exact"/>
              <w:jc w:val="left"/>
              <w:rPr>
                <w:rFonts w:hint="eastAsia" w:ascii="方正书宋_GBK" w:eastAsia="方正书宋_GBK"/>
                <w:b/>
              </w:rPr>
            </w:pPr>
            <w:r>
              <w:rPr>
                <w:rFonts w:hint="eastAsia" w:ascii="方正书宋_GBK" w:eastAsia="方正书宋_GBK"/>
                <w:b/>
              </w:rPr>
              <w:t>综合施力</w:t>
            </w:r>
            <w:r>
              <w:rPr>
                <w:rFonts w:ascii="方正书宋_GBK" w:eastAsia="方正书宋_GBK"/>
                <w:b/>
              </w:rPr>
              <w:t>"</w:t>
            </w:r>
          </w:p>
        </w:tc>
        <w:tc>
          <w:tcPr>
            <w:tcW w:w="1276" w:type="dxa"/>
            <w:vAlign w:val="center"/>
          </w:tcPr>
          <w:p w14:paraId="47400E64">
            <w:pPr>
              <w:spacing w:line="300" w:lineRule="exact"/>
              <w:jc w:val="left"/>
              <w:rPr>
                <w:rFonts w:ascii="方正书宋_GBK" w:eastAsia="方正书宋_GBK"/>
              </w:rPr>
            </w:pPr>
          </w:p>
        </w:tc>
        <w:tc>
          <w:tcPr>
            <w:tcW w:w="2976" w:type="dxa"/>
            <w:vAlign w:val="center"/>
          </w:tcPr>
          <w:p w14:paraId="29C97A9C">
            <w:pPr>
              <w:spacing w:line="300" w:lineRule="exact"/>
              <w:jc w:val="left"/>
              <w:rPr>
                <w:rFonts w:hint="eastAsia" w:ascii="方正书宋_GBK" w:eastAsia="方正书宋_GBK"/>
              </w:rPr>
            </w:pPr>
            <w:r>
              <w:rPr>
                <w:rFonts w:hint="eastAsia" w:ascii="方正书宋_GBK" w:eastAsia="方正书宋_GBK"/>
              </w:rPr>
              <w:t>与脱贫攻坚、现代农业、乡村旅游、山区综合开发建设，统筹推进，形成综合施力之势。</w:t>
            </w:r>
          </w:p>
        </w:tc>
        <w:tc>
          <w:tcPr>
            <w:tcW w:w="2976" w:type="dxa"/>
            <w:vAlign w:val="center"/>
          </w:tcPr>
          <w:p w14:paraId="6CE4D1FD">
            <w:pPr>
              <w:spacing w:line="300" w:lineRule="exact"/>
              <w:jc w:val="left"/>
              <w:rPr>
                <w:rFonts w:hint="eastAsia" w:ascii="方正书宋_GBK" w:eastAsia="方正书宋_GBK"/>
              </w:rPr>
            </w:pPr>
            <w:r>
              <w:rPr>
                <w:rFonts w:hint="eastAsia" w:ascii="方正书宋_GBK" w:eastAsia="方正书宋_GBK"/>
              </w:rPr>
              <w:t>具备条件的农村全部建成</w:t>
            </w:r>
            <w:r>
              <w:rPr>
                <w:rFonts w:hint="cs" w:ascii="方正书宋_GBK" w:eastAsia="方正书宋_GBK"/>
              </w:rPr>
              <w:t>“</w:t>
            </w:r>
            <w:r>
              <w:rPr>
                <w:rFonts w:hint="eastAsia" w:ascii="方正书宋_GBK" w:eastAsia="方正书宋_GBK"/>
              </w:rPr>
              <w:t>环境美、产业美、精神美、生态美</w:t>
            </w:r>
            <w:r>
              <w:rPr>
                <w:rFonts w:hint="cs" w:ascii="方正书宋_GBK" w:eastAsia="方正书宋_GBK"/>
              </w:rPr>
              <w:t>”</w:t>
            </w:r>
            <w:r>
              <w:rPr>
                <w:rFonts w:hint="eastAsia" w:ascii="方正书宋_GBK" w:eastAsia="方正书宋_GBK"/>
              </w:rPr>
              <w:t>的美丽乡村</w:t>
            </w:r>
          </w:p>
        </w:tc>
        <w:tc>
          <w:tcPr>
            <w:tcW w:w="1417" w:type="dxa"/>
            <w:vAlign w:val="center"/>
          </w:tcPr>
          <w:p w14:paraId="634784A0">
            <w:pPr>
              <w:spacing w:line="300" w:lineRule="exact"/>
              <w:jc w:val="left"/>
              <w:rPr>
                <w:rFonts w:hint="eastAsia" w:ascii="方正书宋_GBK" w:eastAsia="方正书宋_GBK"/>
              </w:rPr>
            </w:pPr>
            <w:r>
              <w:rPr>
                <w:rFonts w:hint="eastAsia" w:ascii="方正书宋_GBK" w:eastAsia="方正书宋_GBK"/>
              </w:rPr>
              <w:t>达标率</w:t>
            </w:r>
          </w:p>
        </w:tc>
        <w:tc>
          <w:tcPr>
            <w:tcW w:w="737" w:type="dxa"/>
            <w:vAlign w:val="center"/>
          </w:tcPr>
          <w:p w14:paraId="0C683A12">
            <w:pPr>
              <w:spacing w:line="300" w:lineRule="exact"/>
              <w:jc w:val="center"/>
              <w:rPr>
                <w:rFonts w:hint="eastAsia" w:ascii="方正书宋_GBK" w:eastAsia="方正书宋_GBK"/>
              </w:rPr>
            </w:pPr>
            <w:r>
              <w:rPr>
                <w:rFonts w:hint="eastAsia" w:ascii="方正书宋_GBK" w:eastAsia="方正书宋_GBK"/>
              </w:rPr>
              <w:t>达标率</w:t>
            </w:r>
            <w:r>
              <w:rPr>
                <w:rFonts w:ascii="方正书宋_GBK" w:eastAsia="方正书宋_GBK"/>
              </w:rPr>
              <w:t>&gt;=97%</w:t>
            </w:r>
          </w:p>
        </w:tc>
        <w:tc>
          <w:tcPr>
            <w:tcW w:w="737" w:type="dxa"/>
            <w:vAlign w:val="center"/>
          </w:tcPr>
          <w:p w14:paraId="074D152F">
            <w:pPr>
              <w:spacing w:line="300" w:lineRule="exact"/>
              <w:jc w:val="center"/>
              <w:rPr>
                <w:rFonts w:ascii="方正书宋_GBK" w:eastAsia="方正书宋_GBK"/>
              </w:rPr>
            </w:pPr>
            <w:r>
              <w:rPr>
                <w:rFonts w:ascii="方正书宋_GBK" w:eastAsia="方正书宋_GBK"/>
              </w:rPr>
              <w:t>94%&lt;=</w:t>
            </w:r>
            <w:r>
              <w:rPr>
                <w:rFonts w:hint="eastAsia" w:ascii="方正书宋_GBK" w:eastAsia="方正书宋_GBK"/>
              </w:rPr>
              <w:t>达标率</w:t>
            </w:r>
            <w:r>
              <w:rPr>
                <w:rFonts w:ascii="方正书宋_GBK" w:eastAsia="方正书宋_GBK"/>
              </w:rPr>
              <w:t>&lt;97%</w:t>
            </w:r>
          </w:p>
        </w:tc>
        <w:tc>
          <w:tcPr>
            <w:tcW w:w="737" w:type="dxa"/>
            <w:vAlign w:val="center"/>
          </w:tcPr>
          <w:p w14:paraId="1C99643F">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达标率</w:t>
            </w:r>
            <w:r>
              <w:rPr>
                <w:rFonts w:ascii="方正书宋_GBK" w:eastAsia="方正书宋_GBK"/>
              </w:rPr>
              <w:t>&lt;94%</w:t>
            </w:r>
          </w:p>
        </w:tc>
        <w:tc>
          <w:tcPr>
            <w:tcW w:w="737" w:type="dxa"/>
            <w:vAlign w:val="center"/>
          </w:tcPr>
          <w:p w14:paraId="702A3D82">
            <w:pPr>
              <w:spacing w:line="300" w:lineRule="exact"/>
              <w:jc w:val="center"/>
              <w:rPr>
                <w:rFonts w:hint="eastAsia" w:ascii="方正书宋_GBK" w:eastAsia="方正书宋_GBK"/>
              </w:rPr>
            </w:pPr>
            <w:r>
              <w:rPr>
                <w:rFonts w:hint="eastAsia" w:ascii="方正书宋_GBK" w:eastAsia="方正书宋_GBK"/>
              </w:rPr>
              <w:t>达标率</w:t>
            </w:r>
            <w:r>
              <w:rPr>
                <w:rFonts w:ascii="方正书宋_GBK" w:eastAsia="方正书宋_GBK"/>
              </w:rPr>
              <w:t>&lt;90%</w:t>
            </w:r>
          </w:p>
        </w:tc>
      </w:tr>
      <w:tr w14:paraId="196495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6B793B1A">
            <w:pPr>
              <w:spacing w:line="300" w:lineRule="exact"/>
              <w:jc w:val="left"/>
              <w:rPr>
                <w:rFonts w:hint="eastAsia" w:ascii="方正书宋_GBK" w:eastAsia="方正书宋_GBK"/>
                <w:b/>
              </w:rPr>
            </w:pPr>
            <w:r>
              <w:rPr>
                <w:rFonts w:hint="eastAsia" w:ascii="方正书宋_GBK" w:eastAsia="方正书宋_GBK"/>
                <w:b/>
              </w:rPr>
              <w:t>八、社会事务</w:t>
            </w:r>
          </w:p>
        </w:tc>
        <w:tc>
          <w:tcPr>
            <w:tcW w:w="1276" w:type="dxa"/>
            <w:vAlign w:val="center"/>
          </w:tcPr>
          <w:p w14:paraId="118A9D8F">
            <w:pPr>
              <w:spacing w:line="300" w:lineRule="exact"/>
              <w:jc w:val="left"/>
              <w:rPr>
                <w:rFonts w:ascii="方正书宋_GBK" w:eastAsia="方正书宋_GBK"/>
              </w:rPr>
            </w:pPr>
            <w:r>
              <w:rPr>
                <w:rFonts w:ascii="方正书宋_GBK" w:eastAsia="方正书宋_GBK"/>
              </w:rPr>
              <w:t>6.00</w:t>
            </w:r>
          </w:p>
        </w:tc>
        <w:tc>
          <w:tcPr>
            <w:tcW w:w="2976" w:type="dxa"/>
            <w:vAlign w:val="center"/>
          </w:tcPr>
          <w:p w14:paraId="47209A31">
            <w:pPr>
              <w:spacing w:line="300" w:lineRule="exact"/>
              <w:jc w:val="left"/>
              <w:rPr>
                <w:rFonts w:ascii="方正书宋_GBK" w:eastAsia="方正书宋_GBK"/>
              </w:rPr>
            </w:pPr>
            <w:r>
              <w:rPr>
                <w:rFonts w:ascii="方正书宋_GBK" w:eastAsia="方正书宋_GBK"/>
              </w:rPr>
              <w:t>"</w:t>
            </w:r>
            <w:r>
              <w:rPr>
                <w:rFonts w:hint="eastAsia" w:ascii="方正书宋_GBK" w:eastAsia="方正书宋_GBK"/>
              </w:rPr>
              <w:t>加强农村基层组织建设，完善村民自治制度，提高农民自我管理能力，组织指导村级换届选举，健全社会自律体系；</w:t>
            </w:r>
          </w:p>
          <w:p w14:paraId="2690A58F">
            <w:pPr>
              <w:spacing w:line="300" w:lineRule="exact"/>
              <w:jc w:val="left"/>
              <w:rPr>
                <w:rFonts w:ascii="方正书宋_GBK" w:eastAsia="方正书宋_GBK"/>
              </w:rPr>
            </w:pPr>
            <w:r>
              <w:rPr>
                <w:rFonts w:hint="eastAsia" w:ascii="方正书宋_GBK" w:eastAsia="方正书宋_GBK"/>
              </w:rPr>
              <w:t>负责本镇社会弱势群体救助工作；</w:t>
            </w:r>
          </w:p>
          <w:p w14:paraId="286E5F91">
            <w:pPr>
              <w:spacing w:line="300" w:lineRule="exact"/>
              <w:jc w:val="left"/>
              <w:rPr>
                <w:rFonts w:hint="eastAsia" w:ascii="方正书宋_GBK" w:eastAsia="方正书宋_GBK"/>
              </w:rPr>
            </w:pPr>
            <w:r>
              <w:rPr>
                <w:rFonts w:hint="eastAsia" w:ascii="方正书宋_GBK" w:eastAsia="方正书宋_GBK"/>
              </w:rPr>
              <w:t>负责民族宗教政策贯彻落实。</w:t>
            </w:r>
            <w:r>
              <w:rPr>
                <w:rFonts w:ascii="方正书宋_GBK" w:eastAsia="方正书宋_GBK"/>
              </w:rPr>
              <w:t>"</w:t>
            </w:r>
          </w:p>
        </w:tc>
        <w:tc>
          <w:tcPr>
            <w:tcW w:w="2976" w:type="dxa"/>
            <w:vAlign w:val="center"/>
          </w:tcPr>
          <w:p w14:paraId="6E9DC220">
            <w:pPr>
              <w:spacing w:line="300" w:lineRule="exact"/>
              <w:jc w:val="left"/>
              <w:rPr>
                <w:rFonts w:hint="eastAsia" w:ascii="方正书宋_GBK" w:eastAsia="方正书宋_GBK"/>
              </w:rPr>
            </w:pPr>
            <w:r>
              <w:rPr>
                <w:rFonts w:hint="eastAsia" w:ascii="方正书宋_GBK" w:eastAsia="方正书宋_GBK"/>
              </w:rPr>
              <w:t>完善村民自治制度，提高村级基层组织服务能力和水平。为民解困，弱势群体关注、救助常态化；民族宗教政策全面落实。</w:t>
            </w:r>
          </w:p>
        </w:tc>
        <w:tc>
          <w:tcPr>
            <w:tcW w:w="1417" w:type="dxa"/>
            <w:vAlign w:val="center"/>
          </w:tcPr>
          <w:p w14:paraId="71CE5AF2">
            <w:pPr>
              <w:spacing w:line="300" w:lineRule="exact"/>
              <w:jc w:val="left"/>
              <w:rPr>
                <w:rFonts w:hint="eastAsia" w:ascii="方正书宋_GBK" w:eastAsia="方正书宋_GBK"/>
              </w:rPr>
            </w:pPr>
          </w:p>
        </w:tc>
        <w:tc>
          <w:tcPr>
            <w:tcW w:w="737" w:type="dxa"/>
            <w:vAlign w:val="center"/>
          </w:tcPr>
          <w:p w14:paraId="2A9EBBF8">
            <w:pPr>
              <w:spacing w:line="300" w:lineRule="exact"/>
              <w:jc w:val="center"/>
              <w:rPr>
                <w:rFonts w:hint="eastAsia" w:ascii="方正书宋_GBK" w:eastAsia="方正书宋_GBK"/>
              </w:rPr>
            </w:pPr>
          </w:p>
        </w:tc>
        <w:tc>
          <w:tcPr>
            <w:tcW w:w="737" w:type="dxa"/>
            <w:vAlign w:val="center"/>
          </w:tcPr>
          <w:p w14:paraId="16D6698A">
            <w:pPr>
              <w:spacing w:line="300" w:lineRule="exact"/>
              <w:jc w:val="center"/>
              <w:rPr>
                <w:rFonts w:ascii="方正书宋_GBK" w:eastAsia="方正书宋_GBK"/>
              </w:rPr>
            </w:pPr>
          </w:p>
        </w:tc>
        <w:tc>
          <w:tcPr>
            <w:tcW w:w="737" w:type="dxa"/>
            <w:vAlign w:val="center"/>
          </w:tcPr>
          <w:p w14:paraId="02A41C58">
            <w:pPr>
              <w:spacing w:line="300" w:lineRule="exact"/>
              <w:jc w:val="center"/>
              <w:rPr>
                <w:rFonts w:ascii="方正书宋_GBK" w:eastAsia="方正书宋_GBK"/>
              </w:rPr>
            </w:pPr>
          </w:p>
        </w:tc>
        <w:tc>
          <w:tcPr>
            <w:tcW w:w="737" w:type="dxa"/>
            <w:vAlign w:val="center"/>
          </w:tcPr>
          <w:p w14:paraId="6585739E">
            <w:pPr>
              <w:spacing w:line="300" w:lineRule="exact"/>
              <w:jc w:val="center"/>
              <w:rPr>
                <w:rFonts w:hint="eastAsia" w:ascii="方正书宋_GBK" w:eastAsia="方正书宋_GBK"/>
              </w:rPr>
            </w:pPr>
          </w:p>
        </w:tc>
      </w:tr>
      <w:tr w14:paraId="11A4B0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4EDD3C73">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、农村基层组织建设</w:t>
            </w:r>
          </w:p>
        </w:tc>
        <w:tc>
          <w:tcPr>
            <w:tcW w:w="1276" w:type="dxa"/>
            <w:vAlign w:val="center"/>
          </w:tcPr>
          <w:p w14:paraId="4D86015D">
            <w:pPr>
              <w:spacing w:line="300" w:lineRule="exact"/>
              <w:jc w:val="left"/>
              <w:rPr>
                <w:rFonts w:ascii="方正书宋_GBK" w:eastAsia="方正书宋_GBK"/>
              </w:rPr>
            </w:pPr>
            <w:r>
              <w:rPr>
                <w:rFonts w:ascii="方正书宋_GBK" w:eastAsia="方正书宋_GBK"/>
              </w:rPr>
              <w:t>6.00</w:t>
            </w:r>
          </w:p>
        </w:tc>
        <w:tc>
          <w:tcPr>
            <w:tcW w:w="2976" w:type="dxa"/>
            <w:vAlign w:val="center"/>
          </w:tcPr>
          <w:p w14:paraId="59DAA137">
            <w:pPr>
              <w:spacing w:line="300" w:lineRule="exact"/>
              <w:jc w:val="left"/>
              <w:rPr>
                <w:rFonts w:ascii="方正书宋_GBK" w:eastAsia="方正书宋_GBK"/>
              </w:rPr>
            </w:pPr>
            <w:r>
              <w:rPr>
                <w:rFonts w:hint="eastAsia" w:ascii="方正书宋_GBK" w:eastAsia="方正书宋_GBK"/>
              </w:rPr>
              <w:t>进一步完善村民自治制度，提高农民自我管理能力，组织指导村级换届选举，健全社会自律体系。</w:t>
            </w:r>
          </w:p>
        </w:tc>
        <w:tc>
          <w:tcPr>
            <w:tcW w:w="2976" w:type="dxa"/>
            <w:vAlign w:val="center"/>
          </w:tcPr>
          <w:p w14:paraId="7F96FE07">
            <w:pPr>
              <w:spacing w:line="300" w:lineRule="exact"/>
              <w:jc w:val="left"/>
              <w:rPr>
                <w:rFonts w:hint="eastAsia" w:ascii="方正书宋_GBK" w:eastAsia="方正书宋_GBK"/>
              </w:rPr>
            </w:pPr>
            <w:r>
              <w:rPr>
                <w:rFonts w:hint="eastAsia" w:ascii="方正书宋_GBK" w:eastAsia="方正书宋_GBK"/>
              </w:rPr>
              <w:t>农村基层组织建设规范化、法制化、民主化、科学化。</w:t>
            </w:r>
          </w:p>
        </w:tc>
        <w:tc>
          <w:tcPr>
            <w:tcW w:w="1417" w:type="dxa"/>
            <w:vAlign w:val="center"/>
          </w:tcPr>
          <w:p w14:paraId="45F8954F">
            <w:pPr>
              <w:spacing w:line="300" w:lineRule="exact"/>
              <w:jc w:val="left"/>
              <w:rPr>
                <w:rFonts w:hint="eastAsia" w:ascii="方正书宋_GBK" w:eastAsia="方正书宋_GBK"/>
              </w:rPr>
            </w:pPr>
            <w:r>
              <w:rPr>
                <w:rFonts w:hint="eastAsia" w:ascii="方正书宋_GBK" w:eastAsia="方正书宋_GBK"/>
              </w:rPr>
              <w:t>达标率</w:t>
            </w:r>
          </w:p>
        </w:tc>
        <w:tc>
          <w:tcPr>
            <w:tcW w:w="737" w:type="dxa"/>
            <w:vAlign w:val="center"/>
          </w:tcPr>
          <w:p w14:paraId="2D30C08E">
            <w:pPr>
              <w:spacing w:line="300" w:lineRule="exact"/>
              <w:jc w:val="center"/>
              <w:rPr>
                <w:rFonts w:hint="eastAsia" w:ascii="方正书宋_GBK" w:eastAsia="方正书宋_GBK"/>
              </w:rPr>
            </w:pPr>
            <w:r>
              <w:rPr>
                <w:rFonts w:hint="eastAsia" w:ascii="方正书宋_GBK" w:eastAsia="方正书宋_GBK"/>
              </w:rPr>
              <w:t>达标率</w:t>
            </w:r>
            <w:r>
              <w:rPr>
                <w:rFonts w:ascii="方正书宋_GBK" w:eastAsia="方正书宋_GBK"/>
              </w:rPr>
              <w:t>&gt;=99%</w:t>
            </w:r>
          </w:p>
        </w:tc>
        <w:tc>
          <w:tcPr>
            <w:tcW w:w="737" w:type="dxa"/>
            <w:vAlign w:val="center"/>
          </w:tcPr>
          <w:p w14:paraId="3714FE24">
            <w:pPr>
              <w:spacing w:line="300" w:lineRule="exact"/>
              <w:jc w:val="center"/>
              <w:rPr>
                <w:rFonts w:ascii="方正书宋_GBK" w:eastAsia="方正书宋_GBK"/>
              </w:rPr>
            </w:pPr>
            <w:r>
              <w:rPr>
                <w:rFonts w:ascii="方正书宋_GBK" w:eastAsia="方正书宋_GBK"/>
              </w:rPr>
              <w:t>97%&lt;=</w:t>
            </w:r>
            <w:r>
              <w:rPr>
                <w:rFonts w:hint="eastAsia" w:ascii="方正书宋_GBK" w:eastAsia="方正书宋_GBK"/>
              </w:rPr>
              <w:t>达标率</w:t>
            </w:r>
            <w:r>
              <w:rPr>
                <w:rFonts w:ascii="方正书宋_GBK" w:eastAsia="方正书宋_GBK"/>
              </w:rPr>
              <w:t>&lt;99%</w:t>
            </w:r>
          </w:p>
        </w:tc>
        <w:tc>
          <w:tcPr>
            <w:tcW w:w="737" w:type="dxa"/>
            <w:vAlign w:val="center"/>
          </w:tcPr>
          <w:p w14:paraId="0C9549D9">
            <w:pPr>
              <w:spacing w:line="300" w:lineRule="exact"/>
              <w:jc w:val="center"/>
              <w:rPr>
                <w:rFonts w:ascii="方正书宋_GBK" w:eastAsia="方正书宋_GBK"/>
              </w:rPr>
            </w:pPr>
            <w:r>
              <w:rPr>
                <w:rFonts w:ascii="方正书宋_GBK" w:eastAsia="方正书宋_GBK"/>
              </w:rPr>
              <w:t>94%&lt;=</w:t>
            </w:r>
            <w:r>
              <w:rPr>
                <w:rFonts w:hint="eastAsia" w:ascii="方正书宋_GBK" w:eastAsia="方正书宋_GBK"/>
              </w:rPr>
              <w:t>达标率</w:t>
            </w:r>
            <w:r>
              <w:rPr>
                <w:rFonts w:ascii="方正书宋_GBK" w:eastAsia="方正书宋_GBK"/>
              </w:rPr>
              <w:t>&lt;97%</w:t>
            </w:r>
          </w:p>
        </w:tc>
        <w:tc>
          <w:tcPr>
            <w:tcW w:w="737" w:type="dxa"/>
            <w:vAlign w:val="center"/>
          </w:tcPr>
          <w:p w14:paraId="5E01E50F">
            <w:pPr>
              <w:spacing w:line="300" w:lineRule="exact"/>
              <w:jc w:val="center"/>
              <w:rPr>
                <w:rFonts w:hint="eastAsia" w:ascii="方正书宋_GBK" w:eastAsia="方正书宋_GBK"/>
              </w:rPr>
            </w:pPr>
            <w:r>
              <w:rPr>
                <w:rFonts w:hint="eastAsia" w:ascii="方正书宋_GBK" w:eastAsia="方正书宋_GBK"/>
              </w:rPr>
              <w:t>达标率</w:t>
            </w:r>
            <w:r>
              <w:rPr>
                <w:rFonts w:ascii="方正书宋_GBK" w:eastAsia="方正书宋_GBK"/>
              </w:rPr>
              <w:t>&lt;94%</w:t>
            </w:r>
          </w:p>
        </w:tc>
      </w:tr>
      <w:tr w14:paraId="5689B5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803FE67">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、贫困重度残疾人救助</w:t>
            </w:r>
          </w:p>
        </w:tc>
        <w:tc>
          <w:tcPr>
            <w:tcW w:w="1276" w:type="dxa"/>
            <w:vAlign w:val="center"/>
          </w:tcPr>
          <w:p w14:paraId="0C0B9023">
            <w:pPr>
              <w:spacing w:line="300" w:lineRule="exact"/>
              <w:jc w:val="left"/>
              <w:rPr>
                <w:rFonts w:ascii="方正书宋_GBK" w:eastAsia="方正书宋_GBK"/>
              </w:rPr>
            </w:pPr>
          </w:p>
        </w:tc>
        <w:tc>
          <w:tcPr>
            <w:tcW w:w="2976" w:type="dxa"/>
            <w:vAlign w:val="center"/>
          </w:tcPr>
          <w:p w14:paraId="7D3D7988">
            <w:pPr>
              <w:spacing w:line="300" w:lineRule="exact"/>
              <w:jc w:val="left"/>
              <w:rPr>
                <w:rFonts w:hint="eastAsia" w:ascii="方正书宋_GBK" w:eastAsia="方正书宋_GBK"/>
              </w:rPr>
            </w:pPr>
            <w:r>
              <w:rPr>
                <w:rFonts w:hint="eastAsia" w:ascii="方正书宋_GBK" w:eastAsia="方正书宋_GBK"/>
              </w:rPr>
              <w:t>对全镇弱势群体中的贫困重度残疾人，摸清底数，建立档案，动态掌握，通过发放救助补贴资金等方式积极救助。</w:t>
            </w:r>
          </w:p>
        </w:tc>
        <w:tc>
          <w:tcPr>
            <w:tcW w:w="2976" w:type="dxa"/>
            <w:vAlign w:val="center"/>
          </w:tcPr>
          <w:p w14:paraId="20153FBF">
            <w:pPr>
              <w:spacing w:line="300" w:lineRule="exact"/>
              <w:jc w:val="left"/>
              <w:rPr>
                <w:rFonts w:hint="eastAsia" w:ascii="方正书宋_GBK" w:eastAsia="方正书宋_GBK"/>
              </w:rPr>
            </w:pPr>
            <w:r>
              <w:rPr>
                <w:rFonts w:hint="eastAsia" w:ascii="方正书宋_GBK" w:eastAsia="方正书宋_GBK"/>
              </w:rPr>
              <w:t>底数清，救助及时。</w:t>
            </w:r>
          </w:p>
        </w:tc>
        <w:tc>
          <w:tcPr>
            <w:tcW w:w="1417" w:type="dxa"/>
            <w:vAlign w:val="center"/>
          </w:tcPr>
          <w:p w14:paraId="73AB1A7A">
            <w:pPr>
              <w:spacing w:line="300" w:lineRule="exact"/>
              <w:jc w:val="left"/>
              <w:rPr>
                <w:rFonts w:hint="eastAsia" w:ascii="方正书宋_GBK" w:eastAsia="方正书宋_GBK"/>
              </w:rPr>
            </w:pPr>
            <w:r>
              <w:rPr>
                <w:rFonts w:hint="eastAsia" w:ascii="方正书宋_GBK" w:eastAsia="方正书宋_GBK"/>
              </w:rPr>
              <w:t>救助率</w:t>
            </w:r>
          </w:p>
        </w:tc>
        <w:tc>
          <w:tcPr>
            <w:tcW w:w="737" w:type="dxa"/>
            <w:vAlign w:val="center"/>
          </w:tcPr>
          <w:p w14:paraId="5E56697D">
            <w:pPr>
              <w:spacing w:line="300" w:lineRule="exact"/>
              <w:jc w:val="center"/>
              <w:rPr>
                <w:rFonts w:hint="eastAsia" w:ascii="方正书宋_GBK" w:eastAsia="方正书宋_GBK"/>
              </w:rPr>
            </w:pPr>
            <w:r>
              <w:rPr>
                <w:rFonts w:hint="eastAsia" w:ascii="方正书宋_GBK" w:eastAsia="方正书宋_GBK"/>
              </w:rPr>
              <w:t>救助率</w:t>
            </w:r>
            <w:r>
              <w:rPr>
                <w:rFonts w:ascii="方正书宋_GBK" w:eastAsia="方正书宋_GBK"/>
              </w:rPr>
              <w:t>=100%</w:t>
            </w:r>
          </w:p>
        </w:tc>
        <w:tc>
          <w:tcPr>
            <w:tcW w:w="737" w:type="dxa"/>
            <w:vAlign w:val="center"/>
          </w:tcPr>
          <w:p w14:paraId="1ADDB641">
            <w:pPr>
              <w:spacing w:line="300" w:lineRule="exact"/>
              <w:jc w:val="center"/>
              <w:rPr>
                <w:rFonts w:ascii="方正书宋_GBK" w:eastAsia="方正书宋_GBK"/>
              </w:rPr>
            </w:pPr>
            <w:r>
              <w:rPr>
                <w:rFonts w:ascii="方正书宋_GBK" w:eastAsia="方正书宋_GBK"/>
              </w:rPr>
              <w:t>98%&lt;=</w:t>
            </w:r>
            <w:r>
              <w:rPr>
                <w:rFonts w:hint="eastAsia" w:ascii="方正书宋_GBK" w:eastAsia="方正书宋_GBK"/>
              </w:rPr>
              <w:t>救助率</w:t>
            </w:r>
            <w:r>
              <w:rPr>
                <w:rFonts w:ascii="方正书宋_GBK" w:eastAsia="方正书宋_GBK"/>
              </w:rPr>
              <w:t>&lt;100%</w:t>
            </w:r>
          </w:p>
        </w:tc>
        <w:tc>
          <w:tcPr>
            <w:tcW w:w="737" w:type="dxa"/>
            <w:vAlign w:val="center"/>
          </w:tcPr>
          <w:p w14:paraId="20090CFE">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救助率</w:t>
            </w:r>
            <w:r>
              <w:rPr>
                <w:rFonts w:ascii="方正书宋_GBK" w:eastAsia="方正书宋_GBK"/>
              </w:rPr>
              <w:t>&lt;98%</w:t>
            </w:r>
          </w:p>
        </w:tc>
        <w:tc>
          <w:tcPr>
            <w:tcW w:w="737" w:type="dxa"/>
            <w:vAlign w:val="center"/>
          </w:tcPr>
          <w:p w14:paraId="24F90024">
            <w:pPr>
              <w:spacing w:line="300" w:lineRule="exact"/>
              <w:jc w:val="center"/>
              <w:rPr>
                <w:rFonts w:hint="eastAsia" w:ascii="方正书宋_GBK" w:eastAsia="方正书宋_GBK"/>
              </w:rPr>
            </w:pPr>
            <w:r>
              <w:rPr>
                <w:rFonts w:hint="eastAsia" w:ascii="方正书宋_GBK" w:eastAsia="方正书宋_GBK"/>
              </w:rPr>
              <w:t>救助率</w:t>
            </w:r>
            <w:r>
              <w:rPr>
                <w:rFonts w:ascii="方正书宋_GBK" w:eastAsia="方正书宋_GBK"/>
              </w:rPr>
              <w:t>&lt;95%</w:t>
            </w:r>
          </w:p>
        </w:tc>
      </w:tr>
      <w:tr w14:paraId="3AD3B1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2FD6AC3">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3</w:t>
            </w:r>
            <w:r>
              <w:rPr>
                <w:rFonts w:hint="eastAsia" w:ascii="方正书宋_GBK" w:eastAsia="方正书宋_GBK"/>
                <w:b/>
              </w:rPr>
              <w:t>、贯彻落实民族宗教政策</w:t>
            </w:r>
          </w:p>
        </w:tc>
        <w:tc>
          <w:tcPr>
            <w:tcW w:w="1276" w:type="dxa"/>
            <w:vAlign w:val="center"/>
          </w:tcPr>
          <w:p w14:paraId="63CF0C7A">
            <w:pPr>
              <w:spacing w:line="300" w:lineRule="exact"/>
              <w:jc w:val="left"/>
              <w:rPr>
                <w:rFonts w:ascii="方正书宋_GBK" w:eastAsia="方正书宋_GBK"/>
              </w:rPr>
            </w:pPr>
          </w:p>
        </w:tc>
        <w:tc>
          <w:tcPr>
            <w:tcW w:w="2976" w:type="dxa"/>
            <w:vAlign w:val="center"/>
          </w:tcPr>
          <w:p w14:paraId="77886593">
            <w:pPr>
              <w:spacing w:line="300" w:lineRule="exact"/>
              <w:jc w:val="left"/>
              <w:rPr>
                <w:rFonts w:hint="eastAsia" w:ascii="方正书宋_GBK" w:eastAsia="方正书宋_GBK"/>
              </w:rPr>
            </w:pPr>
            <w:r>
              <w:rPr>
                <w:rFonts w:hint="eastAsia" w:ascii="方正书宋_GBK" w:eastAsia="方正书宋_GBK"/>
              </w:rPr>
              <w:t>认真贯彻落实党的民族宗教政策，扎实推进民族团结进步事业。</w:t>
            </w:r>
          </w:p>
        </w:tc>
        <w:tc>
          <w:tcPr>
            <w:tcW w:w="2976" w:type="dxa"/>
            <w:vAlign w:val="center"/>
          </w:tcPr>
          <w:p w14:paraId="320150F6">
            <w:pPr>
              <w:spacing w:line="300" w:lineRule="exact"/>
              <w:jc w:val="left"/>
              <w:rPr>
                <w:rFonts w:hint="eastAsia" w:ascii="方正书宋_GBK" w:eastAsia="方正书宋_GBK"/>
              </w:rPr>
            </w:pPr>
            <w:r>
              <w:rPr>
                <w:rFonts w:hint="eastAsia" w:ascii="方正书宋_GBK" w:eastAsia="方正书宋_GBK"/>
              </w:rPr>
              <w:t>民族团结，宗教和谐。</w:t>
            </w:r>
          </w:p>
        </w:tc>
        <w:tc>
          <w:tcPr>
            <w:tcW w:w="1417" w:type="dxa"/>
            <w:vAlign w:val="center"/>
          </w:tcPr>
          <w:p w14:paraId="55EEFDD4">
            <w:pPr>
              <w:spacing w:line="300" w:lineRule="exact"/>
              <w:jc w:val="left"/>
              <w:rPr>
                <w:rFonts w:hint="eastAsia" w:ascii="方正书宋_GBK" w:eastAsia="方正书宋_GBK"/>
              </w:rPr>
            </w:pPr>
            <w:r>
              <w:rPr>
                <w:rFonts w:hint="eastAsia" w:ascii="方正书宋_GBK" w:eastAsia="方正书宋_GBK"/>
              </w:rPr>
              <w:t>突出问题解决率</w:t>
            </w:r>
          </w:p>
        </w:tc>
        <w:tc>
          <w:tcPr>
            <w:tcW w:w="737" w:type="dxa"/>
            <w:vAlign w:val="center"/>
          </w:tcPr>
          <w:p w14:paraId="7633337D">
            <w:pPr>
              <w:spacing w:line="300" w:lineRule="exact"/>
              <w:jc w:val="center"/>
              <w:rPr>
                <w:rFonts w:hint="eastAsia" w:ascii="方正书宋_GBK" w:eastAsia="方正书宋_GBK"/>
              </w:rPr>
            </w:pPr>
            <w:r>
              <w:rPr>
                <w:rFonts w:hint="eastAsia" w:ascii="方正书宋_GBK" w:eastAsia="方正书宋_GBK"/>
              </w:rPr>
              <w:t>突出问题解决率</w:t>
            </w:r>
            <w:r>
              <w:rPr>
                <w:rFonts w:ascii="方正书宋_GBK" w:eastAsia="方正书宋_GBK"/>
              </w:rPr>
              <w:t>&gt;=99%</w:t>
            </w:r>
          </w:p>
        </w:tc>
        <w:tc>
          <w:tcPr>
            <w:tcW w:w="737" w:type="dxa"/>
            <w:vAlign w:val="center"/>
          </w:tcPr>
          <w:p w14:paraId="02EE725A">
            <w:pPr>
              <w:spacing w:line="300" w:lineRule="exact"/>
              <w:jc w:val="center"/>
              <w:rPr>
                <w:rFonts w:ascii="方正书宋_GBK" w:eastAsia="方正书宋_GBK"/>
              </w:rPr>
            </w:pPr>
            <w:r>
              <w:rPr>
                <w:rFonts w:ascii="方正书宋_GBK" w:eastAsia="方正书宋_GBK"/>
              </w:rPr>
              <w:t>97%&lt;=</w:t>
            </w:r>
            <w:r>
              <w:rPr>
                <w:rFonts w:hint="eastAsia" w:ascii="方正书宋_GBK" w:eastAsia="方正书宋_GBK"/>
              </w:rPr>
              <w:t>突出问题解决率</w:t>
            </w:r>
            <w:r>
              <w:rPr>
                <w:rFonts w:ascii="方正书宋_GBK" w:eastAsia="方正书宋_GBK"/>
              </w:rPr>
              <w:t>&lt;99%</w:t>
            </w:r>
          </w:p>
        </w:tc>
        <w:tc>
          <w:tcPr>
            <w:tcW w:w="737" w:type="dxa"/>
            <w:vAlign w:val="center"/>
          </w:tcPr>
          <w:p w14:paraId="190CE011">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突出问题解决率</w:t>
            </w:r>
            <w:r>
              <w:rPr>
                <w:rFonts w:ascii="方正书宋_GBK" w:eastAsia="方正书宋_GBK"/>
              </w:rPr>
              <w:t>&lt;97%</w:t>
            </w:r>
          </w:p>
        </w:tc>
        <w:tc>
          <w:tcPr>
            <w:tcW w:w="737" w:type="dxa"/>
            <w:vAlign w:val="center"/>
          </w:tcPr>
          <w:p w14:paraId="60D32835">
            <w:pPr>
              <w:spacing w:line="300" w:lineRule="exact"/>
              <w:jc w:val="center"/>
              <w:rPr>
                <w:rFonts w:hint="eastAsia" w:ascii="方正书宋_GBK" w:eastAsia="方正书宋_GBK"/>
              </w:rPr>
            </w:pPr>
            <w:r>
              <w:rPr>
                <w:rFonts w:hint="eastAsia" w:ascii="方正书宋_GBK" w:eastAsia="方正书宋_GBK"/>
              </w:rPr>
              <w:t>突出问题解决率</w:t>
            </w:r>
            <w:r>
              <w:rPr>
                <w:rFonts w:ascii="方正书宋_GBK" w:eastAsia="方正书宋_GBK"/>
              </w:rPr>
              <w:t>&lt;95%</w:t>
            </w:r>
          </w:p>
        </w:tc>
      </w:tr>
      <w:tr w14:paraId="38B669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C531EE1">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4</w:t>
            </w:r>
            <w:r>
              <w:rPr>
                <w:rFonts w:hint="eastAsia" w:ascii="方正书宋_GBK" w:eastAsia="方正书宋_GBK"/>
                <w:b/>
              </w:rPr>
              <w:t>、少数民族乡镇工作</w:t>
            </w:r>
          </w:p>
        </w:tc>
        <w:tc>
          <w:tcPr>
            <w:tcW w:w="1276" w:type="dxa"/>
            <w:vAlign w:val="center"/>
          </w:tcPr>
          <w:p w14:paraId="21FDBD9F">
            <w:pPr>
              <w:spacing w:line="300" w:lineRule="exact"/>
              <w:jc w:val="left"/>
              <w:rPr>
                <w:rFonts w:ascii="方正书宋_GBK" w:eastAsia="方正书宋_GBK"/>
              </w:rPr>
            </w:pPr>
          </w:p>
        </w:tc>
        <w:tc>
          <w:tcPr>
            <w:tcW w:w="2976" w:type="dxa"/>
            <w:vAlign w:val="center"/>
          </w:tcPr>
          <w:p w14:paraId="3FCE9B1D">
            <w:pPr>
              <w:spacing w:line="300" w:lineRule="exact"/>
              <w:jc w:val="left"/>
              <w:rPr>
                <w:rFonts w:hint="eastAsia" w:ascii="方正书宋_GBK" w:eastAsia="方正书宋_GBK"/>
              </w:rPr>
            </w:pPr>
            <w:r>
              <w:rPr>
                <w:rFonts w:hint="eastAsia" w:ascii="方正书宋_GBK" w:eastAsia="方正书宋_GBK"/>
              </w:rPr>
              <w:t>用足用好少数民族乡镇优惠政策，积极争取上级及相关部门扶持，推动少数民族乡镇经济社会发展，同步实现小康社会。</w:t>
            </w:r>
          </w:p>
        </w:tc>
        <w:tc>
          <w:tcPr>
            <w:tcW w:w="2976" w:type="dxa"/>
            <w:vAlign w:val="center"/>
          </w:tcPr>
          <w:p w14:paraId="2D0DD2CB">
            <w:pPr>
              <w:spacing w:line="300" w:lineRule="exact"/>
              <w:jc w:val="left"/>
              <w:rPr>
                <w:rFonts w:hint="eastAsia" w:ascii="方正书宋_GBK" w:eastAsia="方正书宋_GBK"/>
              </w:rPr>
            </w:pPr>
            <w:r>
              <w:rPr>
                <w:rFonts w:hint="eastAsia" w:ascii="方正书宋_GBK" w:eastAsia="方正书宋_GBK"/>
              </w:rPr>
              <w:t>优惠政策全面落实，经济社会和谐发展。</w:t>
            </w:r>
          </w:p>
        </w:tc>
        <w:tc>
          <w:tcPr>
            <w:tcW w:w="1417" w:type="dxa"/>
            <w:vAlign w:val="center"/>
          </w:tcPr>
          <w:p w14:paraId="55843731">
            <w:pPr>
              <w:spacing w:line="300" w:lineRule="exact"/>
              <w:jc w:val="left"/>
              <w:rPr>
                <w:rFonts w:hint="eastAsia" w:ascii="方正书宋_GBK" w:eastAsia="方正书宋_GBK"/>
              </w:rPr>
            </w:pPr>
            <w:r>
              <w:rPr>
                <w:rFonts w:hint="eastAsia" w:ascii="方正书宋_GBK" w:eastAsia="方正书宋_GBK"/>
              </w:rPr>
              <w:t>资金到位率</w:t>
            </w:r>
          </w:p>
        </w:tc>
        <w:tc>
          <w:tcPr>
            <w:tcW w:w="737" w:type="dxa"/>
            <w:vAlign w:val="center"/>
          </w:tcPr>
          <w:p w14:paraId="6254A3D6">
            <w:pPr>
              <w:spacing w:line="300" w:lineRule="exact"/>
              <w:jc w:val="center"/>
              <w:rPr>
                <w:rFonts w:hint="eastAsia" w:ascii="方正书宋_GBK" w:eastAsia="方正书宋_GBK"/>
              </w:rPr>
            </w:pPr>
            <w:r>
              <w:rPr>
                <w:rFonts w:hint="eastAsia" w:ascii="方正书宋_GBK" w:eastAsia="方正书宋_GBK"/>
              </w:rPr>
              <w:t>资金到位率</w:t>
            </w:r>
            <w:r>
              <w:rPr>
                <w:rFonts w:ascii="方正书宋_GBK" w:eastAsia="方正书宋_GBK"/>
              </w:rPr>
              <w:t>&gt;=100%</w:t>
            </w:r>
          </w:p>
        </w:tc>
        <w:tc>
          <w:tcPr>
            <w:tcW w:w="737" w:type="dxa"/>
            <w:vAlign w:val="center"/>
          </w:tcPr>
          <w:p w14:paraId="7D20EF42">
            <w:pPr>
              <w:spacing w:line="300" w:lineRule="exact"/>
              <w:jc w:val="center"/>
              <w:rPr>
                <w:rFonts w:ascii="方正书宋_GBK" w:eastAsia="方正书宋_GBK"/>
              </w:rPr>
            </w:pPr>
            <w:r>
              <w:rPr>
                <w:rFonts w:ascii="方正书宋_GBK" w:eastAsia="方正书宋_GBK"/>
              </w:rPr>
              <w:t>98%&lt;=</w:t>
            </w:r>
            <w:r>
              <w:rPr>
                <w:rFonts w:hint="eastAsia" w:ascii="方正书宋_GBK" w:eastAsia="方正书宋_GBK"/>
              </w:rPr>
              <w:t>资金到位率</w:t>
            </w:r>
            <w:r>
              <w:rPr>
                <w:rFonts w:ascii="方正书宋_GBK" w:eastAsia="方正书宋_GBK"/>
              </w:rPr>
              <w:t>&lt;100%</w:t>
            </w:r>
          </w:p>
        </w:tc>
        <w:tc>
          <w:tcPr>
            <w:tcW w:w="737" w:type="dxa"/>
            <w:vAlign w:val="center"/>
          </w:tcPr>
          <w:p w14:paraId="09112762">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资金到位率</w:t>
            </w:r>
            <w:r>
              <w:rPr>
                <w:rFonts w:ascii="方正书宋_GBK" w:eastAsia="方正书宋_GBK"/>
              </w:rPr>
              <w:t>&lt;98%</w:t>
            </w:r>
          </w:p>
        </w:tc>
        <w:tc>
          <w:tcPr>
            <w:tcW w:w="737" w:type="dxa"/>
            <w:vAlign w:val="center"/>
          </w:tcPr>
          <w:p w14:paraId="04D7D07C">
            <w:pPr>
              <w:spacing w:line="300" w:lineRule="exact"/>
              <w:jc w:val="center"/>
              <w:rPr>
                <w:rFonts w:hint="eastAsia" w:ascii="方正书宋_GBK" w:eastAsia="方正书宋_GBK"/>
              </w:rPr>
            </w:pPr>
            <w:r>
              <w:rPr>
                <w:rFonts w:hint="eastAsia" w:ascii="方正书宋_GBK" w:eastAsia="方正书宋_GBK"/>
              </w:rPr>
              <w:t>资金到位率</w:t>
            </w:r>
            <w:r>
              <w:rPr>
                <w:rFonts w:ascii="方正书宋_GBK" w:eastAsia="方正书宋_GBK"/>
              </w:rPr>
              <w:t>&lt;95%</w:t>
            </w:r>
          </w:p>
        </w:tc>
      </w:tr>
      <w:tr w14:paraId="5EFAA1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3328E328">
            <w:pPr>
              <w:spacing w:line="300" w:lineRule="exact"/>
              <w:jc w:val="left"/>
              <w:rPr>
                <w:rFonts w:hint="eastAsia" w:ascii="方正书宋_GBK" w:eastAsia="方正书宋_GBK"/>
                <w:b/>
              </w:rPr>
            </w:pPr>
            <w:r>
              <w:rPr>
                <w:rFonts w:hint="eastAsia" w:ascii="方正书宋_GBK" w:eastAsia="方正书宋_GBK"/>
                <w:b/>
              </w:rPr>
              <w:t>九、乡镇其他相关工作</w:t>
            </w:r>
          </w:p>
        </w:tc>
        <w:tc>
          <w:tcPr>
            <w:tcW w:w="1276" w:type="dxa"/>
            <w:vAlign w:val="center"/>
          </w:tcPr>
          <w:p w14:paraId="07648818">
            <w:pPr>
              <w:spacing w:line="300" w:lineRule="exact"/>
              <w:jc w:val="left"/>
              <w:rPr>
                <w:rFonts w:ascii="方正书宋_GBK" w:eastAsia="方正书宋_GBK"/>
              </w:rPr>
            </w:pPr>
            <w:r>
              <w:rPr>
                <w:rFonts w:ascii="方正书宋_GBK" w:eastAsia="方正书宋_GBK"/>
              </w:rPr>
              <w:t>46.88</w:t>
            </w:r>
          </w:p>
        </w:tc>
        <w:tc>
          <w:tcPr>
            <w:tcW w:w="2976" w:type="dxa"/>
            <w:vAlign w:val="center"/>
          </w:tcPr>
          <w:p w14:paraId="351FF094">
            <w:pPr>
              <w:spacing w:line="300" w:lineRule="exact"/>
              <w:jc w:val="left"/>
              <w:rPr>
                <w:rFonts w:ascii="方正书宋_GBK" w:eastAsia="方正书宋_GBK"/>
              </w:rPr>
            </w:pPr>
            <w:r>
              <w:rPr>
                <w:rFonts w:ascii="方正书宋_GBK" w:eastAsia="方正书宋_GBK"/>
              </w:rPr>
              <w:t>"</w:t>
            </w:r>
            <w:r>
              <w:rPr>
                <w:rFonts w:hint="eastAsia" w:ascii="方正书宋_GBK" w:eastAsia="方正书宋_GBK"/>
              </w:rPr>
              <w:t>卫生计划生育：负责贯彻落实党和国家有关计划生育的方针、政策，执行卫生和计划生育的法律、法规和规章。</w:t>
            </w:r>
          </w:p>
          <w:p w14:paraId="0B49E2CA">
            <w:pPr>
              <w:spacing w:line="300" w:lineRule="exact"/>
              <w:jc w:val="left"/>
              <w:rPr>
                <w:rFonts w:ascii="方正书宋_GBK" w:eastAsia="方正书宋_GBK"/>
              </w:rPr>
            </w:pPr>
            <w:r>
              <w:rPr>
                <w:rFonts w:hint="eastAsia" w:ascii="方正书宋_GBK" w:eastAsia="方正书宋_GBK"/>
              </w:rPr>
              <w:t>食品安全：配合县有关部门开展食品安全联合执法，开展辖区内食品安全隐患排查治理。</w:t>
            </w:r>
          </w:p>
          <w:p w14:paraId="5BB10444">
            <w:pPr>
              <w:spacing w:line="300" w:lineRule="exact"/>
              <w:jc w:val="left"/>
              <w:rPr>
                <w:rFonts w:ascii="方正书宋_GBK" w:eastAsia="方正书宋_GBK"/>
              </w:rPr>
            </w:pPr>
            <w:r>
              <w:rPr>
                <w:rFonts w:hint="eastAsia" w:ascii="方正书宋_GBK" w:eastAsia="方正书宋_GBK"/>
              </w:rPr>
              <w:t>劳动保障：劳动力资源开发、富余劳动力转移、本乡镇社会保险、劳动用工管理；劳动就业和社会保障服务工作。</w:t>
            </w:r>
          </w:p>
          <w:p w14:paraId="13139ED2">
            <w:pPr>
              <w:spacing w:line="300" w:lineRule="exact"/>
              <w:jc w:val="left"/>
              <w:rPr>
                <w:rFonts w:ascii="方正书宋_GBK" w:eastAsia="方正书宋_GBK"/>
              </w:rPr>
            </w:pPr>
            <w:r>
              <w:rPr>
                <w:rFonts w:hint="eastAsia" w:ascii="方正书宋_GBK" w:eastAsia="方正书宋_GBK"/>
              </w:rPr>
              <w:t>城镇规划建设：加强村镇规划建设管理</w:t>
            </w:r>
            <w:r>
              <w:rPr>
                <w:rFonts w:ascii="方正书宋_GBK" w:eastAsia="方正书宋_GBK"/>
              </w:rPr>
              <w:t>,</w:t>
            </w:r>
            <w:r>
              <w:rPr>
                <w:rFonts w:hint="eastAsia" w:ascii="方正书宋_GBK" w:eastAsia="方正书宋_GBK"/>
              </w:rPr>
              <w:t>监管村镇规划实施。</w:t>
            </w:r>
          </w:p>
          <w:p w14:paraId="5600CFD0">
            <w:pPr>
              <w:spacing w:line="300" w:lineRule="exact"/>
              <w:jc w:val="left"/>
              <w:rPr>
                <w:rFonts w:ascii="方正书宋_GBK" w:eastAsia="方正书宋_GBK"/>
              </w:rPr>
            </w:pPr>
            <w:r>
              <w:rPr>
                <w:rFonts w:hint="eastAsia" w:ascii="方正书宋_GBK" w:eastAsia="方正书宋_GBK"/>
              </w:rPr>
              <w:t>综合文化及群众工作：组织开展群众文体娱乐活动，做好群众工作。</w:t>
            </w:r>
          </w:p>
          <w:p w14:paraId="2D5CF4EA">
            <w:pPr>
              <w:spacing w:line="300" w:lineRule="exact"/>
              <w:jc w:val="left"/>
              <w:rPr>
                <w:rFonts w:ascii="方正书宋_GBK" w:eastAsia="方正书宋_GBK"/>
              </w:rPr>
            </w:pPr>
            <w:r>
              <w:rPr>
                <w:rFonts w:hint="eastAsia" w:ascii="方正书宋_GBK" w:eastAsia="方正书宋_GBK"/>
              </w:rPr>
              <w:t>农村经济经营服务：村级财务管理，为农村、农业发展提供法律咨询及政策服务。</w:t>
            </w:r>
          </w:p>
          <w:p w14:paraId="2DDAC1EC">
            <w:pPr>
              <w:spacing w:line="300" w:lineRule="exact"/>
              <w:jc w:val="left"/>
              <w:rPr>
                <w:rFonts w:hint="eastAsia" w:ascii="方正书宋_GBK" w:eastAsia="方正书宋_GBK"/>
              </w:rPr>
            </w:pPr>
            <w:r>
              <w:rPr>
                <w:rFonts w:hint="eastAsia" w:ascii="方正书宋_GBK" w:eastAsia="方正书宋_GBK"/>
              </w:rPr>
              <w:t>统计工作：相关数据统计上报。</w:t>
            </w:r>
            <w:r>
              <w:rPr>
                <w:rFonts w:ascii="方正书宋_GBK" w:eastAsia="方正书宋_GBK"/>
              </w:rPr>
              <w:t>"</w:t>
            </w:r>
          </w:p>
        </w:tc>
        <w:tc>
          <w:tcPr>
            <w:tcW w:w="2976" w:type="dxa"/>
            <w:vAlign w:val="center"/>
          </w:tcPr>
          <w:p w14:paraId="787200D0">
            <w:pPr>
              <w:spacing w:line="300" w:lineRule="exact"/>
              <w:jc w:val="left"/>
              <w:rPr>
                <w:rFonts w:ascii="方正书宋_GBK" w:eastAsia="方正书宋_GBK"/>
              </w:rPr>
            </w:pPr>
            <w:r>
              <w:rPr>
                <w:rFonts w:ascii="方正书宋_GBK" w:eastAsia="方正书宋_GBK"/>
              </w:rPr>
              <w:t>"</w:t>
            </w:r>
            <w:r>
              <w:rPr>
                <w:rFonts w:hint="eastAsia" w:ascii="方正书宋_GBK" w:eastAsia="方正书宋_GBK"/>
              </w:rPr>
              <w:t>卫生和计划生育工作保持全县先进水平。</w:t>
            </w:r>
          </w:p>
          <w:p w14:paraId="13A33461">
            <w:pPr>
              <w:spacing w:line="300" w:lineRule="exact"/>
              <w:jc w:val="left"/>
              <w:rPr>
                <w:rFonts w:ascii="方正书宋_GBK" w:eastAsia="方正书宋_GBK"/>
              </w:rPr>
            </w:pPr>
            <w:r>
              <w:rPr>
                <w:rFonts w:hint="eastAsia" w:ascii="方正书宋_GBK" w:eastAsia="方正书宋_GBK"/>
              </w:rPr>
              <w:t>推动社会共治，保障人民群众食品安全。</w:t>
            </w:r>
          </w:p>
          <w:p w14:paraId="148E35EA">
            <w:pPr>
              <w:spacing w:line="300" w:lineRule="exact"/>
              <w:jc w:val="left"/>
              <w:rPr>
                <w:rFonts w:ascii="方正书宋_GBK" w:eastAsia="方正书宋_GBK"/>
              </w:rPr>
            </w:pPr>
            <w:r>
              <w:rPr>
                <w:rFonts w:hint="eastAsia" w:ascii="方正书宋_GBK" w:eastAsia="方正书宋_GBK"/>
              </w:rPr>
              <w:t>劳动力资源有效开发，社会保障服务水平持续提高。</w:t>
            </w:r>
          </w:p>
          <w:p w14:paraId="2E5298F3">
            <w:pPr>
              <w:spacing w:line="300" w:lineRule="exact"/>
              <w:jc w:val="left"/>
              <w:rPr>
                <w:rFonts w:ascii="方正书宋_GBK" w:eastAsia="方正书宋_GBK"/>
              </w:rPr>
            </w:pPr>
            <w:r>
              <w:rPr>
                <w:rFonts w:hint="eastAsia" w:ascii="方正书宋_GBK" w:eastAsia="方正书宋_GBK"/>
              </w:rPr>
              <w:t>村镇规划编制有效监管实施。</w:t>
            </w:r>
          </w:p>
          <w:p w14:paraId="0F4DCEBA">
            <w:pPr>
              <w:spacing w:line="300" w:lineRule="exact"/>
              <w:jc w:val="left"/>
              <w:rPr>
                <w:rFonts w:ascii="方正书宋_GBK" w:eastAsia="方正书宋_GBK"/>
              </w:rPr>
            </w:pPr>
            <w:r>
              <w:rPr>
                <w:rFonts w:hint="eastAsia" w:ascii="方正书宋_GBK" w:eastAsia="方正书宋_GBK"/>
              </w:rPr>
              <w:t>丰富群众文体娱乐活动，优化服务群众水平。</w:t>
            </w:r>
          </w:p>
          <w:p w14:paraId="25D017C6">
            <w:pPr>
              <w:spacing w:line="300" w:lineRule="exact"/>
              <w:jc w:val="left"/>
              <w:rPr>
                <w:rFonts w:ascii="方正书宋_GBK" w:eastAsia="方正书宋_GBK"/>
              </w:rPr>
            </w:pPr>
            <w:r>
              <w:rPr>
                <w:rFonts w:hint="eastAsia" w:ascii="方正书宋_GBK" w:eastAsia="方正书宋_GBK"/>
              </w:rPr>
              <w:t>村级财务委托管理规范运行。</w:t>
            </w:r>
          </w:p>
          <w:p w14:paraId="3C75BD03">
            <w:pPr>
              <w:spacing w:line="300" w:lineRule="exact"/>
              <w:jc w:val="left"/>
              <w:rPr>
                <w:rFonts w:hint="eastAsia" w:ascii="方正书宋_GBK" w:eastAsia="方正书宋_GBK"/>
              </w:rPr>
            </w:pPr>
            <w:r>
              <w:rPr>
                <w:rFonts w:hint="eastAsia" w:ascii="方正书宋_GBK" w:eastAsia="方正书宋_GBK"/>
              </w:rPr>
              <w:t>统计任务高质高效完成。</w:t>
            </w:r>
            <w:r>
              <w:rPr>
                <w:rFonts w:ascii="方正书宋_GBK" w:eastAsia="方正书宋_GBK"/>
              </w:rPr>
              <w:t>"</w:t>
            </w:r>
          </w:p>
        </w:tc>
        <w:tc>
          <w:tcPr>
            <w:tcW w:w="1417" w:type="dxa"/>
            <w:vAlign w:val="center"/>
          </w:tcPr>
          <w:p w14:paraId="6E9D5140">
            <w:pPr>
              <w:spacing w:line="300" w:lineRule="exact"/>
              <w:jc w:val="left"/>
              <w:rPr>
                <w:rFonts w:hint="eastAsia" w:ascii="方正书宋_GBK" w:eastAsia="方正书宋_GBK"/>
              </w:rPr>
            </w:pPr>
          </w:p>
        </w:tc>
        <w:tc>
          <w:tcPr>
            <w:tcW w:w="737" w:type="dxa"/>
            <w:vAlign w:val="center"/>
          </w:tcPr>
          <w:p w14:paraId="63D2B39A">
            <w:pPr>
              <w:spacing w:line="300" w:lineRule="exact"/>
              <w:jc w:val="center"/>
              <w:rPr>
                <w:rFonts w:hint="eastAsia" w:ascii="方正书宋_GBK" w:eastAsia="方正书宋_GBK"/>
              </w:rPr>
            </w:pPr>
          </w:p>
        </w:tc>
        <w:tc>
          <w:tcPr>
            <w:tcW w:w="737" w:type="dxa"/>
            <w:vAlign w:val="center"/>
          </w:tcPr>
          <w:p w14:paraId="72DCD4AD">
            <w:pPr>
              <w:spacing w:line="300" w:lineRule="exact"/>
              <w:jc w:val="center"/>
              <w:rPr>
                <w:rFonts w:ascii="方正书宋_GBK" w:eastAsia="方正书宋_GBK"/>
              </w:rPr>
            </w:pPr>
          </w:p>
        </w:tc>
        <w:tc>
          <w:tcPr>
            <w:tcW w:w="737" w:type="dxa"/>
            <w:vAlign w:val="center"/>
          </w:tcPr>
          <w:p w14:paraId="55E0AAA2">
            <w:pPr>
              <w:spacing w:line="300" w:lineRule="exact"/>
              <w:jc w:val="center"/>
              <w:rPr>
                <w:rFonts w:ascii="方正书宋_GBK" w:eastAsia="方正书宋_GBK"/>
              </w:rPr>
            </w:pPr>
          </w:p>
        </w:tc>
        <w:tc>
          <w:tcPr>
            <w:tcW w:w="737" w:type="dxa"/>
            <w:vAlign w:val="center"/>
          </w:tcPr>
          <w:p w14:paraId="2FEA53C7">
            <w:pPr>
              <w:spacing w:line="300" w:lineRule="exact"/>
              <w:jc w:val="center"/>
              <w:rPr>
                <w:rFonts w:hint="eastAsia" w:ascii="方正书宋_GBK" w:eastAsia="方正书宋_GBK"/>
              </w:rPr>
            </w:pPr>
          </w:p>
        </w:tc>
      </w:tr>
      <w:tr w14:paraId="1FAD2F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FAF3AC2">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、计划生育工作</w:t>
            </w:r>
          </w:p>
        </w:tc>
        <w:tc>
          <w:tcPr>
            <w:tcW w:w="1276" w:type="dxa"/>
            <w:vAlign w:val="center"/>
          </w:tcPr>
          <w:p w14:paraId="7A674714">
            <w:pPr>
              <w:spacing w:line="300" w:lineRule="exact"/>
              <w:jc w:val="left"/>
              <w:rPr>
                <w:rFonts w:ascii="方正书宋_GBK" w:eastAsia="方正书宋_GBK"/>
              </w:rPr>
            </w:pPr>
          </w:p>
        </w:tc>
        <w:tc>
          <w:tcPr>
            <w:tcW w:w="2976" w:type="dxa"/>
            <w:vAlign w:val="center"/>
          </w:tcPr>
          <w:p w14:paraId="6EAD913D">
            <w:pPr>
              <w:spacing w:line="300" w:lineRule="exact"/>
              <w:jc w:val="left"/>
              <w:rPr>
                <w:rFonts w:ascii="方正书宋_GBK" w:eastAsia="方正书宋_GBK"/>
              </w:rPr>
            </w:pPr>
            <w:r>
              <w:rPr>
                <w:rFonts w:hint="eastAsia" w:ascii="方正书宋_GBK" w:eastAsia="方正书宋_GBK"/>
              </w:rPr>
              <w:t>依法实施生育管理、育龄妇女管理、出生人口统计和数据分析，负责生育登记工作和再生育申请的审核上报工作；承担计划生育利益导向机制建设和奖励政策的落实工作，负责辖区奖扶、特扶的申请受理、初审上报；负责出生人口性别比偏高的综合治理工作；负责辖区流动人口计划生育管理和《流动人口婚育证明》审核签发工作；协助做好社会抚养费征缴工作；负责乡镇计划生育协会工作。</w:t>
            </w:r>
          </w:p>
        </w:tc>
        <w:tc>
          <w:tcPr>
            <w:tcW w:w="2976" w:type="dxa"/>
            <w:vAlign w:val="center"/>
          </w:tcPr>
          <w:p w14:paraId="2981B562">
            <w:pPr>
              <w:spacing w:line="300" w:lineRule="exact"/>
              <w:jc w:val="left"/>
              <w:rPr>
                <w:rFonts w:ascii="方正书宋_GBK" w:eastAsia="方正书宋_GBK"/>
              </w:rPr>
            </w:pPr>
            <w:r>
              <w:rPr>
                <w:rFonts w:hint="eastAsia" w:ascii="方正书宋_GBK" w:eastAsia="方正书宋_GBK"/>
              </w:rPr>
              <w:t>政策法规深入人心，深化优质服务，提升群众满意度。</w:t>
            </w:r>
          </w:p>
        </w:tc>
        <w:tc>
          <w:tcPr>
            <w:tcW w:w="1417" w:type="dxa"/>
            <w:vAlign w:val="center"/>
          </w:tcPr>
          <w:p w14:paraId="62C793A8">
            <w:pPr>
              <w:spacing w:line="300" w:lineRule="exact"/>
              <w:jc w:val="left"/>
              <w:rPr>
                <w:rFonts w:hint="eastAsia" w:ascii="方正书宋_GBK" w:eastAsia="方正书宋_GBK"/>
              </w:rPr>
            </w:pPr>
            <w:r>
              <w:rPr>
                <w:rFonts w:hint="eastAsia" w:ascii="方正书宋_GBK" w:eastAsia="方正书宋_GBK"/>
              </w:rPr>
              <w:t>群众满意率</w:t>
            </w:r>
          </w:p>
        </w:tc>
        <w:tc>
          <w:tcPr>
            <w:tcW w:w="737" w:type="dxa"/>
            <w:vAlign w:val="center"/>
          </w:tcPr>
          <w:p w14:paraId="10CF8828">
            <w:pPr>
              <w:spacing w:line="300" w:lineRule="exact"/>
              <w:jc w:val="center"/>
              <w:rPr>
                <w:rFonts w:hint="eastAsia" w:ascii="方正书宋_GBK" w:eastAsia="方正书宋_GBK"/>
              </w:rPr>
            </w:pPr>
            <w:r>
              <w:rPr>
                <w:rFonts w:hint="eastAsia" w:ascii="方正书宋_GBK" w:eastAsia="方正书宋_GBK"/>
              </w:rPr>
              <w:t>群众满意率</w:t>
            </w:r>
            <w:r>
              <w:rPr>
                <w:rFonts w:ascii="方正书宋_GBK" w:eastAsia="方正书宋_GBK"/>
              </w:rPr>
              <w:t>&gt;=98%</w:t>
            </w:r>
          </w:p>
        </w:tc>
        <w:tc>
          <w:tcPr>
            <w:tcW w:w="737" w:type="dxa"/>
            <w:vAlign w:val="center"/>
          </w:tcPr>
          <w:p w14:paraId="088CD69A">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群众满意率</w:t>
            </w:r>
            <w:r>
              <w:rPr>
                <w:rFonts w:ascii="方正书宋_GBK" w:eastAsia="方正书宋_GBK"/>
              </w:rPr>
              <w:t>&lt;98%</w:t>
            </w:r>
          </w:p>
        </w:tc>
        <w:tc>
          <w:tcPr>
            <w:tcW w:w="737" w:type="dxa"/>
            <w:vAlign w:val="center"/>
          </w:tcPr>
          <w:p w14:paraId="69DE7CD5">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群众满意率</w:t>
            </w:r>
            <w:r>
              <w:rPr>
                <w:rFonts w:ascii="方正书宋_GBK" w:eastAsia="方正书宋_GBK"/>
              </w:rPr>
              <w:t>&lt;95%</w:t>
            </w:r>
          </w:p>
        </w:tc>
        <w:tc>
          <w:tcPr>
            <w:tcW w:w="737" w:type="dxa"/>
            <w:vAlign w:val="center"/>
          </w:tcPr>
          <w:p w14:paraId="67CD0966">
            <w:pPr>
              <w:spacing w:line="300" w:lineRule="exact"/>
              <w:jc w:val="center"/>
              <w:rPr>
                <w:rFonts w:hint="eastAsia" w:ascii="方正书宋_GBK" w:eastAsia="方正书宋_GBK"/>
              </w:rPr>
            </w:pPr>
            <w:r>
              <w:rPr>
                <w:rFonts w:hint="eastAsia" w:ascii="方正书宋_GBK" w:eastAsia="方正书宋_GBK"/>
              </w:rPr>
              <w:t>群众满意率</w:t>
            </w:r>
            <w:r>
              <w:rPr>
                <w:rFonts w:ascii="方正书宋_GBK" w:eastAsia="方正书宋_GBK"/>
              </w:rPr>
              <w:t>&lt;90%</w:t>
            </w:r>
          </w:p>
        </w:tc>
      </w:tr>
      <w:tr w14:paraId="1C4F00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7D5C73D3">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、卫生工作</w:t>
            </w:r>
          </w:p>
        </w:tc>
        <w:tc>
          <w:tcPr>
            <w:tcW w:w="1276" w:type="dxa"/>
            <w:vAlign w:val="center"/>
          </w:tcPr>
          <w:p w14:paraId="4A1EA46F">
            <w:pPr>
              <w:spacing w:line="300" w:lineRule="exact"/>
              <w:jc w:val="left"/>
              <w:rPr>
                <w:rFonts w:ascii="方正书宋_GBK" w:eastAsia="方正书宋_GBK"/>
              </w:rPr>
            </w:pPr>
          </w:p>
        </w:tc>
        <w:tc>
          <w:tcPr>
            <w:tcW w:w="2976" w:type="dxa"/>
            <w:vAlign w:val="center"/>
          </w:tcPr>
          <w:p w14:paraId="40DC9546">
            <w:pPr>
              <w:spacing w:line="300" w:lineRule="exact"/>
              <w:jc w:val="left"/>
              <w:rPr>
                <w:rFonts w:hint="eastAsia" w:ascii="方正书宋_GBK" w:eastAsia="方正书宋_GBK"/>
              </w:rPr>
            </w:pPr>
            <w:r>
              <w:rPr>
                <w:rFonts w:hint="eastAsia" w:ascii="方正书宋_GBK" w:eastAsia="方正书宋_GBK"/>
              </w:rPr>
              <w:t>承担爱卫办相关工作，负责农村改水、改厕、卫生村镇创建以及健康教育、除</w:t>
            </w:r>
            <w:r>
              <w:rPr>
                <w:rFonts w:hint="cs" w:ascii="方正书宋_GBK" w:eastAsia="方正书宋_GBK"/>
              </w:rPr>
              <w:t>“</w:t>
            </w:r>
            <w:r>
              <w:rPr>
                <w:rFonts w:hint="eastAsia" w:ascii="方正书宋_GBK" w:eastAsia="方正书宋_GBK"/>
              </w:rPr>
              <w:t>四害</w:t>
            </w:r>
            <w:r>
              <w:rPr>
                <w:rFonts w:hint="cs" w:ascii="方正书宋_GBK" w:eastAsia="方正书宋_GBK"/>
              </w:rPr>
              <w:t>”</w:t>
            </w:r>
            <w:r>
              <w:rPr>
                <w:rFonts w:hint="eastAsia" w:ascii="方正书宋_GBK" w:eastAsia="方正书宋_GBK"/>
              </w:rPr>
              <w:t>和控烟等工作的组织管理协调规划。</w:t>
            </w:r>
          </w:p>
        </w:tc>
        <w:tc>
          <w:tcPr>
            <w:tcW w:w="2976" w:type="dxa"/>
            <w:vAlign w:val="center"/>
          </w:tcPr>
          <w:p w14:paraId="3D1F23D9">
            <w:pPr>
              <w:spacing w:line="300" w:lineRule="exact"/>
              <w:jc w:val="left"/>
              <w:rPr>
                <w:rFonts w:hint="eastAsia" w:ascii="方正书宋_GBK" w:eastAsia="方正书宋_GBK"/>
              </w:rPr>
            </w:pPr>
            <w:r>
              <w:rPr>
                <w:rFonts w:hint="eastAsia" w:ascii="方正书宋_GBK" w:eastAsia="方正书宋_GBK"/>
              </w:rPr>
              <w:t>完成爱卫办下达各项任务，村镇生产生活条件持续改善。</w:t>
            </w:r>
          </w:p>
        </w:tc>
        <w:tc>
          <w:tcPr>
            <w:tcW w:w="1417" w:type="dxa"/>
            <w:vAlign w:val="center"/>
          </w:tcPr>
          <w:p w14:paraId="140B0318">
            <w:pPr>
              <w:spacing w:line="300" w:lineRule="exact"/>
              <w:jc w:val="left"/>
              <w:rPr>
                <w:rFonts w:hint="eastAsia" w:ascii="方正书宋_GBK" w:eastAsia="方正书宋_GBK"/>
              </w:rPr>
            </w:pPr>
            <w:r>
              <w:rPr>
                <w:rFonts w:hint="eastAsia" w:ascii="方正书宋_GBK" w:eastAsia="方正书宋_GBK"/>
              </w:rPr>
              <w:t>达标率</w:t>
            </w:r>
          </w:p>
        </w:tc>
        <w:tc>
          <w:tcPr>
            <w:tcW w:w="737" w:type="dxa"/>
            <w:vAlign w:val="center"/>
          </w:tcPr>
          <w:p w14:paraId="0C130928">
            <w:pPr>
              <w:spacing w:line="300" w:lineRule="exact"/>
              <w:jc w:val="center"/>
              <w:rPr>
                <w:rFonts w:hint="eastAsia" w:ascii="方正书宋_GBK" w:eastAsia="方正书宋_GBK"/>
              </w:rPr>
            </w:pPr>
            <w:r>
              <w:rPr>
                <w:rFonts w:hint="eastAsia" w:ascii="方正书宋_GBK" w:eastAsia="方正书宋_GBK"/>
              </w:rPr>
              <w:t>达标率</w:t>
            </w:r>
            <w:r>
              <w:rPr>
                <w:rFonts w:ascii="方正书宋_GBK" w:eastAsia="方正书宋_GBK"/>
              </w:rPr>
              <w:t>&gt;=97%</w:t>
            </w:r>
          </w:p>
        </w:tc>
        <w:tc>
          <w:tcPr>
            <w:tcW w:w="737" w:type="dxa"/>
            <w:vAlign w:val="center"/>
          </w:tcPr>
          <w:p w14:paraId="749BFDD4">
            <w:pPr>
              <w:spacing w:line="300" w:lineRule="exact"/>
              <w:jc w:val="center"/>
              <w:rPr>
                <w:rFonts w:ascii="方正书宋_GBK" w:eastAsia="方正书宋_GBK"/>
              </w:rPr>
            </w:pPr>
            <w:r>
              <w:rPr>
                <w:rFonts w:ascii="方正书宋_GBK" w:eastAsia="方正书宋_GBK"/>
              </w:rPr>
              <w:t>94%&lt;=</w:t>
            </w:r>
            <w:r>
              <w:rPr>
                <w:rFonts w:hint="eastAsia" w:ascii="方正书宋_GBK" w:eastAsia="方正书宋_GBK"/>
              </w:rPr>
              <w:t>达标率</w:t>
            </w:r>
            <w:r>
              <w:rPr>
                <w:rFonts w:ascii="方正书宋_GBK" w:eastAsia="方正书宋_GBK"/>
              </w:rPr>
              <w:t>&lt;97%</w:t>
            </w:r>
          </w:p>
        </w:tc>
        <w:tc>
          <w:tcPr>
            <w:tcW w:w="737" w:type="dxa"/>
            <w:vAlign w:val="center"/>
          </w:tcPr>
          <w:p w14:paraId="1C2F82E0">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达标率</w:t>
            </w:r>
            <w:r>
              <w:rPr>
                <w:rFonts w:ascii="方正书宋_GBK" w:eastAsia="方正书宋_GBK"/>
              </w:rPr>
              <w:t>&lt;94%</w:t>
            </w:r>
          </w:p>
        </w:tc>
        <w:tc>
          <w:tcPr>
            <w:tcW w:w="737" w:type="dxa"/>
            <w:vAlign w:val="center"/>
          </w:tcPr>
          <w:p w14:paraId="7D783EE7">
            <w:pPr>
              <w:spacing w:line="300" w:lineRule="exact"/>
              <w:jc w:val="center"/>
              <w:rPr>
                <w:rFonts w:hint="eastAsia" w:ascii="方正书宋_GBK" w:eastAsia="方正书宋_GBK"/>
              </w:rPr>
            </w:pPr>
            <w:r>
              <w:rPr>
                <w:rFonts w:hint="eastAsia" w:ascii="方正书宋_GBK" w:eastAsia="方正书宋_GBK"/>
              </w:rPr>
              <w:t>达标率</w:t>
            </w:r>
            <w:r>
              <w:rPr>
                <w:rFonts w:ascii="方正书宋_GBK" w:eastAsia="方正书宋_GBK"/>
              </w:rPr>
              <w:t>&lt;90%</w:t>
            </w:r>
          </w:p>
        </w:tc>
      </w:tr>
      <w:tr w14:paraId="166580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3B950207">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3</w:t>
            </w:r>
            <w:r>
              <w:rPr>
                <w:rFonts w:hint="eastAsia" w:ascii="方正书宋_GBK" w:eastAsia="方正书宋_GBK"/>
                <w:b/>
              </w:rPr>
              <w:t>、食品安全监管</w:t>
            </w:r>
          </w:p>
        </w:tc>
        <w:tc>
          <w:tcPr>
            <w:tcW w:w="1276" w:type="dxa"/>
            <w:vAlign w:val="center"/>
          </w:tcPr>
          <w:p w14:paraId="1BC8EE0F">
            <w:pPr>
              <w:spacing w:line="300" w:lineRule="exact"/>
              <w:jc w:val="left"/>
              <w:rPr>
                <w:rFonts w:ascii="方正书宋_GBK" w:eastAsia="方正书宋_GBK"/>
              </w:rPr>
            </w:pPr>
            <w:r>
              <w:rPr>
                <w:rFonts w:ascii="方正书宋_GBK" w:eastAsia="方正书宋_GBK"/>
              </w:rPr>
              <w:t>0.68</w:t>
            </w:r>
          </w:p>
        </w:tc>
        <w:tc>
          <w:tcPr>
            <w:tcW w:w="2976" w:type="dxa"/>
            <w:vAlign w:val="center"/>
          </w:tcPr>
          <w:p w14:paraId="5216A466">
            <w:pPr>
              <w:spacing w:line="300" w:lineRule="exact"/>
              <w:jc w:val="left"/>
              <w:rPr>
                <w:rFonts w:hint="eastAsia" w:ascii="方正书宋_GBK" w:eastAsia="方正书宋_GBK"/>
              </w:rPr>
            </w:pPr>
            <w:r>
              <w:rPr>
                <w:rFonts w:hint="eastAsia" w:ascii="方正书宋_GBK" w:eastAsia="方正书宋_GBK"/>
              </w:rPr>
              <w:t>贯彻相关方针政策；按监管部门委托范围，开展监督检查；统报本辖区食安信息；配合有关部门联合执法，协助做好事故处置及责任调查处理；组织开展辖区内食安隐患排查治理及食安宣传教育培训。</w:t>
            </w:r>
          </w:p>
        </w:tc>
        <w:tc>
          <w:tcPr>
            <w:tcW w:w="2976" w:type="dxa"/>
            <w:vAlign w:val="center"/>
          </w:tcPr>
          <w:p w14:paraId="15D2F5E8">
            <w:pPr>
              <w:spacing w:line="300" w:lineRule="exact"/>
              <w:jc w:val="left"/>
              <w:rPr>
                <w:rFonts w:hint="eastAsia" w:ascii="方正书宋_GBK" w:eastAsia="方正书宋_GBK"/>
              </w:rPr>
            </w:pPr>
            <w:r>
              <w:rPr>
                <w:rFonts w:hint="eastAsia" w:ascii="方正书宋_GBK" w:eastAsia="方正书宋_GBK"/>
              </w:rPr>
              <w:t>辖区内食品安全</w:t>
            </w:r>
          </w:p>
        </w:tc>
        <w:tc>
          <w:tcPr>
            <w:tcW w:w="1417" w:type="dxa"/>
            <w:vAlign w:val="center"/>
          </w:tcPr>
          <w:p w14:paraId="0845DFED">
            <w:pPr>
              <w:spacing w:line="300" w:lineRule="exact"/>
              <w:jc w:val="left"/>
              <w:rPr>
                <w:rFonts w:hint="eastAsia" w:ascii="方正书宋_GBK" w:eastAsia="方正书宋_GBK"/>
              </w:rPr>
            </w:pPr>
            <w:r>
              <w:rPr>
                <w:rFonts w:hint="eastAsia" w:ascii="方正书宋_GBK" w:eastAsia="方正书宋_GBK"/>
              </w:rPr>
              <w:t>重大食品事故案件（个）</w:t>
            </w:r>
          </w:p>
        </w:tc>
        <w:tc>
          <w:tcPr>
            <w:tcW w:w="737" w:type="dxa"/>
            <w:vAlign w:val="center"/>
          </w:tcPr>
          <w:p w14:paraId="1F57E320">
            <w:pPr>
              <w:spacing w:line="300" w:lineRule="exact"/>
              <w:jc w:val="center"/>
              <w:rPr>
                <w:rFonts w:ascii="方正书宋_GBK" w:eastAsia="方正书宋_GBK"/>
              </w:rPr>
            </w:pPr>
            <w:r>
              <w:rPr>
                <w:rFonts w:hint="eastAsia" w:ascii="方正书宋_GBK" w:eastAsia="方正书宋_GBK"/>
              </w:rPr>
              <w:t>重大食品事故案件</w:t>
            </w:r>
          </w:p>
          <w:p w14:paraId="113838C1">
            <w:pPr>
              <w:spacing w:line="300" w:lineRule="exact"/>
              <w:jc w:val="center"/>
              <w:rPr>
                <w:rFonts w:hint="eastAsia" w:ascii="方正书宋_GBK" w:eastAsia="方正书宋_GBK"/>
              </w:rPr>
            </w:pPr>
            <w:r>
              <w:rPr>
                <w:rFonts w:ascii="方正书宋_GBK" w:eastAsia="方正书宋_GBK"/>
              </w:rPr>
              <w:t>=0</w:t>
            </w:r>
            <w:r>
              <w:rPr>
                <w:rFonts w:hint="eastAsia" w:ascii="方正书宋_GBK" w:eastAsia="方正书宋_GBK"/>
              </w:rPr>
              <w:t>个</w:t>
            </w:r>
          </w:p>
        </w:tc>
        <w:tc>
          <w:tcPr>
            <w:tcW w:w="737" w:type="dxa"/>
            <w:vAlign w:val="center"/>
          </w:tcPr>
          <w:p w14:paraId="764E4FBB">
            <w:pPr>
              <w:spacing w:line="300" w:lineRule="exact"/>
              <w:jc w:val="center"/>
              <w:rPr>
                <w:rFonts w:ascii="方正书宋_GBK" w:eastAsia="方正书宋_GBK"/>
              </w:rPr>
            </w:pPr>
            <w:r>
              <w:rPr>
                <w:rFonts w:hint="eastAsia" w:ascii="方正书宋_GBK" w:eastAsia="方正书宋_GBK"/>
              </w:rPr>
              <w:t>重大食品事故案件</w:t>
            </w:r>
            <w:r>
              <w:rPr>
                <w:rFonts w:ascii="方正书宋_GBK" w:eastAsia="方正书宋_GBK"/>
              </w:rPr>
              <w:t>=1</w:t>
            </w:r>
            <w:r>
              <w:rPr>
                <w:rFonts w:hint="eastAsia" w:ascii="方正书宋_GBK" w:eastAsia="方正书宋_GBK"/>
              </w:rPr>
              <w:t>个</w:t>
            </w:r>
          </w:p>
          <w:p w14:paraId="0C9A72DE">
            <w:pPr>
              <w:spacing w:line="300" w:lineRule="exact"/>
              <w:jc w:val="center"/>
              <w:rPr>
                <w:rFonts w:ascii="方正书宋_GBK" w:eastAsia="方正书宋_GBK"/>
              </w:rPr>
            </w:pPr>
            <w:r>
              <w:rPr>
                <w:rFonts w:hint="eastAsia" w:ascii="方正书宋_GBK" w:eastAsia="方正书宋_GBK"/>
              </w:rPr>
              <w:t>无人员身体伤害及死亡</w:t>
            </w:r>
          </w:p>
        </w:tc>
        <w:tc>
          <w:tcPr>
            <w:tcW w:w="737" w:type="dxa"/>
            <w:vAlign w:val="center"/>
          </w:tcPr>
          <w:p w14:paraId="2F02EFF0">
            <w:pPr>
              <w:spacing w:line="300" w:lineRule="exact"/>
              <w:jc w:val="center"/>
              <w:rPr>
                <w:rFonts w:ascii="方正书宋_GBK" w:eastAsia="方正书宋_GBK"/>
              </w:rPr>
            </w:pPr>
            <w:r>
              <w:rPr>
                <w:rFonts w:hint="eastAsia" w:ascii="方正书宋_GBK" w:eastAsia="方正书宋_GBK"/>
              </w:rPr>
              <w:t>重大食品事故案件</w:t>
            </w:r>
            <w:r>
              <w:rPr>
                <w:rFonts w:ascii="方正书宋_GBK" w:eastAsia="方正书宋_GBK"/>
              </w:rPr>
              <w:t>=2</w:t>
            </w:r>
            <w:r>
              <w:rPr>
                <w:rFonts w:hint="eastAsia" w:ascii="方正书宋_GBK" w:eastAsia="方正书宋_GBK"/>
              </w:rPr>
              <w:t>个</w:t>
            </w:r>
          </w:p>
          <w:p w14:paraId="607DE43A">
            <w:pPr>
              <w:spacing w:line="300" w:lineRule="exact"/>
              <w:jc w:val="center"/>
              <w:rPr>
                <w:rFonts w:ascii="方正书宋_GBK" w:eastAsia="方正书宋_GBK"/>
              </w:rPr>
            </w:pPr>
            <w:r>
              <w:rPr>
                <w:rFonts w:hint="eastAsia" w:ascii="方正书宋_GBK" w:eastAsia="方正书宋_GBK"/>
              </w:rPr>
              <w:t>无人员身体伤害及死亡</w:t>
            </w:r>
          </w:p>
        </w:tc>
        <w:tc>
          <w:tcPr>
            <w:tcW w:w="737" w:type="dxa"/>
            <w:vAlign w:val="center"/>
          </w:tcPr>
          <w:p w14:paraId="70F16455">
            <w:pPr>
              <w:spacing w:line="300" w:lineRule="exact"/>
              <w:jc w:val="center"/>
              <w:rPr>
                <w:rFonts w:ascii="方正书宋_GBK" w:eastAsia="方正书宋_GBK"/>
              </w:rPr>
            </w:pPr>
            <w:r>
              <w:rPr>
                <w:rFonts w:hint="eastAsia" w:ascii="方正书宋_GBK" w:eastAsia="方正书宋_GBK"/>
              </w:rPr>
              <w:t>重大食品事故案件</w:t>
            </w:r>
            <w:r>
              <w:rPr>
                <w:rFonts w:ascii="方正书宋_GBK" w:eastAsia="方正书宋_GBK"/>
              </w:rPr>
              <w:t>&gt;2</w:t>
            </w:r>
            <w:r>
              <w:rPr>
                <w:rFonts w:hint="eastAsia" w:ascii="方正书宋_GBK" w:eastAsia="方正书宋_GBK"/>
              </w:rPr>
              <w:t>个</w:t>
            </w:r>
          </w:p>
          <w:p w14:paraId="32DAB17D">
            <w:pPr>
              <w:spacing w:line="300" w:lineRule="exact"/>
              <w:jc w:val="center"/>
              <w:rPr>
                <w:rFonts w:hint="eastAsia" w:ascii="方正书宋_GBK" w:eastAsia="方正书宋_GBK"/>
              </w:rPr>
            </w:pPr>
            <w:r>
              <w:rPr>
                <w:rFonts w:hint="eastAsia" w:ascii="方正书宋_GBK" w:eastAsia="方正书宋_GBK"/>
              </w:rPr>
              <w:t>有人员身体伤害，或死亡</w:t>
            </w:r>
          </w:p>
        </w:tc>
      </w:tr>
      <w:tr w14:paraId="6A59E2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72063533">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4</w:t>
            </w:r>
            <w:r>
              <w:rPr>
                <w:rFonts w:hint="eastAsia" w:ascii="方正书宋_GBK" w:eastAsia="方正书宋_GBK"/>
                <w:b/>
              </w:rPr>
              <w:t>、劳动保障及社会保障服务</w:t>
            </w:r>
          </w:p>
        </w:tc>
        <w:tc>
          <w:tcPr>
            <w:tcW w:w="1276" w:type="dxa"/>
            <w:vAlign w:val="center"/>
          </w:tcPr>
          <w:p w14:paraId="620258C8">
            <w:pPr>
              <w:spacing w:line="300" w:lineRule="exact"/>
              <w:jc w:val="left"/>
              <w:rPr>
                <w:rFonts w:ascii="方正书宋_GBK" w:eastAsia="方正书宋_GBK"/>
              </w:rPr>
            </w:pPr>
          </w:p>
        </w:tc>
        <w:tc>
          <w:tcPr>
            <w:tcW w:w="2976" w:type="dxa"/>
            <w:vAlign w:val="center"/>
          </w:tcPr>
          <w:p w14:paraId="37DD907E">
            <w:pPr>
              <w:spacing w:line="300" w:lineRule="exact"/>
              <w:jc w:val="left"/>
              <w:rPr>
                <w:rFonts w:hint="eastAsia" w:ascii="方正书宋_GBK" w:eastAsia="方正书宋_GBK"/>
              </w:rPr>
            </w:pPr>
            <w:r>
              <w:rPr>
                <w:rFonts w:hint="eastAsia" w:ascii="方正书宋_GBK" w:eastAsia="方正书宋_GBK"/>
              </w:rPr>
              <w:t>贯彻执行劳动和社会保障法律法规及政策，开展劳动力资源开发、信息服务、劳动就业、居民社会养老保险参保登记初审等相关工作。</w:t>
            </w:r>
          </w:p>
        </w:tc>
        <w:tc>
          <w:tcPr>
            <w:tcW w:w="2976" w:type="dxa"/>
            <w:vAlign w:val="center"/>
          </w:tcPr>
          <w:p w14:paraId="69658FF6">
            <w:pPr>
              <w:spacing w:line="300" w:lineRule="exact"/>
              <w:jc w:val="left"/>
              <w:rPr>
                <w:rFonts w:hint="eastAsia" w:ascii="方正书宋_GBK" w:eastAsia="方正书宋_GBK"/>
              </w:rPr>
            </w:pPr>
            <w:r>
              <w:rPr>
                <w:rFonts w:hint="eastAsia" w:ascii="方正书宋_GBK" w:eastAsia="方正书宋_GBK"/>
              </w:rPr>
              <w:t>劳务输出人数稳定，社会保障覆盖面扩大。</w:t>
            </w:r>
          </w:p>
        </w:tc>
        <w:tc>
          <w:tcPr>
            <w:tcW w:w="1417" w:type="dxa"/>
            <w:vAlign w:val="center"/>
          </w:tcPr>
          <w:p w14:paraId="45E8C5DF">
            <w:pPr>
              <w:spacing w:line="300" w:lineRule="exact"/>
              <w:jc w:val="left"/>
              <w:rPr>
                <w:rFonts w:ascii="方正书宋_GBK" w:eastAsia="方正书宋_GBK"/>
              </w:rPr>
            </w:pPr>
            <w:r>
              <w:rPr>
                <w:rFonts w:hint="eastAsia" w:ascii="方正书宋_GBK" w:eastAsia="方正书宋_GBK"/>
              </w:rPr>
              <w:t>劳务输出任务完成率</w:t>
            </w:r>
          </w:p>
          <w:p w14:paraId="6648A994">
            <w:pPr>
              <w:spacing w:line="300" w:lineRule="exact"/>
              <w:jc w:val="left"/>
              <w:rPr>
                <w:rFonts w:ascii="方正书宋_GBK" w:eastAsia="方正书宋_GBK"/>
              </w:rPr>
            </w:pPr>
          </w:p>
          <w:p w14:paraId="09CE7364">
            <w:pPr>
              <w:spacing w:line="300" w:lineRule="exact"/>
              <w:jc w:val="left"/>
              <w:rPr>
                <w:rFonts w:hint="eastAsia" w:ascii="方正书宋_GBK" w:eastAsia="方正书宋_GBK"/>
              </w:rPr>
            </w:pPr>
            <w:r>
              <w:rPr>
                <w:rFonts w:hint="eastAsia" w:ascii="方正书宋_GBK" w:eastAsia="方正书宋_GBK"/>
              </w:rPr>
              <w:t>参保任务完成率</w:t>
            </w:r>
          </w:p>
        </w:tc>
        <w:tc>
          <w:tcPr>
            <w:tcW w:w="737" w:type="dxa"/>
            <w:vAlign w:val="center"/>
          </w:tcPr>
          <w:p w14:paraId="198F5474">
            <w:pPr>
              <w:spacing w:line="300" w:lineRule="exact"/>
              <w:jc w:val="center"/>
              <w:rPr>
                <w:rFonts w:ascii="方正书宋_GBK" w:eastAsia="方正书宋_GBK"/>
              </w:rPr>
            </w:pPr>
            <w:r>
              <w:rPr>
                <w:rFonts w:hint="eastAsia" w:ascii="方正书宋_GBK" w:eastAsia="方正书宋_GBK"/>
              </w:rPr>
              <w:t>劳务输出任务完成率</w:t>
            </w:r>
            <w:r>
              <w:rPr>
                <w:rFonts w:ascii="方正书宋_GBK" w:eastAsia="方正书宋_GBK"/>
              </w:rPr>
              <w:t>&gt;=100%</w:t>
            </w:r>
          </w:p>
          <w:p w14:paraId="46C160A7">
            <w:pPr>
              <w:spacing w:line="300" w:lineRule="exact"/>
              <w:jc w:val="center"/>
              <w:rPr>
                <w:rFonts w:ascii="方正书宋_GBK" w:eastAsia="方正书宋_GBK"/>
              </w:rPr>
            </w:pPr>
          </w:p>
          <w:p w14:paraId="6606E92A">
            <w:pPr>
              <w:spacing w:line="300" w:lineRule="exact"/>
              <w:jc w:val="center"/>
              <w:rPr>
                <w:rFonts w:hint="eastAsia" w:ascii="方正书宋_GBK" w:eastAsia="方正书宋_GBK"/>
              </w:rPr>
            </w:pPr>
            <w:r>
              <w:rPr>
                <w:rFonts w:hint="eastAsia" w:ascii="方正书宋_GBK" w:eastAsia="方正书宋_GBK"/>
              </w:rPr>
              <w:t>参保任务完成率</w:t>
            </w:r>
            <w:r>
              <w:rPr>
                <w:rFonts w:ascii="方正书宋_GBK" w:eastAsia="方正书宋_GBK"/>
              </w:rPr>
              <w:t>&gt;=100%</w:t>
            </w:r>
          </w:p>
        </w:tc>
        <w:tc>
          <w:tcPr>
            <w:tcW w:w="737" w:type="dxa"/>
            <w:vAlign w:val="center"/>
          </w:tcPr>
          <w:p w14:paraId="564D16DA">
            <w:pPr>
              <w:spacing w:line="300" w:lineRule="exact"/>
              <w:jc w:val="center"/>
              <w:rPr>
                <w:rFonts w:ascii="方正书宋_GBK" w:eastAsia="方正书宋_GBK"/>
              </w:rPr>
            </w:pPr>
            <w:r>
              <w:rPr>
                <w:rFonts w:ascii="方正书宋_GBK" w:eastAsia="方正书宋_GBK"/>
              </w:rPr>
              <w:t>98%&lt;=</w:t>
            </w:r>
            <w:r>
              <w:rPr>
                <w:rFonts w:hint="eastAsia" w:ascii="方正书宋_GBK" w:eastAsia="方正书宋_GBK"/>
              </w:rPr>
              <w:t>劳务输出任务完成率</w:t>
            </w:r>
            <w:r>
              <w:rPr>
                <w:rFonts w:ascii="方正书宋_GBK" w:eastAsia="方正书宋_GBK"/>
              </w:rPr>
              <w:t>&lt;100%</w:t>
            </w:r>
          </w:p>
          <w:p w14:paraId="57D3EFA8">
            <w:pPr>
              <w:spacing w:line="300" w:lineRule="exact"/>
              <w:jc w:val="center"/>
              <w:rPr>
                <w:rFonts w:ascii="方正书宋_GBK" w:eastAsia="方正书宋_GBK"/>
              </w:rPr>
            </w:pPr>
          </w:p>
          <w:p w14:paraId="08197BAC">
            <w:pPr>
              <w:spacing w:line="300" w:lineRule="exact"/>
              <w:jc w:val="center"/>
              <w:rPr>
                <w:rFonts w:hint="eastAsia" w:ascii="方正书宋_GBK" w:eastAsia="方正书宋_GBK"/>
              </w:rPr>
            </w:pPr>
            <w:r>
              <w:rPr>
                <w:rFonts w:ascii="方正书宋_GBK" w:eastAsia="方正书宋_GBK"/>
              </w:rPr>
              <w:t>95%&lt;=</w:t>
            </w:r>
            <w:r>
              <w:rPr>
                <w:rFonts w:hint="eastAsia" w:ascii="方正书宋_GBK" w:eastAsia="方正书宋_GBK"/>
              </w:rPr>
              <w:t>参保任务完成率</w:t>
            </w:r>
            <w:r>
              <w:rPr>
                <w:rFonts w:ascii="方正书宋_GBK" w:eastAsia="方正书宋_GBK"/>
              </w:rPr>
              <w:t>&lt;100%</w:t>
            </w:r>
          </w:p>
        </w:tc>
        <w:tc>
          <w:tcPr>
            <w:tcW w:w="737" w:type="dxa"/>
            <w:vAlign w:val="center"/>
          </w:tcPr>
          <w:p w14:paraId="60991E29">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劳务输出任务完成率</w:t>
            </w:r>
            <w:r>
              <w:rPr>
                <w:rFonts w:ascii="方正书宋_GBK" w:eastAsia="方正书宋_GBK"/>
              </w:rPr>
              <w:t>&lt;98%</w:t>
            </w:r>
          </w:p>
          <w:p w14:paraId="417F4CEA">
            <w:pPr>
              <w:spacing w:line="300" w:lineRule="exact"/>
              <w:jc w:val="center"/>
              <w:rPr>
                <w:rFonts w:ascii="方正书宋_GBK" w:eastAsia="方正书宋_GBK"/>
              </w:rPr>
            </w:pPr>
          </w:p>
          <w:p w14:paraId="0BCC6BE4">
            <w:pPr>
              <w:spacing w:line="300" w:lineRule="exact"/>
              <w:jc w:val="center"/>
              <w:rPr>
                <w:rFonts w:hint="eastAsia" w:ascii="方正书宋_GBK" w:eastAsia="方正书宋_GBK"/>
              </w:rPr>
            </w:pPr>
            <w:r>
              <w:rPr>
                <w:rFonts w:ascii="方正书宋_GBK" w:eastAsia="方正书宋_GBK"/>
              </w:rPr>
              <w:t>90%&lt;=</w:t>
            </w:r>
            <w:r>
              <w:rPr>
                <w:rFonts w:hint="eastAsia" w:ascii="方正书宋_GBK" w:eastAsia="方正书宋_GBK"/>
              </w:rPr>
              <w:t>参保任务完成率</w:t>
            </w:r>
            <w:r>
              <w:rPr>
                <w:rFonts w:ascii="方正书宋_GBK" w:eastAsia="方正书宋_GBK"/>
              </w:rPr>
              <w:t>&lt;95%</w:t>
            </w:r>
          </w:p>
        </w:tc>
        <w:tc>
          <w:tcPr>
            <w:tcW w:w="737" w:type="dxa"/>
            <w:vAlign w:val="center"/>
          </w:tcPr>
          <w:p w14:paraId="08A2827F">
            <w:pPr>
              <w:spacing w:line="300" w:lineRule="exact"/>
              <w:jc w:val="center"/>
              <w:rPr>
                <w:rFonts w:ascii="方正书宋_GBK" w:eastAsia="方正书宋_GBK"/>
              </w:rPr>
            </w:pPr>
            <w:r>
              <w:rPr>
                <w:rFonts w:hint="eastAsia" w:ascii="方正书宋_GBK" w:eastAsia="方正书宋_GBK"/>
              </w:rPr>
              <w:t>劳务输出任务完成率</w:t>
            </w:r>
            <w:r>
              <w:rPr>
                <w:rFonts w:ascii="方正书宋_GBK" w:eastAsia="方正书宋_GBK"/>
              </w:rPr>
              <w:t>&lt;95%</w:t>
            </w:r>
          </w:p>
          <w:p w14:paraId="17D931CA">
            <w:pPr>
              <w:spacing w:line="300" w:lineRule="exact"/>
              <w:jc w:val="center"/>
              <w:rPr>
                <w:rFonts w:ascii="方正书宋_GBK" w:eastAsia="方正书宋_GBK"/>
              </w:rPr>
            </w:pPr>
          </w:p>
          <w:p w14:paraId="32D18BF9">
            <w:pPr>
              <w:spacing w:line="300" w:lineRule="exact"/>
              <w:jc w:val="center"/>
              <w:rPr>
                <w:rFonts w:hint="eastAsia" w:ascii="方正书宋_GBK" w:eastAsia="方正书宋_GBK"/>
              </w:rPr>
            </w:pPr>
            <w:r>
              <w:rPr>
                <w:rFonts w:hint="eastAsia" w:ascii="方正书宋_GBK" w:eastAsia="方正书宋_GBK"/>
              </w:rPr>
              <w:t>参保任务完成率</w:t>
            </w:r>
            <w:r>
              <w:rPr>
                <w:rFonts w:ascii="方正书宋_GBK" w:eastAsia="方正书宋_GBK"/>
              </w:rPr>
              <w:t>&lt;90%</w:t>
            </w:r>
          </w:p>
        </w:tc>
      </w:tr>
      <w:tr w14:paraId="2350FE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27DCD706">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5</w:t>
            </w:r>
            <w:r>
              <w:rPr>
                <w:rFonts w:hint="eastAsia" w:ascii="方正书宋_GBK" w:eastAsia="方正书宋_GBK"/>
                <w:b/>
              </w:rPr>
              <w:t>、村镇规划实施监管</w:t>
            </w:r>
          </w:p>
        </w:tc>
        <w:tc>
          <w:tcPr>
            <w:tcW w:w="1276" w:type="dxa"/>
            <w:vAlign w:val="center"/>
          </w:tcPr>
          <w:p w14:paraId="76BDB8C5">
            <w:pPr>
              <w:spacing w:line="300" w:lineRule="exact"/>
              <w:jc w:val="left"/>
              <w:rPr>
                <w:rFonts w:ascii="方正书宋_GBK" w:eastAsia="方正书宋_GBK"/>
              </w:rPr>
            </w:pPr>
            <w:r>
              <w:rPr>
                <w:rFonts w:ascii="方正书宋_GBK" w:eastAsia="方正书宋_GBK"/>
              </w:rPr>
              <w:t>46.20</w:t>
            </w:r>
          </w:p>
        </w:tc>
        <w:tc>
          <w:tcPr>
            <w:tcW w:w="2976" w:type="dxa"/>
            <w:vAlign w:val="center"/>
          </w:tcPr>
          <w:p w14:paraId="333869B3">
            <w:pPr>
              <w:spacing w:line="300" w:lineRule="exact"/>
              <w:jc w:val="left"/>
              <w:rPr>
                <w:rFonts w:hint="eastAsia" w:ascii="方正书宋_GBK" w:eastAsia="方正书宋_GBK"/>
              </w:rPr>
            </w:pPr>
            <w:r>
              <w:rPr>
                <w:rFonts w:hint="eastAsia" w:ascii="方正书宋_GBK" w:eastAsia="方正书宋_GBK"/>
              </w:rPr>
              <w:t>加强村镇规划建设管理</w:t>
            </w:r>
            <w:r>
              <w:rPr>
                <w:rFonts w:ascii="方正书宋_GBK" w:eastAsia="方正书宋_GBK"/>
              </w:rPr>
              <w:t>,</w:t>
            </w:r>
            <w:r>
              <w:rPr>
                <w:rFonts w:hint="eastAsia" w:ascii="方正书宋_GBK" w:eastAsia="方正书宋_GBK"/>
              </w:rPr>
              <w:t>编制并监管村镇规划实施。</w:t>
            </w:r>
          </w:p>
        </w:tc>
        <w:tc>
          <w:tcPr>
            <w:tcW w:w="2976" w:type="dxa"/>
            <w:vAlign w:val="center"/>
          </w:tcPr>
          <w:p w14:paraId="6AC2B0DF">
            <w:pPr>
              <w:spacing w:line="300" w:lineRule="exact"/>
              <w:jc w:val="left"/>
              <w:rPr>
                <w:rFonts w:hint="eastAsia" w:ascii="方正书宋_GBK" w:eastAsia="方正书宋_GBK"/>
              </w:rPr>
            </w:pPr>
            <w:r>
              <w:rPr>
                <w:rFonts w:hint="eastAsia" w:ascii="方正书宋_GBK" w:eastAsia="方正书宋_GBK"/>
              </w:rPr>
              <w:t>优化乡镇空间布局，为经济社会全面协调可持续发展奠定基础。</w:t>
            </w:r>
          </w:p>
        </w:tc>
        <w:tc>
          <w:tcPr>
            <w:tcW w:w="1417" w:type="dxa"/>
            <w:vAlign w:val="center"/>
          </w:tcPr>
          <w:p w14:paraId="1B0C8A39">
            <w:pPr>
              <w:spacing w:line="300" w:lineRule="exact"/>
              <w:jc w:val="left"/>
              <w:rPr>
                <w:rFonts w:hint="eastAsia" w:ascii="方正书宋_GBK" w:eastAsia="方正书宋_GBK"/>
              </w:rPr>
            </w:pPr>
            <w:r>
              <w:rPr>
                <w:rFonts w:hint="eastAsia" w:ascii="方正书宋_GBK" w:eastAsia="方正书宋_GBK"/>
              </w:rPr>
              <w:t>监管率</w:t>
            </w:r>
          </w:p>
        </w:tc>
        <w:tc>
          <w:tcPr>
            <w:tcW w:w="737" w:type="dxa"/>
            <w:vAlign w:val="center"/>
          </w:tcPr>
          <w:p w14:paraId="1EEEAB41">
            <w:pPr>
              <w:spacing w:line="300" w:lineRule="exact"/>
              <w:jc w:val="center"/>
              <w:rPr>
                <w:rFonts w:hint="eastAsia" w:ascii="方正书宋_GBK" w:eastAsia="方正书宋_GBK"/>
              </w:rPr>
            </w:pPr>
            <w:r>
              <w:rPr>
                <w:rFonts w:hint="eastAsia" w:ascii="方正书宋_GBK" w:eastAsia="方正书宋_GBK"/>
              </w:rPr>
              <w:t>监管率</w:t>
            </w:r>
            <w:r>
              <w:rPr>
                <w:rFonts w:ascii="方正书宋_GBK" w:eastAsia="方正书宋_GBK"/>
              </w:rPr>
              <w:t>&gt;=98%</w:t>
            </w:r>
          </w:p>
        </w:tc>
        <w:tc>
          <w:tcPr>
            <w:tcW w:w="737" w:type="dxa"/>
            <w:vAlign w:val="center"/>
          </w:tcPr>
          <w:p w14:paraId="253A8044">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监管率</w:t>
            </w:r>
            <w:r>
              <w:rPr>
                <w:rFonts w:ascii="方正书宋_GBK" w:eastAsia="方正书宋_GBK"/>
              </w:rPr>
              <w:t>&lt;98%</w:t>
            </w:r>
          </w:p>
        </w:tc>
        <w:tc>
          <w:tcPr>
            <w:tcW w:w="737" w:type="dxa"/>
            <w:vAlign w:val="center"/>
          </w:tcPr>
          <w:p w14:paraId="1C1D3D78">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监管率</w:t>
            </w:r>
            <w:r>
              <w:rPr>
                <w:rFonts w:ascii="方正书宋_GBK" w:eastAsia="方正书宋_GBK"/>
              </w:rPr>
              <w:t>&lt;95%</w:t>
            </w:r>
          </w:p>
        </w:tc>
        <w:tc>
          <w:tcPr>
            <w:tcW w:w="737" w:type="dxa"/>
            <w:vAlign w:val="center"/>
          </w:tcPr>
          <w:p w14:paraId="32CB1F8D">
            <w:pPr>
              <w:spacing w:line="300" w:lineRule="exact"/>
              <w:jc w:val="center"/>
              <w:rPr>
                <w:rFonts w:hint="eastAsia" w:ascii="方正书宋_GBK" w:eastAsia="方正书宋_GBK"/>
              </w:rPr>
            </w:pPr>
            <w:r>
              <w:rPr>
                <w:rFonts w:hint="eastAsia" w:ascii="方正书宋_GBK" w:eastAsia="方正书宋_GBK"/>
              </w:rPr>
              <w:t>监管率</w:t>
            </w:r>
            <w:r>
              <w:rPr>
                <w:rFonts w:ascii="方正书宋_GBK" w:eastAsia="方正书宋_GBK"/>
              </w:rPr>
              <w:t>&lt;90%</w:t>
            </w:r>
          </w:p>
        </w:tc>
      </w:tr>
      <w:tr w14:paraId="788454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263E4372">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6</w:t>
            </w:r>
            <w:r>
              <w:rPr>
                <w:rFonts w:hint="eastAsia" w:ascii="方正书宋_GBK" w:eastAsia="方正书宋_GBK"/>
                <w:b/>
              </w:rPr>
              <w:t>、繁荣乡村文化，优化群众服务</w:t>
            </w:r>
          </w:p>
        </w:tc>
        <w:tc>
          <w:tcPr>
            <w:tcW w:w="1276" w:type="dxa"/>
            <w:vAlign w:val="center"/>
          </w:tcPr>
          <w:p w14:paraId="203A6DD9">
            <w:pPr>
              <w:spacing w:line="300" w:lineRule="exact"/>
              <w:jc w:val="left"/>
              <w:rPr>
                <w:rFonts w:ascii="方正书宋_GBK" w:eastAsia="方正书宋_GBK"/>
              </w:rPr>
            </w:pPr>
          </w:p>
        </w:tc>
        <w:tc>
          <w:tcPr>
            <w:tcW w:w="2976" w:type="dxa"/>
            <w:vAlign w:val="center"/>
          </w:tcPr>
          <w:p w14:paraId="783F312B">
            <w:pPr>
              <w:spacing w:line="300" w:lineRule="exact"/>
              <w:jc w:val="left"/>
              <w:rPr>
                <w:rFonts w:hint="eastAsia" w:ascii="方正书宋_GBK" w:eastAsia="方正书宋_GBK"/>
              </w:rPr>
            </w:pPr>
            <w:r>
              <w:rPr>
                <w:rFonts w:hint="eastAsia" w:ascii="方正书宋_GBK" w:eastAsia="方正书宋_GBK"/>
              </w:rPr>
              <w:t>组织开展丰富多彩的文体娱乐活动；举办各类科普讲座、农技知识讲座；搜集、整理民族民间文化艺术遗产，促进乡村特色文化发展；指导和辅导村文化室开展各项活动；代办群众日常生产生活需审批事项等工作。</w:t>
            </w:r>
          </w:p>
        </w:tc>
        <w:tc>
          <w:tcPr>
            <w:tcW w:w="2976" w:type="dxa"/>
            <w:vAlign w:val="center"/>
          </w:tcPr>
          <w:p w14:paraId="2EFD08F8">
            <w:pPr>
              <w:spacing w:line="300" w:lineRule="exact"/>
              <w:jc w:val="left"/>
              <w:rPr>
                <w:rFonts w:hint="eastAsia" w:ascii="方正书宋_GBK" w:eastAsia="方正书宋_GBK"/>
              </w:rPr>
            </w:pPr>
            <w:r>
              <w:rPr>
                <w:rFonts w:hint="eastAsia" w:ascii="方正书宋_GBK" w:eastAsia="方正书宋_GBK"/>
              </w:rPr>
              <w:t>丰富群众文化生活，优化服务水平，主动为群众办实事、办好事，提高群众满意度。</w:t>
            </w:r>
          </w:p>
        </w:tc>
        <w:tc>
          <w:tcPr>
            <w:tcW w:w="1417" w:type="dxa"/>
            <w:vAlign w:val="center"/>
          </w:tcPr>
          <w:p w14:paraId="3839442B">
            <w:pPr>
              <w:spacing w:line="300" w:lineRule="exact"/>
              <w:jc w:val="left"/>
              <w:rPr>
                <w:rFonts w:hint="eastAsia" w:ascii="方正书宋_GBK" w:eastAsia="方正书宋_GBK"/>
              </w:rPr>
            </w:pPr>
            <w:r>
              <w:rPr>
                <w:rFonts w:hint="eastAsia" w:ascii="方正书宋_GBK" w:eastAsia="方正书宋_GBK"/>
              </w:rPr>
              <w:t>农村书屋利用率</w:t>
            </w:r>
          </w:p>
        </w:tc>
        <w:tc>
          <w:tcPr>
            <w:tcW w:w="737" w:type="dxa"/>
            <w:vAlign w:val="center"/>
          </w:tcPr>
          <w:p w14:paraId="6CA931F1">
            <w:pPr>
              <w:spacing w:line="300" w:lineRule="exact"/>
              <w:jc w:val="center"/>
              <w:rPr>
                <w:rFonts w:hint="eastAsia" w:ascii="方正书宋_GBK" w:eastAsia="方正书宋_GBK"/>
              </w:rPr>
            </w:pPr>
            <w:r>
              <w:rPr>
                <w:rFonts w:hint="eastAsia" w:ascii="方正书宋_GBK" w:eastAsia="方正书宋_GBK"/>
              </w:rPr>
              <w:t>农村书屋利用率</w:t>
            </w:r>
            <w:r>
              <w:rPr>
                <w:rFonts w:ascii="方正书宋_GBK" w:eastAsia="方正书宋_GBK"/>
              </w:rPr>
              <w:t>&gt;=98%</w:t>
            </w:r>
          </w:p>
        </w:tc>
        <w:tc>
          <w:tcPr>
            <w:tcW w:w="737" w:type="dxa"/>
            <w:vAlign w:val="center"/>
          </w:tcPr>
          <w:p w14:paraId="6418478D">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农村书屋利用率</w:t>
            </w:r>
            <w:r>
              <w:rPr>
                <w:rFonts w:ascii="方正书宋_GBK" w:eastAsia="方正书宋_GBK"/>
              </w:rPr>
              <w:t>&lt;98%</w:t>
            </w:r>
          </w:p>
        </w:tc>
        <w:tc>
          <w:tcPr>
            <w:tcW w:w="737" w:type="dxa"/>
            <w:vAlign w:val="center"/>
          </w:tcPr>
          <w:p w14:paraId="4AD04241">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农村书屋利用率</w:t>
            </w:r>
            <w:r>
              <w:rPr>
                <w:rFonts w:ascii="方正书宋_GBK" w:eastAsia="方正书宋_GBK"/>
              </w:rPr>
              <w:t>&lt;95%</w:t>
            </w:r>
          </w:p>
        </w:tc>
        <w:tc>
          <w:tcPr>
            <w:tcW w:w="737" w:type="dxa"/>
            <w:vAlign w:val="center"/>
          </w:tcPr>
          <w:p w14:paraId="418999E2">
            <w:pPr>
              <w:spacing w:line="300" w:lineRule="exact"/>
              <w:jc w:val="center"/>
              <w:rPr>
                <w:rFonts w:hint="eastAsia" w:ascii="方正书宋_GBK" w:eastAsia="方正书宋_GBK"/>
              </w:rPr>
            </w:pPr>
            <w:r>
              <w:rPr>
                <w:rFonts w:hint="eastAsia" w:ascii="方正书宋_GBK" w:eastAsia="方正书宋_GBK"/>
              </w:rPr>
              <w:t>农村书屋利用率</w:t>
            </w:r>
            <w:r>
              <w:rPr>
                <w:rFonts w:ascii="方正书宋_GBK" w:eastAsia="方正书宋_GBK"/>
              </w:rPr>
              <w:t>&lt;90%</w:t>
            </w:r>
          </w:p>
        </w:tc>
      </w:tr>
      <w:tr w14:paraId="5821CC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31F1F5C3">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7</w:t>
            </w:r>
            <w:r>
              <w:rPr>
                <w:rFonts w:hint="eastAsia" w:ascii="方正书宋_GBK" w:eastAsia="方正书宋_GBK"/>
                <w:b/>
              </w:rPr>
              <w:t>、村级财务管理</w:t>
            </w:r>
          </w:p>
        </w:tc>
        <w:tc>
          <w:tcPr>
            <w:tcW w:w="1276" w:type="dxa"/>
            <w:vAlign w:val="center"/>
          </w:tcPr>
          <w:p w14:paraId="63A482C1">
            <w:pPr>
              <w:spacing w:line="300" w:lineRule="exact"/>
              <w:jc w:val="left"/>
              <w:rPr>
                <w:rFonts w:ascii="方正书宋_GBK" w:eastAsia="方正书宋_GBK"/>
              </w:rPr>
            </w:pPr>
          </w:p>
        </w:tc>
        <w:tc>
          <w:tcPr>
            <w:tcW w:w="2976" w:type="dxa"/>
            <w:vAlign w:val="center"/>
          </w:tcPr>
          <w:p w14:paraId="30F9C023">
            <w:pPr>
              <w:spacing w:line="300" w:lineRule="exact"/>
              <w:jc w:val="left"/>
              <w:rPr>
                <w:rFonts w:hint="eastAsia" w:ascii="方正书宋_GBK" w:eastAsia="方正书宋_GBK"/>
              </w:rPr>
            </w:pPr>
            <w:r>
              <w:rPr>
                <w:rFonts w:hint="eastAsia" w:ascii="方正书宋_GBK" w:eastAsia="方正书宋_GBK"/>
              </w:rPr>
              <w:t>落实《河北省村集体财务管理条例》、《河北省村集体资产管理条例》，加强农村财务和村集体资产管理，规范农村财务委托代理服务制运作；配合上级业务主管部门做好农村财务审计；负责村级财务收支票据的审核，按时进行村务公开，接受社会监督；负责对各村预决算方案、重大项目承包、重大支出项目、固定资产报废、变卖、欠款的核销、财务情况的公布等事项进行审核；完成农经统计报表及上级交办的工作任务。</w:t>
            </w:r>
          </w:p>
        </w:tc>
        <w:tc>
          <w:tcPr>
            <w:tcW w:w="2976" w:type="dxa"/>
            <w:vAlign w:val="center"/>
          </w:tcPr>
          <w:p w14:paraId="56FEF03F">
            <w:pPr>
              <w:spacing w:line="300" w:lineRule="exact"/>
              <w:jc w:val="left"/>
              <w:rPr>
                <w:rFonts w:hint="eastAsia" w:ascii="方正书宋_GBK" w:eastAsia="方正书宋_GBK"/>
              </w:rPr>
            </w:pPr>
            <w:r>
              <w:rPr>
                <w:rFonts w:hint="eastAsia" w:ascii="方正书宋_GBK" w:eastAsia="方正书宋_GBK"/>
              </w:rPr>
              <w:t>推动村级财务管理制度化，规范化，促进农村经济发展和社会和谐。</w:t>
            </w:r>
          </w:p>
        </w:tc>
        <w:tc>
          <w:tcPr>
            <w:tcW w:w="1417" w:type="dxa"/>
            <w:vAlign w:val="center"/>
          </w:tcPr>
          <w:p w14:paraId="4E410650">
            <w:pPr>
              <w:spacing w:line="300" w:lineRule="exact"/>
              <w:jc w:val="left"/>
              <w:rPr>
                <w:rFonts w:hint="eastAsia" w:ascii="方正书宋_GBK" w:eastAsia="方正书宋_GBK"/>
              </w:rPr>
            </w:pPr>
            <w:r>
              <w:rPr>
                <w:rFonts w:hint="eastAsia" w:ascii="方正书宋_GBK" w:eastAsia="方正书宋_GBK"/>
              </w:rPr>
              <w:t>达标率</w:t>
            </w:r>
          </w:p>
        </w:tc>
        <w:tc>
          <w:tcPr>
            <w:tcW w:w="737" w:type="dxa"/>
            <w:vAlign w:val="center"/>
          </w:tcPr>
          <w:p w14:paraId="23429A8F">
            <w:pPr>
              <w:spacing w:line="300" w:lineRule="exact"/>
              <w:jc w:val="center"/>
              <w:rPr>
                <w:rFonts w:hint="eastAsia" w:ascii="方正书宋_GBK" w:eastAsia="方正书宋_GBK"/>
              </w:rPr>
            </w:pPr>
            <w:r>
              <w:rPr>
                <w:rFonts w:hint="eastAsia" w:ascii="方正书宋_GBK" w:eastAsia="方正书宋_GBK"/>
              </w:rPr>
              <w:t>达标率</w:t>
            </w:r>
            <w:r>
              <w:rPr>
                <w:rFonts w:ascii="方正书宋_GBK" w:eastAsia="方正书宋_GBK"/>
              </w:rPr>
              <w:t>&gt;=98%</w:t>
            </w:r>
          </w:p>
        </w:tc>
        <w:tc>
          <w:tcPr>
            <w:tcW w:w="737" w:type="dxa"/>
            <w:vAlign w:val="center"/>
          </w:tcPr>
          <w:p w14:paraId="2FB575B3">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达标率</w:t>
            </w:r>
            <w:r>
              <w:rPr>
                <w:rFonts w:ascii="方正书宋_GBK" w:eastAsia="方正书宋_GBK"/>
              </w:rPr>
              <w:t>&lt;98%</w:t>
            </w:r>
          </w:p>
        </w:tc>
        <w:tc>
          <w:tcPr>
            <w:tcW w:w="737" w:type="dxa"/>
            <w:vAlign w:val="center"/>
          </w:tcPr>
          <w:p w14:paraId="0AEDCA72">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达标率</w:t>
            </w:r>
            <w:r>
              <w:rPr>
                <w:rFonts w:ascii="方正书宋_GBK" w:eastAsia="方正书宋_GBK"/>
              </w:rPr>
              <w:t>&lt;95%</w:t>
            </w:r>
          </w:p>
        </w:tc>
        <w:tc>
          <w:tcPr>
            <w:tcW w:w="737" w:type="dxa"/>
            <w:vAlign w:val="center"/>
          </w:tcPr>
          <w:p w14:paraId="2F287660">
            <w:pPr>
              <w:spacing w:line="300" w:lineRule="exact"/>
              <w:jc w:val="center"/>
              <w:rPr>
                <w:rFonts w:hint="eastAsia" w:ascii="方正书宋_GBK" w:eastAsia="方正书宋_GBK"/>
              </w:rPr>
            </w:pPr>
            <w:r>
              <w:rPr>
                <w:rFonts w:hint="eastAsia" w:ascii="方正书宋_GBK" w:eastAsia="方正书宋_GBK"/>
              </w:rPr>
              <w:t>达标率</w:t>
            </w:r>
            <w:r>
              <w:rPr>
                <w:rFonts w:ascii="方正书宋_GBK" w:eastAsia="方正书宋_GBK"/>
              </w:rPr>
              <w:t>&lt;90%</w:t>
            </w:r>
          </w:p>
        </w:tc>
      </w:tr>
      <w:tr w14:paraId="594063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4441E17F">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8</w:t>
            </w:r>
            <w:r>
              <w:rPr>
                <w:rFonts w:hint="eastAsia" w:ascii="方正书宋_GBK" w:eastAsia="方正书宋_GBK"/>
                <w:b/>
              </w:rPr>
              <w:t>、统计调查</w:t>
            </w:r>
          </w:p>
        </w:tc>
        <w:tc>
          <w:tcPr>
            <w:tcW w:w="1276" w:type="dxa"/>
            <w:vAlign w:val="center"/>
          </w:tcPr>
          <w:p w14:paraId="5AC28F79">
            <w:pPr>
              <w:spacing w:line="300" w:lineRule="exact"/>
              <w:jc w:val="left"/>
              <w:rPr>
                <w:rFonts w:ascii="方正书宋_GBK" w:eastAsia="方正书宋_GBK"/>
              </w:rPr>
            </w:pPr>
          </w:p>
        </w:tc>
        <w:tc>
          <w:tcPr>
            <w:tcW w:w="2976" w:type="dxa"/>
            <w:vAlign w:val="center"/>
          </w:tcPr>
          <w:p w14:paraId="44EC765C">
            <w:pPr>
              <w:spacing w:line="300" w:lineRule="exact"/>
              <w:jc w:val="left"/>
              <w:rPr>
                <w:rFonts w:hint="eastAsia" w:ascii="方正书宋_GBK" w:eastAsia="方正书宋_GBK"/>
              </w:rPr>
            </w:pPr>
            <w:r>
              <w:rPr>
                <w:rFonts w:hint="eastAsia" w:ascii="方正书宋_GBK" w:eastAsia="方正书宋_GBK"/>
              </w:rPr>
              <w:t>按上级部署及工作需要，开展相关数据调查、统计、汇总及上报。</w:t>
            </w:r>
          </w:p>
        </w:tc>
        <w:tc>
          <w:tcPr>
            <w:tcW w:w="2976" w:type="dxa"/>
            <w:vAlign w:val="center"/>
          </w:tcPr>
          <w:p w14:paraId="533FB1A6">
            <w:pPr>
              <w:spacing w:line="300" w:lineRule="exact"/>
              <w:jc w:val="left"/>
              <w:rPr>
                <w:rFonts w:hint="eastAsia" w:ascii="方正书宋_GBK" w:eastAsia="方正书宋_GBK"/>
              </w:rPr>
            </w:pPr>
            <w:r>
              <w:rPr>
                <w:rFonts w:hint="eastAsia" w:ascii="方正书宋_GBK" w:eastAsia="方正书宋_GBK"/>
              </w:rPr>
              <w:t>按要求完成</w:t>
            </w:r>
          </w:p>
        </w:tc>
        <w:tc>
          <w:tcPr>
            <w:tcW w:w="1417" w:type="dxa"/>
            <w:vAlign w:val="center"/>
          </w:tcPr>
          <w:p w14:paraId="4C2E401E">
            <w:pPr>
              <w:spacing w:line="300" w:lineRule="exact"/>
              <w:jc w:val="left"/>
              <w:rPr>
                <w:rFonts w:hint="eastAsia" w:ascii="方正书宋_GBK" w:eastAsia="方正书宋_GBK"/>
              </w:rPr>
            </w:pPr>
            <w:r>
              <w:rPr>
                <w:rFonts w:hint="eastAsia" w:ascii="方正书宋_GBK" w:eastAsia="方正书宋_GBK"/>
              </w:rPr>
              <w:t>任务完成率</w:t>
            </w:r>
          </w:p>
        </w:tc>
        <w:tc>
          <w:tcPr>
            <w:tcW w:w="737" w:type="dxa"/>
            <w:vAlign w:val="center"/>
          </w:tcPr>
          <w:p w14:paraId="4B032106">
            <w:pPr>
              <w:spacing w:line="300" w:lineRule="exact"/>
              <w:jc w:val="center"/>
              <w:rPr>
                <w:rFonts w:hint="eastAsia" w:ascii="方正书宋_GBK" w:eastAsia="方正书宋_GBK"/>
              </w:rPr>
            </w:pPr>
            <w:r>
              <w:rPr>
                <w:rFonts w:hint="eastAsia" w:ascii="方正书宋_GBK" w:eastAsia="方正书宋_GBK"/>
              </w:rPr>
              <w:t>任务完成率</w:t>
            </w:r>
            <w:r>
              <w:rPr>
                <w:rFonts w:ascii="方正书宋_GBK" w:eastAsia="方正书宋_GBK"/>
              </w:rPr>
              <w:t>&gt;=99/%</w:t>
            </w:r>
          </w:p>
        </w:tc>
        <w:tc>
          <w:tcPr>
            <w:tcW w:w="737" w:type="dxa"/>
            <w:vAlign w:val="center"/>
          </w:tcPr>
          <w:p w14:paraId="31408233">
            <w:pPr>
              <w:spacing w:line="300" w:lineRule="exact"/>
              <w:jc w:val="center"/>
              <w:rPr>
                <w:rFonts w:ascii="方正书宋_GBK" w:eastAsia="方正书宋_GBK"/>
              </w:rPr>
            </w:pPr>
            <w:r>
              <w:rPr>
                <w:rFonts w:ascii="方正书宋_GBK" w:eastAsia="方正书宋_GBK"/>
              </w:rPr>
              <w:t>96%&lt;=</w:t>
            </w:r>
            <w:r>
              <w:rPr>
                <w:rFonts w:hint="eastAsia" w:ascii="方正书宋_GBK" w:eastAsia="方正书宋_GBK"/>
              </w:rPr>
              <w:t>任务完成率</w:t>
            </w:r>
            <w:r>
              <w:rPr>
                <w:rFonts w:ascii="方正书宋_GBK" w:eastAsia="方正书宋_GBK"/>
              </w:rPr>
              <w:t>&lt;99%</w:t>
            </w:r>
          </w:p>
        </w:tc>
        <w:tc>
          <w:tcPr>
            <w:tcW w:w="737" w:type="dxa"/>
            <w:vAlign w:val="center"/>
          </w:tcPr>
          <w:p w14:paraId="02FD53E1">
            <w:pPr>
              <w:spacing w:line="300" w:lineRule="exact"/>
              <w:jc w:val="center"/>
              <w:rPr>
                <w:rFonts w:ascii="方正书宋_GBK" w:eastAsia="方正书宋_GBK"/>
              </w:rPr>
            </w:pPr>
            <w:r>
              <w:rPr>
                <w:rFonts w:ascii="方正书宋_GBK" w:eastAsia="方正书宋_GBK"/>
              </w:rPr>
              <w:t>93%&lt;=</w:t>
            </w:r>
            <w:r>
              <w:rPr>
                <w:rFonts w:hint="eastAsia" w:ascii="方正书宋_GBK" w:eastAsia="方正书宋_GBK"/>
              </w:rPr>
              <w:t>任务完成率</w:t>
            </w:r>
            <w:r>
              <w:rPr>
                <w:rFonts w:ascii="方正书宋_GBK" w:eastAsia="方正书宋_GBK"/>
              </w:rPr>
              <w:t>&lt;96%</w:t>
            </w:r>
          </w:p>
        </w:tc>
        <w:tc>
          <w:tcPr>
            <w:tcW w:w="737" w:type="dxa"/>
            <w:vAlign w:val="center"/>
          </w:tcPr>
          <w:p w14:paraId="288F8461">
            <w:pPr>
              <w:spacing w:line="300" w:lineRule="exact"/>
              <w:jc w:val="center"/>
              <w:rPr>
                <w:rFonts w:hint="eastAsia" w:ascii="方正书宋_GBK" w:eastAsia="方正书宋_GBK"/>
              </w:rPr>
            </w:pPr>
            <w:r>
              <w:rPr>
                <w:rFonts w:hint="eastAsia" w:ascii="方正书宋_GBK" w:eastAsia="方正书宋_GBK"/>
              </w:rPr>
              <w:t>任务完成率</w:t>
            </w:r>
            <w:r>
              <w:rPr>
                <w:rFonts w:ascii="方正书宋_GBK" w:eastAsia="方正书宋_GBK"/>
              </w:rPr>
              <w:t>&lt;93%</w:t>
            </w:r>
          </w:p>
        </w:tc>
      </w:tr>
      <w:tr w14:paraId="54DA95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44FBD4F0">
            <w:pPr>
              <w:spacing w:line="300" w:lineRule="exact"/>
              <w:jc w:val="left"/>
              <w:rPr>
                <w:rFonts w:hint="eastAsia" w:ascii="方正书宋_GBK" w:eastAsia="方正书宋_GBK"/>
                <w:b/>
              </w:rPr>
            </w:pPr>
            <w:r>
              <w:rPr>
                <w:rFonts w:hint="eastAsia" w:ascii="方正书宋_GBK" w:eastAsia="方正书宋_GBK"/>
                <w:b/>
              </w:rPr>
              <w:t>十、政府事务管理</w:t>
            </w:r>
          </w:p>
        </w:tc>
        <w:tc>
          <w:tcPr>
            <w:tcW w:w="1276" w:type="dxa"/>
            <w:vAlign w:val="center"/>
          </w:tcPr>
          <w:p w14:paraId="19790FF3">
            <w:pPr>
              <w:spacing w:line="300" w:lineRule="exact"/>
              <w:jc w:val="left"/>
              <w:rPr>
                <w:rFonts w:ascii="方正书宋_GBK" w:eastAsia="方正书宋_GBK"/>
              </w:rPr>
            </w:pPr>
            <w:r>
              <w:rPr>
                <w:rFonts w:ascii="方正书宋_GBK" w:eastAsia="方正书宋_GBK"/>
              </w:rPr>
              <w:t>116.32</w:t>
            </w:r>
          </w:p>
        </w:tc>
        <w:tc>
          <w:tcPr>
            <w:tcW w:w="2976" w:type="dxa"/>
            <w:vAlign w:val="center"/>
          </w:tcPr>
          <w:p w14:paraId="571E9BD9">
            <w:pPr>
              <w:spacing w:line="300" w:lineRule="exact"/>
              <w:jc w:val="left"/>
              <w:rPr>
                <w:rFonts w:hint="eastAsia" w:ascii="方正书宋_GBK" w:eastAsia="方正书宋_GBK"/>
              </w:rPr>
            </w:pPr>
            <w:r>
              <w:rPr>
                <w:rFonts w:hint="eastAsia" w:ascii="方正书宋_GBK" w:eastAsia="方正书宋_GBK"/>
              </w:rPr>
              <w:t>执行党的各项方针政策，制定本地经济和社会发展规划，并逐一落实</w:t>
            </w:r>
          </w:p>
        </w:tc>
        <w:tc>
          <w:tcPr>
            <w:tcW w:w="2976" w:type="dxa"/>
            <w:vAlign w:val="center"/>
          </w:tcPr>
          <w:p w14:paraId="272CEA69">
            <w:pPr>
              <w:spacing w:line="300" w:lineRule="exact"/>
              <w:jc w:val="left"/>
              <w:rPr>
                <w:rFonts w:hint="eastAsia" w:ascii="方正书宋_GBK" w:eastAsia="方正书宋_GBK"/>
              </w:rPr>
            </w:pPr>
            <w:r>
              <w:rPr>
                <w:rFonts w:hint="eastAsia" w:ascii="方正书宋_GBK" w:eastAsia="方正书宋_GBK"/>
              </w:rPr>
              <w:t>加强农村基础设施建设，改善民生</w:t>
            </w:r>
          </w:p>
        </w:tc>
        <w:tc>
          <w:tcPr>
            <w:tcW w:w="1417" w:type="dxa"/>
            <w:vAlign w:val="center"/>
          </w:tcPr>
          <w:p w14:paraId="08AD1B65">
            <w:pPr>
              <w:spacing w:line="300" w:lineRule="exact"/>
              <w:jc w:val="left"/>
              <w:rPr>
                <w:rFonts w:hint="eastAsia" w:ascii="方正书宋_GBK" w:eastAsia="方正书宋_GBK"/>
              </w:rPr>
            </w:pPr>
          </w:p>
        </w:tc>
        <w:tc>
          <w:tcPr>
            <w:tcW w:w="737" w:type="dxa"/>
            <w:vAlign w:val="center"/>
          </w:tcPr>
          <w:p w14:paraId="393D04FA">
            <w:pPr>
              <w:spacing w:line="300" w:lineRule="exact"/>
              <w:jc w:val="center"/>
              <w:rPr>
                <w:rFonts w:hint="eastAsia" w:ascii="方正书宋_GBK" w:eastAsia="方正书宋_GBK"/>
              </w:rPr>
            </w:pPr>
          </w:p>
        </w:tc>
        <w:tc>
          <w:tcPr>
            <w:tcW w:w="737" w:type="dxa"/>
            <w:vAlign w:val="center"/>
          </w:tcPr>
          <w:p w14:paraId="30BCB838">
            <w:pPr>
              <w:spacing w:line="300" w:lineRule="exact"/>
              <w:jc w:val="center"/>
              <w:rPr>
                <w:rFonts w:ascii="方正书宋_GBK" w:eastAsia="方正书宋_GBK"/>
              </w:rPr>
            </w:pPr>
          </w:p>
        </w:tc>
        <w:tc>
          <w:tcPr>
            <w:tcW w:w="737" w:type="dxa"/>
            <w:vAlign w:val="center"/>
          </w:tcPr>
          <w:p w14:paraId="1B7C71EC">
            <w:pPr>
              <w:spacing w:line="300" w:lineRule="exact"/>
              <w:jc w:val="center"/>
              <w:rPr>
                <w:rFonts w:ascii="方正书宋_GBK" w:eastAsia="方正书宋_GBK"/>
              </w:rPr>
            </w:pPr>
          </w:p>
        </w:tc>
        <w:tc>
          <w:tcPr>
            <w:tcW w:w="737" w:type="dxa"/>
            <w:vAlign w:val="center"/>
          </w:tcPr>
          <w:p w14:paraId="15D080CE">
            <w:pPr>
              <w:spacing w:line="300" w:lineRule="exact"/>
              <w:jc w:val="center"/>
              <w:rPr>
                <w:rFonts w:hint="eastAsia" w:ascii="方正书宋_GBK" w:eastAsia="方正书宋_GBK"/>
              </w:rPr>
            </w:pPr>
          </w:p>
        </w:tc>
      </w:tr>
      <w:tr w14:paraId="40E26A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2DD1B9C0">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、政府日常管理</w:t>
            </w:r>
          </w:p>
        </w:tc>
        <w:tc>
          <w:tcPr>
            <w:tcW w:w="1276" w:type="dxa"/>
            <w:vAlign w:val="center"/>
          </w:tcPr>
          <w:p w14:paraId="3F7F11DC">
            <w:pPr>
              <w:spacing w:line="300" w:lineRule="exact"/>
              <w:jc w:val="left"/>
              <w:rPr>
                <w:rFonts w:ascii="方正书宋_GBK" w:eastAsia="方正书宋_GBK"/>
              </w:rPr>
            </w:pPr>
            <w:r>
              <w:rPr>
                <w:rFonts w:ascii="方正书宋_GBK" w:eastAsia="方正书宋_GBK"/>
              </w:rPr>
              <w:t>116.32</w:t>
            </w:r>
          </w:p>
        </w:tc>
        <w:tc>
          <w:tcPr>
            <w:tcW w:w="2976" w:type="dxa"/>
            <w:vAlign w:val="center"/>
          </w:tcPr>
          <w:p w14:paraId="116D626A">
            <w:pPr>
              <w:spacing w:line="300" w:lineRule="exact"/>
              <w:jc w:val="left"/>
              <w:rPr>
                <w:rFonts w:hint="eastAsia" w:ascii="方正书宋_GBK" w:eastAsia="方正书宋_GBK"/>
              </w:rPr>
            </w:pPr>
            <w:r>
              <w:rPr>
                <w:rFonts w:hint="eastAsia" w:ascii="方正书宋_GBK" w:eastAsia="方正书宋_GBK"/>
              </w:rPr>
              <w:t>抓好项目落实，疏通融资渠道</w:t>
            </w:r>
          </w:p>
        </w:tc>
        <w:tc>
          <w:tcPr>
            <w:tcW w:w="2976" w:type="dxa"/>
            <w:vAlign w:val="center"/>
          </w:tcPr>
          <w:p w14:paraId="6F5669D9">
            <w:pPr>
              <w:spacing w:line="300" w:lineRule="exact"/>
              <w:jc w:val="left"/>
              <w:rPr>
                <w:rFonts w:hint="eastAsia" w:ascii="方正书宋_GBK" w:eastAsia="方正书宋_GBK"/>
              </w:rPr>
            </w:pPr>
            <w:r>
              <w:rPr>
                <w:rFonts w:hint="eastAsia" w:ascii="方正书宋_GBK" w:eastAsia="方正书宋_GBK"/>
              </w:rPr>
              <w:t>加强农村电力、交通、水利、经济活动场所建设，改善民生，助推经济发展</w:t>
            </w:r>
          </w:p>
        </w:tc>
        <w:tc>
          <w:tcPr>
            <w:tcW w:w="1417" w:type="dxa"/>
            <w:vAlign w:val="center"/>
          </w:tcPr>
          <w:p w14:paraId="46E749BC">
            <w:pPr>
              <w:spacing w:line="300" w:lineRule="exact"/>
              <w:jc w:val="left"/>
              <w:rPr>
                <w:rFonts w:hint="eastAsia" w:ascii="方正书宋_GBK" w:eastAsia="方正书宋_GBK"/>
              </w:rPr>
            </w:pPr>
            <w:r>
              <w:rPr>
                <w:rFonts w:hint="eastAsia" w:ascii="方正书宋_GBK" w:eastAsia="方正书宋_GBK"/>
              </w:rPr>
              <w:t>基础设施发展率</w:t>
            </w:r>
          </w:p>
        </w:tc>
        <w:tc>
          <w:tcPr>
            <w:tcW w:w="737" w:type="dxa"/>
            <w:vAlign w:val="center"/>
          </w:tcPr>
          <w:p w14:paraId="50CAE731">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405E4DBE">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vAlign w:val="center"/>
          </w:tcPr>
          <w:p w14:paraId="62BCBF52">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vAlign w:val="center"/>
          </w:tcPr>
          <w:p w14:paraId="7500C6D9">
            <w:pPr>
              <w:spacing w:line="300" w:lineRule="exact"/>
              <w:jc w:val="center"/>
              <w:rPr>
                <w:rFonts w:hint="eastAsia" w:ascii="方正书宋_GBK" w:eastAsia="方正书宋_GBK"/>
              </w:rPr>
            </w:pPr>
            <w:r>
              <w:rPr>
                <w:rFonts w:ascii="方正书宋_GBK" w:eastAsia="方正书宋_GBK"/>
              </w:rPr>
              <w:t>&lt;70%</w:t>
            </w:r>
          </w:p>
        </w:tc>
      </w:tr>
      <w:tr w14:paraId="30D416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73107B3C">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、政府工作活动</w:t>
            </w:r>
          </w:p>
        </w:tc>
        <w:tc>
          <w:tcPr>
            <w:tcW w:w="1276" w:type="dxa"/>
            <w:vAlign w:val="center"/>
          </w:tcPr>
          <w:p w14:paraId="44120CEA">
            <w:pPr>
              <w:spacing w:line="300" w:lineRule="exact"/>
              <w:jc w:val="left"/>
              <w:rPr>
                <w:rFonts w:ascii="方正书宋_GBK" w:eastAsia="方正书宋_GBK"/>
              </w:rPr>
            </w:pPr>
          </w:p>
        </w:tc>
        <w:tc>
          <w:tcPr>
            <w:tcW w:w="2976" w:type="dxa"/>
            <w:vAlign w:val="center"/>
          </w:tcPr>
          <w:p w14:paraId="2114BB85">
            <w:pPr>
              <w:spacing w:line="300" w:lineRule="exact"/>
              <w:jc w:val="left"/>
              <w:rPr>
                <w:rFonts w:hint="eastAsia" w:ascii="方正书宋_GBK" w:eastAsia="方正书宋_GBK"/>
              </w:rPr>
            </w:pPr>
            <w:r>
              <w:rPr>
                <w:rFonts w:hint="eastAsia" w:ascii="方正书宋_GBK" w:eastAsia="方正书宋_GBK"/>
              </w:rPr>
              <w:t>做好信息的上报下达，完成上级交派的各项任务</w:t>
            </w:r>
          </w:p>
        </w:tc>
        <w:tc>
          <w:tcPr>
            <w:tcW w:w="2976" w:type="dxa"/>
            <w:vAlign w:val="center"/>
          </w:tcPr>
          <w:p w14:paraId="275E56C3">
            <w:pPr>
              <w:spacing w:line="300" w:lineRule="exact"/>
              <w:jc w:val="left"/>
              <w:rPr>
                <w:rFonts w:hint="eastAsia" w:ascii="方正书宋_GBK" w:eastAsia="方正书宋_GBK"/>
              </w:rPr>
            </w:pPr>
            <w:r>
              <w:rPr>
                <w:rFonts w:hint="eastAsia" w:ascii="方正书宋_GBK" w:eastAsia="方正书宋_GBK"/>
              </w:rPr>
              <w:t>信息采集及上报及时，按时限完成各项工作</w:t>
            </w:r>
          </w:p>
        </w:tc>
        <w:tc>
          <w:tcPr>
            <w:tcW w:w="1417" w:type="dxa"/>
            <w:vAlign w:val="center"/>
          </w:tcPr>
          <w:p w14:paraId="0BDCDC14">
            <w:pPr>
              <w:spacing w:line="300" w:lineRule="exact"/>
              <w:jc w:val="left"/>
              <w:rPr>
                <w:rFonts w:hint="eastAsia" w:ascii="方正书宋_GBK" w:eastAsia="方正书宋_GBK"/>
              </w:rPr>
            </w:pPr>
            <w:r>
              <w:rPr>
                <w:rFonts w:hint="eastAsia" w:ascii="方正书宋_GBK" w:eastAsia="方正书宋_GBK"/>
              </w:rPr>
              <w:t>工作完成率</w:t>
            </w:r>
          </w:p>
        </w:tc>
        <w:tc>
          <w:tcPr>
            <w:tcW w:w="737" w:type="dxa"/>
            <w:vAlign w:val="center"/>
          </w:tcPr>
          <w:p w14:paraId="657E1A83">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632518A6">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80%</w:t>
            </w:r>
          </w:p>
        </w:tc>
        <w:tc>
          <w:tcPr>
            <w:tcW w:w="737" w:type="dxa"/>
            <w:vAlign w:val="center"/>
          </w:tcPr>
          <w:p w14:paraId="108FF7B2">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70%</w:t>
            </w:r>
          </w:p>
        </w:tc>
        <w:tc>
          <w:tcPr>
            <w:tcW w:w="737" w:type="dxa"/>
            <w:vAlign w:val="center"/>
          </w:tcPr>
          <w:p w14:paraId="736D87CE">
            <w:pPr>
              <w:spacing w:line="300" w:lineRule="exact"/>
              <w:jc w:val="center"/>
              <w:rPr>
                <w:rFonts w:ascii="方正书宋_GBK" w:eastAsia="方正书宋_GBK"/>
              </w:rPr>
            </w:pPr>
            <w:r>
              <w:rPr>
                <w:rFonts w:ascii="方正书宋_GBK" w:eastAsia="方正书宋_GBK"/>
              </w:rPr>
              <w:t>&lt;70%</w:t>
            </w:r>
          </w:p>
        </w:tc>
      </w:tr>
      <w:tr w14:paraId="549474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626E158B">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、信访活动</w:t>
            </w:r>
          </w:p>
        </w:tc>
        <w:tc>
          <w:tcPr>
            <w:tcW w:w="1276" w:type="dxa"/>
            <w:vAlign w:val="center"/>
          </w:tcPr>
          <w:p w14:paraId="2317ECEB">
            <w:pPr>
              <w:spacing w:line="300" w:lineRule="exact"/>
              <w:jc w:val="left"/>
              <w:rPr>
                <w:rFonts w:ascii="方正书宋_GBK" w:eastAsia="方正书宋_GBK"/>
              </w:rPr>
            </w:pPr>
          </w:p>
        </w:tc>
        <w:tc>
          <w:tcPr>
            <w:tcW w:w="2976" w:type="dxa"/>
            <w:vAlign w:val="center"/>
          </w:tcPr>
          <w:p w14:paraId="19B7B7C7">
            <w:pPr>
              <w:spacing w:line="300" w:lineRule="exact"/>
              <w:jc w:val="left"/>
              <w:rPr>
                <w:rFonts w:hint="eastAsia" w:ascii="方正书宋_GBK" w:eastAsia="方正书宋_GBK"/>
              </w:rPr>
            </w:pPr>
            <w:r>
              <w:rPr>
                <w:rFonts w:hint="eastAsia" w:ascii="方正书宋_GBK" w:eastAsia="方正书宋_GBK"/>
              </w:rPr>
              <w:t>负责正常信访、非访、突发性及群体性事件的办理；提供相关服务保障；协助上级信访局处理越级上访；信访事项督查。</w:t>
            </w:r>
          </w:p>
        </w:tc>
        <w:tc>
          <w:tcPr>
            <w:tcW w:w="2976" w:type="dxa"/>
            <w:vAlign w:val="center"/>
          </w:tcPr>
          <w:p w14:paraId="4637FDB0">
            <w:pPr>
              <w:spacing w:line="300" w:lineRule="exact"/>
              <w:jc w:val="left"/>
              <w:rPr>
                <w:rFonts w:hint="eastAsia" w:ascii="方正书宋_GBK" w:eastAsia="方正书宋_GBK"/>
              </w:rPr>
            </w:pPr>
            <w:r>
              <w:rPr>
                <w:rFonts w:hint="eastAsia" w:ascii="方正书宋_GBK" w:eastAsia="方正书宋_GBK"/>
              </w:rPr>
              <w:t>畅通信访渠道，提高信访事项办理质量和效率。</w:t>
            </w:r>
          </w:p>
        </w:tc>
        <w:tc>
          <w:tcPr>
            <w:tcW w:w="1417" w:type="dxa"/>
            <w:vAlign w:val="center"/>
          </w:tcPr>
          <w:p w14:paraId="2983E208">
            <w:pPr>
              <w:spacing w:line="300" w:lineRule="exact"/>
              <w:jc w:val="left"/>
              <w:rPr>
                <w:rFonts w:hint="eastAsia" w:ascii="方正书宋_GBK" w:eastAsia="方正书宋_GBK"/>
              </w:rPr>
            </w:pPr>
            <w:r>
              <w:rPr>
                <w:rFonts w:hint="eastAsia" w:ascii="方正书宋_GBK" w:eastAsia="方正书宋_GBK"/>
              </w:rPr>
              <w:t>督办信访案件数</w:t>
            </w:r>
          </w:p>
        </w:tc>
        <w:tc>
          <w:tcPr>
            <w:tcW w:w="737" w:type="dxa"/>
            <w:vAlign w:val="center"/>
          </w:tcPr>
          <w:p w14:paraId="5287EF46">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8</w:t>
            </w:r>
          </w:p>
        </w:tc>
        <w:tc>
          <w:tcPr>
            <w:tcW w:w="737" w:type="dxa"/>
            <w:vAlign w:val="center"/>
          </w:tcPr>
          <w:p w14:paraId="5357625A">
            <w:pPr>
              <w:spacing w:line="300" w:lineRule="exact"/>
              <w:jc w:val="center"/>
              <w:rPr>
                <w:rFonts w:hint="eastAsia" w:ascii="方正书宋_GBK" w:eastAsia="方正书宋_GBK"/>
              </w:rPr>
            </w:pPr>
            <w:r>
              <w:rPr>
                <w:rFonts w:ascii="方正书宋_GBK" w:eastAsia="方正书宋_GBK"/>
              </w:rPr>
              <w:t>7</w:t>
            </w:r>
          </w:p>
        </w:tc>
        <w:tc>
          <w:tcPr>
            <w:tcW w:w="737" w:type="dxa"/>
            <w:vAlign w:val="center"/>
          </w:tcPr>
          <w:p w14:paraId="62BEE6F9">
            <w:pPr>
              <w:spacing w:line="300" w:lineRule="exact"/>
              <w:jc w:val="center"/>
              <w:rPr>
                <w:rFonts w:hint="eastAsia" w:ascii="方正书宋_GBK" w:eastAsia="方正书宋_GBK"/>
              </w:rPr>
            </w:pPr>
            <w:r>
              <w:rPr>
                <w:rFonts w:ascii="方正书宋_GBK" w:eastAsia="方正书宋_GBK"/>
              </w:rPr>
              <w:t>6</w:t>
            </w:r>
          </w:p>
        </w:tc>
        <w:tc>
          <w:tcPr>
            <w:tcW w:w="737" w:type="dxa"/>
            <w:vAlign w:val="center"/>
          </w:tcPr>
          <w:p w14:paraId="0199D189">
            <w:pPr>
              <w:spacing w:line="300" w:lineRule="exact"/>
              <w:jc w:val="center"/>
              <w:rPr>
                <w:rFonts w:ascii="方正书宋_GBK" w:eastAsia="方正书宋_GBK"/>
              </w:rPr>
            </w:pPr>
            <w:r>
              <w:rPr>
                <w:rFonts w:ascii="方正书宋_GBK" w:eastAsia="方正书宋_GBK"/>
              </w:rPr>
              <w:t>&lt;6</w:t>
            </w:r>
          </w:p>
        </w:tc>
      </w:tr>
      <w:tr w14:paraId="291E4A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49305468">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、财政管理</w:t>
            </w:r>
          </w:p>
        </w:tc>
        <w:tc>
          <w:tcPr>
            <w:tcW w:w="1276" w:type="dxa"/>
            <w:vAlign w:val="center"/>
          </w:tcPr>
          <w:p w14:paraId="7A5F2A65">
            <w:pPr>
              <w:spacing w:line="300" w:lineRule="exact"/>
              <w:jc w:val="left"/>
              <w:rPr>
                <w:rFonts w:ascii="方正书宋_GBK" w:eastAsia="方正书宋_GBK"/>
              </w:rPr>
            </w:pPr>
          </w:p>
        </w:tc>
        <w:tc>
          <w:tcPr>
            <w:tcW w:w="2976" w:type="dxa"/>
            <w:vAlign w:val="center"/>
          </w:tcPr>
          <w:p w14:paraId="2221481B">
            <w:pPr>
              <w:spacing w:line="300" w:lineRule="exact"/>
              <w:jc w:val="left"/>
              <w:rPr>
                <w:rFonts w:hint="eastAsia" w:ascii="方正书宋_GBK" w:eastAsia="方正书宋_GBK"/>
              </w:rPr>
            </w:pPr>
            <w:r>
              <w:rPr>
                <w:rFonts w:hint="eastAsia" w:ascii="方正书宋_GBK" w:eastAsia="方正书宋_GBK"/>
              </w:rPr>
              <w:t>财政对会计人员进行培训依法、依规、依纪办理会计事务</w:t>
            </w:r>
          </w:p>
        </w:tc>
        <w:tc>
          <w:tcPr>
            <w:tcW w:w="2976" w:type="dxa"/>
            <w:vAlign w:val="center"/>
          </w:tcPr>
          <w:p w14:paraId="15BD6224">
            <w:pPr>
              <w:spacing w:line="300" w:lineRule="exact"/>
              <w:jc w:val="left"/>
              <w:rPr>
                <w:rFonts w:hint="eastAsia" w:ascii="方正书宋_GBK" w:eastAsia="方正书宋_GBK"/>
              </w:rPr>
            </w:pPr>
            <w:r>
              <w:rPr>
                <w:rFonts w:hint="eastAsia" w:ascii="方正书宋_GBK" w:eastAsia="方正书宋_GBK"/>
              </w:rPr>
              <w:t>发挥财政职能，提高理财水平</w:t>
            </w:r>
          </w:p>
        </w:tc>
        <w:tc>
          <w:tcPr>
            <w:tcW w:w="1417" w:type="dxa"/>
            <w:vAlign w:val="center"/>
          </w:tcPr>
          <w:p w14:paraId="5C6984C5">
            <w:pPr>
              <w:spacing w:line="300" w:lineRule="exact"/>
              <w:jc w:val="left"/>
              <w:rPr>
                <w:rFonts w:hint="eastAsia" w:ascii="方正书宋_GBK" w:eastAsia="方正书宋_GBK"/>
              </w:rPr>
            </w:pPr>
            <w:r>
              <w:rPr>
                <w:rFonts w:hint="eastAsia" w:ascii="方正书宋_GBK" w:eastAsia="方正书宋_GBK"/>
              </w:rPr>
              <w:t>财政人员培训率</w:t>
            </w:r>
          </w:p>
        </w:tc>
        <w:tc>
          <w:tcPr>
            <w:tcW w:w="737" w:type="dxa"/>
            <w:vAlign w:val="center"/>
          </w:tcPr>
          <w:p w14:paraId="578DD403">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100%</w:t>
            </w:r>
          </w:p>
        </w:tc>
        <w:tc>
          <w:tcPr>
            <w:tcW w:w="737" w:type="dxa"/>
            <w:vAlign w:val="center"/>
          </w:tcPr>
          <w:p w14:paraId="3DA6D892">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vAlign w:val="center"/>
          </w:tcPr>
          <w:p w14:paraId="43458624">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7CBD2A83">
            <w:pPr>
              <w:spacing w:line="300" w:lineRule="exact"/>
              <w:jc w:val="center"/>
              <w:rPr>
                <w:rFonts w:ascii="方正书宋_GBK" w:eastAsia="方正书宋_GBK"/>
              </w:rPr>
            </w:pPr>
            <w:r>
              <w:rPr>
                <w:rFonts w:ascii="方正书宋_GBK" w:eastAsia="方正书宋_GBK"/>
              </w:rPr>
              <w:t>&lt;90%</w:t>
            </w:r>
          </w:p>
        </w:tc>
      </w:tr>
      <w:tr w14:paraId="17E3B4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45945A11">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、预算管理</w:t>
            </w:r>
          </w:p>
        </w:tc>
        <w:tc>
          <w:tcPr>
            <w:tcW w:w="1276" w:type="dxa"/>
            <w:vAlign w:val="center"/>
          </w:tcPr>
          <w:p w14:paraId="4308E429">
            <w:pPr>
              <w:spacing w:line="300" w:lineRule="exact"/>
              <w:jc w:val="left"/>
              <w:rPr>
                <w:rFonts w:ascii="方正书宋_GBK" w:eastAsia="方正书宋_GBK"/>
              </w:rPr>
            </w:pPr>
          </w:p>
        </w:tc>
        <w:tc>
          <w:tcPr>
            <w:tcW w:w="2976" w:type="dxa"/>
            <w:vAlign w:val="center"/>
          </w:tcPr>
          <w:p w14:paraId="233CBEE3">
            <w:pPr>
              <w:spacing w:line="300" w:lineRule="exact"/>
              <w:jc w:val="left"/>
              <w:rPr>
                <w:rFonts w:hint="eastAsia" w:ascii="方正书宋_GBK" w:eastAsia="方正书宋_GBK"/>
              </w:rPr>
            </w:pPr>
            <w:r>
              <w:rPr>
                <w:rFonts w:hint="eastAsia" w:ascii="方正书宋_GBK" w:eastAsia="方正书宋_GBK"/>
              </w:rPr>
              <w:t>做好预算编制，预算执行工作</w:t>
            </w:r>
          </w:p>
        </w:tc>
        <w:tc>
          <w:tcPr>
            <w:tcW w:w="2976" w:type="dxa"/>
            <w:vAlign w:val="center"/>
          </w:tcPr>
          <w:p w14:paraId="065B2701">
            <w:pPr>
              <w:spacing w:line="300" w:lineRule="exact"/>
              <w:jc w:val="left"/>
              <w:rPr>
                <w:rFonts w:hint="eastAsia" w:ascii="方正书宋_GBK" w:eastAsia="方正书宋_GBK"/>
              </w:rPr>
            </w:pPr>
            <w:r>
              <w:rPr>
                <w:rFonts w:hint="eastAsia" w:ascii="方正书宋_GBK" w:eastAsia="方正书宋_GBK"/>
              </w:rPr>
              <w:t>合理有效使用预算资金发挥资金效能</w:t>
            </w:r>
          </w:p>
        </w:tc>
        <w:tc>
          <w:tcPr>
            <w:tcW w:w="1417" w:type="dxa"/>
            <w:vAlign w:val="center"/>
          </w:tcPr>
          <w:p w14:paraId="7E727ED3">
            <w:pPr>
              <w:spacing w:line="300" w:lineRule="exact"/>
              <w:jc w:val="left"/>
              <w:rPr>
                <w:rFonts w:hint="eastAsia" w:ascii="方正书宋_GBK" w:eastAsia="方正书宋_GBK"/>
              </w:rPr>
            </w:pPr>
            <w:r>
              <w:rPr>
                <w:rFonts w:hint="eastAsia" w:ascii="方正书宋_GBK" w:eastAsia="方正书宋_GBK"/>
              </w:rPr>
              <w:t>预算资金执行效能</w:t>
            </w:r>
          </w:p>
        </w:tc>
        <w:tc>
          <w:tcPr>
            <w:tcW w:w="737" w:type="dxa"/>
            <w:vAlign w:val="center"/>
          </w:tcPr>
          <w:p w14:paraId="05A65BEE">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100%</w:t>
            </w:r>
          </w:p>
        </w:tc>
        <w:tc>
          <w:tcPr>
            <w:tcW w:w="737" w:type="dxa"/>
            <w:vAlign w:val="center"/>
          </w:tcPr>
          <w:p w14:paraId="53DCFC9D">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vAlign w:val="center"/>
          </w:tcPr>
          <w:p w14:paraId="2732A4DC">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4C6D4A8E">
            <w:pPr>
              <w:spacing w:line="300" w:lineRule="exact"/>
              <w:jc w:val="center"/>
              <w:rPr>
                <w:rFonts w:ascii="方正书宋_GBK" w:eastAsia="方正书宋_GBK"/>
              </w:rPr>
            </w:pPr>
            <w:r>
              <w:rPr>
                <w:rFonts w:ascii="方正书宋_GBK" w:eastAsia="方正书宋_GBK"/>
              </w:rPr>
              <w:t>&lt;90%</w:t>
            </w:r>
          </w:p>
        </w:tc>
      </w:tr>
      <w:tr w14:paraId="5C188B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6C2E1CD6">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3</w:t>
            </w:r>
            <w:r>
              <w:rPr>
                <w:rFonts w:hint="eastAsia" w:ascii="方正书宋_GBK" w:eastAsia="方正书宋_GBK"/>
                <w:b/>
              </w:rPr>
              <w:t>、财政监督管理</w:t>
            </w:r>
          </w:p>
        </w:tc>
        <w:tc>
          <w:tcPr>
            <w:tcW w:w="1276" w:type="dxa"/>
            <w:vAlign w:val="center"/>
          </w:tcPr>
          <w:p w14:paraId="41FC50A5">
            <w:pPr>
              <w:spacing w:line="300" w:lineRule="exact"/>
              <w:jc w:val="left"/>
              <w:rPr>
                <w:rFonts w:ascii="方正书宋_GBK" w:eastAsia="方正书宋_GBK"/>
              </w:rPr>
            </w:pPr>
          </w:p>
        </w:tc>
        <w:tc>
          <w:tcPr>
            <w:tcW w:w="2976" w:type="dxa"/>
            <w:vAlign w:val="center"/>
          </w:tcPr>
          <w:p w14:paraId="50452B51">
            <w:pPr>
              <w:spacing w:line="300" w:lineRule="exact"/>
              <w:jc w:val="left"/>
              <w:rPr>
                <w:rFonts w:hint="eastAsia" w:ascii="方正书宋_GBK" w:eastAsia="方正书宋_GBK"/>
              </w:rPr>
            </w:pPr>
            <w:r>
              <w:rPr>
                <w:rFonts w:hint="eastAsia" w:ascii="方正书宋_GBK" w:eastAsia="方正书宋_GBK"/>
              </w:rPr>
              <w:t>加强对财经法规制度的执行情况的监督检查</w:t>
            </w:r>
          </w:p>
        </w:tc>
        <w:tc>
          <w:tcPr>
            <w:tcW w:w="2976" w:type="dxa"/>
            <w:vAlign w:val="center"/>
          </w:tcPr>
          <w:p w14:paraId="38C8779C">
            <w:pPr>
              <w:spacing w:line="300" w:lineRule="exact"/>
              <w:jc w:val="left"/>
              <w:rPr>
                <w:rFonts w:hint="eastAsia" w:ascii="方正书宋_GBK" w:eastAsia="方正书宋_GBK"/>
              </w:rPr>
            </w:pPr>
            <w:r>
              <w:rPr>
                <w:rFonts w:hint="eastAsia" w:ascii="方正书宋_GBK" w:eastAsia="方正书宋_GBK"/>
              </w:rPr>
              <w:t>做好财政资金监督、绩效评价、投资评审、会计制度检查、农村三资管理的监督</w:t>
            </w:r>
          </w:p>
        </w:tc>
        <w:tc>
          <w:tcPr>
            <w:tcW w:w="1417" w:type="dxa"/>
            <w:vAlign w:val="center"/>
          </w:tcPr>
          <w:p w14:paraId="60AD8C34">
            <w:pPr>
              <w:spacing w:line="300" w:lineRule="exact"/>
              <w:jc w:val="left"/>
              <w:rPr>
                <w:rFonts w:hint="eastAsia" w:ascii="方正书宋_GBK" w:eastAsia="方正书宋_GBK"/>
              </w:rPr>
            </w:pPr>
            <w:r>
              <w:rPr>
                <w:rFonts w:hint="eastAsia" w:ascii="方正书宋_GBK" w:eastAsia="方正书宋_GBK"/>
              </w:rPr>
              <w:t>财政监管力度</w:t>
            </w:r>
          </w:p>
        </w:tc>
        <w:tc>
          <w:tcPr>
            <w:tcW w:w="737" w:type="dxa"/>
            <w:vAlign w:val="center"/>
          </w:tcPr>
          <w:p w14:paraId="379C68F6">
            <w:pPr>
              <w:spacing w:line="300" w:lineRule="exact"/>
              <w:jc w:val="center"/>
              <w:rPr>
                <w:rFonts w:hint="eastAsia" w:ascii="方正书宋_GBK" w:eastAsia="方正书宋_GBK"/>
              </w:rPr>
            </w:pPr>
          </w:p>
        </w:tc>
        <w:tc>
          <w:tcPr>
            <w:tcW w:w="737" w:type="dxa"/>
            <w:vAlign w:val="center"/>
          </w:tcPr>
          <w:p w14:paraId="64028ED9">
            <w:pPr>
              <w:spacing w:line="300" w:lineRule="exact"/>
              <w:jc w:val="center"/>
              <w:rPr>
                <w:rFonts w:hint="eastAsia" w:ascii="方正书宋_GBK" w:eastAsia="方正书宋_GBK"/>
              </w:rPr>
            </w:pPr>
          </w:p>
        </w:tc>
        <w:tc>
          <w:tcPr>
            <w:tcW w:w="737" w:type="dxa"/>
            <w:vAlign w:val="center"/>
          </w:tcPr>
          <w:p w14:paraId="7EC70A12">
            <w:pPr>
              <w:spacing w:line="300" w:lineRule="exact"/>
              <w:jc w:val="center"/>
              <w:rPr>
                <w:rFonts w:hint="eastAsia" w:ascii="方正书宋_GBK" w:eastAsia="方正书宋_GBK"/>
              </w:rPr>
            </w:pPr>
          </w:p>
        </w:tc>
        <w:tc>
          <w:tcPr>
            <w:tcW w:w="737" w:type="dxa"/>
            <w:vAlign w:val="center"/>
          </w:tcPr>
          <w:p w14:paraId="526CB457">
            <w:pPr>
              <w:spacing w:line="300" w:lineRule="exact"/>
              <w:jc w:val="center"/>
              <w:rPr>
                <w:rFonts w:ascii="方正书宋_GBK" w:eastAsia="方正书宋_GBK"/>
              </w:rPr>
            </w:pPr>
          </w:p>
        </w:tc>
      </w:tr>
      <w:tr w14:paraId="6AD75F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3F0C2AB1">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4</w:t>
            </w:r>
            <w:r>
              <w:rPr>
                <w:rFonts w:hint="eastAsia" w:ascii="方正书宋_GBK" w:eastAsia="方正书宋_GBK"/>
                <w:b/>
              </w:rPr>
              <w:t>、国有资产</w:t>
            </w:r>
          </w:p>
        </w:tc>
        <w:tc>
          <w:tcPr>
            <w:tcW w:w="1276" w:type="dxa"/>
            <w:vAlign w:val="center"/>
          </w:tcPr>
          <w:p w14:paraId="6EF9B381">
            <w:pPr>
              <w:spacing w:line="300" w:lineRule="exact"/>
              <w:jc w:val="left"/>
              <w:rPr>
                <w:rFonts w:ascii="方正书宋_GBK" w:eastAsia="方正书宋_GBK"/>
              </w:rPr>
            </w:pPr>
          </w:p>
        </w:tc>
        <w:tc>
          <w:tcPr>
            <w:tcW w:w="2976" w:type="dxa"/>
            <w:vAlign w:val="center"/>
          </w:tcPr>
          <w:p w14:paraId="768877D5">
            <w:pPr>
              <w:spacing w:line="300" w:lineRule="exact"/>
              <w:jc w:val="left"/>
              <w:rPr>
                <w:rFonts w:hint="eastAsia" w:ascii="方正书宋_GBK" w:eastAsia="方正书宋_GBK"/>
              </w:rPr>
            </w:pPr>
            <w:r>
              <w:rPr>
                <w:rFonts w:hint="eastAsia" w:ascii="方正书宋_GBK" w:eastAsia="方正书宋_GBK"/>
              </w:rPr>
              <w:t>做好国有资产的维护保养，确保国有资产保值、增值，做好固定资产的登记、造册</w:t>
            </w:r>
          </w:p>
        </w:tc>
        <w:tc>
          <w:tcPr>
            <w:tcW w:w="2976" w:type="dxa"/>
            <w:vAlign w:val="center"/>
          </w:tcPr>
          <w:p w14:paraId="6205FA1B">
            <w:pPr>
              <w:spacing w:line="300" w:lineRule="exact"/>
              <w:jc w:val="left"/>
              <w:rPr>
                <w:rFonts w:hint="eastAsia" w:ascii="方正书宋_GBK" w:eastAsia="方正书宋_GBK"/>
              </w:rPr>
            </w:pPr>
            <w:r>
              <w:rPr>
                <w:rFonts w:hint="eastAsia" w:ascii="方正书宋_GBK" w:eastAsia="方正书宋_GBK"/>
              </w:rPr>
              <w:t>保证国有资产完整，防止国有资产流失</w:t>
            </w:r>
          </w:p>
        </w:tc>
        <w:tc>
          <w:tcPr>
            <w:tcW w:w="1417" w:type="dxa"/>
            <w:vAlign w:val="center"/>
          </w:tcPr>
          <w:p w14:paraId="7582E83A">
            <w:pPr>
              <w:spacing w:line="300" w:lineRule="exact"/>
              <w:jc w:val="left"/>
              <w:rPr>
                <w:rFonts w:hint="eastAsia" w:ascii="方正书宋_GBK" w:eastAsia="方正书宋_GBK"/>
              </w:rPr>
            </w:pPr>
            <w:r>
              <w:rPr>
                <w:rFonts w:hint="eastAsia" w:ascii="方正书宋_GBK" w:eastAsia="方正书宋_GBK"/>
              </w:rPr>
              <w:t>国有资产保全率</w:t>
            </w:r>
          </w:p>
        </w:tc>
        <w:tc>
          <w:tcPr>
            <w:tcW w:w="737" w:type="dxa"/>
            <w:vAlign w:val="center"/>
          </w:tcPr>
          <w:p w14:paraId="692D737B">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100%</w:t>
            </w:r>
          </w:p>
        </w:tc>
        <w:tc>
          <w:tcPr>
            <w:tcW w:w="737" w:type="dxa"/>
            <w:vAlign w:val="center"/>
          </w:tcPr>
          <w:p w14:paraId="6CE5D8DD">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vAlign w:val="center"/>
          </w:tcPr>
          <w:p w14:paraId="331411A9">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20DFCBE1">
            <w:pPr>
              <w:spacing w:line="300" w:lineRule="exact"/>
              <w:jc w:val="center"/>
              <w:rPr>
                <w:rFonts w:ascii="方正书宋_GBK" w:eastAsia="方正书宋_GBK"/>
              </w:rPr>
            </w:pPr>
            <w:r>
              <w:rPr>
                <w:rFonts w:ascii="方正书宋_GBK" w:eastAsia="方正书宋_GBK"/>
              </w:rPr>
              <w:t>&lt;90%</w:t>
            </w:r>
          </w:p>
        </w:tc>
      </w:tr>
    </w:tbl>
    <w:p w14:paraId="59FEF050">
      <w:pPr>
        <w:spacing w:line="300" w:lineRule="exact"/>
        <w:jc w:val="left"/>
        <w:outlineLvl w:val="0"/>
        <w:sectPr>
          <w:pgSz w:w="16839" w:h="11907" w:orient="landscape"/>
          <w:pgMar w:top="1020" w:right="1361" w:bottom="1020" w:left="1361" w:header="851" w:footer="992" w:gutter="0"/>
          <w:cols w:space="720" w:num="1"/>
          <w:docGrid w:type="lines" w:linePitch="312" w:charSpace="0"/>
        </w:sectPr>
      </w:pPr>
      <w:bookmarkStart w:id="1" w:name="OLE_LINK1"/>
    </w:p>
    <w:p w14:paraId="46748093">
      <w:pPr>
        <w:numPr>
          <w:ilvl w:val="0"/>
          <w:numId w:val="0"/>
        </w:numPr>
        <w:jc w:val="left"/>
        <w:rPr>
          <w:rFonts w:ascii="宋体" w:hAnsi="宋体" w:cs="宋体"/>
          <w:b/>
          <w:bCs/>
          <w:color w:val="000000"/>
          <w:kern w:val="0"/>
          <w:sz w:val="28"/>
          <w:szCs w:val="28"/>
        </w:rPr>
      </w:pPr>
      <w:r>
        <w:rPr>
          <w:rFonts w:hint="eastAsia" w:ascii="宋体" w:hAnsi="宋体" w:cs="宋体"/>
          <w:b/>
          <w:bCs/>
          <w:color w:val="000000"/>
          <w:kern w:val="0"/>
          <w:sz w:val="28"/>
          <w:szCs w:val="28"/>
          <w:lang w:eastAsia="zh-CN"/>
        </w:rPr>
        <w:t>六、</w:t>
      </w:r>
      <w:r>
        <w:rPr>
          <w:rFonts w:hint="eastAsia" w:ascii="宋体" w:hAnsi="宋体" w:cs="宋体"/>
          <w:b/>
          <w:bCs/>
          <w:color w:val="000000"/>
          <w:kern w:val="0"/>
          <w:sz w:val="28"/>
          <w:szCs w:val="28"/>
        </w:rPr>
        <w:t>政府采购预算情况</w:t>
      </w:r>
    </w:p>
    <w:p w14:paraId="11B2AE87">
      <w:pPr>
        <w:jc w:val="left"/>
        <w:rPr>
          <w:rFonts w:ascii="宋体" w:hAnsi="宋体" w:cs="宋体"/>
          <w:bCs/>
          <w:color w:val="000000"/>
          <w:kern w:val="0"/>
          <w:sz w:val="28"/>
          <w:szCs w:val="28"/>
        </w:rPr>
      </w:pPr>
      <w:r>
        <w:rPr>
          <w:rFonts w:hint="eastAsia" w:ascii="宋体" w:hAnsi="宋体" w:cs="宋体"/>
          <w:bCs/>
          <w:color w:val="000000"/>
          <w:kern w:val="0"/>
          <w:sz w:val="28"/>
          <w:szCs w:val="28"/>
          <w:lang w:val="en-US" w:eastAsia="zh-CN"/>
        </w:rPr>
        <w:t xml:space="preserve">    </w:t>
      </w:r>
      <w:r>
        <w:rPr>
          <w:rFonts w:hint="eastAsia" w:ascii="宋体" w:hAnsi="宋体" w:cs="宋体"/>
          <w:bCs/>
          <w:color w:val="000000"/>
          <w:kern w:val="0"/>
          <w:sz w:val="28"/>
          <w:szCs w:val="28"/>
        </w:rPr>
        <w:t>201</w:t>
      </w:r>
      <w:r>
        <w:rPr>
          <w:rFonts w:hint="eastAsia" w:ascii="宋体" w:hAnsi="宋体" w:cs="宋体"/>
          <w:bCs/>
          <w:color w:val="000000"/>
          <w:kern w:val="0"/>
          <w:sz w:val="28"/>
          <w:szCs w:val="28"/>
          <w:lang w:val="en-US" w:eastAsia="zh-CN"/>
        </w:rPr>
        <w:t>8</w:t>
      </w:r>
      <w:r>
        <w:rPr>
          <w:rFonts w:hint="eastAsia" w:ascii="宋体" w:hAnsi="宋体" w:cs="宋体"/>
          <w:bCs/>
          <w:color w:val="000000"/>
          <w:kern w:val="0"/>
          <w:sz w:val="28"/>
          <w:szCs w:val="28"/>
        </w:rPr>
        <w:t>年我单位安排政府采购项目工程类1个，安排预算资金100万元。为老区项目，项目名称</w:t>
      </w:r>
      <w:r>
        <w:rPr>
          <w:rFonts w:hint="eastAsia" w:ascii="宋体" w:hAnsi="宋体" w:cs="宋体"/>
          <w:bCs/>
          <w:color w:val="000000"/>
          <w:kern w:val="0"/>
          <w:sz w:val="28"/>
          <w:szCs w:val="28"/>
          <w:lang w:val="en-US" w:eastAsia="zh-CN"/>
        </w:rPr>
        <w:t>2018年革命老区转移支付资金的赵各庄镇至白涧道路建设项目。</w:t>
      </w:r>
    </w:p>
    <w:p w14:paraId="79FF38CD">
      <w:pPr>
        <w:numPr>
          <w:ilvl w:val="0"/>
          <w:numId w:val="0"/>
        </w:numPr>
        <w:jc w:val="left"/>
        <w:rPr>
          <w:rFonts w:ascii="宋体" w:hAnsi="宋体" w:cs="宋体"/>
          <w:b/>
          <w:bCs/>
          <w:color w:val="000000"/>
          <w:kern w:val="0"/>
          <w:sz w:val="28"/>
          <w:szCs w:val="28"/>
        </w:rPr>
      </w:pPr>
      <w:r>
        <w:rPr>
          <w:rFonts w:hint="eastAsia" w:ascii="宋体" w:hAnsi="宋体" w:cs="宋体"/>
          <w:b/>
          <w:bCs/>
          <w:color w:val="000000"/>
          <w:kern w:val="0"/>
          <w:sz w:val="28"/>
          <w:szCs w:val="28"/>
          <w:lang w:eastAsia="zh-CN"/>
        </w:rPr>
        <w:t>七、</w:t>
      </w:r>
      <w:r>
        <w:rPr>
          <w:rFonts w:hint="eastAsia" w:ascii="宋体" w:hAnsi="宋体" w:cs="宋体"/>
          <w:b/>
          <w:bCs/>
          <w:color w:val="000000"/>
          <w:kern w:val="0"/>
          <w:sz w:val="28"/>
          <w:szCs w:val="28"/>
        </w:rPr>
        <w:t>国有资产信息情况</w:t>
      </w:r>
    </w:p>
    <w:p w14:paraId="490D40E5">
      <w:pPr>
        <w:widowControl/>
        <w:spacing w:line="460" w:lineRule="exact"/>
        <w:ind w:firstLine="560" w:firstLineChars="200"/>
        <w:rPr>
          <w:rFonts w:ascii="宋体" w:hAnsi="宋体" w:cs="仿宋"/>
          <w:bCs/>
          <w:kern w:val="0"/>
          <w:sz w:val="28"/>
          <w:szCs w:val="28"/>
        </w:rPr>
      </w:pPr>
      <w:r>
        <w:rPr>
          <w:rFonts w:hint="eastAsia" w:ascii="宋体" w:hAnsi="宋体" w:cs="仿宋"/>
          <w:bCs/>
          <w:kern w:val="0"/>
          <w:sz w:val="28"/>
          <w:szCs w:val="28"/>
        </w:rPr>
        <w:t>涞水县赵各庄镇人民政府201</w:t>
      </w:r>
      <w:r>
        <w:rPr>
          <w:rFonts w:hint="eastAsia" w:ascii="宋体" w:hAnsi="宋体" w:cs="仿宋"/>
          <w:bCs/>
          <w:kern w:val="0"/>
          <w:sz w:val="28"/>
          <w:szCs w:val="28"/>
          <w:lang w:val="en-US" w:eastAsia="zh-CN"/>
        </w:rPr>
        <w:t>7</w:t>
      </w:r>
      <w:r>
        <w:rPr>
          <w:rFonts w:hint="eastAsia" w:ascii="宋体" w:hAnsi="宋体" w:cs="仿宋"/>
          <w:bCs/>
          <w:kern w:val="0"/>
          <w:sz w:val="28"/>
          <w:szCs w:val="28"/>
        </w:rPr>
        <w:t xml:space="preserve">年末固定资产总金额120.29万元（详见下表）。 </w:t>
      </w:r>
    </w:p>
    <w:p w14:paraId="73F7137D">
      <w:pPr>
        <w:rPr>
          <w:rFonts w:ascii="宋体" w:hAnsi="宋体"/>
          <w:b/>
          <w:sz w:val="28"/>
          <w:szCs w:val="28"/>
        </w:rPr>
      </w:pPr>
    </w:p>
    <w:tbl>
      <w:tblPr>
        <w:tblStyle w:val="6"/>
        <w:tblW w:w="880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811"/>
        <w:gridCol w:w="1591"/>
        <w:gridCol w:w="3402"/>
      </w:tblGrid>
      <w:tr w14:paraId="2E827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8804" w:type="dxa"/>
            <w:gridSpan w:val="3"/>
            <w:tcBorders>
              <w:top w:val="nil"/>
              <w:left w:val="nil"/>
              <w:bottom w:val="nil"/>
              <w:right w:val="nil"/>
            </w:tcBorders>
            <w:vAlign w:val="center"/>
          </w:tcPr>
          <w:p w14:paraId="3F7338B8">
            <w:pPr>
              <w:widowControl/>
              <w:jc w:val="center"/>
              <w:rPr>
                <w:rFonts w:ascii="宋体" w:hAnsi="宋体" w:cs="宋体"/>
                <w:color w:val="000000"/>
                <w:kern w:val="0"/>
                <w:sz w:val="28"/>
                <w:szCs w:val="28"/>
              </w:rPr>
            </w:pPr>
            <w:r>
              <w:rPr>
                <w:rFonts w:hint="eastAsia" w:ascii="宋体" w:hAnsi="宋体"/>
                <w:sz w:val="28"/>
                <w:szCs w:val="28"/>
              </w:rPr>
              <w:t>涞水县赵各庄镇人民政府</w:t>
            </w:r>
          </w:p>
        </w:tc>
      </w:tr>
      <w:tr w14:paraId="7EA91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8804" w:type="dxa"/>
            <w:gridSpan w:val="3"/>
            <w:tcBorders>
              <w:top w:val="nil"/>
              <w:left w:val="nil"/>
              <w:bottom w:val="single" w:color="auto" w:sz="4" w:space="0"/>
              <w:right w:val="nil"/>
            </w:tcBorders>
            <w:vAlign w:val="center"/>
          </w:tcPr>
          <w:p w14:paraId="0170E9DB">
            <w:pPr>
              <w:widowControl/>
              <w:jc w:val="center"/>
              <w:rPr>
                <w:rFonts w:ascii="宋体" w:hAnsi="宋体" w:cs="宋体"/>
                <w:color w:val="000000"/>
                <w:kern w:val="0"/>
                <w:sz w:val="28"/>
                <w:szCs w:val="28"/>
              </w:rPr>
            </w:pPr>
            <w:r>
              <w:rPr>
                <w:rFonts w:hint="eastAsia" w:ascii="宋体" w:hAnsi="宋体" w:cs="宋体"/>
                <w:bCs/>
                <w:color w:val="000000"/>
                <w:kern w:val="0"/>
                <w:sz w:val="28"/>
                <w:szCs w:val="28"/>
              </w:rPr>
              <w:t xml:space="preserve">                           截止时间：201</w:t>
            </w:r>
            <w:r>
              <w:rPr>
                <w:rFonts w:hint="eastAsia" w:ascii="宋体" w:hAnsi="宋体" w:cs="宋体"/>
                <w:bCs/>
                <w:color w:val="000000"/>
                <w:kern w:val="0"/>
                <w:sz w:val="28"/>
                <w:szCs w:val="28"/>
                <w:lang w:val="en-US" w:eastAsia="zh-CN"/>
              </w:rPr>
              <w:t>7</w:t>
            </w:r>
            <w:r>
              <w:rPr>
                <w:rFonts w:hint="eastAsia" w:ascii="宋体" w:hAnsi="宋体" w:cs="宋体"/>
                <w:bCs/>
                <w:color w:val="000000"/>
                <w:kern w:val="0"/>
                <w:sz w:val="28"/>
                <w:szCs w:val="28"/>
              </w:rPr>
              <w:t>年12月31日</w:t>
            </w:r>
          </w:p>
        </w:tc>
      </w:tr>
      <w:tr w14:paraId="5FB9F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811" w:type="dxa"/>
            <w:tcBorders>
              <w:top w:val="nil"/>
              <w:left w:val="single" w:color="auto" w:sz="4" w:space="0"/>
              <w:bottom w:val="single" w:color="auto" w:sz="4" w:space="0"/>
              <w:right w:val="single" w:color="auto" w:sz="4" w:space="0"/>
            </w:tcBorders>
            <w:vAlign w:val="center"/>
          </w:tcPr>
          <w:p w14:paraId="164A8171">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项　　目</w:t>
            </w:r>
          </w:p>
        </w:tc>
        <w:tc>
          <w:tcPr>
            <w:tcW w:w="1591" w:type="dxa"/>
            <w:tcBorders>
              <w:top w:val="nil"/>
              <w:left w:val="nil"/>
              <w:bottom w:val="single" w:color="auto" w:sz="4" w:space="0"/>
              <w:right w:val="single" w:color="auto" w:sz="4" w:space="0"/>
            </w:tcBorders>
            <w:vAlign w:val="center"/>
          </w:tcPr>
          <w:p w14:paraId="220F998B">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数量</w:t>
            </w:r>
          </w:p>
        </w:tc>
        <w:tc>
          <w:tcPr>
            <w:tcW w:w="3402" w:type="dxa"/>
            <w:tcBorders>
              <w:top w:val="nil"/>
              <w:left w:val="nil"/>
              <w:bottom w:val="single" w:color="auto" w:sz="4" w:space="0"/>
              <w:right w:val="single" w:color="auto" w:sz="4" w:space="0"/>
            </w:tcBorders>
            <w:vAlign w:val="center"/>
          </w:tcPr>
          <w:p w14:paraId="5B6F9F1B">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价值（单位：万元）</w:t>
            </w:r>
          </w:p>
        </w:tc>
      </w:tr>
      <w:tr w14:paraId="6A0E1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3811" w:type="dxa"/>
            <w:tcBorders>
              <w:top w:val="nil"/>
              <w:left w:val="single" w:color="auto" w:sz="4" w:space="0"/>
              <w:bottom w:val="single" w:color="auto" w:sz="4" w:space="0"/>
              <w:right w:val="single" w:color="auto" w:sz="4" w:space="0"/>
            </w:tcBorders>
            <w:vAlign w:val="center"/>
          </w:tcPr>
          <w:p w14:paraId="6064AD19">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固定资产总额</w:t>
            </w:r>
          </w:p>
        </w:tc>
        <w:tc>
          <w:tcPr>
            <w:tcW w:w="1591" w:type="dxa"/>
            <w:tcBorders>
              <w:top w:val="nil"/>
              <w:left w:val="nil"/>
              <w:bottom w:val="single" w:color="auto" w:sz="4" w:space="0"/>
              <w:right w:val="single" w:color="auto" w:sz="4" w:space="0"/>
            </w:tcBorders>
            <w:vAlign w:val="center"/>
          </w:tcPr>
          <w:p w14:paraId="402F1DFD">
            <w:pPr>
              <w:widowControl/>
              <w:jc w:val="center"/>
              <w:rPr>
                <w:rFonts w:ascii="宋体" w:hAnsi="宋体" w:cs="宋体"/>
                <w:color w:val="000000"/>
                <w:kern w:val="0"/>
                <w:sz w:val="28"/>
                <w:szCs w:val="28"/>
              </w:rPr>
            </w:pPr>
            <w:r>
              <w:rPr>
                <w:rFonts w:hint="eastAsia" w:ascii="宋体" w:hAnsi="宋体" w:cs="宋体"/>
                <w:color w:val="000000"/>
                <w:kern w:val="0"/>
                <w:sz w:val="28"/>
                <w:szCs w:val="28"/>
              </w:rPr>
              <w:t>—</w:t>
            </w:r>
          </w:p>
        </w:tc>
        <w:tc>
          <w:tcPr>
            <w:tcW w:w="3402" w:type="dxa"/>
            <w:tcBorders>
              <w:top w:val="nil"/>
              <w:left w:val="nil"/>
              <w:bottom w:val="single" w:color="auto" w:sz="4" w:space="0"/>
              <w:right w:val="single" w:color="auto" w:sz="4" w:space="0"/>
            </w:tcBorders>
            <w:vAlign w:val="center"/>
          </w:tcPr>
          <w:p w14:paraId="73E6EEA6">
            <w:pPr>
              <w:widowControl/>
              <w:jc w:val="center"/>
              <w:rPr>
                <w:rFonts w:hint="eastAsia" w:ascii="宋体" w:hAnsi="宋体" w:eastAsia="宋体" w:cs="宋体"/>
                <w:b/>
                <w:color w:val="000000"/>
                <w:kern w:val="0"/>
                <w:sz w:val="28"/>
                <w:szCs w:val="28"/>
                <w:lang w:eastAsia="zh-CN"/>
              </w:rPr>
            </w:pPr>
            <w:r>
              <w:rPr>
                <w:rFonts w:hint="eastAsia" w:ascii="宋体" w:hAnsi="宋体" w:cs="宋体"/>
                <w:b/>
                <w:color w:val="000000"/>
                <w:kern w:val="0"/>
                <w:sz w:val="28"/>
                <w:szCs w:val="28"/>
                <w:lang w:val="en-US" w:eastAsia="zh-CN"/>
              </w:rPr>
              <w:t>222.32</w:t>
            </w:r>
          </w:p>
        </w:tc>
      </w:tr>
      <w:tr w14:paraId="28D36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3811" w:type="dxa"/>
            <w:tcBorders>
              <w:top w:val="nil"/>
              <w:left w:val="single" w:color="auto" w:sz="4" w:space="0"/>
              <w:bottom w:val="single" w:color="auto" w:sz="4" w:space="0"/>
              <w:right w:val="single" w:color="auto" w:sz="4" w:space="0"/>
            </w:tcBorders>
            <w:vAlign w:val="center"/>
          </w:tcPr>
          <w:p w14:paraId="4433A12F">
            <w:pPr>
              <w:widowControl/>
              <w:jc w:val="left"/>
              <w:rPr>
                <w:rFonts w:ascii="宋体" w:hAnsi="宋体" w:cs="宋体"/>
                <w:color w:val="000000"/>
                <w:kern w:val="0"/>
                <w:sz w:val="28"/>
                <w:szCs w:val="28"/>
              </w:rPr>
            </w:pPr>
            <w:r>
              <w:rPr>
                <w:rFonts w:hint="eastAsia" w:ascii="宋体" w:hAnsi="宋体" w:cs="宋体"/>
                <w:color w:val="000000"/>
                <w:kern w:val="0"/>
                <w:sz w:val="28"/>
                <w:szCs w:val="28"/>
              </w:rPr>
              <w:t xml:space="preserve">  1、房屋（平方米）</w:t>
            </w:r>
          </w:p>
        </w:tc>
        <w:tc>
          <w:tcPr>
            <w:tcW w:w="1591" w:type="dxa"/>
            <w:tcBorders>
              <w:top w:val="nil"/>
              <w:left w:val="nil"/>
              <w:bottom w:val="single" w:color="auto" w:sz="4" w:space="0"/>
              <w:right w:val="single" w:color="auto" w:sz="4" w:space="0"/>
            </w:tcBorders>
            <w:vAlign w:val="center"/>
          </w:tcPr>
          <w:p w14:paraId="11FB28F4">
            <w:pPr>
              <w:widowControl/>
              <w:jc w:val="center"/>
              <w:rPr>
                <w:rFonts w:ascii="宋体" w:hAnsi="宋体" w:cs="宋体"/>
                <w:color w:val="000000"/>
                <w:kern w:val="0"/>
                <w:sz w:val="28"/>
                <w:szCs w:val="28"/>
              </w:rPr>
            </w:pPr>
            <w:r>
              <w:rPr>
                <w:rFonts w:hint="eastAsia" w:ascii="宋体" w:hAnsi="宋体" w:cs="宋体"/>
                <w:color w:val="000000"/>
                <w:kern w:val="0"/>
                <w:sz w:val="28"/>
                <w:szCs w:val="28"/>
              </w:rPr>
              <w:t>1000</w:t>
            </w:r>
          </w:p>
        </w:tc>
        <w:tc>
          <w:tcPr>
            <w:tcW w:w="3402" w:type="dxa"/>
            <w:tcBorders>
              <w:top w:val="nil"/>
              <w:left w:val="nil"/>
              <w:bottom w:val="single" w:color="auto" w:sz="4" w:space="0"/>
              <w:right w:val="single" w:color="auto" w:sz="4" w:space="0"/>
            </w:tcBorders>
            <w:vAlign w:val="center"/>
          </w:tcPr>
          <w:p w14:paraId="4E4BB97C">
            <w:pPr>
              <w:widowControl/>
              <w:jc w:val="center"/>
              <w:rPr>
                <w:rFonts w:hint="eastAsia" w:ascii="宋体" w:hAnsi="宋体" w:eastAsia="宋体" w:cs="宋体"/>
                <w:color w:val="000000"/>
                <w:kern w:val="0"/>
                <w:sz w:val="28"/>
                <w:szCs w:val="28"/>
                <w:lang w:eastAsia="zh-CN"/>
              </w:rPr>
            </w:pPr>
            <w:r>
              <w:rPr>
                <w:rFonts w:hint="eastAsia" w:ascii="宋体" w:hAnsi="宋体" w:cs="宋体"/>
                <w:color w:val="000000"/>
                <w:kern w:val="0"/>
                <w:sz w:val="28"/>
                <w:szCs w:val="28"/>
                <w:lang w:val="en-US" w:eastAsia="zh-CN"/>
              </w:rPr>
              <w:t>101.27</w:t>
            </w:r>
          </w:p>
        </w:tc>
      </w:tr>
      <w:tr w14:paraId="249E0F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3811" w:type="dxa"/>
            <w:tcBorders>
              <w:top w:val="single" w:color="auto" w:sz="4" w:space="0"/>
              <w:left w:val="single" w:color="auto" w:sz="4" w:space="0"/>
              <w:bottom w:val="single" w:color="auto" w:sz="4" w:space="0"/>
              <w:right w:val="single" w:color="auto" w:sz="4" w:space="0"/>
            </w:tcBorders>
            <w:vAlign w:val="center"/>
          </w:tcPr>
          <w:p w14:paraId="4A86B691">
            <w:pPr>
              <w:jc w:val="left"/>
              <w:rPr>
                <w:rFonts w:ascii="宋体" w:hAnsi="宋体" w:cs="宋体"/>
                <w:color w:val="000000"/>
                <w:kern w:val="0"/>
                <w:sz w:val="28"/>
                <w:szCs w:val="28"/>
              </w:rPr>
            </w:pPr>
            <w:r>
              <w:rPr>
                <w:rFonts w:hint="eastAsia" w:ascii="宋体" w:hAnsi="宋体" w:cs="宋体"/>
                <w:color w:val="000000"/>
                <w:kern w:val="0"/>
                <w:sz w:val="28"/>
                <w:szCs w:val="28"/>
              </w:rPr>
              <w:t xml:space="preserve">   其中：办公用房（平方米）</w:t>
            </w:r>
          </w:p>
        </w:tc>
        <w:tc>
          <w:tcPr>
            <w:tcW w:w="1591" w:type="dxa"/>
            <w:tcBorders>
              <w:top w:val="single" w:color="auto" w:sz="4" w:space="0"/>
              <w:left w:val="nil"/>
              <w:bottom w:val="single" w:color="auto" w:sz="4" w:space="0"/>
              <w:right w:val="single" w:color="auto" w:sz="4" w:space="0"/>
            </w:tcBorders>
            <w:vAlign w:val="center"/>
          </w:tcPr>
          <w:p w14:paraId="6A5019DD">
            <w:pPr>
              <w:jc w:val="center"/>
              <w:rPr>
                <w:rFonts w:ascii="宋体" w:hAnsi="宋体" w:cs="宋体"/>
                <w:color w:val="000000"/>
                <w:kern w:val="0"/>
                <w:sz w:val="28"/>
                <w:szCs w:val="28"/>
              </w:rPr>
            </w:pPr>
            <w:r>
              <w:rPr>
                <w:rFonts w:hint="eastAsia" w:ascii="宋体" w:hAnsi="宋体" w:cs="宋体"/>
                <w:color w:val="000000"/>
                <w:kern w:val="0"/>
                <w:sz w:val="28"/>
                <w:szCs w:val="28"/>
              </w:rPr>
              <w:t>1000</w:t>
            </w:r>
          </w:p>
        </w:tc>
        <w:tc>
          <w:tcPr>
            <w:tcW w:w="3402" w:type="dxa"/>
            <w:tcBorders>
              <w:top w:val="single" w:color="auto" w:sz="4" w:space="0"/>
              <w:left w:val="nil"/>
              <w:bottom w:val="single" w:color="auto" w:sz="4" w:space="0"/>
              <w:right w:val="single" w:color="auto" w:sz="4" w:space="0"/>
            </w:tcBorders>
            <w:vAlign w:val="center"/>
          </w:tcPr>
          <w:p w14:paraId="1FE1CED6">
            <w:pPr>
              <w:jc w:val="center"/>
              <w:rPr>
                <w:rFonts w:hint="eastAsia" w:ascii="宋体" w:hAnsi="宋体" w:eastAsia="宋体" w:cs="宋体"/>
                <w:color w:val="000000"/>
                <w:kern w:val="0"/>
                <w:sz w:val="28"/>
                <w:szCs w:val="28"/>
                <w:lang w:eastAsia="zh-CN"/>
              </w:rPr>
            </w:pPr>
            <w:r>
              <w:rPr>
                <w:rFonts w:hint="eastAsia" w:ascii="宋体" w:hAnsi="宋体" w:cs="宋体"/>
                <w:color w:val="000000"/>
                <w:kern w:val="0"/>
                <w:sz w:val="28"/>
                <w:szCs w:val="28"/>
                <w:lang w:val="en-US" w:eastAsia="zh-CN"/>
              </w:rPr>
              <w:t>101.27</w:t>
            </w:r>
          </w:p>
        </w:tc>
      </w:tr>
      <w:tr w14:paraId="06E9D2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3811" w:type="dxa"/>
            <w:tcBorders>
              <w:top w:val="nil"/>
              <w:left w:val="single" w:color="auto" w:sz="4" w:space="0"/>
              <w:bottom w:val="single" w:color="auto" w:sz="4" w:space="0"/>
              <w:right w:val="single" w:color="auto" w:sz="4" w:space="0"/>
            </w:tcBorders>
            <w:vAlign w:val="center"/>
          </w:tcPr>
          <w:p w14:paraId="1D67013E">
            <w:pPr>
              <w:widowControl/>
              <w:jc w:val="left"/>
              <w:rPr>
                <w:rFonts w:ascii="宋体" w:hAnsi="宋体" w:cs="宋体"/>
                <w:color w:val="000000"/>
                <w:kern w:val="0"/>
                <w:sz w:val="28"/>
                <w:szCs w:val="28"/>
              </w:rPr>
            </w:pPr>
            <w:r>
              <w:rPr>
                <w:rFonts w:hint="eastAsia" w:ascii="宋体" w:hAnsi="宋体" w:cs="宋体"/>
                <w:color w:val="000000"/>
                <w:kern w:val="0"/>
                <w:sz w:val="28"/>
                <w:szCs w:val="28"/>
              </w:rPr>
              <w:t xml:space="preserve">  2、车辆（台、辆）</w:t>
            </w:r>
          </w:p>
        </w:tc>
        <w:tc>
          <w:tcPr>
            <w:tcW w:w="1591" w:type="dxa"/>
            <w:tcBorders>
              <w:top w:val="nil"/>
              <w:left w:val="nil"/>
              <w:bottom w:val="single" w:color="auto" w:sz="4" w:space="0"/>
              <w:right w:val="single" w:color="auto" w:sz="4" w:space="0"/>
            </w:tcBorders>
            <w:vAlign w:val="center"/>
          </w:tcPr>
          <w:p w14:paraId="3F84C739">
            <w:pPr>
              <w:widowControl/>
              <w:jc w:val="center"/>
              <w:rPr>
                <w:rFonts w:ascii="宋体" w:hAnsi="宋体" w:cs="宋体"/>
                <w:color w:val="000000"/>
                <w:kern w:val="0"/>
                <w:sz w:val="28"/>
                <w:szCs w:val="28"/>
              </w:rPr>
            </w:pPr>
            <w:r>
              <w:rPr>
                <w:rFonts w:hint="eastAsia" w:ascii="宋体" w:hAnsi="宋体" w:cs="宋体"/>
                <w:color w:val="000000"/>
                <w:kern w:val="0"/>
                <w:sz w:val="28"/>
                <w:szCs w:val="28"/>
              </w:rPr>
              <w:t>1</w:t>
            </w:r>
          </w:p>
        </w:tc>
        <w:tc>
          <w:tcPr>
            <w:tcW w:w="3402" w:type="dxa"/>
            <w:tcBorders>
              <w:top w:val="nil"/>
              <w:left w:val="nil"/>
              <w:bottom w:val="single" w:color="auto" w:sz="4" w:space="0"/>
              <w:right w:val="single" w:color="auto" w:sz="4" w:space="0"/>
            </w:tcBorders>
            <w:vAlign w:val="center"/>
          </w:tcPr>
          <w:p w14:paraId="6DB18EB8">
            <w:pPr>
              <w:widowControl/>
              <w:jc w:val="center"/>
              <w:rPr>
                <w:rFonts w:ascii="宋体" w:hAnsi="宋体" w:cs="宋体"/>
                <w:color w:val="000000"/>
                <w:kern w:val="0"/>
                <w:sz w:val="28"/>
                <w:szCs w:val="28"/>
              </w:rPr>
            </w:pPr>
            <w:r>
              <w:rPr>
                <w:rFonts w:hint="eastAsia" w:ascii="宋体" w:hAnsi="宋体" w:cs="宋体"/>
                <w:color w:val="000000"/>
                <w:kern w:val="0"/>
                <w:sz w:val="28"/>
                <w:szCs w:val="28"/>
              </w:rPr>
              <w:t>3.56</w:t>
            </w:r>
          </w:p>
        </w:tc>
      </w:tr>
      <w:tr w14:paraId="72852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3811" w:type="dxa"/>
            <w:tcBorders>
              <w:top w:val="nil"/>
              <w:left w:val="single" w:color="auto" w:sz="4" w:space="0"/>
              <w:bottom w:val="single" w:color="auto" w:sz="4" w:space="0"/>
              <w:right w:val="single" w:color="auto" w:sz="4" w:space="0"/>
            </w:tcBorders>
            <w:vAlign w:val="center"/>
          </w:tcPr>
          <w:p w14:paraId="0F05C880">
            <w:pPr>
              <w:widowControl/>
              <w:jc w:val="left"/>
              <w:rPr>
                <w:rFonts w:ascii="宋体" w:hAnsi="宋体" w:cs="宋体"/>
                <w:color w:val="000000"/>
                <w:kern w:val="0"/>
                <w:sz w:val="28"/>
                <w:szCs w:val="28"/>
              </w:rPr>
            </w:pPr>
            <w:r>
              <w:rPr>
                <w:rFonts w:hint="eastAsia" w:ascii="宋体" w:hAnsi="宋体" w:cs="宋体"/>
                <w:color w:val="000000"/>
                <w:kern w:val="0"/>
                <w:sz w:val="28"/>
                <w:szCs w:val="28"/>
              </w:rPr>
              <w:t xml:space="preserve">  3、单价在20万元以上的设备</w:t>
            </w:r>
          </w:p>
        </w:tc>
        <w:tc>
          <w:tcPr>
            <w:tcW w:w="1591" w:type="dxa"/>
            <w:tcBorders>
              <w:top w:val="nil"/>
              <w:left w:val="nil"/>
              <w:bottom w:val="single" w:color="auto" w:sz="4" w:space="0"/>
              <w:right w:val="single" w:color="auto" w:sz="4" w:space="0"/>
            </w:tcBorders>
            <w:vAlign w:val="center"/>
          </w:tcPr>
          <w:p w14:paraId="084C6AF9">
            <w:pPr>
              <w:widowControl/>
              <w:jc w:val="center"/>
              <w:rPr>
                <w:rFonts w:ascii="宋体" w:hAnsi="宋体" w:cs="宋体"/>
                <w:color w:val="000000"/>
                <w:kern w:val="0"/>
                <w:sz w:val="28"/>
                <w:szCs w:val="28"/>
              </w:rPr>
            </w:pPr>
            <w:r>
              <w:rPr>
                <w:rFonts w:hint="eastAsia" w:ascii="宋体" w:hAnsi="宋体" w:cs="宋体"/>
                <w:color w:val="000000"/>
                <w:kern w:val="0"/>
                <w:sz w:val="28"/>
                <w:szCs w:val="28"/>
              </w:rPr>
              <w:t>—</w:t>
            </w:r>
          </w:p>
        </w:tc>
        <w:tc>
          <w:tcPr>
            <w:tcW w:w="3402" w:type="dxa"/>
            <w:tcBorders>
              <w:top w:val="nil"/>
              <w:left w:val="nil"/>
              <w:bottom w:val="single" w:color="auto" w:sz="4" w:space="0"/>
              <w:right w:val="single" w:color="auto" w:sz="4" w:space="0"/>
            </w:tcBorders>
            <w:vAlign w:val="center"/>
          </w:tcPr>
          <w:p w14:paraId="2B7292DF">
            <w:pPr>
              <w:widowControl/>
              <w:jc w:val="center"/>
              <w:rPr>
                <w:rFonts w:ascii="宋体" w:hAnsi="宋体" w:cs="宋体"/>
                <w:color w:val="000000"/>
                <w:kern w:val="0"/>
                <w:sz w:val="28"/>
                <w:szCs w:val="28"/>
              </w:rPr>
            </w:pPr>
          </w:p>
        </w:tc>
      </w:tr>
      <w:tr w14:paraId="70642B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3811" w:type="dxa"/>
            <w:tcBorders>
              <w:top w:val="single" w:color="auto" w:sz="4" w:space="0"/>
              <w:left w:val="single" w:color="auto" w:sz="4" w:space="0"/>
              <w:bottom w:val="single" w:color="auto" w:sz="4" w:space="0"/>
              <w:right w:val="single" w:color="auto" w:sz="4" w:space="0"/>
            </w:tcBorders>
            <w:vAlign w:val="center"/>
          </w:tcPr>
          <w:p w14:paraId="7B09E845">
            <w:pPr>
              <w:jc w:val="left"/>
              <w:rPr>
                <w:rFonts w:ascii="宋体" w:hAnsi="宋体" w:cs="宋体"/>
                <w:color w:val="000000"/>
                <w:kern w:val="0"/>
                <w:sz w:val="28"/>
                <w:szCs w:val="28"/>
              </w:rPr>
            </w:pPr>
            <w:r>
              <w:rPr>
                <w:rFonts w:hint="eastAsia" w:ascii="宋体" w:hAnsi="宋体" w:cs="宋体"/>
                <w:color w:val="000000"/>
                <w:kern w:val="0"/>
                <w:sz w:val="28"/>
                <w:szCs w:val="28"/>
              </w:rPr>
              <w:t xml:space="preserve">  4、其他固定资产</w:t>
            </w:r>
          </w:p>
        </w:tc>
        <w:tc>
          <w:tcPr>
            <w:tcW w:w="1591" w:type="dxa"/>
            <w:tcBorders>
              <w:top w:val="single" w:color="auto" w:sz="4" w:space="0"/>
              <w:left w:val="nil"/>
              <w:bottom w:val="single" w:color="auto" w:sz="4" w:space="0"/>
              <w:right w:val="single" w:color="auto" w:sz="4" w:space="0"/>
            </w:tcBorders>
            <w:vAlign w:val="center"/>
          </w:tcPr>
          <w:p w14:paraId="194EED1B">
            <w:pPr>
              <w:jc w:val="center"/>
              <w:rPr>
                <w:rFonts w:ascii="宋体" w:hAnsi="宋体" w:cs="宋体"/>
                <w:color w:val="000000"/>
                <w:kern w:val="0"/>
                <w:sz w:val="28"/>
                <w:szCs w:val="28"/>
              </w:rPr>
            </w:pPr>
            <w:r>
              <w:rPr>
                <w:rFonts w:hint="eastAsia" w:ascii="宋体" w:hAnsi="宋体" w:cs="宋体"/>
                <w:color w:val="000000"/>
                <w:kern w:val="0"/>
                <w:sz w:val="28"/>
                <w:szCs w:val="28"/>
              </w:rPr>
              <w:t>—</w:t>
            </w:r>
          </w:p>
        </w:tc>
        <w:tc>
          <w:tcPr>
            <w:tcW w:w="3402" w:type="dxa"/>
            <w:tcBorders>
              <w:top w:val="single" w:color="auto" w:sz="4" w:space="0"/>
              <w:left w:val="nil"/>
              <w:bottom w:val="single" w:color="auto" w:sz="4" w:space="0"/>
              <w:right w:val="single" w:color="auto" w:sz="4" w:space="0"/>
            </w:tcBorders>
            <w:vAlign w:val="center"/>
          </w:tcPr>
          <w:p w14:paraId="54800033">
            <w:pPr>
              <w:jc w:val="center"/>
              <w:rPr>
                <w:rFonts w:hint="eastAsia" w:ascii="宋体" w:hAnsi="宋体" w:eastAsia="宋体" w:cs="宋体"/>
                <w:color w:val="000000"/>
                <w:kern w:val="0"/>
                <w:sz w:val="28"/>
                <w:szCs w:val="28"/>
                <w:lang w:eastAsia="zh-CN"/>
              </w:rPr>
            </w:pPr>
            <w:r>
              <w:rPr>
                <w:rFonts w:hint="eastAsia" w:ascii="宋体" w:hAnsi="宋体" w:cs="宋体"/>
                <w:color w:val="000000"/>
                <w:kern w:val="0"/>
                <w:sz w:val="28"/>
                <w:szCs w:val="28"/>
                <w:lang w:val="en-US" w:eastAsia="zh-CN"/>
              </w:rPr>
              <w:t>117.49</w:t>
            </w:r>
          </w:p>
        </w:tc>
      </w:tr>
    </w:tbl>
    <w:p w14:paraId="6CAE1F92">
      <w:pPr>
        <w:jc w:val="left"/>
        <w:rPr>
          <w:rFonts w:ascii="宋体" w:hAnsi="宋体" w:cs="宋体"/>
          <w:b/>
          <w:bCs/>
          <w:color w:val="000000"/>
          <w:kern w:val="0"/>
          <w:sz w:val="28"/>
          <w:szCs w:val="28"/>
        </w:rPr>
      </w:pPr>
    </w:p>
    <w:p w14:paraId="145C51D4">
      <w:pPr>
        <w:ind w:firstLine="630" w:firstLineChars="196"/>
        <w:rPr>
          <w:rFonts w:ascii="黑体" w:hAnsi="仿宋_GB2312" w:eastAsia="黑体" w:cs="仿宋_GB2312"/>
          <w:b/>
          <w:sz w:val="32"/>
          <w:szCs w:val="32"/>
        </w:rPr>
      </w:pPr>
      <w:r>
        <w:rPr>
          <w:rFonts w:hint="eastAsia" w:ascii="黑体" w:hAnsi="仿宋_GB2312" w:eastAsia="黑体" w:cs="仿宋_GB2312"/>
          <w:b/>
          <w:sz w:val="32"/>
          <w:szCs w:val="32"/>
        </w:rPr>
        <w:t>八、专业名词解释</w:t>
      </w:r>
    </w:p>
    <w:p w14:paraId="597DBEB8">
      <w:pPr>
        <w:ind w:firstLine="630" w:firstLineChars="196"/>
        <w:rPr>
          <w:rFonts w:ascii="仿宋_GB2312" w:hAnsi="宋体" w:eastAsia="仿宋_GB2312"/>
          <w:sz w:val="32"/>
          <w:szCs w:val="32"/>
        </w:rPr>
      </w:pPr>
      <w:r>
        <w:rPr>
          <w:rFonts w:ascii="仿宋_GB2312" w:hAnsi="宋体" w:eastAsia="仿宋_GB2312"/>
          <w:b/>
          <w:bCs/>
          <w:sz w:val="32"/>
          <w:szCs w:val="32"/>
        </w:rPr>
        <w:t>1</w:t>
      </w:r>
      <w:r>
        <w:rPr>
          <w:rFonts w:hint="eastAsia" w:ascii="仿宋_GB2312" w:hAnsi="宋体" w:eastAsia="仿宋_GB2312"/>
          <w:b/>
          <w:bCs/>
          <w:sz w:val="32"/>
          <w:szCs w:val="32"/>
        </w:rPr>
        <w:t>、一般公共预算财政拨款收入：</w:t>
      </w:r>
      <w:r>
        <w:rPr>
          <w:rFonts w:hint="eastAsia" w:ascii="仿宋_GB2312" w:hAnsi="宋体" w:eastAsia="仿宋_GB2312"/>
          <w:sz w:val="32"/>
          <w:szCs w:val="32"/>
        </w:rPr>
        <w:t>县级财政当年拨付的资金。</w:t>
      </w:r>
    </w:p>
    <w:p w14:paraId="1A35C648">
      <w:pPr>
        <w:pStyle w:val="5"/>
        <w:widowControl/>
        <w:ind w:firstLine="578" w:firstLineChars="180"/>
        <w:rPr>
          <w:rFonts w:ascii="仿宋_GB2312" w:hAnsi="仿宋_GB2312" w:eastAsia="仿宋_GB2312" w:cs="仿宋_GB2312"/>
          <w:sz w:val="32"/>
          <w:szCs w:val="32"/>
        </w:rPr>
      </w:pPr>
      <w:r>
        <w:rPr>
          <w:rStyle w:val="8"/>
          <w:rFonts w:ascii="仿宋_GB2312" w:hAnsi="仿宋_GB2312" w:eastAsia="仿宋_GB2312" w:cs="仿宋_GB2312"/>
          <w:sz w:val="32"/>
          <w:szCs w:val="32"/>
          <w:shd w:val="clear" w:color="auto" w:fill="FFFFFF"/>
        </w:rPr>
        <w:t>2</w:t>
      </w:r>
      <w:r>
        <w:rPr>
          <w:rStyle w:val="8"/>
          <w:rFonts w:hint="eastAsia" w:ascii="仿宋_GB2312" w:hAnsi="仿宋_GB2312" w:eastAsia="仿宋_GB2312" w:cs="仿宋_GB2312"/>
          <w:sz w:val="32"/>
          <w:szCs w:val="32"/>
          <w:shd w:val="clear" w:color="auto" w:fill="FFFFFF"/>
        </w:rPr>
        <w:t>、其他收入：</w:t>
      </w:r>
      <w:r>
        <w:rPr>
          <w:rFonts w:hint="eastAsia" w:ascii="仿宋_GB2312" w:hAnsi="仿宋_GB2312" w:eastAsia="仿宋_GB2312" w:cs="仿宋_GB2312"/>
          <w:sz w:val="32"/>
          <w:szCs w:val="32"/>
          <w:shd w:val="clear" w:color="auto" w:fill="FFFFFF"/>
        </w:rPr>
        <w:t>指除上述财政拨款收入以外的收入。主要是存款利息收入。</w:t>
      </w:r>
    </w:p>
    <w:p w14:paraId="7D5C750F">
      <w:pPr>
        <w:pStyle w:val="5"/>
        <w:widowControl/>
        <w:ind w:firstLine="578" w:firstLineChars="180"/>
        <w:rPr>
          <w:rFonts w:ascii="仿宋_GB2312" w:hAnsi="宋体" w:eastAsia="仿宋_GB2312"/>
          <w:sz w:val="32"/>
          <w:szCs w:val="32"/>
        </w:rPr>
      </w:pPr>
      <w:r>
        <w:rPr>
          <w:rStyle w:val="8"/>
          <w:rFonts w:ascii="仿宋_GB2312" w:hAnsi="仿宋_GB2312" w:eastAsia="仿宋_GB2312" w:cs="仿宋_GB2312"/>
          <w:color w:val="000000"/>
          <w:sz w:val="32"/>
          <w:szCs w:val="32"/>
          <w:shd w:val="clear" w:color="auto" w:fill="FFFFFF"/>
        </w:rPr>
        <w:t>3</w:t>
      </w:r>
      <w:r>
        <w:rPr>
          <w:rFonts w:hint="eastAsia" w:ascii="仿宋_GB2312" w:hAnsi="宋体" w:eastAsia="仿宋_GB2312"/>
          <w:b/>
          <w:bCs/>
          <w:sz w:val="32"/>
          <w:szCs w:val="32"/>
        </w:rPr>
        <w:t>、基本支出：</w:t>
      </w:r>
      <w:r>
        <w:rPr>
          <w:rFonts w:hint="eastAsia" w:ascii="仿宋_GB2312" w:hAnsi="宋体" w:eastAsia="仿宋_GB2312"/>
          <w:sz w:val="32"/>
          <w:szCs w:val="32"/>
        </w:rPr>
        <w:t>指为保障机构正常运转、完成日常工作任务而发生的人员支出和公用支出。</w:t>
      </w:r>
    </w:p>
    <w:p w14:paraId="42B10BDF">
      <w:pPr>
        <w:pStyle w:val="5"/>
        <w:widowControl/>
        <w:rPr>
          <w:rFonts w:ascii="仿宋_GB2312" w:hAnsi="宋体" w:eastAsia="仿宋_GB2312"/>
          <w:sz w:val="32"/>
          <w:szCs w:val="32"/>
        </w:rPr>
      </w:pPr>
      <w:r>
        <w:rPr>
          <w:rFonts w:ascii="仿宋_GB2312" w:hAnsi="宋体" w:eastAsia="仿宋_GB2312"/>
          <w:b/>
          <w:bCs/>
          <w:sz w:val="32"/>
          <w:szCs w:val="32"/>
        </w:rPr>
        <w:t xml:space="preserve">    4</w:t>
      </w:r>
      <w:r>
        <w:rPr>
          <w:rFonts w:hint="eastAsia" w:ascii="仿宋_GB2312" w:hAnsi="宋体" w:eastAsia="仿宋_GB2312"/>
          <w:b/>
          <w:bCs/>
          <w:sz w:val="32"/>
          <w:szCs w:val="32"/>
        </w:rPr>
        <w:t>、项目支出</w:t>
      </w:r>
      <w:r>
        <w:rPr>
          <w:rFonts w:hint="eastAsia" w:ascii="仿宋_GB2312" w:hAnsi="宋体" w:eastAsia="仿宋_GB2312"/>
          <w:sz w:val="32"/>
          <w:szCs w:val="32"/>
        </w:rPr>
        <w:t>：指在基本支出之外为完成特定行政任务和事业发展目标所发生的支出。</w:t>
      </w:r>
    </w:p>
    <w:p w14:paraId="0B8372FC">
      <w:pPr>
        <w:pStyle w:val="5"/>
        <w:widowControl/>
        <w:ind w:firstLine="643" w:firstLineChars="200"/>
        <w:rPr>
          <w:rFonts w:ascii="仿宋_GB2312" w:hAnsi="宋体" w:eastAsia="仿宋_GB2312"/>
          <w:sz w:val="32"/>
          <w:szCs w:val="32"/>
        </w:rPr>
      </w:pPr>
      <w:r>
        <w:rPr>
          <w:rFonts w:ascii="仿宋_GB2312" w:hAnsi="宋体" w:eastAsia="仿宋_GB2312"/>
          <w:b/>
          <w:bCs/>
          <w:sz w:val="32"/>
          <w:szCs w:val="32"/>
        </w:rPr>
        <w:t>5</w:t>
      </w:r>
      <w:r>
        <w:rPr>
          <w:rFonts w:hint="eastAsia" w:ascii="仿宋_GB2312" w:hAnsi="宋体" w:eastAsia="仿宋_GB2312"/>
          <w:b/>
          <w:bCs/>
          <w:sz w:val="32"/>
          <w:szCs w:val="32"/>
        </w:rPr>
        <w:t>、“三公”经费：</w:t>
      </w:r>
      <w:r>
        <w:rPr>
          <w:rFonts w:hint="eastAsia" w:ascii="仿宋_GB2312" w:hAnsi="宋体" w:eastAsia="仿宋_GB2312"/>
          <w:sz w:val="32"/>
          <w:szCs w:val="32"/>
        </w:rPr>
        <w:t>是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007D9CDF">
      <w:pPr>
        <w:pStyle w:val="5"/>
        <w:widowControl/>
        <w:ind w:firstLine="643" w:firstLineChars="200"/>
        <w:rPr>
          <w:rFonts w:ascii="仿宋_GB2312" w:hAnsi="宋体" w:eastAsia="仿宋_GB2312"/>
          <w:sz w:val="32"/>
          <w:szCs w:val="32"/>
        </w:rPr>
      </w:pPr>
      <w:r>
        <w:rPr>
          <w:rFonts w:ascii="仿宋_GB2312" w:hAnsi="宋体" w:eastAsia="仿宋_GB2312"/>
          <w:b/>
          <w:bCs/>
          <w:sz w:val="32"/>
          <w:szCs w:val="32"/>
        </w:rPr>
        <w:t>6</w:t>
      </w:r>
      <w:r>
        <w:rPr>
          <w:rFonts w:hint="eastAsia" w:ascii="仿宋_GB2312" w:hAnsi="宋体" w:eastAsia="仿宋_GB2312"/>
          <w:b/>
          <w:bCs/>
          <w:sz w:val="32"/>
          <w:szCs w:val="32"/>
        </w:rPr>
        <w:t>、机关运行经费：</w:t>
      </w:r>
      <w:r>
        <w:rPr>
          <w:rFonts w:hint="eastAsia" w:ascii="仿宋_GB2312" w:hAnsi="宋体" w:eastAsia="仿宋_GB2312"/>
          <w:sz w:val="32"/>
          <w:szCs w:val="32"/>
        </w:rPr>
        <w:t>为保障行政单位（包括实行公务员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E616552">
      <w:pPr>
        <w:rPr>
          <w:rFonts w:ascii="黑体" w:hAnsi="黑体" w:eastAsia="黑体" w:cs="黑体"/>
          <w:sz w:val="32"/>
          <w:szCs w:val="32"/>
        </w:rPr>
      </w:pPr>
      <w:r>
        <w:rPr>
          <w:rFonts w:hint="eastAsia"/>
        </w:rPr>
        <w:t xml:space="preserve">     </w:t>
      </w:r>
      <w:r>
        <w:rPr>
          <w:rFonts w:hint="eastAsia" w:ascii="黑体" w:hAnsi="黑体" w:eastAsia="黑体" w:cs="黑体"/>
          <w:sz w:val="32"/>
          <w:szCs w:val="32"/>
        </w:rPr>
        <w:t xml:space="preserve"> 九、其他需要说明的事项</w:t>
      </w:r>
    </w:p>
    <w:p w14:paraId="755A6BA5">
      <w:pPr>
        <w:rPr>
          <w:rFonts w:ascii="仿宋" w:hAnsi="仿宋" w:eastAsia="仿宋" w:cs="仿宋"/>
          <w:sz w:val="32"/>
          <w:szCs w:val="32"/>
        </w:rPr>
      </w:pPr>
      <w:r>
        <w:rPr>
          <w:rFonts w:hint="eastAsia" w:ascii="黑体" w:hAnsi="黑体" w:eastAsia="黑体" w:cs="黑体"/>
          <w:sz w:val="32"/>
          <w:szCs w:val="32"/>
        </w:rPr>
        <w:t xml:space="preserve">     </w:t>
      </w:r>
      <w:r>
        <w:rPr>
          <w:rFonts w:hint="eastAsia" w:ascii="仿宋" w:hAnsi="仿宋" w:eastAsia="仿宋" w:cs="仿宋"/>
          <w:sz w:val="32"/>
          <w:szCs w:val="32"/>
        </w:rPr>
        <w:t>我部门无政府性基金预算及国有资本经营预算，空表列示。</w:t>
      </w:r>
    </w:p>
    <w:p w14:paraId="7B1E3844"/>
    <w:p w14:paraId="6C1C202F"/>
    <w:p w14:paraId="413B147C">
      <w:pPr>
        <w:ind w:firstLine="561"/>
        <w:jc w:val="left"/>
        <w:rPr>
          <w:rFonts w:ascii="宋体" w:hAnsi="宋体" w:eastAsia="宋体" w:cs="宋体"/>
          <w:sz w:val="28"/>
          <w:szCs w:val="28"/>
        </w:rPr>
      </w:pPr>
    </w:p>
    <w:p w14:paraId="5F05D64F">
      <w:pPr>
        <w:spacing w:line="300" w:lineRule="exact"/>
        <w:jc w:val="left"/>
        <w:outlineLvl w:val="0"/>
      </w:pPr>
    </w:p>
    <w:p w14:paraId="5231ABA8">
      <w:pPr>
        <w:spacing w:line="300" w:lineRule="exact"/>
        <w:jc w:val="left"/>
        <w:outlineLvl w:val="0"/>
      </w:pPr>
    </w:p>
    <w:p w14:paraId="1A0BCB6A">
      <w:pPr>
        <w:spacing w:line="300" w:lineRule="exact"/>
        <w:jc w:val="left"/>
        <w:outlineLvl w:val="0"/>
      </w:pPr>
    </w:p>
    <w:bookmarkEnd w:id="1"/>
    <w:p w14:paraId="39779FF7">
      <w:pPr>
        <w:jc w:val="left"/>
        <w:rPr>
          <w:sz w:val="28"/>
          <w:szCs w:val="28"/>
        </w:rPr>
      </w:pPr>
    </w:p>
    <w:sectPr>
      <w:pgSz w:w="11906" w:h="16838"/>
      <w:pgMar w:top="1361" w:right="1020" w:bottom="1361" w:left="1020" w:header="851" w:footer="992" w:gutter="0"/>
      <w:cols w:space="720" w:num="1"/>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宋体"/>
    <w:panose1 w:val="00000000000000000000"/>
    <w:charset w:val="86"/>
    <w:family w:val="auto"/>
    <w:pitch w:val="default"/>
    <w:sig w:usb0="00000000" w:usb1="00000000" w:usb2="00000000" w:usb3="00000000" w:csb0="00040001" w:csb1="00000000"/>
  </w:font>
  <w:font w:name="方正书宋_GBK">
    <w:altName w:val="宋体"/>
    <w:panose1 w:val="00000000000000000000"/>
    <w:charset w:val="86"/>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1"/>
  <w:bordersDoNotSurroundFooter w:val="1"/>
  <w:documentProtection w:enforcement="0"/>
  <w:defaultTabStop w:val="420"/>
  <w:drawingGridVerticalSpacing w:val="157"/>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004741"/>
    <w:rsid w:val="00004741"/>
    <w:rsid w:val="002B4BE4"/>
    <w:rsid w:val="003E645F"/>
    <w:rsid w:val="00685C57"/>
    <w:rsid w:val="006A02DB"/>
    <w:rsid w:val="006B626D"/>
    <w:rsid w:val="006E5624"/>
    <w:rsid w:val="007A75BF"/>
    <w:rsid w:val="00874DB7"/>
    <w:rsid w:val="00922006"/>
    <w:rsid w:val="009A511A"/>
    <w:rsid w:val="009E3783"/>
    <w:rsid w:val="00A26912"/>
    <w:rsid w:val="00A61B8F"/>
    <w:rsid w:val="00B624F6"/>
    <w:rsid w:val="00C2320F"/>
    <w:rsid w:val="00C653A9"/>
    <w:rsid w:val="00CD18F9"/>
    <w:rsid w:val="00D65AE0"/>
    <w:rsid w:val="00DA4A9C"/>
    <w:rsid w:val="00F349DB"/>
    <w:rsid w:val="078205B0"/>
    <w:rsid w:val="09A116CF"/>
    <w:rsid w:val="0E0E1F58"/>
    <w:rsid w:val="15D261A3"/>
    <w:rsid w:val="17D40187"/>
    <w:rsid w:val="196B2221"/>
    <w:rsid w:val="1AEE7178"/>
    <w:rsid w:val="21072DBC"/>
    <w:rsid w:val="236B5023"/>
    <w:rsid w:val="2E081D42"/>
    <w:rsid w:val="314B1F34"/>
    <w:rsid w:val="31D45BDD"/>
    <w:rsid w:val="33C00111"/>
    <w:rsid w:val="33E57BF0"/>
    <w:rsid w:val="36701136"/>
    <w:rsid w:val="36D76EBE"/>
    <w:rsid w:val="38D02EB3"/>
    <w:rsid w:val="40D25701"/>
    <w:rsid w:val="42147475"/>
    <w:rsid w:val="45B3407D"/>
    <w:rsid w:val="4B9A21B8"/>
    <w:rsid w:val="4CF9252E"/>
    <w:rsid w:val="4E8D255B"/>
    <w:rsid w:val="518E32AA"/>
    <w:rsid w:val="54D60A24"/>
    <w:rsid w:val="56ED3929"/>
    <w:rsid w:val="57A54571"/>
    <w:rsid w:val="57B56C91"/>
    <w:rsid w:val="586D3FB9"/>
    <w:rsid w:val="62433670"/>
    <w:rsid w:val="633D58DD"/>
    <w:rsid w:val="66450278"/>
    <w:rsid w:val="674C7D02"/>
    <w:rsid w:val="6A47646D"/>
    <w:rsid w:val="6C9E21F5"/>
    <w:rsid w:val="6CFD5C0B"/>
    <w:rsid w:val="6EA35ED1"/>
    <w:rsid w:val="71EA59CE"/>
    <w:rsid w:val="73967B04"/>
    <w:rsid w:val="784B6684"/>
    <w:rsid w:val="7D6776EC"/>
    <w:rsid w:val="7E2E197E"/>
    <w:rsid w:val="7F26002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line="576" w:lineRule="auto"/>
      <w:outlineLvl w:val="0"/>
    </w:pPr>
    <w:rPr>
      <w:b/>
      <w:kern w:val="44"/>
      <w:sz w:val="44"/>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jc w:val="left"/>
    </w:pPr>
    <w:rPr>
      <w:kern w:val="0"/>
      <w:sz w:val="24"/>
    </w:rPr>
  </w:style>
  <w:style w:type="character" w:styleId="8">
    <w:name w:val="Strong"/>
    <w:basedOn w:val="7"/>
    <w:qFormat/>
    <w:uiPriority w:val="0"/>
    <w:rPr>
      <w:b/>
    </w:rPr>
  </w:style>
  <w:style w:type="paragraph" w:customStyle="1" w:styleId="9">
    <w:name w:val="列出段落1"/>
    <w:basedOn w:val="1"/>
    <w:unhideWhenUsed/>
    <w:qFormat/>
    <w:uiPriority w:val="99"/>
    <w:pPr>
      <w:ind w:firstLine="420" w:firstLineChars="200"/>
    </w:pPr>
  </w:style>
  <w:style w:type="character" w:customStyle="1" w:styleId="10">
    <w:name w:val="页眉 Char"/>
    <w:basedOn w:val="7"/>
    <w:link w:val="4"/>
    <w:qFormat/>
    <w:uiPriority w:val="0"/>
    <w:rPr>
      <w:kern w:val="2"/>
      <w:sz w:val="18"/>
      <w:szCs w:val="18"/>
    </w:rPr>
  </w:style>
  <w:style w:type="character" w:customStyle="1" w:styleId="11">
    <w:name w:val="页脚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17</Pages>
  <Words>7635</Words>
  <Characters>8512</Characters>
  <Lines>9</Lines>
  <Paragraphs>12</Paragraphs>
  <TotalTime>0</TotalTime>
  <ScaleCrop>false</ScaleCrop>
  <LinksUpToDate>false</LinksUpToDate>
  <CharactersWithSpaces>8663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八爪小鱼</cp:lastModifiedBy>
  <cp:lastPrinted>2018-03-06T11:04:00Z</cp:lastPrinted>
  <dcterms:modified xsi:type="dcterms:W3CDTF">2025-01-24T08:48:03Z</dcterms:modified>
  <dc:title>涞水县赵各庄镇人民政府</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0B442BDF914F4704A9A23910B64E4408_12</vt:lpwstr>
  </property>
  <property fmtid="{D5CDD505-2E9C-101B-9397-08002B2CF9AE}" pid="4" name="KSOTemplateDocerSaveRecord">
    <vt:lpwstr>eyJoZGlkIjoiNTY3NzU0NDM5MWFkMmY4ZmZmZjJjODBjMzI2N2ZmYWUiLCJ1c2VySWQiOiI0MDE5OTQ3MTgifQ==</vt:lpwstr>
  </property>
</Properties>
</file>