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9AF4D">
      <w:bookmarkStart w:id="5" w:name="_GoBack"/>
      <w:bookmarkEnd w:id="5"/>
    </w:p>
    <w:p w14:paraId="5F78746B"/>
    <w:p w14:paraId="36546236">
      <w:pPr>
        <w:jc w:val="center"/>
      </w:pPr>
      <w:r>
        <w:rPr>
          <w:rFonts w:hint="eastAsia" w:ascii="黑体" w:hAnsi="黑体" w:eastAsia="黑体" w:cs="黑体"/>
          <w:b/>
          <w:color w:val="000000"/>
          <w:sz w:val="30"/>
          <w:lang w:eastAsia="zh-CN"/>
        </w:rPr>
        <w:t>涞水县城市管理综合执法队</w:t>
      </w:r>
      <w:r>
        <w:rPr>
          <w:rFonts w:hint="eastAsia" w:ascii="黑体" w:hAnsi="黑体" w:eastAsia="黑体" w:cs="黑体"/>
          <w:b/>
          <w:color w:val="000000"/>
          <w:sz w:val="30"/>
        </w:rPr>
        <w:t>所属单位预算</w:t>
      </w:r>
    </w:p>
    <w:p w14:paraId="4E9458B0">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涞水县城市管理综合执法队单位</w:t>
      </w:r>
      <w:r>
        <w:rPr>
          <w:rFonts w:hint="eastAsia"/>
        </w:rPr>
        <w:t>（本级）收支预算</w:t>
      </w:r>
      <w:r>
        <w:tab/>
      </w:r>
      <w:r>
        <w:rPr>
          <w:rFonts w:hint="eastAsia"/>
          <w:lang w:val="en-US" w:eastAsia="zh-CN"/>
        </w:rPr>
        <w:t>1</w:t>
      </w:r>
      <w:r>
        <w:fldChar w:fldCharType="end"/>
      </w:r>
    </w:p>
    <w:p w14:paraId="1FAD6710">
      <w:r>
        <w:fldChar w:fldCharType="end"/>
      </w:r>
    </w:p>
    <w:p w14:paraId="2ADA6C7E"/>
    <w:p w14:paraId="39AB0524"/>
    <w:p w14:paraId="270612D7"/>
    <w:p w14:paraId="50C5B2A8"/>
    <w:p w14:paraId="6EA40365"/>
    <w:p w14:paraId="41C88C17"/>
    <w:p w14:paraId="2050F423">
      <w:pPr>
        <w:tabs>
          <w:tab w:val="left" w:pos="3964"/>
        </w:tabs>
        <w:rPr>
          <w:rFonts w:hint="eastAsia" w:eastAsia="宋体"/>
          <w:lang w:eastAsia="zh-CN"/>
        </w:rPr>
      </w:pPr>
      <w:r>
        <w:rPr>
          <w:rFonts w:hint="eastAsia"/>
          <w:lang w:eastAsia="zh-CN"/>
        </w:rPr>
        <w:tab/>
      </w:r>
    </w:p>
    <w:p w14:paraId="6C4E973B"/>
    <w:p w14:paraId="2FD2B36C"/>
    <w:p w14:paraId="3C2A5324"/>
    <w:p w14:paraId="0BB04990"/>
    <w:p w14:paraId="38A65292"/>
    <w:p w14:paraId="2BF28C0A"/>
    <w:p w14:paraId="2CD8CC7A"/>
    <w:p w14:paraId="48D2FA57"/>
    <w:p w14:paraId="587ECB2D"/>
    <w:p w14:paraId="507C49DD">
      <w:pPr>
        <w:jc w:val="center"/>
      </w:pPr>
    </w:p>
    <w:p w14:paraId="3E35AE74"/>
    <w:p w14:paraId="5B9EFCEE"/>
    <w:p w14:paraId="3F6F1A51">
      <w:pPr>
        <w:pStyle w:val="6"/>
        <w:tabs>
          <w:tab w:val="right" w:leader="dot" w:pos="14562"/>
        </w:tabs>
      </w:pPr>
      <w:r>
        <w:fldChar w:fldCharType="begin"/>
      </w:r>
      <w:r>
        <w:instrText xml:space="preserve">TOC \o "3-3" \h \z \u</w:instrText>
      </w:r>
      <w:r>
        <w:fldChar w:fldCharType="separate"/>
      </w:r>
      <w:r>
        <w:fldChar w:fldCharType="begin"/>
      </w:r>
      <w:r>
        <w:instrText xml:space="preserve">TOC \o "3-3" \h \z \u</w:instrText>
      </w:r>
      <w:r>
        <w:fldChar w:fldCharType="separate"/>
      </w:r>
    </w:p>
    <w:p w14:paraId="35427227"/>
    <w:p w14:paraId="62C891D2">
      <w:pPr>
        <w:jc w:val="both"/>
      </w:pPr>
    </w:p>
    <w:p w14:paraId="275BA07A"/>
    <w:tbl>
      <w:tblPr>
        <w:tblStyle w:val="8"/>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14:paraId="73F4A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14:paraId="5F179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预算收支总表</w:t>
            </w:r>
          </w:p>
        </w:tc>
      </w:tr>
      <w:tr w14:paraId="4A86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C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E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E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981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14:paraId="0A68E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14:paraId="52B30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14:paraId="6332F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040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07D0AAC">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C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0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F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B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5BC6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4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7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0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9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4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6B96B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E2D0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9605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8F55C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88F5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14870">
            <w:pPr>
              <w:jc w:val="right"/>
              <w:rPr>
                <w:rFonts w:hint="default" w:ascii="Calibri" w:hAnsi="Calibri" w:eastAsia="宋体" w:cs="Calibri"/>
                <w:i w:val="0"/>
                <w:iCs w:val="0"/>
                <w:color w:val="000000"/>
                <w:sz w:val="22"/>
                <w:szCs w:val="22"/>
                <w:u w:val="none"/>
              </w:rPr>
            </w:pPr>
          </w:p>
        </w:tc>
      </w:tr>
      <w:tr w14:paraId="647B4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53CB4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D69B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690A3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AC91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D914ED">
            <w:pPr>
              <w:jc w:val="right"/>
              <w:rPr>
                <w:rFonts w:hint="default" w:ascii="Calibri" w:hAnsi="Calibri" w:eastAsia="宋体" w:cs="Calibri"/>
                <w:i w:val="0"/>
                <w:iCs w:val="0"/>
                <w:color w:val="000000"/>
                <w:sz w:val="22"/>
                <w:szCs w:val="22"/>
                <w:u w:val="none"/>
              </w:rPr>
            </w:pPr>
          </w:p>
        </w:tc>
      </w:tr>
      <w:tr w14:paraId="3F788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B864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642A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E748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F140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5DC14B">
            <w:pPr>
              <w:jc w:val="right"/>
              <w:rPr>
                <w:rFonts w:hint="default" w:ascii="Calibri" w:hAnsi="Calibri" w:eastAsia="宋体" w:cs="Calibri"/>
                <w:i w:val="0"/>
                <w:iCs w:val="0"/>
                <w:color w:val="000000"/>
                <w:sz w:val="22"/>
                <w:szCs w:val="22"/>
                <w:u w:val="none"/>
              </w:rPr>
            </w:pPr>
          </w:p>
        </w:tc>
      </w:tr>
      <w:tr w14:paraId="2855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E8BB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14D2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E71137">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303C9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0C0CDD">
            <w:pPr>
              <w:jc w:val="right"/>
              <w:rPr>
                <w:rFonts w:hint="default" w:ascii="Calibri" w:hAnsi="Calibri" w:eastAsia="宋体" w:cs="Calibri"/>
                <w:i w:val="0"/>
                <w:iCs w:val="0"/>
                <w:color w:val="000000"/>
                <w:sz w:val="22"/>
                <w:szCs w:val="22"/>
                <w:u w:val="none"/>
              </w:rPr>
            </w:pPr>
          </w:p>
        </w:tc>
      </w:tr>
      <w:tr w14:paraId="08C7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F4E3D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CDDA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80B7B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200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490E48">
            <w:pPr>
              <w:jc w:val="right"/>
              <w:rPr>
                <w:rFonts w:hint="default" w:ascii="Calibri" w:hAnsi="Calibri" w:eastAsia="宋体" w:cs="Calibri"/>
                <w:i w:val="0"/>
                <w:iCs w:val="0"/>
                <w:color w:val="000000"/>
                <w:sz w:val="22"/>
                <w:szCs w:val="22"/>
                <w:u w:val="none"/>
              </w:rPr>
            </w:pPr>
          </w:p>
        </w:tc>
      </w:tr>
      <w:tr w14:paraId="28C93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8F32E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304A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567F07">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9990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B340F">
            <w:pPr>
              <w:jc w:val="right"/>
              <w:rPr>
                <w:rFonts w:hint="default" w:ascii="Calibri" w:hAnsi="Calibri" w:eastAsia="宋体" w:cs="Calibri"/>
                <w:i w:val="0"/>
                <w:iCs w:val="0"/>
                <w:color w:val="000000"/>
                <w:sz w:val="22"/>
                <w:szCs w:val="22"/>
                <w:u w:val="none"/>
              </w:rPr>
            </w:pPr>
          </w:p>
        </w:tc>
      </w:tr>
      <w:tr w14:paraId="7C9DE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9A1E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0213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26B5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35A8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A322B9">
            <w:pPr>
              <w:jc w:val="right"/>
              <w:rPr>
                <w:rFonts w:hint="default" w:ascii="Calibri" w:hAnsi="Calibri" w:eastAsia="宋体" w:cs="Calibri"/>
                <w:i w:val="0"/>
                <w:iCs w:val="0"/>
                <w:color w:val="000000"/>
                <w:sz w:val="22"/>
                <w:szCs w:val="22"/>
                <w:u w:val="none"/>
              </w:rPr>
            </w:pPr>
          </w:p>
        </w:tc>
      </w:tr>
      <w:tr w14:paraId="525E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5CD1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E43A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0A58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4D0E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09B51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6CAE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9C0D1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9BE7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15B61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E293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42E7E8">
            <w:pPr>
              <w:jc w:val="right"/>
              <w:rPr>
                <w:rFonts w:hint="default" w:ascii="Calibri" w:hAnsi="Calibri" w:eastAsia="宋体" w:cs="Calibri"/>
                <w:i w:val="0"/>
                <w:iCs w:val="0"/>
                <w:color w:val="000000"/>
                <w:sz w:val="22"/>
                <w:szCs w:val="22"/>
                <w:u w:val="none"/>
              </w:rPr>
            </w:pPr>
          </w:p>
        </w:tc>
      </w:tr>
      <w:tr w14:paraId="1A68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CA842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EF0E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FC1C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A0C5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24D70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46C64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B9E6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66EC3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D531B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A07C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4D8B0">
            <w:pPr>
              <w:jc w:val="right"/>
              <w:rPr>
                <w:rFonts w:hint="default" w:ascii="Calibri" w:hAnsi="Calibri" w:eastAsia="宋体" w:cs="Calibri"/>
                <w:i w:val="0"/>
                <w:iCs w:val="0"/>
                <w:color w:val="000000"/>
                <w:sz w:val="22"/>
                <w:szCs w:val="22"/>
                <w:u w:val="none"/>
              </w:rPr>
            </w:pPr>
          </w:p>
        </w:tc>
      </w:tr>
      <w:tr w14:paraId="5EAAB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34644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7487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6A9C1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332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C5341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r>
      <w:tr w14:paraId="66E5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6F81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5DDA83">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59DC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730B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4DA67A">
            <w:pPr>
              <w:jc w:val="right"/>
              <w:rPr>
                <w:rFonts w:hint="default" w:ascii="Calibri" w:hAnsi="Calibri" w:eastAsia="宋体" w:cs="Calibri"/>
                <w:i w:val="0"/>
                <w:iCs w:val="0"/>
                <w:color w:val="000000"/>
                <w:sz w:val="22"/>
                <w:szCs w:val="22"/>
                <w:u w:val="none"/>
              </w:rPr>
            </w:pPr>
          </w:p>
        </w:tc>
      </w:tr>
      <w:tr w14:paraId="4272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6242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9D3E8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0BB07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818D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38C8CE">
            <w:pPr>
              <w:jc w:val="right"/>
              <w:rPr>
                <w:rFonts w:hint="default" w:ascii="Calibri" w:hAnsi="Calibri" w:eastAsia="宋体" w:cs="Calibri"/>
                <w:i w:val="0"/>
                <w:iCs w:val="0"/>
                <w:color w:val="000000"/>
                <w:sz w:val="22"/>
                <w:szCs w:val="22"/>
                <w:u w:val="none"/>
              </w:rPr>
            </w:pPr>
          </w:p>
        </w:tc>
      </w:tr>
      <w:tr w14:paraId="26EA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1CF0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90EAAB">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2F06D3">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718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48D0D">
            <w:pPr>
              <w:jc w:val="right"/>
              <w:rPr>
                <w:rFonts w:hint="default" w:ascii="Calibri" w:hAnsi="Calibri" w:eastAsia="宋体" w:cs="Calibri"/>
                <w:i w:val="0"/>
                <w:iCs w:val="0"/>
                <w:color w:val="000000"/>
                <w:sz w:val="22"/>
                <w:szCs w:val="22"/>
                <w:u w:val="none"/>
              </w:rPr>
            </w:pPr>
          </w:p>
        </w:tc>
      </w:tr>
      <w:tr w14:paraId="3C68A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1DBAE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C889A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66E37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1DF6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F14C87">
            <w:pPr>
              <w:jc w:val="right"/>
              <w:rPr>
                <w:rFonts w:hint="default" w:ascii="Calibri" w:hAnsi="Calibri" w:eastAsia="宋体" w:cs="Calibri"/>
                <w:i w:val="0"/>
                <w:iCs w:val="0"/>
                <w:color w:val="000000"/>
                <w:sz w:val="22"/>
                <w:szCs w:val="22"/>
                <w:u w:val="none"/>
              </w:rPr>
            </w:pPr>
          </w:p>
        </w:tc>
      </w:tr>
      <w:tr w14:paraId="677D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8C3C2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A925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ADB2B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8BF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A2A468">
            <w:pPr>
              <w:jc w:val="right"/>
              <w:rPr>
                <w:rFonts w:hint="default" w:ascii="Calibri" w:hAnsi="Calibri" w:eastAsia="宋体" w:cs="Calibri"/>
                <w:i w:val="0"/>
                <w:iCs w:val="0"/>
                <w:color w:val="000000"/>
                <w:sz w:val="22"/>
                <w:szCs w:val="22"/>
                <w:u w:val="none"/>
              </w:rPr>
            </w:pPr>
          </w:p>
        </w:tc>
      </w:tr>
      <w:tr w14:paraId="5245D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3C97F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4DE4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62E7F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59F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EC86C">
            <w:pPr>
              <w:jc w:val="right"/>
              <w:rPr>
                <w:rFonts w:hint="default" w:ascii="Calibri" w:hAnsi="Calibri" w:eastAsia="宋体" w:cs="Calibri"/>
                <w:i w:val="0"/>
                <w:iCs w:val="0"/>
                <w:color w:val="000000"/>
                <w:sz w:val="22"/>
                <w:szCs w:val="22"/>
                <w:u w:val="none"/>
              </w:rPr>
            </w:pPr>
          </w:p>
        </w:tc>
      </w:tr>
      <w:tr w14:paraId="5CE3D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C757D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BFEA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C2727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407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C4BE80">
            <w:pPr>
              <w:jc w:val="right"/>
              <w:rPr>
                <w:rFonts w:hint="default" w:ascii="Calibri" w:hAnsi="Calibri" w:eastAsia="宋体" w:cs="Calibri"/>
                <w:i w:val="0"/>
                <w:iCs w:val="0"/>
                <w:color w:val="000000"/>
                <w:sz w:val="22"/>
                <w:szCs w:val="22"/>
                <w:u w:val="none"/>
              </w:rPr>
            </w:pPr>
          </w:p>
        </w:tc>
      </w:tr>
      <w:tr w14:paraId="56A6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C561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4ACA1">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229B4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722B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F1A88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73564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CC13A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836229">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CF58A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66B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A54BF4">
            <w:pPr>
              <w:jc w:val="right"/>
              <w:rPr>
                <w:rFonts w:hint="default" w:ascii="Calibri" w:hAnsi="Calibri" w:eastAsia="宋体" w:cs="Calibri"/>
                <w:i w:val="0"/>
                <w:iCs w:val="0"/>
                <w:color w:val="000000"/>
                <w:sz w:val="22"/>
                <w:szCs w:val="22"/>
                <w:u w:val="none"/>
              </w:rPr>
            </w:pPr>
          </w:p>
        </w:tc>
      </w:tr>
      <w:tr w14:paraId="0862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F1A2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8B52E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D2E8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BC6B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A89ED7">
            <w:pPr>
              <w:jc w:val="right"/>
              <w:rPr>
                <w:rFonts w:hint="default" w:ascii="Calibri" w:hAnsi="Calibri" w:eastAsia="宋体" w:cs="Calibri"/>
                <w:i w:val="0"/>
                <w:iCs w:val="0"/>
                <w:color w:val="000000"/>
                <w:sz w:val="22"/>
                <w:szCs w:val="22"/>
                <w:u w:val="none"/>
              </w:rPr>
            </w:pPr>
          </w:p>
        </w:tc>
      </w:tr>
      <w:tr w14:paraId="20AC0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7078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D25D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97071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1C27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42AC1">
            <w:pPr>
              <w:jc w:val="right"/>
              <w:rPr>
                <w:rFonts w:hint="default" w:ascii="Calibri" w:hAnsi="Calibri" w:eastAsia="宋体" w:cs="Calibri"/>
                <w:i w:val="0"/>
                <w:iCs w:val="0"/>
                <w:color w:val="000000"/>
                <w:sz w:val="22"/>
                <w:szCs w:val="22"/>
                <w:u w:val="none"/>
              </w:rPr>
            </w:pPr>
          </w:p>
        </w:tc>
      </w:tr>
      <w:tr w14:paraId="13E3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BBAD2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D1EC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F6273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71D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E4F2E9">
            <w:pPr>
              <w:jc w:val="right"/>
              <w:rPr>
                <w:rFonts w:hint="default" w:ascii="Calibri" w:hAnsi="Calibri" w:eastAsia="宋体" w:cs="Calibri"/>
                <w:i w:val="0"/>
                <w:iCs w:val="0"/>
                <w:color w:val="000000"/>
                <w:sz w:val="22"/>
                <w:szCs w:val="22"/>
                <w:u w:val="none"/>
              </w:rPr>
            </w:pPr>
          </w:p>
        </w:tc>
      </w:tr>
      <w:tr w14:paraId="0EEE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0EF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F630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C7589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504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C2E19B">
            <w:pPr>
              <w:jc w:val="right"/>
              <w:rPr>
                <w:rFonts w:hint="default" w:ascii="Calibri" w:hAnsi="Calibri" w:eastAsia="宋体" w:cs="Calibri"/>
                <w:i w:val="0"/>
                <w:iCs w:val="0"/>
                <w:color w:val="000000"/>
                <w:sz w:val="22"/>
                <w:szCs w:val="22"/>
                <w:u w:val="none"/>
              </w:rPr>
            </w:pPr>
          </w:p>
        </w:tc>
      </w:tr>
      <w:tr w14:paraId="3254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ECDE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3E178">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90A9A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8148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45D946">
            <w:pPr>
              <w:jc w:val="right"/>
              <w:rPr>
                <w:rFonts w:hint="default" w:ascii="Calibri" w:hAnsi="Calibri" w:eastAsia="宋体" w:cs="Calibri"/>
                <w:i w:val="0"/>
                <w:iCs w:val="0"/>
                <w:color w:val="000000"/>
                <w:sz w:val="22"/>
                <w:szCs w:val="22"/>
                <w:u w:val="none"/>
              </w:rPr>
            </w:pPr>
          </w:p>
        </w:tc>
      </w:tr>
      <w:tr w14:paraId="256B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64D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DE711">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5F3C1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96B3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AAE48">
            <w:pPr>
              <w:jc w:val="right"/>
              <w:rPr>
                <w:rFonts w:hint="default" w:ascii="Calibri" w:hAnsi="Calibri" w:eastAsia="宋体" w:cs="Calibri"/>
                <w:i w:val="0"/>
                <w:iCs w:val="0"/>
                <w:color w:val="000000"/>
                <w:sz w:val="22"/>
                <w:szCs w:val="22"/>
                <w:u w:val="none"/>
              </w:rPr>
            </w:pPr>
          </w:p>
        </w:tc>
      </w:tr>
      <w:tr w14:paraId="5F17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D85E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5E81B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2D6895">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9949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DCAD11">
            <w:pPr>
              <w:jc w:val="right"/>
              <w:rPr>
                <w:rFonts w:hint="default" w:ascii="Calibri" w:hAnsi="Calibri" w:eastAsia="宋体" w:cs="Calibri"/>
                <w:i w:val="0"/>
                <w:iCs w:val="0"/>
                <w:color w:val="000000"/>
                <w:sz w:val="22"/>
                <w:szCs w:val="22"/>
                <w:u w:val="none"/>
              </w:rPr>
            </w:pPr>
          </w:p>
        </w:tc>
      </w:tr>
      <w:tr w14:paraId="00A23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74A32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628AEA">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38BD0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72B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412DF7">
            <w:pPr>
              <w:jc w:val="right"/>
              <w:rPr>
                <w:rFonts w:hint="default" w:ascii="Calibri" w:hAnsi="Calibri" w:eastAsia="宋体" w:cs="Calibri"/>
                <w:i w:val="0"/>
                <w:iCs w:val="0"/>
                <w:color w:val="000000"/>
                <w:sz w:val="22"/>
                <w:szCs w:val="22"/>
                <w:u w:val="none"/>
              </w:rPr>
            </w:pPr>
          </w:p>
        </w:tc>
      </w:tr>
      <w:tr w14:paraId="2D88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3EF13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D9212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D77B4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E3FE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3971C4">
            <w:pPr>
              <w:jc w:val="right"/>
              <w:rPr>
                <w:rFonts w:hint="default" w:ascii="Calibri" w:hAnsi="Calibri" w:eastAsia="宋体" w:cs="Calibri"/>
                <w:i w:val="0"/>
                <w:iCs w:val="0"/>
                <w:color w:val="000000"/>
                <w:sz w:val="22"/>
                <w:szCs w:val="22"/>
                <w:u w:val="none"/>
              </w:rPr>
            </w:pPr>
          </w:p>
        </w:tc>
      </w:tr>
      <w:tr w14:paraId="4400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DE530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0EFA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5EBA5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9D97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5D2A0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r>
      <w:tr w14:paraId="79F6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58376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BD7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C02B4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3F7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B87B3E">
            <w:pPr>
              <w:jc w:val="right"/>
              <w:rPr>
                <w:rFonts w:hint="default" w:ascii="Calibri" w:hAnsi="Calibri" w:eastAsia="宋体" w:cs="Calibri"/>
                <w:i w:val="0"/>
                <w:iCs w:val="0"/>
                <w:color w:val="000000"/>
                <w:sz w:val="22"/>
                <w:szCs w:val="22"/>
                <w:u w:val="none"/>
              </w:rPr>
            </w:pPr>
          </w:p>
        </w:tc>
      </w:tr>
      <w:tr w14:paraId="374F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DEA8F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D2D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BA06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617B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80401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r>
    </w:tbl>
    <w:p w14:paraId="6C6BA222"/>
    <w:p w14:paraId="711B3F38">
      <w:r>
        <w:fldChar w:fldCharType="end"/>
      </w:r>
    </w:p>
    <w:p w14:paraId="2E1CD9CC"/>
    <w:p w14:paraId="5C26EEDC"/>
    <w:p w14:paraId="2F8A16BD"/>
    <w:p w14:paraId="7D73D0FD"/>
    <w:p w14:paraId="1C2D3CA9"/>
    <w:p w14:paraId="29F6842F"/>
    <w:p w14:paraId="2EA0B090"/>
    <w:p w14:paraId="3E0B3865"/>
    <w:p w14:paraId="408CFC16"/>
    <w:p w14:paraId="286CFDD5"/>
    <w:p w14:paraId="40134B92"/>
    <w:p w14:paraId="1BD64ECF"/>
    <w:tbl>
      <w:tblPr>
        <w:tblStyle w:val="8"/>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14:paraId="6256C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14:paraId="68679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预算收入总表</w:t>
            </w:r>
          </w:p>
        </w:tc>
      </w:tr>
      <w:tr w14:paraId="6D27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E49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F5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45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2FB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7C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5C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E9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C85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A4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5EC2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32342">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0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4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EC5D0">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3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4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14:paraId="3ADB0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17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14:paraId="0D064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4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B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AF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14:paraId="5034E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5A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14:paraId="1FC1B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F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EC49E">
            <w:pPr>
              <w:jc w:val="center"/>
              <w:rPr>
                <w:rFonts w:hint="eastAsia" w:ascii="宋体" w:hAnsi="宋体" w:eastAsia="宋体" w:cs="宋体"/>
                <w:i w:val="0"/>
                <w:iCs w:val="0"/>
                <w:color w:val="000000"/>
                <w:sz w:val="22"/>
                <w:szCs w:val="22"/>
                <w:u w:val="none"/>
              </w:rPr>
            </w:pPr>
          </w:p>
        </w:tc>
      </w:tr>
      <w:tr w14:paraId="2FC5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0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C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8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5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0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2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0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A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A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3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7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0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B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75A5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5779646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9984BAA">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60BBBA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F9F13D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2E0B9D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1BA20A8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5275219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CBB83A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B7E397E">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6DC48F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FDBCB5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9C68A3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6A05C4C">
            <w:pPr>
              <w:jc w:val="right"/>
              <w:rPr>
                <w:rFonts w:hint="default" w:ascii="Calibri" w:hAnsi="Calibri" w:eastAsia="宋体" w:cs="Calibri"/>
                <w:i w:val="0"/>
                <w:iCs w:val="0"/>
                <w:color w:val="000000"/>
                <w:sz w:val="22"/>
                <w:szCs w:val="22"/>
                <w:u w:val="none"/>
              </w:rPr>
            </w:pPr>
          </w:p>
        </w:tc>
      </w:tr>
      <w:tr w14:paraId="525BB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063268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DB3E3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1D3D08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BEB812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A6FD53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4BBDE52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4E70595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2D93A5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87F88A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A0513E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1F8F58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6A6FA7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28D7174">
            <w:pPr>
              <w:jc w:val="right"/>
              <w:rPr>
                <w:rFonts w:hint="default" w:ascii="Calibri" w:hAnsi="Calibri" w:eastAsia="宋体" w:cs="Calibri"/>
                <w:i w:val="0"/>
                <w:iCs w:val="0"/>
                <w:color w:val="000000"/>
                <w:sz w:val="22"/>
                <w:szCs w:val="22"/>
                <w:u w:val="none"/>
              </w:rPr>
            </w:pPr>
          </w:p>
        </w:tc>
      </w:tr>
      <w:tr w14:paraId="48F7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A6B585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F2B11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488DF8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77C855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1A5E30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5B9F2B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0EB6AF0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8B98D7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71D7AB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270714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D6C72F4">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026BDD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DED04BA">
            <w:pPr>
              <w:jc w:val="right"/>
              <w:rPr>
                <w:rFonts w:hint="default" w:ascii="Calibri" w:hAnsi="Calibri" w:eastAsia="宋体" w:cs="Calibri"/>
                <w:i w:val="0"/>
                <w:iCs w:val="0"/>
                <w:color w:val="000000"/>
                <w:sz w:val="22"/>
                <w:szCs w:val="22"/>
                <w:u w:val="none"/>
              </w:rPr>
            </w:pPr>
          </w:p>
        </w:tc>
      </w:tr>
      <w:tr w14:paraId="1BDB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3D37D1A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3F7ED4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02BC61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FFE8A5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5C7694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3DB329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9BE53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9E4352A">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DA3F9D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28D260E">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2FB85C4">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1AFA9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9AD688B">
            <w:pPr>
              <w:jc w:val="right"/>
              <w:rPr>
                <w:rFonts w:hint="default" w:ascii="Calibri" w:hAnsi="Calibri" w:eastAsia="宋体" w:cs="Calibri"/>
                <w:i w:val="0"/>
                <w:iCs w:val="0"/>
                <w:color w:val="000000"/>
                <w:sz w:val="22"/>
                <w:szCs w:val="22"/>
                <w:u w:val="none"/>
              </w:rPr>
            </w:pPr>
          </w:p>
        </w:tc>
      </w:tr>
    </w:tbl>
    <w:p w14:paraId="542DE9D2"/>
    <w:tbl>
      <w:tblPr>
        <w:tblStyle w:val="8"/>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14:paraId="01C0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14:paraId="39E53D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14:paraId="34150CDE">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单位预算支出总表</w:t>
            </w:r>
          </w:p>
        </w:tc>
      </w:tr>
      <w:tr w14:paraId="45DE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D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9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6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426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0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9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C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5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C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E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0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6A5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14:paraId="582AF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14:paraId="77B0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DC55">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C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8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BC6C">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7E3E">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59F6">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19A3">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0506">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CB8E">
            <w:pPr>
              <w:jc w:val="center"/>
              <w:rPr>
                <w:rFonts w:hint="eastAsia" w:ascii="宋体" w:hAnsi="宋体" w:eastAsia="宋体" w:cs="宋体"/>
                <w:i w:val="0"/>
                <w:iCs w:val="0"/>
                <w:color w:val="000000"/>
                <w:sz w:val="22"/>
                <w:szCs w:val="22"/>
                <w:u w:val="none"/>
              </w:rPr>
            </w:pPr>
          </w:p>
        </w:tc>
      </w:tr>
      <w:tr w14:paraId="2107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9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2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1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B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B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B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5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9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2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3930A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37225C">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DAF5C">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A714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26811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454EB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7E6C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C4FCB3">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E214F">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09D26">
            <w:pPr>
              <w:jc w:val="right"/>
              <w:rPr>
                <w:rFonts w:hint="default" w:ascii="Calibri" w:hAnsi="Calibri" w:eastAsia="宋体" w:cs="Calibri"/>
                <w:i w:val="0"/>
                <w:iCs w:val="0"/>
                <w:color w:val="000000"/>
                <w:sz w:val="22"/>
                <w:szCs w:val="22"/>
                <w:u w:val="none"/>
              </w:rPr>
            </w:pPr>
          </w:p>
        </w:tc>
      </w:tr>
      <w:tr w14:paraId="16D2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1F88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530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386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1C049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B0EC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CF5B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19B195">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BCB83">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6E62AD">
            <w:pPr>
              <w:jc w:val="right"/>
              <w:rPr>
                <w:rFonts w:hint="default" w:ascii="Calibri" w:hAnsi="Calibri" w:eastAsia="宋体" w:cs="Calibri"/>
                <w:i w:val="0"/>
                <w:iCs w:val="0"/>
                <w:color w:val="000000"/>
                <w:sz w:val="22"/>
                <w:szCs w:val="22"/>
                <w:u w:val="none"/>
              </w:rPr>
            </w:pPr>
          </w:p>
        </w:tc>
      </w:tr>
      <w:tr w14:paraId="11E13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B2157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D4B5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F57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61867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76A8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07B11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6A52B8">
            <w:pPr>
              <w:jc w:val="right"/>
              <w:rPr>
                <w:rFonts w:hint="default" w:ascii="Calibri" w:hAnsi="Calibri" w:eastAsia="宋体" w:cs="Calibri"/>
                <w:i w:val="0"/>
                <w:iCs w:val="0"/>
                <w:color w:val="000000"/>
                <w:sz w:val="22"/>
                <w:szCs w:val="22"/>
                <w:u w:val="none"/>
                <w:lang w:val="en-US"/>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57683">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99753">
            <w:pPr>
              <w:jc w:val="right"/>
              <w:rPr>
                <w:rFonts w:hint="default" w:ascii="Calibri" w:hAnsi="Calibri" w:eastAsia="宋体" w:cs="Calibri"/>
                <w:i w:val="0"/>
                <w:iCs w:val="0"/>
                <w:color w:val="000000"/>
                <w:sz w:val="22"/>
                <w:szCs w:val="22"/>
                <w:u w:val="none"/>
              </w:rPr>
            </w:pPr>
          </w:p>
        </w:tc>
      </w:tr>
      <w:tr w14:paraId="21EC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503A8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E978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32F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76D3C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D230D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6608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706042">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C0B43">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1390C">
            <w:pPr>
              <w:jc w:val="right"/>
              <w:rPr>
                <w:rFonts w:hint="default" w:ascii="Calibri" w:hAnsi="Calibri" w:eastAsia="宋体" w:cs="Calibri"/>
                <w:i w:val="0"/>
                <w:iCs w:val="0"/>
                <w:color w:val="000000"/>
                <w:sz w:val="22"/>
                <w:szCs w:val="22"/>
                <w:u w:val="none"/>
              </w:rPr>
            </w:pPr>
          </w:p>
        </w:tc>
      </w:tr>
    </w:tbl>
    <w:p w14:paraId="7FB9A6AF"/>
    <w:p w14:paraId="26F606CF"/>
    <w:p w14:paraId="494A34B2"/>
    <w:p w14:paraId="3C40B842"/>
    <w:tbl>
      <w:tblPr>
        <w:tblStyle w:val="8"/>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875"/>
        <w:gridCol w:w="3216"/>
        <w:gridCol w:w="1164"/>
        <w:gridCol w:w="1320"/>
        <w:gridCol w:w="1545"/>
        <w:gridCol w:w="1755"/>
      </w:tblGrid>
      <w:tr w14:paraId="1222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14:paraId="515B1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预算财政拨款收支总表</w:t>
            </w:r>
          </w:p>
        </w:tc>
      </w:tr>
      <w:tr w14:paraId="2DE1E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5C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59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w:t>
            </w:r>
            <w:r>
              <w:rPr>
                <w:rFonts w:hint="eastAsia" w:ascii="宋体" w:hAnsi="宋体" w:cs="宋体"/>
                <w:i w:val="0"/>
                <w:iCs w:val="0"/>
                <w:color w:val="000000"/>
                <w:kern w:val="0"/>
                <w:sz w:val="20"/>
                <w:szCs w:val="20"/>
                <w:u w:val="none"/>
                <w:lang w:val="en-US" w:eastAsia="zh-CN" w:bidi="ar"/>
              </w:rPr>
              <w:t>4</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C8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0A5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9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F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2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07DC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533C">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3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9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8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2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4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14:paraId="59F03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E6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14:paraId="0AEF1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4E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14:paraId="44BF7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14:paraId="71DB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4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3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E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6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2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2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B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C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3884F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C01337">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E683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F72CB">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52EE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59FB7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88DBC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A28A6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2C5EB">
            <w:pPr>
              <w:jc w:val="right"/>
              <w:rPr>
                <w:rFonts w:hint="default" w:ascii="Calibri" w:hAnsi="Calibri" w:eastAsia="宋体" w:cs="Calibri"/>
                <w:i w:val="0"/>
                <w:iCs w:val="0"/>
                <w:color w:val="000000"/>
                <w:sz w:val="20"/>
                <w:szCs w:val="20"/>
                <w:u w:val="none"/>
              </w:rPr>
            </w:pPr>
          </w:p>
        </w:tc>
      </w:tr>
      <w:tr w14:paraId="1A3A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D9E8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CE17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70462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EC0D3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C83A7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5C2C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CF764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419A9D">
            <w:pPr>
              <w:jc w:val="right"/>
              <w:rPr>
                <w:rFonts w:hint="default" w:ascii="Calibri" w:hAnsi="Calibri" w:eastAsia="宋体" w:cs="Calibri"/>
                <w:i w:val="0"/>
                <w:iCs w:val="0"/>
                <w:color w:val="000000"/>
                <w:sz w:val="20"/>
                <w:szCs w:val="20"/>
                <w:u w:val="none"/>
              </w:rPr>
            </w:pPr>
          </w:p>
        </w:tc>
      </w:tr>
      <w:tr w14:paraId="43BFC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9EAA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BE356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E0502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F44F9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CC4DB5">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7ED9C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10D1F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F0F8AF">
            <w:pPr>
              <w:jc w:val="right"/>
              <w:rPr>
                <w:rFonts w:hint="default" w:ascii="Calibri" w:hAnsi="Calibri" w:eastAsia="宋体" w:cs="Calibri"/>
                <w:i w:val="0"/>
                <w:iCs w:val="0"/>
                <w:color w:val="000000"/>
                <w:sz w:val="20"/>
                <w:szCs w:val="20"/>
                <w:u w:val="none"/>
              </w:rPr>
            </w:pPr>
          </w:p>
        </w:tc>
      </w:tr>
      <w:tr w14:paraId="6708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2259E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8EE0D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5C7E4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61075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3290C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4D8E7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B5C27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77E86">
            <w:pPr>
              <w:jc w:val="right"/>
              <w:rPr>
                <w:rFonts w:hint="default" w:ascii="Calibri" w:hAnsi="Calibri" w:eastAsia="宋体" w:cs="Calibri"/>
                <w:i w:val="0"/>
                <w:iCs w:val="0"/>
                <w:color w:val="000000"/>
                <w:sz w:val="20"/>
                <w:szCs w:val="20"/>
                <w:u w:val="none"/>
              </w:rPr>
            </w:pPr>
          </w:p>
        </w:tc>
      </w:tr>
      <w:tr w14:paraId="2149B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A7ED1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FFF34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C423D4">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A2F03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1593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6756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B03EE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3DBBC9">
            <w:pPr>
              <w:jc w:val="right"/>
              <w:rPr>
                <w:rFonts w:hint="default" w:ascii="Calibri" w:hAnsi="Calibri" w:eastAsia="宋体" w:cs="Calibri"/>
                <w:i w:val="0"/>
                <w:iCs w:val="0"/>
                <w:color w:val="000000"/>
                <w:sz w:val="20"/>
                <w:szCs w:val="20"/>
                <w:u w:val="none"/>
              </w:rPr>
            </w:pPr>
          </w:p>
        </w:tc>
      </w:tr>
      <w:tr w14:paraId="42EC2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C5040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2988E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1B8E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20AB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38ECF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963F0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BE262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72B42">
            <w:pPr>
              <w:jc w:val="right"/>
              <w:rPr>
                <w:rFonts w:hint="default" w:ascii="Calibri" w:hAnsi="Calibri" w:eastAsia="宋体" w:cs="Calibri"/>
                <w:i w:val="0"/>
                <w:iCs w:val="0"/>
                <w:color w:val="000000"/>
                <w:sz w:val="20"/>
                <w:szCs w:val="20"/>
                <w:u w:val="none"/>
              </w:rPr>
            </w:pPr>
          </w:p>
        </w:tc>
      </w:tr>
      <w:tr w14:paraId="223B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10846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4FDA7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0E6A1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57562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C8D4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B1B61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3BC25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417D5">
            <w:pPr>
              <w:jc w:val="right"/>
              <w:rPr>
                <w:rFonts w:hint="default" w:ascii="Calibri" w:hAnsi="Calibri" w:eastAsia="宋体" w:cs="Calibri"/>
                <w:i w:val="0"/>
                <w:iCs w:val="0"/>
                <w:color w:val="000000"/>
                <w:sz w:val="20"/>
                <w:szCs w:val="20"/>
                <w:u w:val="none"/>
              </w:rPr>
            </w:pPr>
          </w:p>
        </w:tc>
      </w:tr>
      <w:tr w14:paraId="6979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9AB4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8E42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3E695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B1BF8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061388">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BBAD73">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E1214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F9898">
            <w:pPr>
              <w:jc w:val="right"/>
              <w:rPr>
                <w:rFonts w:hint="default" w:ascii="Calibri" w:hAnsi="Calibri" w:eastAsia="宋体" w:cs="Calibri"/>
                <w:i w:val="0"/>
                <w:iCs w:val="0"/>
                <w:color w:val="000000"/>
                <w:sz w:val="20"/>
                <w:szCs w:val="20"/>
                <w:u w:val="none"/>
              </w:rPr>
            </w:pPr>
          </w:p>
        </w:tc>
      </w:tr>
      <w:tr w14:paraId="70ED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52BA6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93413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F0A94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BE38A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390F9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D204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5549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29CBE">
            <w:pPr>
              <w:jc w:val="right"/>
              <w:rPr>
                <w:rFonts w:hint="default" w:ascii="Calibri" w:hAnsi="Calibri" w:eastAsia="宋体" w:cs="Calibri"/>
                <w:i w:val="0"/>
                <w:iCs w:val="0"/>
                <w:color w:val="000000"/>
                <w:sz w:val="20"/>
                <w:szCs w:val="20"/>
                <w:u w:val="none"/>
              </w:rPr>
            </w:pPr>
          </w:p>
        </w:tc>
      </w:tr>
      <w:tr w14:paraId="6A47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266B6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BAD374">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C9584">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078E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B151F4">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AE793">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641ED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213C96">
            <w:pPr>
              <w:jc w:val="right"/>
              <w:rPr>
                <w:rFonts w:hint="default" w:ascii="Calibri" w:hAnsi="Calibri" w:eastAsia="宋体" w:cs="Calibri"/>
                <w:i w:val="0"/>
                <w:iCs w:val="0"/>
                <w:color w:val="000000"/>
                <w:sz w:val="20"/>
                <w:szCs w:val="20"/>
                <w:u w:val="none"/>
              </w:rPr>
            </w:pPr>
          </w:p>
        </w:tc>
      </w:tr>
      <w:tr w14:paraId="6ECA4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81E67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632D8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A7194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E35E4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4592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3962D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AAAF8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D199E2">
            <w:pPr>
              <w:jc w:val="right"/>
              <w:rPr>
                <w:rFonts w:hint="default" w:ascii="Calibri" w:hAnsi="Calibri" w:eastAsia="宋体" w:cs="Calibri"/>
                <w:i w:val="0"/>
                <w:iCs w:val="0"/>
                <w:color w:val="000000"/>
                <w:sz w:val="20"/>
                <w:szCs w:val="20"/>
                <w:u w:val="none"/>
              </w:rPr>
            </w:pPr>
          </w:p>
        </w:tc>
      </w:tr>
      <w:tr w14:paraId="0C7A8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A8174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60AF4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127A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35461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十二、城乡社区支出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40E6A6">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893CD">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670BD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9B9AC9">
            <w:pPr>
              <w:jc w:val="right"/>
              <w:rPr>
                <w:rFonts w:hint="default" w:ascii="Calibri" w:hAnsi="Calibri" w:eastAsia="宋体" w:cs="Calibri"/>
                <w:i w:val="0"/>
                <w:iCs w:val="0"/>
                <w:color w:val="000000"/>
                <w:sz w:val="20"/>
                <w:szCs w:val="20"/>
                <w:u w:val="none"/>
              </w:rPr>
            </w:pPr>
          </w:p>
        </w:tc>
      </w:tr>
      <w:tr w14:paraId="3B9C7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2DA64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92B84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15BEB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8F0FB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十三、农林水支出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2CE34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C7AEF4">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E4DB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9D2CF6">
            <w:pPr>
              <w:jc w:val="right"/>
              <w:rPr>
                <w:rFonts w:hint="default" w:ascii="Calibri" w:hAnsi="Calibri" w:eastAsia="宋体" w:cs="Calibri"/>
                <w:i w:val="0"/>
                <w:iCs w:val="0"/>
                <w:color w:val="000000"/>
                <w:sz w:val="20"/>
                <w:szCs w:val="20"/>
                <w:u w:val="none"/>
              </w:rPr>
            </w:pPr>
          </w:p>
        </w:tc>
      </w:tr>
      <w:tr w14:paraId="699D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6CEB0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8764B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242A5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2DA8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十四、交通运输支出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5EBA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3C9B2D">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992F2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3D2F5">
            <w:pPr>
              <w:jc w:val="right"/>
              <w:rPr>
                <w:rFonts w:hint="default" w:ascii="Calibri" w:hAnsi="Calibri" w:eastAsia="宋体" w:cs="Calibri"/>
                <w:i w:val="0"/>
                <w:iCs w:val="0"/>
                <w:color w:val="000000"/>
                <w:sz w:val="20"/>
                <w:szCs w:val="20"/>
                <w:u w:val="none"/>
              </w:rPr>
            </w:pPr>
          </w:p>
        </w:tc>
      </w:tr>
      <w:tr w14:paraId="2041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DCA09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6039F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35195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8F99D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25A6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6B40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5C6A9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123169">
            <w:pPr>
              <w:jc w:val="right"/>
              <w:rPr>
                <w:rFonts w:hint="default" w:ascii="Calibri" w:hAnsi="Calibri" w:eastAsia="宋体" w:cs="Calibri"/>
                <w:i w:val="0"/>
                <w:iCs w:val="0"/>
                <w:color w:val="000000"/>
                <w:sz w:val="20"/>
                <w:szCs w:val="20"/>
                <w:u w:val="none"/>
              </w:rPr>
            </w:pPr>
          </w:p>
        </w:tc>
      </w:tr>
      <w:tr w14:paraId="0464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E7F3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51687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C92A4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68D2B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80772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6B36D">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348D6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0A1DBB">
            <w:pPr>
              <w:jc w:val="right"/>
              <w:rPr>
                <w:rFonts w:hint="default" w:ascii="Calibri" w:hAnsi="Calibri" w:eastAsia="宋体" w:cs="Calibri"/>
                <w:i w:val="0"/>
                <w:iCs w:val="0"/>
                <w:color w:val="000000"/>
                <w:sz w:val="20"/>
                <w:szCs w:val="20"/>
                <w:u w:val="none"/>
              </w:rPr>
            </w:pPr>
          </w:p>
        </w:tc>
      </w:tr>
      <w:tr w14:paraId="6287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E1BD4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5D1E7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A9B7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2B416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十七、金融支出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57BB2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B5E56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BF4A3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32F0F7">
            <w:pPr>
              <w:jc w:val="right"/>
              <w:rPr>
                <w:rFonts w:hint="default" w:ascii="Calibri" w:hAnsi="Calibri" w:eastAsia="宋体" w:cs="Calibri"/>
                <w:i w:val="0"/>
                <w:iCs w:val="0"/>
                <w:color w:val="000000"/>
                <w:sz w:val="20"/>
                <w:szCs w:val="20"/>
                <w:u w:val="none"/>
              </w:rPr>
            </w:pPr>
          </w:p>
        </w:tc>
      </w:tr>
      <w:tr w14:paraId="08DD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67F5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7919A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34152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5FB12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E2C5C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A1E2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EB8DB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E47E3">
            <w:pPr>
              <w:jc w:val="right"/>
              <w:rPr>
                <w:rFonts w:hint="default" w:ascii="Calibri" w:hAnsi="Calibri" w:eastAsia="宋体" w:cs="Calibri"/>
                <w:i w:val="0"/>
                <w:iCs w:val="0"/>
                <w:color w:val="000000"/>
                <w:sz w:val="20"/>
                <w:szCs w:val="20"/>
                <w:u w:val="none"/>
              </w:rPr>
            </w:pPr>
          </w:p>
        </w:tc>
      </w:tr>
      <w:tr w14:paraId="31EBB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2A511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8E843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8BC6B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EFA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2ADF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1DF64">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70A07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EE4A6">
            <w:pPr>
              <w:jc w:val="right"/>
              <w:rPr>
                <w:rFonts w:hint="default" w:ascii="Calibri" w:hAnsi="Calibri" w:eastAsia="宋体" w:cs="Calibri"/>
                <w:i w:val="0"/>
                <w:iCs w:val="0"/>
                <w:color w:val="000000"/>
                <w:sz w:val="20"/>
                <w:szCs w:val="20"/>
                <w:u w:val="none"/>
              </w:rPr>
            </w:pPr>
          </w:p>
        </w:tc>
      </w:tr>
      <w:tr w14:paraId="5A49D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ADBA3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7852E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AD6D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043A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B8A8B9">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3E078D">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86F7D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BD55C9">
            <w:pPr>
              <w:jc w:val="right"/>
              <w:rPr>
                <w:rFonts w:hint="default" w:ascii="Calibri" w:hAnsi="Calibri" w:eastAsia="宋体" w:cs="Calibri"/>
                <w:i w:val="0"/>
                <w:iCs w:val="0"/>
                <w:color w:val="000000"/>
                <w:sz w:val="20"/>
                <w:szCs w:val="20"/>
                <w:u w:val="none"/>
              </w:rPr>
            </w:pPr>
          </w:p>
        </w:tc>
      </w:tr>
      <w:tr w14:paraId="0760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06ADF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FDB7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86D10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7BF90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DD998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5AC0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716D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7589B">
            <w:pPr>
              <w:jc w:val="right"/>
              <w:rPr>
                <w:rFonts w:hint="default" w:ascii="Calibri" w:hAnsi="Calibri" w:eastAsia="宋体" w:cs="Calibri"/>
                <w:i w:val="0"/>
                <w:iCs w:val="0"/>
                <w:color w:val="000000"/>
                <w:sz w:val="20"/>
                <w:szCs w:val="20"/>
                <w:u w:val="none"/>
              </w:rPr>
            </w:pPr>
          </w:p>
        </w:tc>
      </w:tr>
      <w:tr w14:paraId="24725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50E3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2A004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DC66CA">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66929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320AE">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8B12F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45558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28DC7D">
            <w:pPr>
              <w:jc w:val="right"/>
              <w:rPr>
                <w:rFonts w:hint="default" w:ascii="Calibri" w:hAnsi="Calibri" w:eastAsia="宋体" w:cs="Calibri"/>
                <w:i w:val="0"/>
                <w:iCs w:val="0"/>
                <w:color w:val="000000"/>
                <w:sz w:val="20"/>
                <w:szCs w:val="20"/>
                <w:u w:val="none"/>
              </w:rPr>
            </w:pPr>
          </w:p>
        </w:tc>
      </w:tr>
      <w:tr w14:paraId="2C0B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8004C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EE947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5945E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E0D4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556F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6B2EF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443B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EACFBC">
            <w:pPr>
              <w:jc w:val="right"/>
              <w:rPr>
                <w:rFonts w:hint="default" w:ascii="Calibri" w:hAnsi="Calibri" w:eastAsia="宋体" w:cs="Calibri"/>
                <w:i w:val="0"/>
                <w:iCs w:val="0"/>
                <w:color w:val="000000"/>
                <w:sz w:val="20"/>
                <w:szCs w:val="20"/>
                <w:u w:val="none"/>
              </w:rPr>
            </w:pPr>
          </w:p>
        </w:tc>
      </w:tr>
      <w:tr w14:paraId="4E0E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DA8FC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9462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699DD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69A76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二十四、预备费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9D40B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FD73E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3CD60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A20550">
            <w:pPr>
              <w:jc w:val="right"/>
              <w:rPr>
                <w:rFonts w:hint="default" w:ascii="Calibri" w:hAnsi="Calibri" w:eastAsia="宋体" w:cs="Calibri"/>
                <w:i w:val="0"/>
                <w:iCs w:val="0"/>
                <w:color w:val="000000"/>
                <w:sz w:val="20"/>
                <w:szCs w:val="20"/>
                <w:u w:val="none"/>
              </w:rPr>
            </w:pPr>
          </w:p>
        </w:tc>
      </w:tr>
      <w:tr w14:paraId="3DBE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D2491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A0256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F5BBB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65E8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二十五、其他支出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A519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ED9314">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7C48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3F446">
            <w:pPr>
              <w:jc w:val="right"/>
              <w:rPr>
                <w:rFonts w:hint="default" w:ascii="Calibri" w:hAnsi="Calibri" w:eastAsia="宋体" w:cs="Calibri"/>
                <w:i w:val="0"/>
                <w:iCs w:val="0"/>
                <w:color w:val="000000"/>
                <w:sz w:val="20"/>
                <w:szCs w:val="20"/>
                <w:u w:val="none"/>
              </w:rPr>
            </w:pPr>
          </w:p>
        </w:tc>
      </w:tr>
      <w:tr w14:paraId="4DD7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6F6FC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278AA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69C11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F2E3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二十六、转移性支出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DEC2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D2C6E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939B2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B6ADE8">
            <w:pPr>
              <w:jc w:val="right"/>
              <w:rPr>
                <w:rFonts w:hint="default" w:ascii="Calibri" w:hAnsi="Calibri" w:eastAsia="宋体" w:cs="Calibri"/>
                <w:i w:val="0"/>
                <w:iCs w:val="0"/>
                <w:color w:val="000000"/>
                <w:sz w:val="20"/>
                <w:szCs w:val="20"/>
                <w:u w:val="none"/>
              </w:rPr>
            </w:pPr>
          </w:p>
        </w:tc>
      </w:tr>
      <w:tr w14:paraId="05F9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E2747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CBF60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53080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E52C7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3B77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8D1C9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2B8C0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6E01C1">
            <w:pPr>
              <w:jc w:val="right"/>
              <w:rPr>
                <w:rFonts w:hint="default" w:ascii="Calibri" w:hAnsi="Calibri" w:eastAsia="宋体" w:cs="Calibri"/>
                <w:i w:val="0"/>
                <w:iCs w:val="0"/>
                <w:color w:val="000000"/>
                <w:sz w:val="20"/>
                <w:szCs w:val="20"/>
                <w:u w:val="none"/>
              </w:rPr>
            </w:pPr>
          </w:p>
        </w:tc>
      </w:tr>
      <w:tr w14:paraId="1C1E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F6126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7E672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2003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4472A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CAF9F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AB4C0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8FACE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FEEA41">
            <w:pPr>
              <w:jc w:val="right"/>
              <w:rPr>
                <w:rFonts w:hint="default" w:ascii="Calibri" w:hAnsi="Calibri" w:eastAsia="宋体" w:cs="Calibri"/>
                <w:i w:val="0"/>
                <w:iCs w:val="0"/>
                <w:color w:val="000000"/>
                <w:sz w:val="20"/>
                <w:szCs w:val="20"/>
                <w:u w:val="none"/>
              </w:rPr>
            </w:pPr>
          </w:p>
        </w:tc>
      </w:tr>
      <w:tr w14:paraId="1FA74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433A4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CB98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8B47D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8FD8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3A27E">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CF412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029CF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4E82AB">
            <w:pPr>
              <w:jc w:val="right"/>
              <w:rPr>
                <w:rFonts w:hint="default" w:ascii="Calibri" w:hAnsi="Calibri" w:eastAsia="宋体" w:cs="Calibri"/>
                <w:i w:val="0"/>
                <w:iCs w:val="0"/>
                <w:color w:val="000000"/>
                <w:sz w:val="20"/>
                <w:szCs w:val="20"/>
                <w:u w:val="none"/>
              </w:rPr>
            </w:pPr>
          </w:p>
        </w:tc>
      </w:tr>
      <w:tr w14:paraId="30A6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5C5B5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D33AE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90826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63927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573F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C0114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D5597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AD6827">
            <w:pPr>
              <w:jc w:val="right"/>
              <w:rPr>
                <w:rFonts w:hint="default" w:ascii="Calibri" w:hAnsi="Calibri" w:eastAsia="宋体" w:cs="Calibri"/>
                <w:i w:val="0"/>
                <w:iCs w:val="0"/>
                <w:color w:val="000000"/>
                <w:sz w:val="20"/>
                <w:szCs w:val="20"/>
                <w:u w:val="none"/>
              </w:rPr>
            </w:pPr>
          </w:p>
        </w:tc>
      </w:tr>
      <w:tr w14:paraId="1F25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64C2D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750A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C48ED">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90C9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C9B3BE">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C098D9">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9BADB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1869F">
            <w:pPr>
              <w:jc w:val="right"/>
              <w:rPr>
                <w:rFonts w:hint="default" w:ascii="Calibri" w:hAnsi="Calibri" w:eastAsia="宋体" w:cs="Calibri"/>
                <w:i w:val="0"/>
                <w:iCs w:val="0"/>
                <w:color w:val="000000"/>
                <w:sz w:val="20"/>
                <w:szCs w:val="20"/>
                <w:u w:val="none"/>
              </w:rPr>
            </w:pPr>
          </w:p>
        </w:tc>
      </w:tr>
      <w:tr w14:paraId="3806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322A0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4E5DB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6EAF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F7EE3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E3792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6C55D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FF21C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D02FB3">
            <w:pPr>
              <w:jc w:val="right"/>
              <w:rPr>
                <w:rFonts w:hint="default" w:ascii="Calibri" w:hAnsi="Calibri" w:eastAsia="宋体" w:cs="Calibri"/>
                <w:i w:val="0"/>
                <w:iCs w:val="0"/>
                <w:color w:val="000000"/>
                <w:sz w:val="20"/>
                <w:szCs w:val="20"/>
                <w:u w:val="none"/>
              </w:rPr>
            </w:pPr>
          </w:p>
        </w:tc>
      </w:tr>
      <w:tr w14:paraId="17D1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48335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EF351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8245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B7187">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DAFAD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28BC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72E05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27FD00">
            <w:pPr>
              <w:jc w:val="right"/>
              <w:rPr>
                <w:rFonts w:hint="default" w:ascii="Calibri" w:hAnsi="Calibri" w:eastAsia="宋体" w:cs="Calibri"/>
                <w:i w:val="0"/>
                <w:iCs w:val="0"/>
                <w:color w:val="000000"/>
                <w:sz w:val="20"/>
                <w:szCs w:val="20"/>
                <w:u w:val="none"/>
              </w:rPr>
            </w:pPr>
          </w:p>
        </w:tc>
      </w:tr>
      <w:tr w14:paraId="4AD4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DBF3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1F11A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BAF0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89D0D">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34A475">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E2B36D">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33DF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81AA9">
            <w:pPr>
              <w:jc w:val="right"/>
              <w:rPr>
                <w:rFonts w:hint="default" w:ascii="Calibri" w:hAnsi="Calibri" w:eastAsia="宋体" w:cs="Calibri"/>
                <w:i w:val="0"/>
                <w:iCs w:val="0"/>
                <w:color w:val="000000"/>
                <w:sz w:val="20"/>
                <w:szCs w:val="20"/>
                <w:u w:val="none"/>
              </w:rPr>
            </w:pPr>
          </w:p>
        </w:tc>
      </w:tr>
      <w:tr w14:paraId="54F3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34FAD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B65E9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BFFAC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DD829A">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93480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FAD9C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2968F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C8BED">
            <w:pPr>
              <w:jc w:val="right"/>
              <w:rPr>
                <w:rFonts w:hint="default" w:ascii="Calibri" w:hAnsi="Calibri" w:eastAsia="宋体" w:cs="Calibri"/>
                <w:i w:val="0"/>
                <w:iCs w:val="0"/>
                <w:color w:val="000000"/>
                <w:sz w:val="20"/>
                <w:szCs w:val="20"/>
                <w:u w:val="none"/>
              </w:rPr>
            </w:pPr>
          </w:p>
        </w:tc>
      </w:tr>
      <w:tr w14:paraId="09AC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BF47B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9F1A4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FFDE06">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40ACE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B084B4">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DF6DC">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cs="Calibri"/>
                <w:i w:val="0"/>
                <w:iCs w:val="0"/>
                <w:color w:val="000000"/>
                <w:kern w:val="0"/>
                <w:sz w:val="22"/>
                <w:szCs w:val="22"/>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CF0BF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14BE10">
            <w:pPr>
              <w:jc w:val="right"/>
              <w:rPr>
                <w:rFonts w:hint="default" w:ascii="Calibri" w:hAnsi="Calibri" w:eastAsia="宋体" w:cs="Calibri"/>
                <w:i w:val="0"/>
                <w:iCs w:val="0"/>
                <w:color w:val="000000"/>
                <w:sz w:val="20"/>
                <w:szCs w:val="20"/>
                <w:u w:val="none"/>
              </w:rPr>
            </w:pPr>
          </w:p>
        </w:tc>
      </w:tr>
    </w:tbl>
    <w:p w14:paraId="106F37FE"/>
    <w:p w14:paraId="1F56F2F4"/>
    <w:p w14:paraId="71DD783F"/>
    <w:p w14:paraId="53DD6A40"/>
    <w:p w14:paraId="14F3822B"/>
    <w:p w14:paraId="7B54CCAE"/>
    <w:p w14:paraId="52229198"/>
    <w:p w14:paraId="16CE647B"/>
    <w:p w14:paraId="1E989115"/>
    <w:p w14:paraId="730E9D54"/>
    <w:p w14:paraId="0301DC82"/>
    <w:tbl>
      <w:tblPr>
        <w:tblStyle w:val="8"/>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14:paraId="32C53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14:paraId="459C38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预算一般公共预算财政拨款支出表</w:t>
            </w:r>
          </w:p>
        </w:tc>
      </w:tr>
      <w:tr w14:paraId="3F8E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2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1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E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D73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7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E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A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D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3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27CA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5F55">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A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3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BB70">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6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2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D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2FDF">
            <w:pPr>
              <w:jc w:val="center"/>
              <w:rPr>
                <w:rFonts w:hint="eastAsia" w:ascii="宋体" w:hAnsi="宋体" w:eastAsia="宋体" w:cs="宋体"/>
                <w:i w:val="0"/>
                <w:iCs w:val="0"/>
                <w:color w:val="000000"/>
                <w:sz w:val="22"/>
                <w:szCs w:val="22"/>
                <w:u w:val="none"/>
              </w:rPr>
            </w:pPr>
          </w:p>
        </w:tc>
      </w:tr>
      <w:tr w14:paraId="4ADEE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4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5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7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F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9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E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4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6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9CB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6399D">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3CC63">
            <w:pPr>
              <w:jc w:val="left"/>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B537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AAD1A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04F2D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98A8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BF025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1F667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r>
      <w:tr w14:paraId="1936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7716D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0B8C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215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08EE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0D13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309DD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w:t>
            </w:r>
            <w:r>
              <w:rPr>
                <w:rFonts w:hint="eastAsia" w:ascii="Calibri" w:hAnsi="Calibri" w:cs="Calibri"/>
                <w:i w:val="0"/>
                <w:iCs w:val="0"/>
                <w:color w:val="000000"/>
                <w:kern w:val="0"/>
                <w:sz w:val="22"/>
                <w:szCs w:val="22"/>
                <w:u w:val="none"/>
                <w:lang w:val="en-US" w:eastAsia="zh-CN" w:bidi="ar"/>
              </w:rPr>
              <w:t>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66A00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C4B4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34.10</w:t>
            </w:r>
          </w:p>
        </w:tc>
      </w:tr>
      <w:tr w14:paraId="06E3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1C432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0BC5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B82E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548D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9A989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BA8CE">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w:t>
            </w:r>
            <w:r>
              <w:rPr>
                <w:rFonts w:hint="eastAsia" w:ascii="Calibri" w:hAnsi="Calibri" w:cs="Calibri"/>
                <w:i w:val="0"/>
                <w:iCs w:val="0"/>
                <w:color w:val="000000"/>
                <w:kern w:val="0"/>
                <w:sz w:val="22"/>
                <w:szCs w:val="22"/>
                <w:u w:val="none"/>
                <w:lang w:val="en-US" w:eastAsia="zh-CN" w:bidi="ar"/>
              </w:rPr>
              <w:t>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C7408E">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FFED0C">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cs="Calibri"/>
                <w:i w:val="0"/>
                <w:iCs w:val="0"/>
                <w:color w:val="000000"/>
                <w:kern w:val="0"/>
                <w:sz w:val="22"/>
                <w:szCs w:val="22"/>
                <w:u w:val="none"/>
                <w:lang w:val="en-US" w:eastAsia="zh-CN" w:bidi="ar"/>
              </w:rPr>
              <w:t>34.10</w:t>
            </w:r>
          </w:p>
        </w:tc>
      </w:tr>
      <w:tr w14:paraId="7C425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C06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505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97E1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5D8D6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F61A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D5BAF5">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w:t>
            </w:r>
            <w:r>
              <w:rPr>
                <w:rFonts w:hint="eastAsia" w:ascii="Calibri" w:hAnsi="Calibri" w:cs="Calibri"/>
                <w:i w:val="0"/>
                <w:iCs w:val="0"/>
                <w:color w:val="000000"/>
                <w:kern w:val="0"/>
                <w:sz w:val="22"/>
                <w:szCs w:val="22"/>
                <w:u w:val="none"/>
                <w:lang w:val="en-US" w:eastAsia="zh-CN" w:bidi="ar"/>
              </w:rPr>
              <w:t>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5987F2">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383663">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cs="Calibri"/>
                <w:i w:val="0"/>
                <w:iCs w:val="0"/>
                <w:color w:val="000000"/>
                <w:kern w:val="0"/>
                <w:sz w:val="22"/>
                <w:szCs w:val="22"/>
                <w:u w:val="none"/>
                <w:lang w:val="en-US" w:eastAsia="zh-CN" w:bidi="ar"/>
              </w:rPr>
              <w:t>34.10</w:t>
            </w:r>
          </w:p>
        </w:tc>
      </w:tr>
    </w:tbl>
    <w:p w14:paraId="1CA4F811"/>
    <w:p w14:paraId="531B60DA"/>
    <w:p w14:paraId="685B6684"/>
    <w:p w14:paraId="171F20AB"/>
    <w:p w14:paraId="55E99CB3"/>
    <w:p w14:paraId="1BC96190"/>
    <w:p w14:paraId="73FA7F1E"/>
    <w:p w14:paraId="45306A54"/>
    <w:p w14:paraId="01B67F4A"/>
    <w:p w14:paraId="26FF4B97"/>
    <w:p w14:paraId="56221783"/>
    <w:p w14:paraId="75A2B390"/>
    <w:p w14:paraId="3A45B0F0"/>
    <w:p w14:paraId="2E1BBBFB"/>
    <w:p w14:paraId="219CC161"/>
    <w:tbl>
      <w:tblPr>
        <w:tblStyle w:val="8"/>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14:paraId="08AFF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14:paraId="03DAD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预算一般公共预算财政拨款基本支出表</w:t>
            </w:r>
          </w:p>
        </w:tc>
      </w:tr>
      <w:tr w14:paraId="1EC48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3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C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7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473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4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6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F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0AC4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335A">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E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2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6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C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6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44CF0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3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9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8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8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4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7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F32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AFE47B">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E0CFB">
            <w:pPr>
              <w:jc w:val="left"/>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F250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E44D7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615.30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8A6A3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368.42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E42EF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246.88</w:t>
            </w:r>
          </w:p>
        </w:tc>
      </w:tr>
      <w:tr w14:paraId="5E37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6C81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C44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C3B9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15742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368.42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B867F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368.42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00DE7">
            <w:pPr>
              <w:jc w:val="right"/>
              <w:rPr>
                <w:rFonts w:hint="default" w:ascii="Calibri" w:hAnsi="Calibri" w:eastAsia="宋体" w:cs="Calibri"/>
                <w:i w:val="0"/>
                <w:iCs w:val="0"/>
                <w:color w:val="000000"/>
                <w:sz w:val="22"/>
                <w:szCs w:val="22"/>
                <w:u w:val="none"/>
              </w:rPr>
            </w:pPr>
          </w:p>
        </w:tc>
      </w:tr>
      <w:tr w14:paraId="30EB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6544B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B3F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F9CD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996E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362.72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EC60C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362.72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0D475C">
            <w:pPr>
              <w:jc w:val="right"/>
              <w:rPr>
                <w:rFonts w:hint="default" w:ascii="Calibri" w:hAnsi="Calibri" w:eastAsia="宋体" w:cs="Calibri"/>
                <w:i w:val="0"/>
                <w:iCs w:val="0"/>
                <w:color w:val="000000"/>
                <w:sz w:val="22"/>
                <w:szCs w:val="22"/>
                <w:u w:val="none"/>
              </w:rPr>
            </w:pPr>
          </w:p>
        </w:tc>
      </w:tr>
      <w:tr w14:paraId="08C9A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BF86F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BF23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w:t>
            </w:r>
            <w:r>
              <w:rPr>
                <w:rFonts w:hint="eastAsia" w:ascii="Calibri" w:hAnsi="Calibri" w:eastAsia="宋体" w:cs="Calibri"/>
                <w:i w:val="0"/>
                <w:iCs w:val="0"/>
                <w:color w:val="000000"/>
                <w:kern w:val="0"/>
                <w:sz w:val="22"/>
                <w:szCs w:val="22"/>
                <w:u w:val="none"/>
                <w:lang w:val="en-US" w:eastAsia="zh-CN" w:bidi="ar"/>
              </w:rPr>
              <w:t>3</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254A7">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年度绩效考核奖</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A0F02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5.70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8DD0E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5.70</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45FFE6">
            <w:pPr>
              <w:jc w:val="right"/>
              <w:rPr>
                <w:rFonts w:hint="default" w:ascii="Calibri" w:hAnsi="Calibri" w:eastAsia="宋体" w:cs="Calibri"/>
                <w:i w:val="0"/>
                <w:iCs w:val="0"/>
                <w:color w:val="000000"/>
                <w:sz w:val="22"/>
                <w:szCs w:val="22"/>
                <w:u w:val="none"/>
              </w:rPr>
            </w:pPr>
          </w:p>
        </w:tc>
      </w:tr>
      <w:tr w14:paraId="00FC9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4E8D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FE2F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1DDF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5BC82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246.88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64AB85">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1ECF3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246.88</w:t>
            </w:r>
          </w:p>
        </w:tc>
      </w:tr>
      <w:tr w14:paraId="0040A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61D9C3">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C20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25EB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09A7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8.36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AE0B7">
            <w:pPr>
              <w:jc w:val="right"/>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926C1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8.36</w:t>
            </w:r>
          </w:p>
        </w:tc>
      </w:tr>
      <w:tr w14:paraId="0FFD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E20B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750C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34BC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1103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412DE">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788C4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5DCA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DBCDE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67A0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A30A0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3F5A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F33C02">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48D4E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10.17</w:t>
            </w:r>
          </w:p>
        </w:tc>
      </w:tr>
      <w:tr w14:paraId="45210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005A3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821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6E66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F1E1E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3.80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3F3AA6">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4CEFA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3.80</w:t>
            </w:r>
          </w:p>
        </w:tc>
      </w:tr>
      <w:tr w14:paraId="3702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5506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C41D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744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5FAED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208.27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5BE6F6">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F35F7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208.27</w:t>
            </w:r>
          </w:p>
        </w:tc>
      </w:tr>
      <w:tr w14:paraId="30407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5A6E80">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755B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7BAE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668E4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2.97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06CE25">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45F65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2.97</w:t>
            </w:r>
          </w:p>
        </w:tc>
      </w:tr>
      <w:tr w14:paraId="1FB60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B425D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38F5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FB5E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A6445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4.95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26F4FE">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9CC9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4.95</w:t>
            </w:r>
          </w:p>
        </w:tc>
      </w:tr>
      <w:tr w14:paraId="5077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1BA9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5968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0855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EF81C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C3DA4">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32DE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14:paraId="32E062DC"/>
    <w:p w14:paraId="1B9836B5"/>
    <w:p w14:paraId="709552B3"/>
    <w:p w14:paraId="0ED6099E"/>
    <w:p w14:paraId="624FF1AF"/>
    <w:p w14:paraId="21C62B33"/>
    <w:p w14:paraId="01E723CA"/>
    <w:p w14:paraId="2AFB6550"/>
    <w:tbl>
      <w:tblPr>
        <w:tblStyle w:val="8"/>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14:paraId="64913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14:paraId="49176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预算政府基金预算财政拨款支出表</w:t>
            </w:r>
          </w:p>
        </w:tc>
      </w:tr>
      <w:tr w14:paraId="6D34A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5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F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16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EE6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3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7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F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B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6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033D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D2CC">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C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7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BDDF">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D2150">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67A0">
            <w:pPr>
              <w:jc w:val="center"/>
              <w:rPr>
                <w:rFonts w:hint="eastAsia" w:ascii="宋体" w:hAnsi="宋体" w:eastAsia="宋体" w:cs="宋体"/>
                <w:i w:val="0"/>
                <w:iCs w:val="0"/>
                <w:color w:val="000000"/>
                <w:sz w:val="22"/>
                <w:szCs w:val="22"/>
                <w:u w:val="none"/>
              </w:rPr>
            </w:pPr>
          </w:p>
        </w:tc>
      </w:tr>
      <w:tr w14:paraId="28F38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A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3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A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1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6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C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14:paraId="20FAC534">
      <w:pPr>
        <w:rPr>
          <w:rFonts w:hint="default" w:eastAsiaTheme="minorEastAsia"/>
          <w:lang w:val="en-US" w:eastAsia="zh-CN"/>
        </w:rPr>
      </w:pPr>
      <w:r>
        <w:rPr>
          <w:rFonts w:hint="eastAsia"/>
          <w:lang w:val="en-US" w:eastAsia="zh-CN"/>
        </w:rPr>
        <w:t xml:space="preserve">      注：无政府基金预算财政拨款预算，空表列示。</w:t>
      </w:r>
    </w:p>
    <w:p w14:paraId="3831A9D8"/>
    <w:p w14:paraId="6A0217A3"/>
    <w:p w14:paraId="7156A49C"/>
    <w:p w14:paraId="69DBE138"/>
    <w:p w14:paraId="6AF35DFC"/>
    <w:p w14:paraId="4226A17C"/>
    <w:p w14:paraId="3C8B41C5"/>
    <w:p w14:paraId="21BD619A"/>
    <w:p w14:paraId="31411F5C"/>
    <w:p w14:paraId="7E40B056"/>
    <w:tbl>
      <w:tblPr>
        <w:tblStyle w:val="8"/>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14:paraId="7F95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14:paraId="15568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预算国有资本经营预算财政拨款支出表</w:t>
            </w:r>
          </w:p>
        </w:tc>
      </w:tr>
      <w:tr w14:paraId="2A4C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B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3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1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A684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B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1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0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B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D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B8A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BE2F">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B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7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55EB">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0832">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40CB">
            <w:pPr>
              <w:jc w:val="center"/>
              <w:rPr>
                <w:rFonts w:hint="eastAsia" w:ascii="宋体" w:hAnsi="宋体" w:eastAsia="宋体" w:cs="宋体"/>
                <w:i w:val="0"/>
                <w:iCs w:val="0"/>
                <w:color w:val="000000"/>
                <w:sz w:val="22"/>
                <w:szCs w:val="22"/>
                <w:u w:val="none"/>
              </w:rPr>
            </w:pPr>
          </w:p>
        </w:tc>
      </w:tr>
      <w:tr w14:paraId="2C1B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7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E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6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F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D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3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DBCF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AACFE">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48AE9">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876A0">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619D8A">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50C56F">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34AAA">
            <w:pPr>
              <w:jc w:val="right"/>
              <w:rPr>
                <w:rFonts w:hint="default" w:ascii="Calibri" w:hAnsi="Calibri" w:eastAsia="宋体" w:cs="Calibri"/>
                <w:i w:val="0"/>
                <w:iCs w:val="0"/>
                <w:color w:val="000000"/>
                <w:sz w:val="22"/>
                <w:szCs w:val="22"/>
                <w:u w:val="none"/>
              </w:rPr>
            </w:pPr>
          </w:p>
        </w:tc>
      </w:tr>
    </w:tbl>
    <w:p w14:paraId="06AF6D80">
      <w:pPr>
        <w:rPr>
          <w:rFonts w:hint="default" w:eastAsiaTheme="minorEastAsia"/>
          <w:lang w:val="en-US" w:eastAsia="zh-CN"/>
        </w:rPr>
      </w:pPr>
      <w:r>
        <w:rPr>
          <w:rFonts w:hint="eastAsia"/>
          <w:lang w:val="en-US" w:eastAsia="zh-CN"/>
        </w:rPr>
        <w:t xml:space="preserve">       注：无国有资本经营预算财政拨款预算，空表列示。</w:t>
      </w:r>
    </w:p>
    <w:p w14:paraId="3B4CB2A1"/>
    <w:p w14:paraId="1925518D"/>
    <w:p w14:paraId="542CA55B"/>
    <w:p w14:paraId="1CD61ABF"/>
    <w:p w14:paraId="61A5D935"/>
    <w:p w14:paraId="109395B7"/>
    <w:p w14:paraId="38F265F7"/>
    <w:tbl>
      <w:tblPr>
        <w:tblStyle w:val="8"/>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14:paraId="1009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14:paraId="2AE13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预算财政拨款“三公”经费支出表</w:t>
            </w:r>
          </w:p>
        </w:tc>
      </w:tr>
      <w:tr w14:paraId="2CDDF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6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2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w:t>
            </w:r>
            <w:r>
              <w:rPr>
                <w:rFonts w:hint="eastAsia" w:ascii="宋体" w:hAnsi="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8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7C7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3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D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8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6F3E7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CA3F">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9AC9">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E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E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E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A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743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4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5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C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4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6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4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5912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4C585">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3A95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F9E92">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0F9750">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931E5C">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A4A64">
            <w:pPr>
              <w:jc w:val="right"/>
              <w:rPr>
                <w:rFonts w:hint="default" w:ascii="Calibri" w:hAnsi="Calibri" w:eastAsia="宋体" w:cs="Calibri"/>
                <w:i w:val="0"/>
                <w:iCs w:val="0"/>
                <w:color w:val="000000"/>
                <w:sz w:val="22"/>
                <w:szCs w:val="22"/>
                <w:u w:val="none"/>
              </w:rPr>
            </w:pPr>
          </w:p>
        </w:tc>
      </w:tr>
      <w:tr w14:paraId="41921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76F7D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95DA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658E11">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42814E">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AF6DFD">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57CB40">
            <w:pPr>
              <w:jc w:val="right"/>
              <w:rPr>
                <w:rFonts w:hint="default" w:ascii="Calibri" w:hAnsi="Calibri" w:eastAsia="宋体" w:cs="Calibri"/>
                <w:i w:val="0"/>
                <w:iCs w:val="0"/>
                <w:color w:val="000000"/>
                <w:sz w:val="22"/>
                <w:szCs w:val="22"/>
                <w:u w:val="none"/>
              </w:rPr>
            </w:pPr>
          </w:p>
        </w:tc>
      </w:tr>
      <w:tr w14:paraId="66D1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A61D6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CAEB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3DE786">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ED53F2">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8D0004">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F09E0">
            <w:pPr>
              <w:jc w:val="right"/>
              <w:rPr>
                <w:rFonts w:hint="default" w:ascii="Calibri" w:hAnsi="Calibri" w:eastAsia="宋体" w:cs="Calibri"/>
                <w:i w:val="0"/>
                <w:iCs w:val="0"/>
                <w:color w:val="000000"/>
                <w:sz w:val="22"/>
                <w:szCs w:val="22"/>
                <w:u w:val="none"/>
              </w:rPr>
            </w:pPr>
          </w:p>
        </w:tc>
      </w:tr>
      <w:tr w14:paraId="7687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CDF9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A660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C17278">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FB36A8">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A7B1E">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A913D">
            <w:pPr>
              <w:jc w:val="right"/>
              <w:rPr>
                <w:rFonts w:hint="default" w:ascii="Calibri" w:hAnsi="Calibri" w:eastAsia="宋体" w:cs="Calibri"/>
                <w:i w:val="0"/>
                <w:iCs w:val="0"/>
                <w:color w:val="000000"/>
                <w:sz w:val="22"/>
                <w:szCs w:val="22"/>
                <w:u w:val="none"/>
              </w:rPr>
            </w:pPr>
          </w:p>
        </w:tc>
      </w:tr>
      <w:tr w14:paraId="1646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94557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2FF8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84FF56">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20C7F3">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9CA07E">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ECB360">
            <w:pPr>
              <w:jc w:val="right"/>
              <w:rPr>
                <w:rFonts w:hint="default" w:ascii="Calibri" w:hAnsi="Calibri" w:eastAsia="宋体" w:cs="Calibri"/>
                <w:i w:val="0"/>
                <w:iCs w:val="0"/>
                <w:color w:val="000000"/>
                <w:sz w:val="22"/>
                <w:szCs w:val="22"/>
                <w:u w:val="none"/>
              </w:rPr>
            </w:pPr>
          </w:p>
        </w:tc>
      </w:tr>
      <w:tr w14:paraId="72A5B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DCD6C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705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287188">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3307E">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7E4417">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1E11B2">
            <w:pPr>
              <w:jc w:val="right"/>
              <w:rPr>
                <w:rFonts w:hint="default" w:ascii="Calibri" w:hAnsi="Calibri" w:eastAsia="宋体" w:cs="Calibri"/>
                <w:i w:val="0"/>
                <w:iCs w:val="0"/>
                <w:color w:val="000000"/>
                <w:sz w:val="22"/>
                <w:szCs w:val="22"/>
                <w:u w:val="none"/>
              </w:rPr>
            </w:pPr>
          </w:p>
        </w:tc>
      </w:tr>
      <w:tr w14:paraId="36145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86F8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D0A9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AE867">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F243CA">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27A0A">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676218">
            <w:pPr>
              <w:jc w:val="right"/>
              <w:rPr>
                <w:rFonts w:hint="default" w:ascii="Calibri" w:hAnsi="Calibri" w:eastAsia="宋体" w:cs="Calibri"/>
                <w:i w:val="0"/>
                <w:iCs w:val="0"/>
                <w:color w:val="000000"/>
                <w:sz w:val="22"/>
                <w:szCs w:val="22"/>
                <w:u w:val="none"/>
              </w:rPr>
            </w:pPr>
          </w:p>
        </w:tc>
      </w:tr>
      <w:tr w14:paraId="33D83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C49B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CB1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D4B8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78ECC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650692">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4536B0">
            <w:pPr>
              <w:jc w:val="right"/>
              <w:rPr>
                <w:rFonts w:hint="default" w:ascii="Calibri" w:hAnsi="Calibri" w:eastAsia="宋体" w:cs="Calibri"/>
                <w:i w:val="0"/>
                <w:iCs w:val="0"/>
                <w:color w:val="000000"/>
                <w:sz w:val="22"/>
                <w:szCs w:val="22"/>
                <w:u w:val="none"/>
              </w:rPr>
            </w:pPr>
          </w:p>
        </w:tc>
      </w:tr>
      <w:tr w14:paraId="46BF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147A4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C05E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76681B">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1A1DF3">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354E2B">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2C891">
            <w:pPr>
              <w:jc w:val="right"/>
              <w:rPr>
                <w:rFonts w:hint="default" w:ascii="Calibri" w:hAnsi="Calibri" w:eastAsia="宋体" w:cs="Calibri"/>
                <w:i w:val="0"/>
                <w:iCs w:val="0"/>
                <w:color w:val="000000"/>
                <w:sz w:val="22"/>
                <w:szCs w:val="22"/>
                <w:u w:val="none"/>
              </w:rPr>
            </w:pPr>
          </w:p>
        </w:tc>
      </w:tr>
      <w:tr w14:paraId="6BF3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9FF6E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D394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899DA">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CB7411">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EF4273">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ED96CF">
            <w:pPr>
              <w:jc w:val="right"/>
              <w:rPr>
                <w:rFonts w:hint="default" w:ascii="Calibri" w:hAnsi="Calibri" w:eastAsia="宋体" w:cs="Calibri"/>
                <w:i w:val="0"/>
                <w:iCs w:val="0"/>
                <w:color w:val="000000"/>
                <w:sz w:val="22"/>
                <w:szCs w:val="22"/>
                <w:u w:val="none"/>
              </w:rPr>
            </w:pPr>
          </w:p>
        </w:tc>
      </w:tr>
      <w:tr w14:paraId="2F9C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0BC1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477A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BB1570">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6BD25B">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599AFA">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14CB7F">
            <w:pPr>
              <w:jc w:val="right"/>
              <w:rPr>
                <w:rFonts w:hint="default" w:ascii="Calibri" w:hAnsi="Calibri" w:eastAsia="宋体" w:cs="Calibri"/>
                <w:i w:val="0"/>
                <w:iCs w:val="0"/>
                <w:color w:val="000000"/>
                <w:sz w:val="22"/>
                <w:szCs w:val="22"/>
                <w:u w:val="none"/>
              </w:rPr>
            </w:pPr>
          </w:p>
        </w:tc>
      </w:tr>
    </w:tbl>
    <w:p w14:paraId="0F7E6927"/>
    <w:p w14:paraId="755263BF"/>
    <w:p w14:paraId="0295F452"/>
    <w:p w14:paraId="01684724"/>
    <w:p w14:paraId="0E73EFEF"/>
    <w:p w14:paraId="377A02E2"/>
    <w:p w14:paraId="0DEE6168"/>
    <w:p w14:paraId="184D290E">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14:paraId="1FA32E64">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cs="宋体"/>
          <w:b/>
          <w:bCs/>
          <w:sz w:val="44"/>
          <w:szCs w:val="44"/>
          <w:lang w:val="en-US" w:eastAsia="zh-CN"/>
        </w:rPr>
        <w:t>4</w:t>
      </w:r>
      <w:r>
        <w:rPr>
          <w:rFonts w:hint="eastAsia" w:ascii="宋体" w:hAnsi="宋体" w:eastAsia="宋体" w:cs="宋体"/>
          <w:b/>
          <w:bCs/>
          <w:sz w:val="44"/>
          <w:szCs w:val="44"/>
        </w:rPr>
        <w:t>年</w:t>
      </w:r>
      <w:r>
        <w:rPr>
          <w:rFonts w:hint="eastAsia" w:ascii="宋体" w:hAnsi="宋体" w:cs="宋体"/>
          <w:b/>
          <w:bCs/>
          <w:sz w:val="44"/>
          <w:szCs w:val="44"/>
          <w:lang w:eastAsia="zh-CN"/>
        </w:rPr>
        <w:t>单位</w:t>
      </w:r>
      <w:r>
        <w:rPr>
          <w:rFonts w:hint="eastAsia" w:ascii="宋体" w:hAnsi="宋体" w:eastAsia="宋体" w:cs="宋体"/>
          <w:b/>
          <w:bCs/>
          <w:sz w:val="44"/>
          <w:szCs w:val="44"/>
        </w:rPr>
        <w:t>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14:paraId="1D05109F">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2024年单位预算公开如下：</w:t>
      </w:r>
    </w:p>
    <w:p w14:paraId="67336646">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职责及机构设置情况</w:t>
      </w:r>
    </w:p>
    <w:p w14:paraId="214E6A52">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14:paraId="2E7AB8B5">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14:paraId="1B0BC696">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14:paraId="23C6D9F3">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14:paraId="2F70F998">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14:paraId="127DBDB1">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14:paraId="53EB621E">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14:paraId="043F8D5B">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14:paraId="63057979">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14:paraId="5354FF72">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14:paraId="6D34E3AA">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lang w:val="en-US" w:eastAsia="zh-CN"/>
        </w:rPr>
        <w:t>涞水县城市管理综合行政执法局下设办公室、计划财务股、市容执法队、规划执法队、政策法规股、环境卫生管理股、餐饮油烟监管股、数字化指挥中心八个股室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职责如下：</w:t>
      </w:r>
    </w:p>
    <w:p w14:paraId="32E8B127">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14:paraId="5C0595DB">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14:paraId="1041C165">
      <w:pPr>
        <w:numPr>
          <w:ilvl w:val="0"/>
          <w:numId w:val="0"/>
        </w:numPr>
        <w:spacing w:line="56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（二）计划</w:t>
      </w:r>
      <w:r>
        <w:rPr>
          <w:rFonts w:hint="eastAsia" w:ascii="楷体" w:hAnsi="楷体" w:eastAsia="楷体" w:cs="楷体"/>
          <w:sz w:val="32"/>
          <w:szCs w:val="32"/>
        </w:rPr>
        <w:t>财务</w:t>
      </w:r>
      <w:r>
        <w:rPr>
          <w:rFonts w:hint="eastAsia" w:ascii="楷体" w:hAnsi="楷体" w:eastAsia="楷体" w:cs="楷体"/>
          <w:sz w:val="32"/>
          <w:szCs w:val="32"/>
          <w:lang w:eastAsia="zh-CN"/>
        </w:rPr>
        <w:t>股</w:t>
      </w:r>
    </w:p>
    <w:p w14:paraId="5D180CB9">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14:paraId="064CBBA9">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14:paraId="7358AF38">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14:paraId="6B36D50B">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14:paraId="55ADD33D">
      <w:pPr>
        <w:spacing w:line="560" w:lineRule="exact"/>
        <w:rPr>
          <w:rFonts w:hint="eastAsia" w:ascii="楷体" w:hAnsi="楷体" w:eastAsia="楷体" w:cs="楷体"/>
          <w:sz w:val="32"/>
          <w:szCs w:val="32"/>
          <w:lang w:eastAsia="zh-CN"/>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14:paraId="437B7496">
      <w:pPr>
        <w:numPr>
          <w:ilvl w:val="0"/>
          <w:numId w:val="0"/>
        </w:numPr>
        <w:snapToGrid w:val="0"/>
        <w:spacing w:line="520" w:lineRule="exact"/>
        <w:ind w:leftChars="0" w:firstLine="640" w:firstLineChars="200"/>
        <w:rPr>
          <w:rFonts w:hint="eastAsia" w:ascii="仿宋_GB2312" w:hAnsi="仿宋" w:eastAsia="仿宋_GB2312"/>
          <w:sz w:val="32"/>
          <w:szCs w:val="32"/>
          <w:lang w:val="en-US" w:eastAsia="zh-CN"/>
        </w:rPr>
      </w:pPr>
      <w:r>
        <w:rPr>
          <w:rFonts w:hint="eastAsia" w:ascii="楷体" w:hAnsi="楷体" w:eastAsia="楷体" w:cs="楷体"/>
          <w:sz w:val="32"/>
          <w:szCs w:val="32"/>
          <w:lang w:eastAsia="zh-CN"/>
        </w:rPr>
        <w:t>（五）</w:t>
      </w:r>
      <w:r>
        <w:rPr>
          <w:rFonts w:hint="eastAsia" w:ascii="仿宋_GB2312" w:hAnsi="仿宋" w:eastAsia="仿宋_GB2312"/>
          <w:sz w:val="32"/>
          <w:szCs w:val="32"/>
          <w:lang w:val="en-US" w:eastAsia="zh-CN"/>
        </w:rPr>
        <w:t>政策法规股</w:t>
      </w:r>
    </w:p>
    <w:p w14:paraId="73C1391B">
      <w:pPr>
        <w:pStyle w:val="2"/>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职责：负责行政执法人员的业务、法律培训工作。</w:t>
      </w:r>
    </w:p>
    <w:p w14:paraId="27C667AC">
      <w:pPr>
        <w:numPr>
          <w:ilvl w:val="0"/>
          <w:numId w:val="0"/>
        </w:numPr>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（六）环境卫生管理股</w:t>
      </w:r>
    </w:p>
    <w:p w14:paraId="6832CF53">
      <w:pPr>
        <w:pStyle w:val="2"/>
        <w:numPr>
          <w:ilvl w:val="0"/>
          <w:numId w:val="0"/>
        </w:numPr>
        <w:rPr>
          <w:rFonts w:hint="eastAsia" w:ascii="仿宋_GB2312" w:hAnsi="仿宋" w:eastAsia="仿宋_GB2312" w:cs="Times New Roman"/>
          <w:sz w:val="32"/>
          <w:szCs w:val="32"/>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县城道路广场城中村清扫保洁作业的监督和考核；县城道路广场城中村无物业小区生活垃圾收集和运输作业的监督和考核；农村公共区域的清扫保洁作业的监督和考核；农村生活垃圾收集和运输作业的监督和考核；城东垃圾填埋场运营和维护作业的监督和考核。</w:t>
      </w:r>
    </w:p>
    <w:p w14:paraId="4A5CB1A1">
      <w:pPr>
        <w:numPr>
          <w:ilvl w:val="0"/>
          <w:numId w:val="0"/>
        </w:num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（七）</w:t>
      </w:r>
      <w:r>
        <w:rPr>
          <w:rFonts w:hint="eastAsia" w:ascii="仿宋_GB2312" w:hAnsi="仿宋" w:eastAsia="仿宋_GB2312"/>
          <w:sz w:val="32"/>
          <w:szCs w:val="32"/>
          <w:lang w:val="en-US" w:eastAsia="zh-CN"/>
        </w:rPr>
        <w:t>餐饮油烟监管股</w:t>
      </w:r>
    </w:p>
    <w:p w14:paraId="360DB5B9">
      <w:pPr>
        <w:pStyle w:val="2"/>
        <w:numPr>
          <w:ilvl w:val="0"/>
          <w:numId w:val="0"/>
        </w:numPr>
        <w:rPr>
          <w:rFonts w:hint="default"/>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负责宣传贯彻国家、省、市有关餐饮法律法规；负责对重点区域内的餐饮企业进行排查，督导餐饮企业和非经营性企事业单位职工食堂保持餐饮油烟净化器稳定运行，并定期对餐饮油烟净化设施进行清洗维护台账；负责对清洗维护台账进行经常性检查，加强对餐饮油烟污染的监管力度；负责查处餐饮油烟违法违规排放行为；负责有关城市管道排水事项的监督管理。</w:t>
      </w:r>
    </w:p>
    <w:p w14:paraId="02703088">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（八）</w:t>
      </w:r>
      <w:r>
        <w:rPr>
          <w:rFonts w:hint="eastAsia" w:ascii="楷体" w:hAnsi="楷体" w:eastAsia="楷体" w:cs="楷体"/>
          <w:sz w:val="32"/>
          <w:szCs w:val="32"/>
        </w:rPr>
        <w:t>数字化指挥中心</w:t>
      </w:r>
    </w:p>
    <w:p w14:paraId="48445209">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14:paraId="0AB45971">
      <w:pPr>
        <w:spacing w:line="560" w:lineRule="exact"/>
        <w:rPr>
          <w:rFonts w:hint="eastAsia" w:ascii="黑体" w:hAnsi="黑体" w:eastAsia="黑体" w:cs="黑体"/>
          <w:b/>
          <w:bCs/>
          <w:sz w:val="32"/>
          <w:szCs w:val="32"/>
          <w:lang w:eastAsia="zh-CN"/>
        </w:rPr>
      </w:pPr>
    </w:p>
    <w:p w14:paraId="3E2D7B46">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单位</w:t>
      </w:r>
      <w:r>
        <w:rPr>
          <w:rFonts w:hint="eastAsia" w:ascii="黑体" w:hAnsi="黑体" w:eastAsia="黑体" w:cs="黑体"/>
          <w:b/>
          <w:bCs/>
          <w:sz w:val="32"/>
          <w:szCs w:val="32"/>
        </w:rPr>
        <w:t>编制情况</w:t>
      </w:r>
    </w:p>
    <w:p w14:paraId="0A0B4116">
      <w:pPr>
        <w:spacing w:line="560" w:lineRule="exact"/>
        <w:ind w:firstLine="576"/>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单位</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38</w:t>
      </w:r>
      <w:r>
        <w:rPr>
          <w:rFonts w:hint="eastAsia" w:ascii="仿宋_GB2312" w:hAnsi="宋体" w:eastAsia="仿宋_GB2312"/>
          <w:sz w:val="32"/>
          <w:szCs w:val="32"/>
        </w:rPr>
        <w:t xml:space="preserve"> 人，退休人员 </w:t>
      </w:r>
      <w:r>
        <w:rPr>
          <w:rFonts w:hint="eastAsia" w:ascii="仿宋_GB2312" w:hAnsi="宋体" w:eastAsia="仿宋_GB2312"/>
          <w:sz w:val="32"/>
          <w:szCs w:val="32"/>
          <w:lang w:val="en-US" w:eastAsia="zh-CN"/>
        </w:rPr>
        <w:t>19</w:t>
      </w:r>
      <w:r>
        <w:rPr>
          <w:rFonts w:hint="eastAsia" w:ascii="仿宋_GB2312" w:hAnsi="宋体" w:eastAsia="仿宋_GB2312"/>
          <w:sz w:val="32"/>
          <w:szCs w:val="32"/>
        </w:rPr>
        <w:t>人。</w:t>
      </w:r>
    </w:p>
    <w:p w14:paraId="29B176E5">
      <w:pPr>
        <w:spacing w:line="560" w:lineRule="exact"/>
        <w:ind w:firstLine="576"/>
        <w:rPr>
          <w:rFonts w:hint="eastAsia" w:ascii="仿宋_GB2312" w:hAnsi="宋体" w:eastAsia="仿宋_GB2312"/>
          <w:sz w:val="32"/>
          <w:szCs w:val="32"/>
        </w:rPr>
      </w:pPr>
    </w:p>
    <w:p w14:paraId="5CBA4E4B">
      <w:pPr>
        <w:rPr>
          <w:rFonts w:hint="eastAsia"/>
        </w:rPr>
      </w:pPr>
    </w:p>
    <w:tbl>
      <w:tblPr>
        <w:tblStyle w:val="8"/>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14:paraId="720A41B5">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14:paraId="4E77877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基本情况表</w:t>
            </w:r>
          </w:p>
        </w:tc>
      </w:tr>
      <w:tr w14:paraId="7C34FCF7">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25488AE9">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14:paraId="570E664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14:paraId="52BD5CFA">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14:paraId="7ADD269C">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14:paraId="006C61E3">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33E02436">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09E17C70">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14:paraId="28385F3A">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14:paraId="0695E3D7">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14:paraId="57F6C403">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14:paraId="73407BFD">
            <w:pPr>
              <w:widowControl/>
              <w:jc w:val="left"/>
              <w:rPr>
                <w:rFonts w:ascii="仿宋" w:hAnsi="仿宋" w:eastAsia="仿宋" w:cs="仿宋"/>
                <w:color w:val="000000"/>
                <w:kern w:val="0"/>
                <w:sz w:val="32"/>
                <w:szCs w:val="32"/>
              </w:rPr>
            </w:pPr>
          </w:p>
        </w:tc>
      </w:tr>
      <w:tr w14:paraId="1AF11C66">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00E77DAF">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14:paraId="6333F37C">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执法队本级</w:t>
            </w:r>
          </w:p>
        </w:tc>
        <w:tc>
          <w:tcPr>
            <w:tcW w:w="1275" w:type="dxa"/>
            <w:tcBorders>
              <w:top w:val="nil"/>
              <w:left w:val="nil"/>
              <w:bottom w:val="single" w:color="auto" w:sz="4" w:space="0"/>
              <w:right w:val="single" w:color="auto" w:sz="4" w:space="0"/>
            </w:tcBorders>
            <w:noWrap w:val="0"/>
            <w:vAlign w:val="center"/>
          </w:tcPr>
          <w:p w14:paraId="42A595FC">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14:paraId="7B127D77">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2790" w:type="dxa"/>
            <w:tcBorders>
              <w:top w:val="nil"/>
              <w:left w:val="nil"/>
              <w:bottom w:val="single" w:color="auto" w:sz="4" w:space="0"/>
              <w:right w:val="single" w:color="auto" w:sz="4" w:space="0"/>
            </w:tcBorders>
            <w:noWrap w:val="0"/>
            <w:vAlign w:val="center"/>
          </w:tcPr>
          <w:p w14:paraId="6BAE529D">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14:paraId="505C5D0A">
      <w:pPr>
        <w:spacing w:line="560" w:lineRule="exact"/>
        <w:ind w:firstLine="576"/>
        <w:rPr>
          <w:rFonts w:hint="eastAsia" w:ascii="仿宋_GB2312" w:hAnsi="宋体" w:eastAsia="仿宋_GB2312"/>
          <w:sz w:val="32"/>
          <w:szCs w:val="32"/>
        </w:rPr>
      </w:pPr>
    </w:p>
    <w:p w14:paraId="6BCE2B61">
      <w:pPr>
        <w:spacing w:line="560" w:lineRule="exact"/>
        <w:ind w:firstLine="576"/>
        <w:rPr>
          <w:rFonts w:hint="eastAsia" w:ascii="仿宋_GB2312" w:hAnsi="宋体" w:eastAsia="仿宋_GB2312"/>
          <w:sz w:val="32"/>
          <w:szCs w:val="32"/>
        </w:rPr>
      </w:pPr>
    </w:p>
    <w:p w14:paraId="62EF2487">
      <w:pPr>
        <w:spacing w:line="560" w:lineRule="exact"/>
        <w:rPr>
          <w:rFonts w:hint="eastAsia" w:ascii="仿宋_GB2312" w:hAnsi="宋体" w:eastAsia="仿宋_GB2312"/>
          <w:sz w:val="32"/>
          <w:szCs w:val="32"/>
        </w:rPr>
      </w:pPr>
    </w:p>
    <w:p w14:paraId="7E31C308">
      <w:pPr>
        <w:spacing w:line="560" w:lineRule="exact"/>
        <w:rPr>
          <w:rFonts w:hint="eastAsia" w:ascii="仿宋_GB2312" w:hAnsi="宋体" w:eastAsia="仿宋_GB2312"/>
          <w:sz w:val="32"/>
          <w:szCs w:val="32"/>
        </w:rPr>
      </w:pPr>
    </w:p>
    <w:p w14:paraId="56138A54">
      <w:pPr>
        <w:spacing w:line="560" w:lineRule="exact"/>
        <w:rPr>
          <w:rFonts w:ascii="仿宋_GB2312" w:hAnsi="仿宋_GB2312" w:eastAsia="仿宋_GB2312" w:cs="仿宋_GB2312"/>
          <w:b/>
          <w:bCs/>
          <w:sz w:val="32"/>
          <w:szCs w:val="32"/>
        </w:rPr>
      </w:pPr>
    </w:p>
    <w:p w14:paraId="01714793">
      <w:pPr>
        <w:spacing w:line="520" w:lineRule="exact"/>
        <w:ind w:firstLine="627" w:firstLineChars="196"/>
        <w:rPr>
          <w:rFonts w:hint="eastAsia" w:ascii="黑体" w:hAnsi="黑体" w:eastAsia="黑体" w:cs="黑体"/>
          <w:b w:val="0"/>
          <w:bCs w:val="0"/>
          <w:sz w:val="32"/>
          <w:szCs w:val="32"/>
        </w:rPr>
      </w:pPr>
    </w:p>
    <w:p w14:paraId="2335E764">
      <w:pPr>
        <w:spacing w:line="520" w:lineRule="exact"/>
        <w:rPr>
          <w:rFonts w:hint="eastAsia" w:ascii="黑体" w:hAnsi="黑体" w:eastAsia="黑体" w:cs="黑体"/>
          <w:b w:val="0"/>
          <w:bCs w:val="0"/>
          <w:sz w:val="32"/>
          <w:szCs w:val="32"/>
        </w:rPr>
      </w:pPr>
    </w:p>
    <w:p w14:paraId="71D2CDC2">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预算安排的总体情况</w:t>
      </w:r>
    </w:p>
    <w:p w14:paraId="5EA5ED47">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14:paraId="002BCC5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当年全部收入。202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w:t>
      </w:r>
    </w:p>
    <w:p w14:paraId="165C9259">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14:paraId="5918BE79">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预算中支出预算的总体情况。202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615.30</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368.42</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246.88</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34.10</w:t>
      </w:r>
      <w:r>
        <w:rPr>
          <w:rFonts w:hint="eastAsia" w:ascii="仿宋_GB2312" w:hAnsi="仿宋_GB2312" w:eastAsia="仿宋_GB2312" w:cs="仿宋_GB2312"/>
          <w:sz w:val="32"/>
          <w:szCs w:val="32"/>
        </w:rPr>
        <w:t>万元。</w:t>
      </w:r>
    </w:p>
    <w:p w14:paraId="2C85D900">
      <w:pPr>
        <w:numPr>
          <w:ilvl w:val="0"/>
          <w:numId w:val="1"/>
        </w:numPr>
        <w:spacing w:line="520" w:lineRule="exact"/>
        <w:ind w:left="80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14:paraId="565B1811">
      <w:pPr>
        <w:spacing w:line="56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79.08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90.68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人员经费比上年减少</w:t>
      </w:r>
      <w:r>
        <w:rPr>
          <w:rFonts w:hint="eastAsia" w:ascii="仿宋_GB2312" w:hAnsi="仿宋_GB2312" w:eastAsia="仿宋_GB2312" w:cs="仿宋_GB2312"/>
          <w:sz w:val="32"/>
          <w:szCs w:val="32"/>
          <w:lang w:val="en-US" w:eastAsia="zh-CN"/>
        </w:rPr>
        <w:t>27.36万元，原因是有5人退休和安置1名退役士兵</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118.04万元，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20名劳务派遣人员劳务费；</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11.60</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除</w:t>
      </w:r>
      <w:r>
        <w:rPr>
          <w:rFonts w:hint="eastAsia" w:ascii="仿宋_GB2312" w:hAnsi="仿宋_GB2312" w:eastAsia="仿宋_GB2312" w:cs="仿宋_GB2312"/>
          <w:sz w:val="32"/>
          <w:szCs w:val="32"/>
          <w:lang w:val="en-US" w:eastAsia="zh-CN"/>
        </w:rPr>
        <w:t>5个项目34.10万元是一般公共预算拨款，其他的项目全部列入基金预算拨款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573C48FC">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14:paraId="237EAE83">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安排财政拨款支出主要用于保障机构正常运转、完成日常工作任务。日常公用经费</w:t>
      </w:r>
      <w:r>
        <w:rPr>
          <w:rFonts w:hint="eastAsia" w:ascii="仿宋_GB2312" w:hAnsi="仿宋_GB2312" w:eastAsia="仿宋_GB2312" w:cs="仿宋_GB2312"/>
          <w:sz w:val="32"/>
          <w:szCs w:val="32"/>
          <w:lang w:val="en-US" w:eastAsia="zh-CN"/>
        </w:rPr>
        <w:t>246.88</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8.36</w:t>
      </w:r>
      <w:r>
        <w:rPr>
          <w:rFonts w:hint="eastAsia" w:ascii="仿宋_GB2312" w:hAnsi="仿宋_GB2312" w:eastAsia="仿宋_GB2312" w:cs="仿宋_GB2312"/>
          <w:sz w:val="32"/>
          <w:szCs w:val="32"/>
        </w:rPr>
        <w:t>万元，邮电费0.36万元，取暖费</w:t>
      </w:r>
      <w:r>
        <w:rPr>
          <w:rFonts w:hint="eastAsia" w:ascii="仿宋_GB2312" w:hAnsi="仿宋_GB2312" w:eastAsia="仿宋_GB2312" w:cs="仿宋_GB2312"/>
          <w:sz w:val="32"/>
          <w:szCs w:val="32"/>
          <w:lang w:val="en-US" w:eastAsia="zh-CN"/>
        </w:rPr>
        <w:t>10.17</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3.80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208.27万元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2.97</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4.95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14:paraId="2F8EF619">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tbl>
      <w:tblPr>
        <w:tblStyle w:val="8"/>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14:paraId="47596805">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14:paraId="5963B849">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14:paraId="162B1B27">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14:paraId="3B6CDFDE">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0F793379">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1EDEA8C5">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6968BE77">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23C59B91">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14:paraId="5E2F8E1D">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14:paraId="7B629FC8">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14:paraId="14AD689E">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23</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14:paraId="0C0C5CC8">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34CBC4CD">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14:paraId="2E19429F">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14:paraId="4A048B82">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14:paraId="131439D0">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14:paraId="2CA30FC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050EE258">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1B29B7FF">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2EB2356">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3DC2B100">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14:paraId="5678CB6F">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14:paraId="739B16C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087AF8E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161A57F3">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02D19090">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73EBECC8">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14:paraId="5C6302EA">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14:paraId="065A397D">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408C9D9A">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2393914B">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247B67A">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14:paraId="075DED37">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14:paraId="771C92E9">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14:paraId="34BCFF69">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538E88D0">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27B2A853">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1CE056E8">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1A35942A">
        <w:tblPrEx>
          <w:tblCellMar>
            <w:top w:w="0" w:type="dxa"/>
            <w:left w:w="108" w:type="dxa"/>
            <w:bottom w:w="0" w:type="dxa"/>
            <w:right w:w="108" w:type="dxa"/>
          </w:tblCellMar>
        </w:tblPrEx>
        <w:trPr>
          <w:trHeight w:val="432" w:hRule="atLeast"/>
        </w:trPr>
        <w:tc>
          <w:tcPr>
            <w:tcW w:w="3149" w:type="dxa"/>
            <w:tcBorders>
              <w:top w:val="nil"/>
              <w:left w:val="single" w:color="auto" w:sz="4" w:space="0"/>
              <w:bottom w:val="single" w:color="auto" w:sz="4" w:space="0"/>
              <w:right w:val="single" w:color="auto" w:sz="4" w:space="0"/>
            </w:tcBorders>
            <w:noWrap w:val="0"/>
            <w:vAlign w:val="center"/>
          </w:tcPr>
          <w:p w14:paraId="661F5B42">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14:paraId="2D681ECB">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771579A8">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0507485B">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58B13C44">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14:paraId="02CD90BD">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14:paraId="4935E956">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6FE2024F">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7A04EA0F">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06100EF4">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34C5BDF1">
            <w:pPr>
              <w:widowControl/>
              <w:jc w:val="left"/>
              <w:rPr>
                <w:rFonts w:ascii="仿宋" w:hAnsi="仿宋" w:eastAsia="仿宋" w:cs="仿宋"/>
                <w:kern w:val="0"/>
                <w:sz w:val="24"/>
                <w:szCs w:val="24"/>
              </w:rPr>
            </w:pPr>
          </w:p>
        </w:tc>
      </w:tr>
    </w:tbl>
    <w:p w14:paraId="5283EC3B">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14:paraId="4D01E47A">
      <w:pPr>
        <w:spacing w:line="560" w:lineRule="exact"/>
        <w:rPr>
          <w:rFonts w:ascii="仿宋_GB2312" w:hAnsi="仿宋_GB2312" w:eastAsia="仿宋_GB2312" w:cs="仿宋_GB2312"/>
          <w:bCs/>
          <w:sz w:val="32"/>
          <w:szCs w:val="32"/>
        </w:rPr>
      </w:pPr>
    </w:p>
    <w:p w14:paraId="53E604B4">
      <w:pPr>
        <w:spacing w:line="560" w:lineRule="exact"/>
        <w:ind w:firstLine="640"/>
        <w:rPr>
          <w:rFonts w:hint="eastAsia" w:ascii="仿宋_GB2312" w:hAnsi="仿宋_GB2312" w:eastAsia="仿宋_GB2312" w:cs="仿宋_GB2312"/>
          <w:sz w:val="32"/>
          <w:szCs w:val="32"/>
        </w:rPr>
      </w:pPr>
    </w:p>
    <w:p w14:paraId="340ED67E">
      <w:pPr>
        <w:spacing w:line="560" w:lineRule="exact"/>
        <w:ind w:firstLine="640"/>
        <w:rPr>
          <w:rFonts w:hint="eastAsia" w:ascii="仿宋_GB2312" w:hAnsi="仿宋_GB2312" w:eastAsia="仿宋_GB2312" w:cs="仿宋_GB2312"/>
          <w:sz w:val="32"/>
          <w:szCs w:val="32"/>
        </w:rPr>
      </w:pPr>
    </w:p>
    <w:p w14:paraId="08DFD581">
      <w:pPr>
        <w:spacing w:line="560" w:lineRule="exact"/>
        <w:ind w:firstLine="640"/>
        <w:rPr>
          <w:rFonts w:hint="eastAsia" w:ascii="仿宋_GB2312" w:hAnsi="仿宋_GB2312" w:eastAsia="仿宋_GB2312" w:cs="仿宋_GB2312"/>
          <w:sz w:val="32"/>
          <w:szCs w:val="32"/>
        </w:rPr>
      </w:pPr>
    </w:p>
    <w:p w14:paraId="5B837E09">
      <w:pPr>
        <w:spacing w:line="560" w:lineRule="exact"/>
        <w:ind w:firstLine="640"/>
        <w:rPr>
          <w:rFonts w:hint="eastAsia" w:ascii="仿宋_GB2312" w:hAnsi="仿宋_GB2312" w:eastAsia="仿宋_GB2312" w:cs="仿宋_GB2312"/>
          <w:sz w:val="32"/>
          <w:szCs w:val="32"/>
        </w:rPr>
      </w:pPr>
    </w:p>
    <w:p w14:paraId="1759AF41">
      <w:pPr>
        <w:spacing w:line="560" w:lineRule="exact"/>
        <w:ind w:firstLine="640"/>
        <w:rPr>
          <w:rFonts w:hint="eastAsia" w:ascii="仿宋_GB2312" w:hAnsi="仿宋_GB2312" w:eastAsia="仿宋_GB2312" w:cs="仿宋_GB2312"/>
          <w:sz w:val="32"/>
          <w:szCs w:val="32"/>
        </w:rPr>
      </w:pPr>
    </w:p>
    <w:p w14:paraId="39A0726E">
      <w:pPr>
        <w:spacing w:line="560" w:lineRule="exact"/>
        <w:rPr>
          <w:rFonts w:hint="eastAsia" w:ascii="仿宋_GB2312" w:hAnsi="仿宋_GB2312" w:eastAsia="仿宋_GB2312" w:cs="仿宋_GB2312"/>
          <w:sz w:val="32"/>
          <w:szCs w:val="32"/>
        </w:rPr>
      </w:pPr>
    </w:p>
    <w:p w14:paraId="71368DCB">
      <w:pPr>
        <w:spacing w:line="560" w:lineRule="exact"/>
        <w:ind w:firstLine="640"/>
        <w:rPr>
          <w:rFonts w:hint="eastAsia" w:ascii="黑体" w:hAnsi="黑体" w:eastAsia="黑体" w:cs="黑体"/>
          <w:b w:val="0"/>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14:paraId="7CF1FBAD">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14:paraId="293F7728">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单位</w:t>
      </w:r>
      <w:r>
        <w:rPr>
          <w:rFonts w:hint="eastAsia" w:ascii="黑体" w:hAnsi="黑体" w:eastAsia="黑体" w:cs="黑体"/>
          <w:sz w:val="32"/>
          <w:szCs w:val="32"/>
        </w:rPr>
        <w:t>整体绩效目标</w:t>
      </w:r>
    </w:p>
    <w:p w14:paraId="2057754B">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14:paraId="67E671F1">
      <w:pPr>
        <w:pStyle w:val="24"/>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uk-UA" w:bidi="ar-SA"/>
        </w:rPr>
        <w:t>2024年，城市管理综合执法工作将继续抓牢主题教育，重点学习习近平总书记系列重要讲话精神；把学习党的二十大精神与推动全县城市管理事业高质量发展联系起来，与县委、县政府中心工作联系起来，保证完成县委县政府安排的各项工作任务，全力推进城市管理高质量发展。</w:t>
      </w:r>
    </w:p>
    <w:p w14:paraId="30A0E44E">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14:paraId="477A773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14:paraId="16C39D68">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14:paraId="690B7295">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绩效目标：加强管理，提高城市承载能力和宜居度。</w:t>
      </w:r>
    </w:p>
    <w:p w14:paraId="2FF7C886">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14:paraId="1E5CAF22">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14:paraId="369D389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14:paraId="640E270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14:paraId="68E710DE">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14:paraId="785B2C4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14:paraId="6BB67B9B">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14:paraId="437C9A62">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14:paraId="63F7B846">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14:paraId="53860A2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14:paraId="3F29300B">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r>
        <w:rPr>
          <w:rFonts w:hint="eastAsia" w:ascii="仿宋_GB2312" w:hAnsi="仿宋_GB2312" w:eastAsia="仿宋_GB2312" w:cs="仿宋_GB2312"/>
          <w:sz w:val="32"/>
          <w:szCs w:val="32"/>
          <w:lang w:val="en-US" w:eastAsia="zh-CN"/>
        </w:rPr>
        <w:t xml:space="preserve"> </w:t>
      </w:r>
    </w:p>
    <w:p w14:paraId="3E84EF1C">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14:paraId="69CECAAB">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14:paraId="5F6843F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14:paraId="23C9DB3C">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14:paraId="65368750">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14:paraId="392B3E7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14:paraId="25B2620D">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14:paraId="1410C8FD">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14:paraId="533F7C5E">
      <w:pPr>
        <w:bidi w:val="0"/>
        <w:rPr>
          <w:rFonts w:hint="eastAsia" w:ascii="黑体" w:hAnsi="黑体" w:eastAsia="黑体" w:cs="黑体"/>
          <w:sz w:val="32"/>
          <w:szCs w:val="32"/>
        </w:rPr>
      </w:pPr>
    </w:p>
    <w:p w14:paraId="2A174448">
      <w:pPr>
        <w:bidi w:val="0"/>
        <w:rPr>
          <w:rFonts w:hint="eastAsia" w:ascii="黑体" w:hAnsi="黑体" w:eastAsia="黑体" w:cs="黑体"/>
          <w:sz w:val="32"/>
          <w:szCs w:val="32"/>
        </w:rPr>
      </w:pPr>
      <w:r>
        <w:rPr>
          <w:rFonts w:hint="eastAsia" w:ascii="黑体" w:hAnsi="黑体" w:eastAsia="黑体" w:cs="黑体"/>
          <w:sz w:val="32"/>
          <w:szCs w:val="32"/>
        </w:rPr>
        <w:t>第二部分 预算项目绩效目标</w:t>
      </w:r>
    </w:p>
    <w:p w14:paraId="20212C2E">
      <w:pPr>
        <w:bidi w:val="0"/>
        <w:rPr>
          <w:rFonts w:hint="eastAsia"/>
        </w:rPr>
        <w:sectPr>
          <w:footerReference r:id="rId3" w:type="default"/>
          <w:pgSz w:w="16839" w:h="11907" w:orient="landscape"/>
          <w:pgMar w:top="1304" w:right="1984" w:bottom="1304" w:left="1134" w:header="851" w:footer="992" w:gutter="0"/>
          <w:pgNumType w:start="1"/>
          <w:cols w:space="720" w:num="1"/>
          <w:docGrid w:type="lines" w:linePitch="312" w:charSpace="0"/>
        </w:sectPr>
      </w:pPr>
    </w:p>
    <w:p w14:paraId="78E76C08">
      <w:pPr>
        <w:spacing w:before="0" w:after="0"/>
        <w:ind w:firstLine="2326" w:firstLineChars="831"/>
        <w:jc w:val="left"/>
        <w:outlineLvl w:val="3"/>
      </w:pPr>
      <w:bookmarkStart w:id="0" w:name="_Toc_4_4_0000000004"/>
      <w:r>
        <w:rPr>
          <w:rFonts w:ascii="方正仿宋_GBK" w:hAnsi="方正仿宋_GBK" w:eastAsia="方正仿宋_GBK" w:cs="方正仿宋_GBK"/>
          <w:color w:val="000000"/>
          <w:sz w:val="28"/>
        </w:rPr>
        <w:t>1.电瓶巡逻车经费绩效目标表</w:t>
      </w:r>
      <w:bookmarkEnd w:id="0"/>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883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745AE0">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14:paraId="50632D41">
            <w:pPr>
              <w:pStyle w:val="16"/>
            </w:pPr>
            <w:r>
              <w:t>单位：万元</w:t>
            </w:r>
          </w:p>
        </w:tc>
      </w:tr>
      <w:tr w14:paraId="6F03A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9E22B5">
            <w:pPr>
              <w:pStyle w:val="17"/>
            </w:pPr>
            <w:r>
              <w:t>项目编码</w:t>
            </w:r>
          </w:p>
        </w:tc>
        <w:tc>
          <w:tcPr>
            <w:tcW w:w="2608" w:type="dxa"/>
            <w:gridSpan w:val="2"/>
            <w:vAlign w:val="center"/>
          </w:tcPr>
          <w:p w14:paraId="2D8F4077">
            <w:pPr>
              <w:pStyle w:val="18"/>
            </w:pPr>
            <w:r>
              <w:t>13062324P000149100089</w:t>
            </w:r>
          </w:p>
        </w:tc>
        <w:tc>
          <w:tcPr>
            <w:tcW w:w="1587" w:type="dxa"/>
            <w:vAlign w:val="center"/>
          </w:tcPr>
          <w:p w14:paraId="63660BD1">
            <w:pPr>
              <w:pStyle w:val="17"/>
            </w:pPr>
            <w:r>
              <w:t>项目名称</w:t>
            </w:r>
          </w:p>
        </w:tc>
        <w:tc>
          <w:tcPr>
            <w:tcW w:w="4422" w:type="dxa"/>
            <w:gridSpan w:val="3"/>
            <w:vAlign w:val="center"/>
          </w:tcPr>
          <w:p w14:paraId="3E40B8A0">
            <w:pPr>
              <w:pStyle w:val="18"/>
            </w:pPr>
            <w:r>
              <w:t>电瓶巡逻车经费</w:t>
            </w:r>
          </w:p>
        </w:tc>
      </w:tr>
      <w:tr w14:paraId="397C6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019AD">
            <w:pPr>
              <w:pStyle w:val="17"/>
            </w:pPr>
            <w:r>
              <w:t>预算规模及资金用途</w:t>
            </w:r>
          </w:p>
        </w:tc>
        <w:tc>
          <w:tcPr>
            <w:tcW w:w="1276" w:type="dxa"/>
            <w:vAlign w:val="center"/>
          </w:tcPr>
          <w:p w14:paraId="21173F8D">
            <w:pPr>
              <w:pStyle w:val="17"/>
            </w:pPr>
            <w:r>
              <w:t>预算数</w:t>
            </w:r>
          </w:p>
        </w:tc>
        <w:tc>
          <w:tcPr>
            <w:tcW w:w="1332" w:type="dxa"/>
            <w:vAlign w:val="center"/>
          </w:tcPr>
          <w:p w14:paraId="449FF868">
            <w:pPr>
              <w:pStyle w:val="18"/>
            </w:pPr>
            <w:r>
              <w:t>15.00</w:t>
            </w:r>
          </w:p>
        </w:tc>
        <w:tc>
          <w:tcPr>
            <w:tcW w:w="1587" w:type="dxa"/>
            <w:vAlign w:val="center"/>
          </w:tcPr>
          <w:p w14:paraId="6C79F6B1">
            <w:pPr>
              <w:pStyle w:val="17"/>
            </w:pPr>
            <w:r>
              <w:t>其中：财政    资金</w:t>
            </w:r>
          </w:p>
        </w:tc>
        <w:tc>
          <w:tcPr>
            <w:tcW w:w="1304" w:type="dxa"/>
            <w:vAlign w:val="center"/>
          </w:tcPr>
          <w:p w14:paraId="4CFB4080">
            <w:pPr>
              <w:pStyle w:val="18"/>
            </w:pPr>
            <w:r>
              <w:t>15.00</w:t>
            </w:r>
          </w:p>
        </w:tc>
        <w:tc>
          <w:tcPr>
            <w:tcW w:w="1276" w:type="dxa"/>
            <w:vAlign w:val="center"/>
          </w:tcPr>
          <w:p w14:paraId="54E9E87E">
            <w:pPr>
              <w:pStyle w:val="17"/>
            </w:pPr>
            <w:r>
              <w:t>其他资金</w:t>
            </w:r>
          </w:p>
        </w:tc>
        <w:tc>
          <w:tcPr>
            <w:tcW w:w="1843" w:type="dxa"/>
            <w:vAlign w:val="center"/>
          </w:tcPr>
          <w:p w14:paraId="6142230C">
            <w:pPr>
              <w:pStyle w:val="18"/>
            </w:pPr>
            <w:r>
              <w:t xml:space="preserve"> </w:t>
            </w:r>
          </w:p>
        </w:tc>
      </w:tr>
      <w:tr w14:paraId="47DDE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ACC391"/>
        </w:tc>
        <w:tc>
          <w:tcPr>
            <w:tcW w:w="8617" w:type="dxa"/>
            <w:gridSpan w:val="6"/>
            <w:vAlign w:val="center"/>
          </w:tcPr>
          <w:p w14:paraId="6955298B">
            <w:pPr>
              <w:pStyle w:val="18"/>
            </w:pPr>
            <w:r>
              <w:t>用于电瓶巡逻车日常维修维护</w:t>
            </w:r>
          </w:p>
        </w:tc>
      </w:tr>
      <w:tr w14:paraId="68C48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B5F816">
            <w:pPr>
              <w:pStyle w:val="17"/>
            </w:pPr>
            <w:r>
              <w:t>资金支出计划（%）</w:t>
            </w:r>
          </w:p>
        </w:tc>
        <w:tc>
          <w:tcPr>
            <w:tcW w:w="2608" w:type="dxa"/>
            <w:gridSpan w:val="2"/>
            <w:vAlign w:val="center"/>
          </w:tcPr>
          <w:p w14:paraId="65E2868E">
            <w:pPr>
              <w:pStyle w:val="17"/>
            </w:pPr>
            <w:r>
              <w:t>3月底</w:t>
            </w:r>
          </w:p>
        </w:tc>
        <w:tc>
          <w:tcPr>
            <w:tcW w:w="1587" w:type="dxa"/>
            <w:vAlign w:val="center"/>
          </w:tcPr>
          <w:p w14:paraId="05B36852">
            <w:pPr>
              <w:pStyle w:val="17"/>
            </w:pPr>
            <w:r>
              <w:t>6月底</w:t>
            </w:r>
          </w:p>
        </w:tc>
        <w:tc>
          <w:tcPr>
            <w:tcW w:w="1304" w:type="dxa"/>
            <w:vAlign w:val="center"/>
          </w:tcPr>
          <w:p w14:paraId="26DE7665">
            <w:pPr>
              <w:pStyle w:val="17"/>
            </w:pPr>
            <w:r>
              <w:t>10月底</w:t>
            </w:r>
          </w:p>
        </w:tc>
        <w:tc>
          <w:tcPr>
            <w:tcW w:w="3118" w:type="dxa"/>
            <w:gridSpan w:val="2"/>
            <w:vAlign w:val="center"/>
          </w:tcPr>
          <w:p w14:paraId="1DF146DB">
            <w:pPr>
              <w:pStyle w:val="17"/>
            </w:pPr>
            <w:r>
              <w:t>12月底</w:t>
            </w:r>
          </w:p>
        </w:tc>
      </w:tr>
      <w:tr w14:paraId="3884C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6AA5E"/>
        </w:tc>
        <w:tc>
          <w:tcPr>
            <w:tcW w:w="2608" w:type="dxa"/>
            <w:gridSpan w:val="2"/>
            <w:vAlign w:val="center"/>
          </w:tcPr>
          <w:p w14:paraId="439A607C">
            <w:pPr>
              <w:pStyle w:val="19"/>
            </w:pPr>
            <w:r>
              <w:t xml:space="preserve"> </w:t>
            </w:r>
          </w:p>
        </w:tc>
        <w:tc>
          <w:tcPr>
            <w:tcW w:w="1587" w:type="dxa"/>
            <w:vAlign w:val="center"/>
          </w:tcPr>
          <w:p w14:paraId="7A9B15BB">
            <w:pPr>
              <w:pStyle w:val="19"/>
            </w:pPr>
            <w:r>
              <w:t xml:space="preserve"> </w:t>
            </w:r>
          </w:p>
        </w:tc>
        <w:tc>
          <w:tcPr>
            <w:tcW w:w="1304" w:type="dxa"/>
            <w:vAlign w:val="center"/>
          </w:tcPr>
          <w:p w14:paraId="6EF7F807">
            <w:pPr>
              <w:pStyle w:val="19"/>
            </w:pPr>
            <w:r>
              <w:t xml:space="preserve"> </w:t>
            </w:r>
          </w:p>
        </w:tc>
        <w:tc>
          <w:tcPr>
            <w:tcW w:w="3118" w:type="dxa"/>
            <w:gridSpan w:val="2"/>
            <w:vAlign w:val="center"/>
          </w:tcPr>
          <w:p w14:paraId="25E48983">
            <w:pPr>
              <w:pStyle w:val="19"/>
            </w:pPr>
            <w:r>
              <w:t>15.00</w:t>
            </w:r>
          </w:p>
        </w:tc>
      </w:tr>
      <w:tr w14:paraId="1C03C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5FF675">
            <w:pPr>
              <w:pStyle w:val="17"/>
            </w:pPr>
            <w:r>
              <w:t>绩效目标</w:t>
            </w:r>
          </w:p>
        </w:tc>
        <w:tc>
          <w:tcPr>
            <w:tcW w:w="8617" w:type="dxa"/>
            <w:gridSpan w:val="6"/>
            <w:vAlign w:val="center"/>
          </w:tcPr>
          <w:p w14:paraId="6F992EDA">
            <w:pPr>
              <w:pStyle w:val="18"/>
            </w:pPr>
            <w:r>
              <w:t>1.保障电瓶巡逻车的正常运行</w:t>
            </w:r>
          </w:p>
        </w:tc>
      </w:tr>
    </w:tbl>
    <w:p w14:paraId="7EE31C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88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694781">
            <w:pPr>
              <w:pStyle w:val="17"/>
            </w:pPr>
            <w:r>
              <w:t>一级指标</w:t>
            </w:r>
          </w:p>
        </w:tc>
        <w:tc>
          <w:tcPr>
            <w:tcW w:w="1276" w:type="dxa"/>
            <w:vAlign w:val="center"/>
          </w:tcPr>
          <w:p w14:paraId="703392C4">
            <w:pPr>
              <w:pStyle w:val="17"/>
            </w:pPr>
            <w:r>
              <w:t>二级指标</w:t>
            </w:r>
          </w:p>
        </w:tc>
        <w:tc>
          <w:tcPr>
            <w:tcW w:w="1332" w:type="dxa"/>
            <w:vAlign w:val="center"/>
          </w:tcPr>
          <w:p w14:paraId="16A33CA8">
            <w:pPr>
              <w:pStyle w:val="17"/>
            </w:pPr>
            <w:r>
              <w:t>三级指标</w:t>
            </w:r>
          </w:p>
        </w:tc>
        <w:tc>
          <w:tcPr>
            <w:tcW w:w="2891" w:type="dxa"/>
            <w:vAlign w:val="center"/>
          </w:tcPr>
          <w:p w14:paraId="42A06283">
            <w:pPr>
              <w:pStyle w:val="17"/>
            </w:pPr>
            <w:r>
              <w:t>绩效指标描述</w:t>
            </w:r>
          </w:p>
        </w:tc>
        <w:tc>
          <w:tcPr>
            <w:tcW w:w="1276" w:type="dxa"/>
            <w:vAlign w:val="center"/>
          </w:tcPr>
          <w:p w14:paraId="5A7BACEF">
            <w:pPr>
              <w:pStyle w:val="17"/>
            </w:pPr>
            <w:r>
              <w:t>指标值</w:t>
            </w:r>
          </w:p>
        </w:tc>
        <w:tc>
          <w:tcPr>
            <w:tcW w:w="1843" w:type="dxa"/>
            <w:vAlign w:val="center"/>
          </w:tcPr>
          <w:p w14:paraId="5836D46C">
            <w:pPr>
              <w:pStyle w:val="17"/>
            </w:pPr>
            <w:r>
              <w:t>指标值确定依据</w:t>
            </w:r>
          </w:p>
        </w:tc>
      </w:tr>
      <w:tr w14:paraId="526C6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37CCA8">
            <w:pPr>
              <w:pStyle w:val="19"/>
            </w:pPr>
            <w:r>
              <w:t>产出指标</w:t>
            </w:r>
          </w:p>
        </w:tc>
        <w:tc>
          <w:tcPr>
            <w:tcW w:w="1276" w:type="dxa"/>
            <w:vAlign w:val="center"/>
          </w:tcPr>
          <w:p w14:paraId="5265D119">
            <w:pPr>
              <w:pStyle w:val="18"/>
            </w:pPr>
            <w:r>
              <w:t>数量指标</w:t>
            </w:r>
          </w:p>
        </w:tc>
        <w:tc>
          <w:tcPr>
            <w:tcW w:w="1332" w:type="dxa"/>
            <w:vAlign w:val="center"/>
          </w:tcPr>
          <w:p w14:paraId="07B415B9">
            <w:pPr>
              <w:pStyle w:val="18"/>
            </w:pPr>
            <w:r>
              <w:t>正常运行天数</w:t>
            </w:r>
          </w:p>
        </w:tc>
        <w:tc>
          <w:tcPr>
            <w:tcW w:w="2891" w:type="dxa"/>
            <w:vAlign w:val="center"/>
          </w:tcPr>
          <w:p w14:paraId="1FD4DCFF">
            <w:pPr>
              <w:pStyle w:val="18"/>
            </w:pPr>
            <w:r>
              <w:t>正常运行天数</w:t>
            </w:r>
          </w:p>
        </w:tc>
        <w:tc>
          <w:tcPr>
            <w:tcW w:w="1276" w:type="dxa"/>
            <w:vAlign w:val="center"/>
          </w:tcPr>
          <w:p w14:paraId="6F1E35D1">
            <w:pPr>
              <w:pStyle w:val="18"/>
            </w:pPr>
            <w:r>
              <w:t>≥329天</w:t>
            </w:r>
          </w:p>
        </w:tc>
        <w:tc>
          <w:tcPr>
            <w:tcW w:w="1843" w:type="dxa"/>
            <w:vAlign w:val="center"/>
          </w:tcPr>
          <w:p w14:paraId="46EA3588">
            <w:pPr>
              <w:pStyle w:val="18"/>
            </w:pPr>
            <w:r>
              <w:t>车辆正常运行天数</w:t>
            </w:r>
          </w:p>
        </w:tc>
      </w:tr>
      <w:tr w14:paraId="4E3C3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342C09"/>
        </w:tc>
        <w:tc>
          <w:tcPr>
            <w:tcW w:w="1276" w:type="dxa"/>
            <w:vAlign w:val="center"/>
          </w:tcPr>
          <w:p w14:paraId="1F92630C">
            <w:pPr>
              <w:pStyle w:val="18"/>
            </w:pPr>
            <w:r>
              <w:t>质量指标</w:t>
            </w:r>
          </w:p>
        </w:tc>
        <w:tc>
          <w:tcPr>
            <w:tcW w:w="1332" w:type="dxa"/>
            <w:vAlign w:val="center"/>
          </w:tcPr>
          <w:p w14:paraId="050E42C6">
            <w:pPr>
              <w:pStyle w:val="18"/>
            </w:pPr>
            <w:r>
              <w:t>正常运转率</w:t>
            </w:r>
          </w:p>
        </w:tc>
        <w:tc>
          <w:tcPr>
            <w:tcW w:w="2891" w:type="dxa"/>
            <w:vAlign w:val="center"/>
          </w:tcPr>
          <w:p w14:paraId="1A1891BA">
            <w:pPr>
              <w:pStyle w:val="18"/>
            </w:pPr>
            <w:r>
              <w:t>正常运转率</w:t>
            </w:r>
          </w:p>
        </w:tc>
        <w:tc>
          <w:tcPr>
            <w:tcW w:w="1276" w:type="dxa"/>
            <w:vAlign w:val="center"/>
          </w:tcPr>
          <w:p w14:paraId="429904CE">
            <w:pPr>
              <w:pStyle w:val="18"/>
            </w:pPr>
            <w:r>
              <w:t>≥90%</w:t>
            </w:r>
          </w:p>
        </w:tc>
        <w:tc>
          <w:tcPr>
            <w:tcW w:w="1843" w:type="dxa"/>
            <w:vAlign w:val="center"/>
          </w:tcPr>
          <w:p w14:paraId="738AA923">
            <w:pPr>
              <w:pStyle w:val="18"/>
            </w:pPr>
            <w:r>
              <w:t>车辆正常运行天数/365</w:t>
            </w:r>
          </w:p>
        </w:tc>
      </w:tr>
      <w:tr w14:paraId="0AC46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206ED8"/>
        </w:tc>
        <w:tc>
          <w:tcPr>
            <w:tcW w:w="1276" w:type="dxa"/>
            <w:vAlign w:val="center"/>
          </w:tcPr>
          <w:p w14:paraId="65776065">
            <w:pPr>
              <w:pStyle w:val="18"/>
            </w:pPr>
            <w:r>
              <w:t>时效指标</w:t>
            </w:r>
          </w:p>
        </w:tc>
        <w:tc>
          <w:tcPr>
            <w:tcW w:w="1332" w:type="dxa"/>
            <w:vAlign w:val="center"/>
          </w:tcPr>
          <w:p w14:paraId="38D1CDDE">
            <w:pPr>
              <w:pStyle w:val="18"/>
            </w:pPr>
            <w:r>
              <w:t>各项工作完成及时率</w:t>
            </w:r>
          </w:p>
        </w:tc>
        <w:tc>
          <w:tcPr>
            <w:tcW w:w="2891" w:type="dxa"/>
            <w:vAlign w:val="center"/>
          </w:tcPr>
          <w:p w14:paraId="332372BB">
            <w:pPr>
              <w:pStyle w:val="18"/>
            </w:pPr>
            <w:r>
              <w:t>各项工作完成及时率</w:t>
            </w:r>
          </w:p>
        </w:tc>
        <w:tc>
          <w:tcPr>
            <w:tcW w:w="1276" w:type="dxa"/>
            <w:vAlign w:val="center"/>
          </w:tcPr>
          <w:p w14:paraId="2B65223A">
            <w:pPr>
              <w:pStyle w:val="18"/>
            </w:pPr>
            <w:r>
              <w:t>≥98%</w:t>
            </w:r>
          </w:p>
        </w:tc>
        <w:tc>
          <w:tcPr>
            <w:tcW w:w="1843" w:type="dxa"/>
            <w:vAlign w:val="center"/>
          </w:tcPr>
          <w:p w14:paraId="0BAAF0C9">
            <w:pPr>
              <w:pStyle w:val="18"/>
            </w:pPr>
            <w:r>
              <w:t>县政府及本部门下达任务的完成率</w:t>
            </w:r>
          </w:p>
        </w:tc>
      </w:tr>
      <w:tr w14:paraId="5C4A9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543617"/>
        </w:tc>
        <w:tc>
          <w:tcPr>
            <w:tcW w:w="1276" w:type="dxa"/>
            <w:vAlign w:val="center"/>
          </w:tcPr>
          <w:p w14:paraId="0F28D691">
            <w:pPr>
              <w:pStyle w:val="18"/>
            </w:pPr>
            <w:r>
              <w:t>成本指标</w:t>
            </w:r>
          </w:p>
        </w:tc>
        <w:tc>
          <w:tcPr>
            <w:tcW w:w="1332" w:type="dxa"/>
            <w:vAlign w:val="center"/>
          </w:tcPr>
          <w:p w14:paraId="71F2333B">
            <w:pPr>
              <w:pStyle w:val="18"/>
            </w:pPr>
            <w:r>
              <w:t>控制在预算内</w:t>
            </w:r>
          </w:p>
        </w:tc>
        <w:tc>
          <w:tcPr>
            <w:tcW w:w="2891" w:type="dxa"/>
            <w:vAlign w:val="center"/>
          </w:tcPr>
          <w:p w14:paraId="75698B37">
            <w:pPr>
              <w:pStyle w:val="18"/>
            </w:pPr>
            <w:r>
              <w:t>控制在预算内</w:t>
            </w:r>
          </w:p>
        </w:tc>
        <w:tc>
          <w:tcPr>
            <w:tcW w:w="1276" w:type="dxa"/>
            <w:vAlign w:val="center"/>
          </w:tcPr>
          <w:p w14:paraId="557D79A0">
            <w:pPr>
              <w:pStyle w:val="18"/>
            </w:pPr>
            <w:r>
              <w:t>支出小于等于预算数</w:t>
            </w:r>
          </w:p>
        </w:tc>
        <w:tc>
          <w:tcPr>
            <w:tcW w:w="1843" w:type="dxa"/>
            <w:vAlign w:val="center"/>
          </w:tcPr>
          <w:p w14:paraId="0DF9B5D6">
            <w:pPr>
              <w:pStyle w:val="18"/>
            </w:pPr>
            <w:r>
              <w:t>每年的经费支出</w:t>
            </w:r>
          </w:p>
        </w:tc>
      </w:tr>
      <w:tr w14:paraId="7343B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4713D4">
            <w:pPr>
              <w:pStyle w:val="19"/>
            </w:pPr>
            <w:r>
              <w:t>效益指标</w:t>
            </w:r>
          </w:p>
        </w:tc>
        <w:tc>
          <w:tcPr>
            <w:tcW w:w="1276" w:type="dxa"/>
            <w:vAlign w:val="center"/>
          </w:tcPr>
          <w:p w14:paraId="592C0DD1">
            <w:pPr>
              <w:pStyle w:val="18"/>
            </w:pPr>
            <w:r>
              <w:t>社会效益指标</w:t>
            </w:r>
          </w:p>
        </w:tc>
        <w:tc>
          <w:tcPr>
            <w:tcW w:w="1332" w:type="dxa"/>
            <w:vAlign w:val="center"/>
          </w:tcPr>
          <w:p w14:paraId="192DD395">
            <w:pPr>
              <w:pStyle w:val="18"/>
            </w:pPr>
            <w:r>
              <w:t>全年服务天数（≥**天）</w:t>
            </w:r>
          </w:p>
        </w:tc>
        <w:tc>
          <w:tcPr>
            <w:tcW w:w="2891" w:type="dxa"/>
            <w:vAlign w:val="center"/>
          </w:tcPr>
          <w:p w14:paraId="4CC4CD8B">
            <w:pPr>
              <w:pStyle w:val="18"/>
            </w:pPr>
            <w:r>
              <w:t>全年服务天数（≥**天）</w:t>
            </w:r>
          </w:p>
        </w:tc>
        <w:tc>
          <w:tcPr>
            <w:tcW w:w="1276" w:type="dxa"/>
            <w:vAlign w:val="center"/>
          </w:tcPr>
          <w:p w14:paraId="23E3D844">
            <w:pPr>
              <w:pStyle w:val="18"/>
            </w:pPr>
            <w:r>
              <w:t>≥329天</w:t>
            </w:r>
          </w:p>
        </w:tc>
        <w:tc>
          <w:tcPr>
            <w:tcW w:w="1843" w:type="dxa"/>
            <w:vAlign w:val="center"/>
          </w:tcPr>
          <w:p w14:paraId="68F19FCA">
            <w:pPr>
              <w:pStyle w:val="18"/>
            </w:pPr>
            <w:r>
              <w:t>车辆正常运行天数</w:t>
            </w:r>
          </w:p>
        </w:tc>
      </w:tr>
      <w:tr w14:paraId="707B8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A91BA1"/>
        </w:tc>
        <w:tc>
          <w:tcPr>
            <w:tcW w:w="1276" w:type="dxa"/>
            <w:vAlign w:val="center"/>
          </w:tcPr>
          <w:p w14:paraId="5B36B885">
            <w:pPr>
              <w:pStyle w:val="18"/>
            </w:pPr>
            <w:r>
              <w:t>经济效益指标</w:t>
            </w:r>
          </w:p>
        </w:tc>
        <w:tc>
          <w:tcPr>
            <w:tcW w:w="1332" w:type="dxa"/>
            <w:vAlign w:val="center"/>
          </w:tcPr>
          <w:p w14:paraId="63A40333">
            <w:pPr>
              <w:pStyle w:val="18"/>
            </w:pPr>
            <w:r>
              <w:t>提高工作效率</w:t>
            </w:r>
          </w:p>
        </w:tc>
        <w:tc>
          <w:tcPr>
            <w:tcW w:w="2891" w:type="dxa"/>
            <w:vAlign w:val="center"/>
          </w:tcPr>
          <w:p w14:paraId="6145FC29">
            <w:pPr>
              <w:pStyle w:val="18"/>
            </w:pPr>
            <w:r>
              <w:t>提高工作效率</w:t>
            </w:r>
          </w:p>
        </w:tc>
        <w:tc>
          <w:tcPr>
            <w:tcW w:w="1276" w:type="dxa"/>
            <w:vAlign w:val="center"/>
          </w:tcPr>
          <w:p w14:paraId="4ED445B6">
            <w:pPr>
              <w:pStyle w:val="18"/>
            </w:pPr>
            <w:r>
              <w:t>提高</w:t>
            </w:r>
          </w:p>
        </w:tc>
        <w:tc>
          <w:tcPr>
            <w:tcW w:w="1843" w:type="dxa"/>
            <w:vAlign w:val="center"/>
          </w:tcPr>
          <w:p w14:paraId="3721311A">
            <w:pPr>
              <w:pStyle w:val="18"/>
            </w:pPr>
            <w:r>
              <w:t>考核结果</w:t>
            </w:r>
          </w:p>
        </w:tc>
      </w:tr>
      <w:tr w14:paraId="029DA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97137"/>
        </w:tc>
        <w:tc>
          <w:tcPr>
            <w:tcW w:w="1276" w:type="dxa"/>
            <w:vAlign w:val="center"/>
          </w:tcPr>
          <w:p w14:paraId="155E0962">
            <w:pPr>
              <w:pStyle w:val="18"/>
            </w:pPr>
            <w:r>
              <w:t>可持续影响指标</w:t>
            </w:r>
          </w:p>
        </w:tc>
        <w:tc>
          <w:tcPr>
            <w:tcW w:w="1332" w:type="dxa"/>
            <w:vAlign w:val="center"/>
          </w:tcPr>
          <w:p w14:paraId="5AA5281E">
            <w:pPr>
              <w:pStyle w:val="18"/>
            </w:pPr>
            <w:r>
              <w:t>设备使用率</w:t>
            </w:r>
          </w:p>
        </w:tc>
        <w:tc>
          <w:tcPr>
            <w:tcW w:w="2891" w:type="dxa"/>
            <w:vAlign w:val="center"/>
          </w:tcPr>
          <w:p w14:paraId="02A17E42">
            <w:pPr>
              <w:pStyle w:val="18"/>
            </w:pPr>
            <w:r>
              <w:t>设备使用率</w:t>
            </w:r>
          </w:p>
        </w:tc>
        <w:tc>
          <w:tcPr>
            <w:tcW w:w="1276" w:type="dxa"/>
            <w:vAlign w:val="center"/>
          </w:tcPr>
          <w:p w14:paraId="106606BA">
            <w:pPr>
              <w:pStyle w:val="18"/>
            </w:pPr>
            <w:r>
              <w:t>≥90%</w:t>
            </w:r>
          </w:p>
        </w:tc>
        <w:tc>
          <w:tcPr>
            <w:tcW w:w="1843" w:type="dxa"/>
            <w:vAlign w:val="center"/>
          </w:tcPr>
          <w:p w14:paraId="2D1476CA">
            <w:pPr>
              <w:pStyle w:val="18"/>
            </w:pPr>
            <w:r>
              <w:t>车辆正常运行天数</w:t>
            </w:r>
          </w:p>
        </w:tc>
      </w:tr>
      <w:tr w14:paraId="31FDC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7DD29">
            <w:pPr>
              <w:pStyle w:val="19"/>
            </w:pPr>
            <w:r>
              <w:t>满意度指标</w:t>
            </w:r>
          </w:p>
        </w:tc>
        <w:tc>
          <w:tcPr>
            <w:tcW w:w="1276" w:type="dxa"/>
            <w:vAlign w:val="center"/>
          </w:tcPr>
          <w:p w14:paraId="2C21ECD6">
            <w:pPr>
              <w:pStyle w:val="18"/>
            </w:pPr>
            <w:r>
              <w:t>服务对象满意度指标</w:t>
            </w:r>
          </w:p>
        </w:tc>
        <w:tc>
          <w:tcPr>
            <w:tcW w:w="1332" w:type="dxa"/>
            <w:vAlign w:val="center"/>
          </w:tcPr>
          <w:p w14:paraId="0660DD78">
            <w:pPr>
              <w:pStyle w:val="18"/>
            </w:pPr>
            <w:r>
              <w:t>满意率</w:t>
            </w:r>
          </w:p>
        </w:tc>
        <w:tc>
          <w:tcPr>
            <w:tcW w:w="2891" w:type="dxa"/>
            <w:vAlign w:val="center"/>
          </w:tcPr>
          <w:p w14:paraId="665B4F8B">
            <w:pPr>
              <w:pStyle w:val="18"/>
            </w:pPr>
            <w:r>
              <w:t>满意率</w:t>
            </w:r>
          </w:p>
        </w:tc>
        <w:tc>
          <w:tcPr>
            <w:tcW w:w="1276" w:type="dxa"/>
            <w:vAlign w:val="center"/>
          </w:tcPr>
          <w:p w14:paraId="74474A72">
            <w:pPr>
              <w:pStyle w:val="18"/>
            </w:pPr>
            <w:r>
              <w:t>≥95%</w:t>
            </w:r>
          </w:p>
        </w:tc>
        <w:tc>
          <w:tcPr>
            <w:tcW w:w="1843" w:type="dxa"/>
            <w:vAlign w:val="center"/>
          </w:tcPr>
          <w:p w14:paraId="6C200AD5">
            <w:pPr>
              <w:pStyle w:val="18"/>
            </w:pPr>
            <w:r>
              <w:t>各中队的满意度</w:t>
            </w:r>
          </w:p>
        </w:tc>
      </w:tr>
    </w:tbl>
    <w:p w14:paraId="15A51993">
      <w:pPr>
        <w:sectPr>
          <w:pgSz w:w="16840" w:h="11900" w:orient="landscape"/>
          <w:pgMar w:top="1304" w:right="1984" w:bottom="1304" w:left="1134" w:header="720" w:footer="720" w:gutter="0"/>
          <w:cols w:space="720" w:num="1"/>
        </w:sectPr>
      </w:pPr>
    </w:p>
    <w:p w14:paraId="7972A7FE">
      <w:pPr>
        <w:jc w:val="center"/>
      </w:pPr>
    </w:p>
    <w:p w14:paraId="3DAB2982">
      <w:pPr>
        <w:spacing w:before="0" w:after="0"/>
        <w:ind w:firstLine="2240" w:firstLineChars="800"/>
        <w:jc w:val="left"/>
        <w:outlineLvl w:val="3"/>
      </w:pPr>
      <w:bookmarkStart w:id="1" w:name="_Toc_4_4_0000000005"/>
      <w:r>
        <w:rPr>
          <w:rFonts w:ascii="方正仿宋_GBK" w:hAnsi="方正仿宋_GBK" w:eastAsia="方正仿宋_GBK" w:cs="方正仿宋_GBK"/>
          <w:color w:val="000000"/>
          <w:sz w:val="28"/>
        </w:rPr>
        <w:t>2.聘请法律顾问费用绩效目标表</w:t>
      </w:r>
      <w:bookmarkEnd w:id="1"/>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550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2A976A">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14:paraId="7B015166">
            <w:pPr>
              <w:pStyle w:val="16"/>
            </w:pPr>
            <w:r>
              <w:t>单位：万元</w:t>
            </w:r>
          </w:p>
        </w:tc>
      </w:tr>
      <w:tr w14:paraId="2A896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048260">
            <w:pPr>
              <w:pStyle w:val="17"/>
            </w:pPr>
            <w:r>
              <w:t>项目编码</w:t>
            </w:r>
          </w:p>
        </w:tc>
        <w:tc>
          <w:tcPr>
            <w:tcW w:w="2608" w:type="dxa"/>
            <w:gridSpan w:val="2"/>
            <w:vAlign w:val="center"/>
          </w:tcPr>
          <w:p w14:paraId="6F8045BF">
            <w:pPr>
              <w:pStyle w:val="18"/>
            </w:pPr>
            <w:r>
              <w:t>13062324P000149100133</w:t>
            </w:r>
          </w:p>
        </w:tc>
        <w:tc>
          <w:tcPr>
            <w:tcW w:w="1587" w:type="dxa"/>
            <w:vAlign w:val="center"/>
          </w:tcPr>
          <w:p w14:paraId="77EDB9B0">
            <w:pPr>
              <w:pStyle w:val="17"/>
            </w:pPr>
            <w:r>
              <w:t>项目名称</w:t>
            </w:r>
          </w:p>
        </w:tc>
        <w:tc>
          <w:tcPr>
            <w:tcW w:w="4422" w:type="dxa"/>
            <w:gridSpan w:val="3"/>
            <w:vAlign w:val="center"/>
          </w:tcPr>
          <w:p w14:paraId="544BB11B">
            <w:pPr>
              <w:pStyle w:val="18"/>
            </w:pPr>
            <w:r>
              <w:t>聘请法律顾问费用</w:t>
            </w:r>
          </w:p>
        </w:tc>
      </w:tr>
      <w:tr w14:paraId="02F5B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C41961">
            <w:pPr>
              <w:pStyle w:val="17"/>
            </w:pPr>
            <w:r>
              <w:t>预算规模及资金用途</w:t>
            </w:r>
          </w:p>
        </w:tc>
        <w:tc>
          <w:tcPr>
            <w:tcW w:w="1276" w:type="dxa"/>
            <w:vAlign w:val="center"/>
          </w:tcPr>
          <w:p w14:paraId="10F65DEE">
            <w:pPr>
              <w:pStyle w:val="17"/>
            </w:pPr>
            <w:r>
              <w:t>预算数</w:t>
            </w:r>
          </w:p>
        </w:tc>
        <w:tc>
          <w:tcPr>
            <w:tcW w:w="1332" w:type="dxa"/>
            <w:vAlign w:val="center"/>
          </w:tcPr>
          <w:p w14:paraId="707ADB15">
            <w:pPr>
              <w:pStyle w:val="18"/>
            </w:pPr>
            <w:r>
              <w:t>2.00</w:t>
            </w:r>
          </w:p>
        </w:tc>
        <w:tc>
          <w:tcPr>
            <w:tcW w:w="1587" w:type="dxa"/>
            <w:vAlign w:val="center"/>
          </w:tcPr>
          <w:p w14:paraId="273C01A1">
            <w:pPr>
              <w:pStyle w:val="17"/>
            </w:pPr>
            <w:r>
              <w:t>其中：财政    资金</w:t>
            </w:r>
          </w:p>
        </w:tc>
        <w:tc>
          <w:tcPr>
            <w:tcW w:w="1304" w:type="dxa"/>
            <w:vAlign w:val="center"/>
          </w:tcPr>
          <w:p w14:paraId="0B2AAED9">
            <w:pPr>
              <w:pStyle w:val="18"/>
            </w:pPr>
            <w:r>
              <w:t>2.00</w:t>
            </w:r>
          </w:p>
        </w:tc>
        <w:tc>
          <w:tcPr>
            <w:tcW w:w="1276" w:type="dxa"/>
            <w:vAlign w:val="center"/>
          </w:tcPr>
          <w:p w14:paraId="127CE662">
            <w:pPr>
              <w:pStyle w:val="17"/>
            </w:pPr>
            <w:r>
              <w:t>其他资金</w:t>
            </w:r>
          </w:p>
        </w:tc>
        <w:tc>
          <w:tcPr>
            <w:tcW w:w="1843" w:type="dxa"/>
            <w:vAlign w:val="center"/>
          </w:tcPr>
          <w:p w14:paraId="1A016D3E">
            <w:pPr>
              <w:pStyle w:val="18"/>
            </w:pPr>
            <w:r>
              <w:t xml:space="preserve"> </w:t>
            </w:r>
          </w:p>
        </w:tc>
      </w:tr>
      <w:tr w14:paraId="1B7D6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D2F731"/>
        </w:tc>
        <w:tc>
          <w:tcPr>
            <w:tcW w:w="8617" w:type="dxa"/>
            <w:gridSpan w:val="6"/>
            <w:vAlign w:val="center"/>
          </w:tcPr>
          <w:p w14:paraId="7EE7FE9C">
            <w:pPr>
              <w:pStyle w:val="18"/>
            </w:pPr>
            <w:r>
              <w:t>用于聘请法律顾问咨询费</w:t>
            </w:r>
          </w:p>
        </w:tc>
      </w:tr>
      <w:tr w14:paraId="770DD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59886">
            <w:pPr>
              <w:pStyle w:val="17"/>
            </w:pPr>
            <w:r>
              <w:t>资金支出计划（%）</w:t>
            </w:r>
          </w:p>
        </w:tc>
        <w:tc>
          <w:tcPr>
            <w:tcW w:w="2608" w:type="dxa"/>
            <w:gridSpan w:val="2"/>
            <w:vAlign w:val="center"/>
          </w:tcPr>
          <w:p w14:paraId="7E135254">
            <w:pPr>
              <w:pStyle w:val="17"/>
            </w:pPr>
            <w:r>
              <w:t>3月底</w:t>
            </w:r>
          </w:p>
        </w:tc>
        <w:tc>
          <w:tcPr>
            <w:tcW w:w="1587" w:type="dxa"/>
            <w:vAlign w:val="center"/>
          </w:tcPr>
          <w:p w14:paraId="242E6455">
            <w:pPr>
              <w:pStyle w:val="17"/>
            </w:pPr>
            <w:r>
              <w:t>6月底</w:t>
            </w:r>
          </w:p>
        </w:tc>
        <w:tc>
          <w:tcPr>
            <w:tcW w:w="1304" w:type="dxa"/>
            <w:vAlign w:val="center"/>
          </w:tcPr>
          <w:p w14:paraId="44E76952">
            <w:pPr>
              <w:pStyle w:val="17"/>
            </w:pPr>
            <w:r>
              <w:t>10月底</w:t>
            </w:r>
          </w:p>
        </w:tc>
        <w:tc>
          <w:tcPr>
            <w:tcW w:w="3118" w:type="dxa"/>
            <w:gridSpan w:val="2"/>
            <w:vAlign w:val="center"/>
          </w:tcPr>
          <w:p w14:paraId="48B65BB8">
            <w:pPr>
              <w:pStyle w:val="17"/>
            </w:pPr>
            <w:r>
              <w:t>12月底</w:t>
            </w:r>
          </w:p>
        </w:tc>
      </w:tr>
      <w:tr w14:paraId="2817F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09F588"/>
        </w:tc>
        <w:tc>
          <w:tcPr>
            <w:tcW w:w="2608" w:type="dxa"/>
            <w:gridSpan w:val="2"/>
            <w:vAlign w:val="center"/>
          </w:tcPr>
          <w:p w14:paraId="5581A61D">
            <w:pPr>
              <w:pStyle w:val="19"/>
            </w:pPr>
            <w:r>
              <w:t xml:space="preserve"> </w:t>
            </w:r>
          </w:p>
        </w:tc>
        <w:tc>
          <w:tcPr>
            <w:tcW w:w="1587" w:type="dxa"/>
            <w:vAlign w:val="center"/>
          </w:tcPr>
          <w:p w14:paraId="13F5EF1F">
            <w:pPr>
              <w:pStyle w:val="19"/>
            </w:pPr>
            <w:r>
              <w:t xml:space="preserve"> </w:t>
            </w:r>
          </w:p>
        </w:tc>
        <w:tc>
          <w:tcPr>
            <w:tcW w:w="1304" w:type="dxa"/>
            <w:vAlign w:val="center"/>
          </w:tcPr>
          <w:p w14:paraId="6762AB81">
            <w:pPr>
              <w:pStyle w:val="19"/>
            </w:pPr>
            <w:r>
              <w:t xml:space="preserve"> </w:t>
            </w:r>
          </w:p>
        </w:tc>
        <w:tc>
          <w:tcPr>
            <w:tcW w:w="3118" w:type="dxa"/>
            <w:gridSpan w:val="2"/>
            <w:vAlign w:val="center"/>
          </w:tcPr>
          <w:p w14:paraId="5D6B8EB3">
            <w:pPr>
              <w:pStyle w:val="19"/>
            </w:pPr>
            <w:r>
              <w:t>2.00</w:t>
            </w:r>
          </w:p>
        </w:tc>
      </w:tr>
      <w:tr w14:paraId="0DCC9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C38B10">
            <w:pPr>
              <w:pStyle w:val="17"/>
            </w:pPr>
            <w:r>
              <w:t>绩效目标</w:t>
            </w:r>
          </w:p>
        </w:tc>
        <w:tc>
          <w:tcPr>
            <w:tcW w:w="8617" w:type="dxa"/>
            <w:gridSpan w:val="6"/>
            <w:vAlign w:val="center"/>
          </w:tcPr>
          <w:p w14:paraId="1AF97213">
            <w:pPr>
              <w:pStyle w:val="18"/>
            </w:pPr>
            <w:r>
              <w:t>1.保障涉法事项的办理</w:t>
            </w:r>
          </w:p>
        </w:tc>
      </w:tr>
    </w:tbl>
    <w:p w14:paraId="579772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F92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EA7E8C">
            <w:pPr>
              <w:pStyle w:val="17"/>
            </w:pPr>
            <w:r>
              <w:t>一级指标</w:t>
            </w:r>
          </w:p>
        </w:tc>
        <w:tc>
          <w:tcPr>
            <w:tcW w:w="1276" w:type="dxa"/>
            <w:vAlign w:val="center"/>
          </w:tcPr>
          <w:p w14:paraId="7A2260BB">
            <w:pPr>
              <w:pStyle w:val="17"/>
            </w:pPr>
            <w:r>
              <w:t>二级指标</w:t>
            </w:r>
          </w:p>
        </w:tc>
        <w:tc>
          <w:tcPr>
            <w:tcW w:w="1332" w:type="dxa"/>
            <w:vAlign w:val="center"/>
          </w:tcPr>
          <w:p w14:paraId="6C3C7C5A">
            <w:pPr>
              <w:pStyle w:val="17"/>
            </w:pPr>
            <w:r>
              <w:t>三级指标</w:t>
            </w:r>
          </w:p>
        </w:tc>
        <w:tc>
          <w:tcPr>
            <w:tcW w:w="2891" w:type="dxa"/>
            <w:vAlign w:val="center"/>
          </w:tcPr>
          <w:p w14:paraId="1B5EFDEC">
            <w:pPr>
              <w:pStyle w:val="17"/>
            </w:pPr>
            <w:r>
              <w:t>绩效指标描述</w:t>
            </w:r>
          </w:p>
        </w:tc>
        <w:tc>
          <w:tcPr>
            <w:tcW w:w="1276" w:type="dxa"/>
            <w:vAlign w:val="center"/>
          </w:tcPr>
          <w:p w14:paraId="50DB8B2F">
            <w:pPr>
              <w:pStyle w:val="17"/>
            </w:pPr>
            <w:r>
              <w:t>指标值</w:t>
            </w:r>
          </w:p>
        </w:tc>
        <w:tc>
          <w:tcPr>
            <w:tcW w:w="1843" w:type="dxa"/>
            <w:vAlign w:val="center"/>
          </w:tcPr>
          <w:p w14:paraId="15249E87">
            <w:pPr>
              <w:pStyle w:val="17"/>
            </w:pPr>
            <w:r>
              <w:t>指标值确定依据</w:t>
            </w:r>
          </w:p>
        </w:tc>
      </w:tr>
      <w:tr w14:paraId="1D965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F6DDC">
            <w:pPr>
              <w:pStyle w:val="19"/>
            </w:pPr>
            <w:r>
              <w:t>产出指标</w:t>
            </w:r>
          </w:p>
        </w:tc>
        <w:tc>
          <w:tcPr>
            <w:tcW w:w="1276" w:type="dxa"/>
            <w:vAlign w:val="center"/>
          </w:tcPr>
          <w:p w14:paraId="35807130">
            <w:pPr>
              <w:pStyle w:val="18"/>
            </w:pPr>
            <w:r>
              <w:t>数量指标</w:t>
            </w:r>
          </w:p>
        </w:tc>
        <w:tc>
          <w:tcPr>
            <w:tcW w:w="1332" w:type="dxa"/>
            <w:vAlign w:val="center"/>
          </w:tcPr>
          <w:p w14:paraId="3F634C08">
            <w:pPr>
              <w:pStyle w:val="18"/>
            </w:pPr>
            <w:r>
              <w:t>结案率(%)</w:t>
            </w:r>
          </w:p>
        </w:tc>
        <w:tc>
          <w:tcPr>
            <w:tcW w:w="2891" w:type="dxa"/>
            <w:vAlign w:val="center"/>
          </w:tcPr>
          <w:p w14:paraId="076E6C9A">
            <w:pPr>
              <w:pStyle w:val="18"/>
            </w:pPr>
            <w:r>
              <w:t>结案率(%)</w:t>
            </w:r>
          </w:p>
        </w:tc>
        <w:tc>
          <w:tcPr>
            <w:tcW w:w="1276" w:type="dxa"/>
            <w:vAlign w:val="center"/>
          </w:tcPr>
          <w:p w14:paraId="43587207">
            <w:pPr>
              <w:pStyle w:val="18"/>
            </w:pPr>
            <w:r>
              <w:t>≥99%</w:t>
            </w:r>
          </w:p>
        </w:tc>
        <w:tc>
          <w:tcPr>
            <w:tcW w:w="1843" w:type="dxa"/>
            <w:vAlign w:val="center"/>
          </w:tcPr>
          <w:p w14:paraId="59A02370">
            <w:pPr>
              <w:pStyle w:val="18"/>
            </w:pPr>
            <w:r>
              <w:t>根据实际考核</w:t>
            </w:r>
          </w:p>
        </w:tc>
      </w:tr>
      <w:tr w14:paraId="4589D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4AC606"/>
        </w:tc>
        <w:tc>
          <w:tcPr>
            <w:tcW w:w="1276" w:type="dxa"/>
            <w:vAlign w:val="center"/>
          </w:tcPr>
          <w:p w14:paraId="3B0BBBE0">
            <w:pPr>
              <w:pStyle w:val="18"/>
            </w:pPr>
            <w:r>
              <w:t>质量指标</w:t>
            </w:r>
          </w:p>
        </w:tc>
        <w:tc>
          <w:tcPr>
            <w:tcW w:w="1332" w:type="dxa"/>
            <w:vAlign w:val="center"/>
          </w:tcPr>
          <w:p w14:paraId="09B1A6BD">
            <w:pPr>
              <w:pStyle w:val="18"/>
            </w:pPr>
            <w:r>
              <w:t>法律服务质量</w:t>
            </w:r>
          </w:p>
        </w:tc>
        <w:tc>
          <w:tcPr>
            <w:tcW w:w="2891" w:type="dxa"/>
            <w:vAlign w:val="center"/>
          </w:tcPr>
          <w:p w14:paraId="21F84623">
            <w:pPr>
              <w:pStyle w:val="18"/>
            </w:pPr>
            <w:r>
              <w:t>法律服务质量</w:t>
            </w:r>
          </w:p>
        </w:tc>
        <w:tc>
          <w:tcPr>
            <w:tcW w:w="1276" w:type="dxa"/>
            <w:vAlign w:val="center"/>
          </w:tcPr>
          <w:p w14:paraId="71F691A5">
            <w:pPr>
              <w:pStyle w:val="18"/>
            </w:pPr>
            <w:r>
              <w:t>法律服务得到认可</w:t>
            </w:r>
          </w:p>
        </w:tc>
        <w:tc>
          <w:tcPr>
            <w:tcW w:w="1843" w:type="dxa"/>
            <w:vAlign w:val="center"/>
          </w:tcPr>
          <w:p w14:paraId="387D855B">
            <w:pPr>
              <w:pStyle w:val="18"/>
            </w:pPr>
            <w:r>
              <w:t>根据考核</w:t>
            </w:r>
          </w:p>
        </w:tc>
      </w:tr>
      <w:tr w14:paraId="7D813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8D1D67"/>
        </w:tc>
        <w:tc>
          <w:tcPr>
            <w:tcW w:w="1276" w:type="dxa"/>
            <w:vAlign w:val="center"/>
          </w:tcPr>
          <w:p w14:paraId="200E2AB3">
            <w:pPr>
              <w:pStyle w:val="18"/>
            </w:pPr>
            <w:r>
              <w:t>时效指标</w:t>
            </w:r>
          </w:p>
        </w:tc>
        <w:tc>
          <w:tcPr>
            <w:tcW w:w="1332" w:type="dxa"/>
            <w:vAlign w:val="center"/>
          </w:tcPr>
          <w:p w14:paraId="6239C7C7">
            <w:pPr>
              <w:pStyle w:val="18"/>
            </w:pPr>
            <w:r>
              <w:t>按时办结率</w:t>
            </w:r>
          </w:p>
        </w:tc>
        <w:tc>
          <w:tcPr>
            <w:tcW w:w="2891" w:type="dxa"/>
            <w:vAlign w:val="center"/>
          </w:tcPr>
          <w:p w14:paraId="7BEA9B38">
            <w:pPr>
              <w:pStyle w:val="18"/>
            </w:pPr>
            <w:r>
              <w:t>按时办结率</w:t>
            </w:r>
          </w:p>
        </w:tc>
        <w:tc>
          <w:tcPr>
            <w:tcW w:w="1276" w:type="dxa"/>
            <w:vAlign w:val="center"/>
          </w:tcPr>
          <w:p w14:paraId="220CCFA5">
            <w:pPr>
              <w:pStyle w:val="18"/>
            </w:pPr>
            <w:r>
              <w:t>≥99%</w:t>
            </w:r>
          </w:p>
        </w:tc>
        <w:tc>
          <w:tcPr>
            <w:tcW w:w="1843" w:type="dxa"/>
            <w:vAlign w:val="center"/>
          </w:tcPr>
          <w:p w14:paraId="5B013D88">
            <w:pPr>
              <w:pStyle w:val="18"/>
            </w:pPr>
            <w:r>
              <w:t>根据考核</w:t>
            </w:r>
          </w:p>
        </w:tc>
      </w:tr>
      <w:tr w14:paraId="4C626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6BDCD4"/>
        </w:tc>
        <w:tc>
          <w:tcPr>
            <w:tcW w:w="1276" w:type="dxa"/>
            <w:vAlign w:val="center"/>
          </w:tcPr>
          <w:p w14:paraId="03319FDB">
            <w:pPr>
              <w:pStyle w:val="18"/>
            </w:pPr>
            <w:r>
              <w:t>成本指标</w:t>
            </w:r>
          </w:p>
        </w:tc>
        <w:tc>
          <w:tcPr>
            <w:tcW w:w="1332" w:type="dxa"/>
            <w:vAlign w:val="center"/>
          </w:tcPr>
          <w:p w14:paraId="6E4269F1">
            <w:pPr>
              <w:pStyle w:val="18"/>
            </w:pPr>
            <w:r>
              <w:t>预算总成本</w:t>
            </w:r>
          </w:p>
        </w:tc>
        <w:tc>
          <w:tcPr>
            <w:tcW w:w="2891" w:type="dxa"/>
            <w:vAlign w:val="center"/>
          </w:tcPr>
          <w:p w14:paraId="38B32613">
            <w:pPr>
              <w:pStyle w:val="18"/>
            </w:pPr>
            <w:r>
              <w:t>预算总成本</w:t>
            </w:r>
          </w:p>
        </w:tc>
        <w:tc>
          <w:tcPr>
            <w:tcW w:w="1276" w:type="dxa"/>
            <w:vAlign w:val="center"/>
          </w:tcPr>
          <w:p w14:paraId="3D3157BA">
            <w:pPr>
              <w:pStyle w:val="18"/>
            </w:pPr>
            <w:r>
              <w:t>≤100%</w:t>
            </w:r>
          </w:p>
        </w:tc>
        <w:tc>
          <w:tcPr>
            <w:tcW w:w="1843" w:type="dxa"/>
            <w:vAlign w:val="center"/>
          </w:tcPr>
          <w:p w14:paraId="398AE9DF">
            <w:pPr>
              <w:pStyle w:val="18"/>
            </w:pPr>
            <w:r>
              <w:t>根据年初预算</w:t>
            </w:r>
          </w:p>
        </w:tc>
      </w:tr>
      <w:tr w14:paraId="351EE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BFF1D">
            <w:pPr>
              <w:pStyle w:val="19"/>
            </w:pPr>
            <w:r>
              <w:t>效益指标</w:t>
            </w:r>
          </w:p>
        </w:tc>
        <w:tc>
          <w:tcPr>
            <w:tcW w:w="1276" w:type="dxa"/>
            <w:vAlign w:val="center"/>
          </w:tcPr>
          <w:p w14:paraId="2AAAA633">
            <w:pPr>
              <w:pStyle w:val="18"/>
            </w:pPr>
            <w:r>
              <w:t>经济效益指标</w:t>
            </w:r>
          </w:p>
        </w:tc>
        <w:tc>
          <w:tcPr>
            <w:tcW w:w="1332" w:type="dxa"/>
            <w:vAlign w:val="center"/>
          </w:tcPr>
          <w:p w14:paraId="68A001B1">
            <w:pPr>
              <w:pStyle w:val="18"/>
            </w:pPr>
            <w:r>
              <w:t>运行成本</w:t>
            </w:r>
          </w:p>
        </w:tc>
        <w:tc>
          <w:tcPr>
            <w:tcW w:w="2891" w:type="dxa"/>
            <w:vAlign w:val="center"/>
          </w:tcPr>
          <w:p w14:paraId="6EAAB16E">
            <w:pPr>
              <w:pStyle w:val="18"/>
            </w:pPr>
            <w:r>
              <w:t>运行成本</w:t>
            </w:r>
          </w:p>
        </w:tc>
        <w:tc>
          <w:tcPr>
            <w:tcW w:w="1276" w:type="dxa"/>
            <w:vAlign w:val="center"/>
          </w:tcPr>
          <w:p w14:paraId="5F765A67">
            <w:pPr>
              <w:pStyle w:val="18"/>
            </w:pPr>
            <w:r>
              <w:t>≤100%</w:t>
            </w:r>
          </w:p>
        </w:tc>
        <w:tc>
          <w:tcPr>
            <w:tcW w:w="1843" w:type="dxa"/>
            <w:vAlign w:val="center"/>
          </w:tcPr>
          <w:p w14:paraId="6A62B10A">
            <w:pPr>
              <w:pStyle w:val="18"/>
            </w:pPr>
            <w:r>
              <w:t>根据年初预算</w:t>
            </w:r>
          </w:p>
        </w:tc>
      </w:tr>
      <w:tr w14:paraId="1B3F7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4A2D48"/>
        </w:tc>
        <w:tc>
          <w:tcPr>
            <w:tcW w:w="1276" w:type="dxa"/>
            <w:vAlign w:val="center"/>
          </w:tcPr>
          <w:p w14:paraId="394249F6">
            <w:pPr>
              <w:pStyle w:val="18"/>
            </w:pPr>
            <w:r>
              <w:t>社会效益指标</w:t>
            </w:r>
          </w:p>
        </w:tc>
        <w:tc>
          <w:tcPr>
            <w:tcW w:w="1332" w:type="dxa"/>
            <w:vAlign w:val="center"/>
          </w:tcPr>
          <w:p w14:paraId="1FD5DF2E">
            <w:pPr>
              <w:pStyle w:val="18"/>
            </w:pPr>
            <w:r>
              <w:t>提供服务次数</w:t>
            </w:r>
          </w:p>
        </w:tc>
        <w:tc>
          <w:tcPr>
            <w:tcW w:w="2891" w:type="dxa"/>
            <w:vAlign w:val="center"/>
          </w:tcPr>
          <w:p w14:paraId="7B0362AA">
            <w:pPr>
              <w:pStyle w:val="18"/>
            </w:pPr>
            <w:r>
              <w:t>提供服务次数</w:t>
            </w:r>
          </w:p>
        </w:tc>
        <w:tc>
          <w:tcPr>
            <w:tcW w:w="1276" w:type="dxa"/>
            <w:vAlign w:val="center"/>
          </w:tcPr>
          <w:p w14:paraId="5989ABFC">
            <w:pPr>
              <w:pStyle w:val="18"/>
            </w:pPr>
            <w:r>
              <w:t>&gt;3次</w:t>
            </w:r>
          </w:p>
        </w:tc>
        <w:tc>
          <w:tcPr>
            <w:tcW w:w="1843" w:type="dxa"/>
            <w:vAlign w:val="center"/>
          </w:tcPr>
          <w:p w14:paraId="1E324384">
            <w:pPr>
              <w:pStyle w:val="18"/>
            </w:pPr>
            <w:r>
              <w:t>根据考核</w:t>
            </w:r>
          </w:p>
        </w:tc>
      </w:tr>
      <w:tr w14:paraId="068C0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7B6282"/>
        </w:tc>
        <w:tc>
          <w:tcPr>
            <w:tcW w:w="1276" w:type="dxa"/>
            <w:vAlign w:val="center"/>
          </w:tcPr>
          <w:p w14:paraId="34E28814">
            <w:pPr>
              <w:pStyle w:val="18"/>
            </w:pPr>
            <w:r>
              <w:t>可持续影响指标</w:t>
            </w:r>
          </w:p>
        </w:tc>
        <w:tc>
          <w:tcPr>
            <w:tcW w:w="1332" w:type="dxa"/>
            <w:vAlign w:val="center"/>
          </w:tcPr>
          <w:p w14:paraId="389D6E58">
            <w:pPr>
              <w:pStyle w:val="18"/>
            </w:pPr>
            <w:r>
              <w:t>项目持续发挥作用期限</w:t>
            </w:r>
          </w:p>
        </w:tc>
        <w:tc>
          <w:tcPr>
            <w:tcW w:w="2891" w:type="dxa"/>
            <w:vAlign w:val="center"/>
          </w:tcPr>
          <w:p w14:paraId="7A93EE55">
            <w:pPr>
              <w:pStyle w:val="18"/>
            </w:pPr>
            <w:r>
              <w:t>项目持续发挥作用期限</w:t>
            </w:r>
          </w:p>
        </w:tc>
        <w:tc>
          <w:tcPr>
            <w:tcW w:w="1276" w:type="dxa"/>
            <w:vAlign w:val="center"/>
          </w:tcPr>
          <w:p w14:paraId="65973DC1">
            <w:pPr>
              <w:pStyle w:val="18"/>
            </w:pPr>
            <w:r>
              <w:t>&gt;1年</w:t>
            </w:r>
          </w:p>
        </w:tc>
        <w:tc>
          <w:tcPr>
            <w:tcW w:w="1843" w:type="dxa"/>
            <w:vAlign w:val="center"/>
          </w:tcPr>
          <w:p w14:paraId="0EE7177E">
            <w:pPr>
              <w:pStyle w:val="18"/>
            </w:pPr>
            <w:r>
              <w:t>根据考核</w:t>
            </w:r>
          </w:p>
        </w:tc>
      </w:tr>
      <w:tr w14:paraId="19A4C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DA7FCB">
            <w:pPr>
              <w:pStyle w:val="19"/>
            </w:pPr>
            <w:r>
              <w:t>满意度指标</w:t>
            </w:r>
          </w:p>
        </w:tc>
        <w:tc>
          <w:tcPr>
            <w:tcW w:w="1276" w:type="dxa"/>
            <w:vAlign w:val="center"/>
          </w:tcPr>
          <w:p w14:paraId="5FE2AC50">
            <w:pPr>
              <w:pStyle w:val="18"/>
            </w:pPr>
            <w:r>
              <w:t>服务对象满意度指标</w:t>
            </w:r>
          </w:p>
        </w:tc>
        <w:tc>
          <w:tcPr>
            <w:tcW w:w="1332" w:type="dxa"/>
            <w:vAlign w:val="center"/>
          </w:tcPr>
          <w:p w14:paraId="3C7B25BC">
            <w:pPr>
              <w:pStyle w:val="18"/>
            </w:pPr>
            <w:r>
              <w:t>满意度</w:t>
            </w:r>
          </w:p>
        </w:tc>
        <w:tc>
          <w:tcPr>
            <w:tcW w:w="2891" w:type="dxa"/>
            <w:vAlign w:val="center"/>
          </w:tcPr>
          <w:p w14:paraId="4C33A631">
            <w:pPr>
              <w:pStyle w:val="18"/>
            </w:pPr>
            <w:r>
              <w:t>满意度</w:t>
            </w:r>
          </w:p>
        </w:tc>
        <w:tc>
          <w:tcPr>
            <w:tcW w:w="1276" w:type="dxa"/>
            <w:vAlign w:val="center"/>
          </w:tcPr>
          <w:p w14:paraId="12BD3529">
            <w:pPr>
              <w:pStyle w:val="18"/>
            </w:pPr>
            <w:r>
              <w:t>≥95%</w:t>
            </w:r>
          </w:p>
        </w:tc>
        <w:tc>
          <w:tcPr>
            <w:tcW w:w="1843" w:type="dxa"/>
            <w:vAlign w:val="center"/>
          </w:tcPr>
          <w:p w14:paraId="2EB353D2">
            <w:pPr>
              <w:pStyle w:val="18"/>
            </w:pPr>
            <w:r>
              <w:t>根据考核</w:t>
            </w:r>
          </w:p>
        </w:tc>
      </w:tr>
    </w:tbl>
    <w:p w14:paraId="3C2746DA">
      <w:pPr>
        <w:sectPr>
          <w:pgSz w:w="16840" w:h="11900" w:orient="landscape"/>
          <w:pgMar w:top="1304" w:right="1984" w:bottom="1304" w:left="1134" w:header="720" w:footer="720" w:gutter="0"/>
          <w:cols w:space="720" w:num="1"/>
        </w:sectPr>
      </w:pPr>
    </w:p>
    <w:p w14:paraId="454D18A5">
      <w:pPr>
        <w:jc w:val="both"/>
      </w:pPr>
    </w:p>
    <w:p w14:paraId="452EA741">
      <w:pPr>
        <w:spacing w:before="0" w:after="0"/>
        <w:ind w:firstLine="2240" w:firstLineChars="800"/>
        <w:jc w:val="left"/>
        <w:outlineLvl w:val="3"/>
      </w:pPr>
      <w:bookmarkStart w:id="2" w:name="_Toc_4_4_0000000006"/>
      <w:r>
        <w:rPr>
          <w:rFonts w:ascii="方正仿宋_GBK" w:hAnsi="方正仿宋_GBK" w:eastAsia="方正仿宋_GBK" w:cs="方正仿宋_GBK"/>
          <w:color w:val="000000"/>
          <w:sz w:val="28"/>
        </w:rPr>
        <w:t>3.数字化城市管理网络运行服务费绩效目标表</w:t>
      </w:r>
      <w:bookmarkEnd w:id="2"/>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532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7217A9">
            <w:pPr>
              <w:pStyle w:val="15"/>
            </w:pPr>
            <w:r>
              <w:t>565001涞水县城市管理综合执法队本级</w:t>
            </w:r>
          </w:p>
        </w:tc>
        <w:tc>
          <w:tcPr>
            <w:tcW w:w="1843" w:type="dxa"/>
            <w:tcBorders>
              <w:top w:val="single" w:color="FFFFFF" w:sz="6" w:space="0"/>
              <w:left w:val="single" w:color="FFFFFF" w:sz="6" w:space="0"/>
              <w:right w:val="single" w:color="FFFFFF" w:sz="6" w:space="0"/>
            </w:tcBorders>
            <w:vAlign w:val="center"/>
          </w:tcPr>
          <w:p w14:paraId="211C3764">
            <w:pPr>
              <w:pStyle w:val="16"/>
            </w:pPr>
            <w:r>
              <w:t>单位：万元</w:t>
            </w:r>
          </w:p>
        </w:tc>
      </w:tr>
      <w:tr w14:paraId="7D8E9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0E9CB4">
            <w:pPr>
              <w:pStyle w:val="17"/>
            </w:pPr>
            <w:r>
              <w:t>项目编码</w:t>
            </w:r>
          </w:p>
        </w:tc>
        <w:tc>
          <w:tcPr>
            <w:tcW w:w="2608" w:type="dxa"/>
            <w:gridSpan w:val="2"/>
            <w:vAlign w:val="center"/>
          </w:tcPr>
          <w:p w14:paraId="332A1AA4">
            <w:pPr>
              <w:pStyle w:val="18"/>
            </w:pPr>
            <w:r>
              <w:t>13062324P00014910005E</w:t>
            </w:r>
          </w:p>
        </w:tc>
        <w:tc>
          <w:tcPr>
            <w:tcW w:w="1587" w:type="dxa"/>
            <w:vAlign w:val="center"/>
          </w:tcPr>
          <w:p w14:paraId="00F1E05D">
            <w:pPr>
              <w:pStyle w:val="17"/>
            </w:pPr>
            <w:r>
              <w:t>项目名称</w:t>
            </w:r>
          </w:p>
        </w:tc>
        <w:tc>
          <w:tcPr>
            <w:tcW w:w="4422" w:type="dxa"/>
            <w:gridSpan w:val="3"/>
            <w:vAlign w:val="center"/>
          </w:tcPr>
          <w:p w14:paraId="426F51D1">
            <w:pPr>
              <w:pStyle w:val="18"/>
            </w:pPr>
            <w:r>
              <w:t>数字化城市管理网络运行服务费</w:t>
            </w:r>
          </w:p>
        </w:tc>
      </w:tr>
      <w:tr w14:paraId="08C63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D2CA9">
            <w:pPr>
              <w:pStyle w:val="17"/>
            </w:pPr>
            <w:r>
              <w:t>预算规模及资金用途</w:t>
            </w:r>
          </w:p>
        </w:tc>
        <w:tc>
          <w:tcPr>
            <w:tcW w:w="1276" w:type="dxa"/>
            <w:vAlign w:val="center"/>
          </w:tcPr>
          <w:p w14:paraId="777D6FE9">
            <w:pPr>
              <w:pStyle w:val="17"/>
            </w:pPr>
            <w:r>
              <w:t>预算数</w:t>
            </w:r>
          </w:p>
        </w:tc>
        <w:tc>
          <w:tcPr>
            <w:tcW w:w="1332" w:type="dxa"/>
            <w:vAlign w:val="center"/>
          </w:tcPr>
          <w:p w14:paraId="00A26D53">
            <w:pPr>
              <w:pStyle w:val="18"/>
            </w:pPr>
            <w:r>
              <w:t>10.66</w:t>
            </w:r>
          </w:p>
        </w:tc>
        <w:tc>
          <w:tcPr>
            <w:tcW w:w="1587" w:type="dxa"/>
            <w:vAlign w:val="center"/>
          </w:tcPr>
          <w:p w14:paraId="4C7C93C3">
            <w:pPr>
              <w:pStyle w:val="17"/>
            </w:pPr>
            <w:r>
              <w:t>其中：财政    资金</w:t>
            </w:r>
          </w:p>
        </w:tc>
        <w:tc>
          <w:tcPr>
            <w:tcW w:w="1304" w:type="dxa"/>
            <w:vAlign w:val="center"/>
          </w:tcPr>
          <w:p w14:paraId="448FAC48">
            <w:pPr>
              <w:pStyle w:val="18"/>
            </w:pPr>
            <w:r>
              <w:t>10.66</w:t>
            </w:r>
          </w:p>
        </w:tc>
        <w:tc>
          <w:tcPr>
            <w:tcW w:w="1276" w:type="dxa"/>
            <w:vAlign w:val="center"/>
          </w:tcPr>
          <w:p w14:paraId="58CB258F">
            <w:pPr>
              <w:pStyle w:val="17"/>
            </w:pPr>
            <w:r>
              <w:t>其他资金</w:t>
            </w:r>
          </w:p>
        </w:tc>
        <w:tc>
          <w:tcPr>
            <w:tcW w:w="1843" w:type="dxa"/>
            <w:vAlign w:val="center"/>
          </w:tcPr>
          <w:p w14:paraId="620B68CA">
            <w:pPr>
              <w:pStyle w:val="18"/>
            </w:pPr>
            <w:r>
              <w:t xml:space="preserve"> </w:t>
            </w:r>
          </w:p>
        </w:tc>
      </w:tr>
      <w:tr w14:paraId="668DCD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6F334E"/>
        </w:tc>
        <w:tc>
          <w:tcPr>
            <w:tcW w:w="8617" w:type="dxa"/>
            <w:gridSpan w:val="6"/>
            <w:vAlign w:val="center"/>
          </w:tcPr>
          <w:p w14:paraId="486D2D89">
            <w:pPr>
              <w:pStyle w:val="18"/>
            </w:pPr>
            <w:r>
              <w:t>用于数字化城市管理网络运行系统服务费</w:t>
            </w:r>
          </w:p>
        </w:tc>
      </w:tr>
      <w:tr w14:paraId="1D3B9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C37711">
            <w:pPr>
              <w:pStyle w:val="17"/>
            </w:pPr>
            <w:r>
              <w:t>资金支出计划（%）</w:t>
            </w:r>
          </w:p>
        </w:tc>
        <w:tc>
          <w:tcPr>
            <w:tcW w:w="2608" w:type="dxa"/>
            <w:gridSpan w:val="2"/>
            <w:vAlign w:val="center"/>
          </w:tcPr>
          <w:p w14:paraId="3B116E14">
            <w:pPr>
              <w:pStyle w:val="17"/>
            </w:pPr>
            <w:r>
              <w:t>3月底</w:t>
            </w:r>
          </w:p>
        </w:tc>
        <w:tc>
          <w:tcPr>
            <w:tcW w:w="1587" w:type="dxa"/>
            <w:vAlign w:val="center"/>
          </w:tcPr>
          <w:p w14:paraId="6CE194DF">
            <w:pPr>
              <w:pStyle w:val="17"/>
            </w:pPr>
            <w:r>
              <w:t>6月底</w:t>
            </w:r>
          </w:p>
        </w:tc>
        <w:tc>
          <w:tcPr>
            <w:tcW w:w="1304" w:type="dxa"/>
            <w:vAlign w:val="center"/>
          </w:tcPr>
          <w:p w14:paraId="30356BBE">
            <w:pPr>
              <w:pStyle w:val="17"/>
            </w:pPr>
            <w:r>
              <w:t>10月底</w:t>
            </w:r>
          </w:p>
        </w:tc>
        <w:tc>
          <w:tcPr>
            <w:tcW w:w="3118" w:type="dxa"/>
            <w:gridSpan w:val="2"/>
            <w:vAlign w:val="center"/>
          </w:tcPr>
          <w:p w14:paraId="0A35E473">
            <w:pPr>
              <w:pStyle w:val="17"/>
            </w:pPr>
            <w:r>
              <w:t>12月底</w:t>
            </w:r>
          </w:p>
        </w:tc>
      </w:tr>
      <w:tr w14:paraId="120B1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3E11A"/>
        </w:tc>
        <w:tc>
          <w:tcPr>
            <w:tcW w:w="2608" w:type="dxa"/>
            <w:gridSpan w:val="2"/>
            <w:vAlign w:val="center"/>
          </w:tcPr>
          <w:p w14:paraId="56378364">
            <w:pPr>
              <w:pStyle w:val="19"/>
            </w:pPr>
            <w:r>
              <w:t xml:space="preserve"> </w:t>
            </w:r>
          </w:p>
        </w:tc>
        <w:tc>
          <w:tcPr>
            <w:tcW w:w="1587" w:type="dxa"/>
            <w:vAlign w:val="center"/>
          </w:tcPr>
          <w:p w14:paraId="5A315888">
            <w:pPr>
              <w:pStyle w:val="19"/>
            </w:pPr>
            <w:r>
              <w:t>5.33</w:t>
            </w:r>
          </w:p>
        </w:tc>
        <w:tc>
          <w:tcPr>
            <w:tcW w:w="1304" w:type="dxa"/>
            <w:vAlign w:val="center"/>
          </w:tcPr>
          <w:p w14:paraId="1DAA1F9C">
            <w:pPr>
              <w:pStyle w:val="19"/>
            </w:pPr>
            <w:r>
              <w:t xml:space="preserve"> </w:t>
            </w:r>
          </w:p>
        </w:tc>
        <w:tc>
          <w:tcPr>
            <w:tcW w:w="3118" w:type="dxa"/>
            <w:gridSpan w:val="2"/>
            <w:vAlign w:val="center"/>
          </w:tcPr>
          <w:p w14:paraId="61B3B43F">
            <w:pPr>
              <w:pStyle w:val="19"/>
            </w:pPr>
            <w:r>
              <w:t>10.66</w:t>
            </w:r>
          </w:p>
        </w:tc>
      </w:tr>
      <w:tr w14:paraId="125299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F823A2">
            <w:pPr>
              <w:pStyle w:val="17"/>
            </w:pPr>
            <w:r>
              <w:t>绩效目标</w:t>
            </w:r>
          </w:p>
        </w:tc>
        <w:tc>
          <w:tcPr>
            <w:tcW w:w="8617" w:type="dxa"/>
            <w:gridSpan w:val="6"/>
            <w:vAlign w:val="center"/>
          </w:tcPr>
          <w:p w14:paraId="42E8EF10">
            <w:pPr>
              <w:pStyle w:val="18"/>
            </w:pPr>
            <w:r>
              <w:t>1.保障数字化城市管理系统网络正常运行</w:t>
            </w:r>
          </w:p>
        </w:tc>
      </w:tr>
    </w:tbl>
    <w:p w14:paraId="0909F25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B31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910F4B">
            <w:pPr>
              <w:pStyle w:val="17"/>
            </w:pPr>
            <w:r>
              <w:t>一级指标</w:t>
            </w:r>
          </w:p>
        </w:tc>
        <w:tc>
          <w:tcPr>
            <w:tcW w:w="1276" w:type="dxa"/>
            <w:vAlign w:val="center"/>
          </w:tcPr>
          <w:p w14:paraId="5771803A">
            <w:pPr>
              <w:pStyle w:val="17"/>
            </w:pPr>
            <w:r>
              <w:t>二级指标</w:t>
            </w:r>
          </w:p>
        </w:tc>
        <w:tc>
          <w:tcPr>
            <w:tcW w:w="1332" w:type="dxa"/>
            <w:vAlign w:val="center"/>
          </w:tcPr>
          <w:p w14:paraId="5B3F9CC4">
            <w:pPr>
              <w:pStyle w:val="17"/>
            </w:pPr>
            <w:r>
              <w:t>三级指标</w:t>
            </w:r>
          </w:p>
        </w:tc>
        <w:tc>
          <w:tcPr>
            <w:tcW w:w="2891" w:type="dxa"/>
            <w:vAlign w:val="center"/>
          </w:tcPr>
          <w:p w14:paraId="40A661A1">
            <w:pPr>
              <w:pStyle w:val="17"/>
            </w:pPr>
            <w:r>
              <w:t>绩效指标描述</w:t>
            </w:r>
          </w:p>
        </w:tc>
        <w:tc>
          <w:tcPr>
            <w:tcW w:w="1276" w:type="dxa"/>
            <w:vAlign w:val="center"/>
          </w:tcPr>
          <w:p w14:paraId="35211B01">
            <w:pPr>
              <w:pStyle w:val="17"/>
            </w:pPr>
            <w:r>
              <w:t>指标值</w:t>
            </w:r>
          </w:p>
        </w:tc>
        <w:tc>
          <w:tcPr>
            <w:tcW w:w="1843" w:type="dxa"/>
            <w:vAlign w:val="center"/>
          </w:tcPr>
          <w:p w14:paraId="01F7BDA4">
            <w:pPr>
              <w:pStyle w:val="17"/>
            </w:pPr>
            <w:r>
              <w:t>指标值确定依据</w:t>
            </w:r>
          </w:p>
        </w:tc>
      </w:tr>
      <w:tr w14:paraId="50C5A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AE5D4A">
            <w:pPr>
              <w:pStyle w:val="19"/>
            </w:pPr>
            <w:r>
              <w:t>产出指标</w:t>
            </w:r>
          </w:p>
        </w:tc>
        <w:tc>
          <w:tcPr>
            <w:tcW w:w="1276" w:type="dxa"/>
            <w:vAlign w:val="center"/>
          </w:tcPr>
          <w:p w14:paraId="2A63AE2B">
            <w:pPr>
              <w:pStyle w:val="18"/>
            </w:pPr>
            <w:r>
              <w:t>数量指标</w:t>
            </w:r>
          </w:p>
        </w:tc>
        <w:tc>
          <w:tcPr>
            <w:tcW w:w="1332" w:type="dxa"/>
            <w:vAlign w:val="center"/>
          </w:tcPr>
          <w:p w14:paraId="379EEDA6">
            <w:pPr>
              <w:pStyle w:val="18"/>
            </w:pPr>
            <w:r>
              <w:t>正常运行天数</w:t>
            </w:r>
          </w:p>
        </w:tc>
        <w:tc>
          <w:tcPr>
            <w:tcW w:w="2891" w:type="dxa"/>
            <w:vAlign w:val="center"/>
          </w:tcPr>
          <w:p w14:paraId="147B7367">
            <w:pPr>
              <w:pStyle w:val="18"/>
            </w:pPr>
            <w:r>
              <w:t>正常运行天数</w:t>
            </w:r>
          </w:p>
        </w:tc>
        <w:tc>
          <w:tcPr>
            <w:tcW w:w="1276" w:type="dxa"/>
            <w:vAlign w:val="center"/>
          </w:tcPr>
          <w:p w14:paraId="58AFDF60">
            <w:pPr>
              <w:pStyle w:val="18"/>
            </w:pPr>
            <w:r>
              <w:t>≥355天</w:t>
            </w:r>
          </w:p>
        </w:tc>
        <w:tc>
          <w:tcPr>
            <w:tcW w:w="1843" w:type="dxa"/>
            <w:vAlign w:val="center"/>
          </w:tcPr>
          <w:p w14:paraId="09360A3D">
            <w:pPr>
              <w:pStyle w:val="18"/>
            </w:pPr>
            <w:r>
              <w:t>正常运行天数</w:t>
            </w:r>
          </w:p>
        </w:tc>
      </w:tr>
      <w:tr w14:paraId="7F6A2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82427F"/>
        </w:tc>
        <w:tc>
          <w:tcPr>
            <w:tcW w:w="1276" w:type="dxa"/>
            <w:vAlign w:val="center"/>
          </w:tcPr>
          <w:p w14:paraId="1D17DC97">
            <w:pPr>
              <w:pStyle w:val="18"/>
            </w:pPr>
            <w:r>
              <w:t>质量指标</w:t>
            </w:r>
          </w:p>
        </w:tc>
        <w:tc>
          <w:tcPr>
            <w:tcW w:w="1332" w:type="dxa"/>
            <w:vAlign w:val="center"/>
          </w:tcPr>
          <w:p w14:paraId="7E118762">
            <w:pPr>
              <w:pStyle w:val="18"/>
            </w:pPr>
            <w:r>
              <w:t>正常运转率</w:t>
            </w:r>
          </w:p>
        </w:tc>
        <w:tc>
          <w:tcPr>
            <w:tcW w:w="2891" w:type="dxa"/>
            <w:vAlign w:val="center"/>
          </w:tcPr>
          <w:p w14:paraId="2FDC13D6">
            <w:pPr>
              <w:pStyle w:val="18"/>
            </w:pPr>
            <w:r>
              <w:t>正常运转率</w:t>
            </w:r>
          </w:p>
        </w:tc>
        <w:tc>
          <w:tcPr>
            <w:tcW w:w="1276" w:type="dxa"/>
            <w:vAlign w:val="center"/>
          </w:tcPr>
          <w:p w14:paraId="1BF7C134">
            <w:pPr>
              <w:pStyle w:val="18"/>
            </w:pPr>
            <w:r>
              <w:t>≥97%</w:t>
            </w:r>
          </w:p>
        </w:tc>
        <w:tc>
          <w:tcPr>
            <w:tcW w:w="1843" w:type="dxa"/>
            <w:vAlign w:val="center"/>
          </w:tcPr>
          <w:p w14:paraId="77B30333">
            <w:pPr>
              <w:pStyle w:val="18"/>
            </w:pPr>
            <w:r>
              <w:t>正常运行天数</w:t>
            </w:r>
          </w:p>
        </w:tc>
      </w:tr>
      <w:tr w14:paraId="66A15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50B5BB"/>
        </w:tc>
        <w:tc>
          <w:tcPr>
            <w:tcW w:w="1276" w:type="dxa"/>
            <w:vAlign w:val="center"/>
          </w:tcPr>
          <w:p w14:paraId="6A6D6579">
            <w:pPr>
              <w:pStyle w:val="18"/>
            </w:pPr>
            <w:r>
              <w:t>时效指标</w:t>
            </w:r>
          </w:p>
        </w:tc>
        <w:tc>
          <w:tcPr>
            <w:tcW w:w="1332" w:type="dxa"/>
            <w:vAlign w:val="center"/>
          </w:tcPr>
          <w:p w14:paraId="32C8A321">
            <w:pPr>
              <w:pStyle w:val="18"/>
            </w:pPr>
            <w:r>
              <w:t>故障响应时间（小时）</w:t>
            </w:r>
          </w:p>
        </w:tc>
        <w:tc>
          <w:tcPr>
            <w:tcW w:w="2891" w:type="dxa"/>
            <w:vAlign w:val="center"/>
          </w:tcPr>
          <w:p w14:paraId="14334505">
            <w:pPr>
              <w:pStyle w:val="18"/>
            </w:pPr>
            <w:r>
              <w:t>故障响应时间（小时）</w:t>
            </w:r>
          </w:p>
        </w:tc>
        <w:tc>
          <w:tcPr>
            <w:tcW w:w="1276" w:type="dxa"/>
            <w:vAlign w:val="center"/>
          </w:tcPr>
          <w:p w14:paraId="6C6BB6EB">
            <w:pPr>
              <w:pStyle w:val="18"/>
            </w:pPr>
            <w:r>
              <w:t>≤0.5小时</w:t>
            </w:r>
          </w:p>
        </w:tc>
        <w:tc>
          <w:tcPr>
            <w:tcW w:w="1843" w:type="dxa"/>
            <w:vAlign w:val="center"/>
          </w:tcPr>
          <w:p w14:paraId="6F210E21">
            <w:pPr>
              <w:pStyle w:val="18"/>
            </w:pPr>
            <w:r>
              <w:t>根据合同</w:t>
            </w:r>
          </w:p>
        </w:tc>
      </w:tr>
      <w:tr w14:paraId="273C0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62D702"/>
        </w:tc>
        <w:tc>
          <w:tcPr>
            <w:tcW w:w="1276" w:type="dxa"/>
            <w:vAlign w:val="center"/>
          </w:tcPr>
          <w:p w14:paraId="544ECCBE">
            <w:pPr>
              <w:pStyle w:val="18"/>
            </w:pPr>
            <w:r>
              <w:t>成本指标</w:t>
            </w:r>
          </w:p>
        </w:tc>
        <w:tc>
          <w:tcPr>
            <w:tcW w:w="1332" w:type="dxa"/>
            <w:vAlign w:val="center"/>
          </w:tcPr>
          <w:p w14:paraId="5BD215B5">
            <w:pPr>
              <w:pStyle w:val="18"/>
            </w:pPr>
            <w:r>
              <w:t>预算</w:t>
            </w:r>
          </w:p>
        </w:tc>
        <w:tc>
          <w:tcPr>
            <w:tcW w:w="2891" w:type="dxa"/>
            <w:vAlign w:val="center"/>
          </w:tcPr>
          <w:p w14:paraId="76BEAB46">
            <w:pPr>
              <w:pStyle w:val="18"/>
            </w:pPr>
            <w:r>
              <w:t>预算</w:t>
            </w:r>
          </w:p>
        </w:tc>
        <w:tc>
          <w:tcPr>
            <w:tcW w:w="1276" w:type="dxa"/>
            <w:vAlign w:val="center"/>
          </w:tcPr>
          <w:p w14:paraId="09078A0F">
            <w:pPr>
              <w:pStyle w:val="18"/>
            </w:pPr>
            <w:r>
              <w:t>≤100%</w:t>
            </w:r>
          </w:p>
        </w:tc>
        <w:tc>
          <w:tcPr>
            <w:tcW w:w="1843" w:type="dxa"/>
            <w:vAlign w:val="center"/>
          </w:tcPr>
          <w:p w14:paraId="4AFFF7D6">
            <w:pPr>
              <w:pStyle w:val="18"/>
            </w:pPr>
            <w:r>
              <w:t>根据合同</w:t>
            </w:r>
          </w:p>
        </w:tc>
      </w:tr>
      <w:tr w14:paraId="6F901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8A9FFE">
            <w:pPr>
              <w:pStyle w:val="19"/>
            </w:pPr>
            <w:r>
              <w:t>效益指标</w:t>
            </w:r>
          </w:p>
        </w:tc>
        <w:tc>
          <w:tcPr>
            <w:tcW w:w="1276" w:type="dxa"/>
            <w:vAlign w:val="center"/>
          </w:tcPr>
          <w:p w14:paraId="72FB3151">
            <w:pPr>
              <w:pStyle w:val="18"/>
            </w:pPr>
            <w:r>
              <w:t>经济效益指标</w:t>
            </w:r>
          </w:p>
        </w:tc>
        <w:tc>
          <w:tcPr>
            <w:tcW w:w="1332" w:type="dxa"/>
            <w:vAlign w:val="center"/>
          </w:tcPr>
          <w:p w14:paraId="4F60BB72">
            <w:pPr>
              <w:pStyle w:val="18"/>
            </w:pPr>
            <w:r>
              <w:t>运行成本</w:t>
            </w:r>
          </w:p>
        </w:tc>
        <w:tc>
          <w:tcPr>
            <w:tcW w:w="2891" w:type="dxa"/>
            <w:vAlign w:val="center"/>
          </w:tcPr>
          <w:p w14:paraId="7400BB2A">
            <w:pPr>
              <w:pStyle w:val="18"/>
            </w:pPr>
            <w:r>
              <w:t>运行成本</w:t>
            </w:r>
          </w:p>
        </w:tc>
        <w:tc>
          <w:tcPr>
            <w:tcW w:w="1276" w:type="dxa"/>
            <w:vAlign w:val="center"/>
          </w:tcPr>
          <w:p w14:paraId="1378BE0D">
            <w:pPr>
              <w:pStyle w:val="18"/>
            </w:pPr>
            <w:r>
              <w:t>≤100%</w:t>
            </w:r>
          </w:p>
        </w:tc>
        <w:tc>
          <w:tcPr>
            <w:tcW w:w="1843" w:type="dxa"/>
            <w:vAlign w:val="center"/>
          </w:tcPr>
          <w:p w14:paraId="3047DF61">
            <w:pPr>
              <w:pStyle w:val="18"/>
            </w:pPr>
            <w:r>
              <w:t>根据合同</w:t>
            </w:r>
          </w:p>
        </w:tc>
      </w:tr>
      <w:tr w14:paraId="3D71D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398A9D"/>
        </w:tc>
        <w:tc>
          <w:tcPr>
            <w:tcW w:w="1276" w:type="dxa"/>
            <w:vAlign w:val="center"/>
          </w:tcPr>
          <w:p w14:paraId="3C511F6A">
            <w:pPr>
              <w:pStyle w:val="18"/>
            </w:pPr>
            <w:r>
              <w:t>社会效益指标</w:t>
            </w:r>
          </w:p>
        </w:tc>
        <w:tc>
          <w:tcPr>
            <w:tcW w:w="1332" w:type="dxa"/>
            <w:vAlign w:val="center"/>
          </w:tcPr>
          <w:p w14:paraId="4EDA8EBC">
            <w:pPr>
              <w:pStyle w:val="18"/>
            </w:pPr>
            <w:r>
              <w:t>提升服务能力</w:t>
            </w:r>
          </w:p>
        </w:tc>
        <w:tc>
          <w:tcPr>
            <w:tcW w:w="2891" w:type="dxa"/>
            <w:vAlign w:val="center"/>
          </w:tcPr>
          <w:p w14:paraId="19564544">
            <w:pPr>
              <w:pStyle w:val="18"/>
            </w:pPr>
            <w:r>
              <w:t>提升服务能力</w:t>
            </w:r>
          </w:p>
        </w:tc>
        <w:tc>
          <w:tcPr>
            <w:tcW w:w="1276" w:type="dxa"/>
            <w:vAlign w:val="center"/>
          </w:tcPr>
          <w:p w14:paraId="5BAE1D5E">
            <w:pPr>
              <w:pStyle w:val="18"/>
            </w:pPr>
            <w:r>
              <w:t>提高</w:t>
            </w:r>
          </w:p>
        </w:tc>
        <w:tc>
          <w:tcPr>
            <w:tcW w:w="1843" w:type="dxa"/>
            <w:vAlign w:val="center"/>
          </w:tcPr>
          <w:p w14:paraId="47440BB5">
            <w:pPr>
              <w:pStyle w:val="18"/>
            </w:pPr>
            <w:r>
              <w:t>根据合同</w:t>
            </w:r>
          </w:p>
        </w:tc>
      </w:tr>
      <w:tr w14:paraId="2BEFB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3D4DE3"/>
        </w:tc>
        <w:tc>
          <w:tcPr>
            <w:tcW w:w="1276" w:type="dxa"/>
            <w:vAlign w:val="center"/>
          </w:tcPr>
          <w:p w14:paraId="0AD77C17">
            <w:pPr>
              <w:pStyle w:val="18"/>
            </w:pPr>
            <w:r>
              <w:t>可持续影响指标</w:t>
            </w:r>
          </w:p>
        </w:tc>
        <w:tc>
          <w:tcPr>
            <w:tcW w:w="1332" w:type="dxa"/>
            <w:vAlign w:val="center"/>
          </w:tcPr>
          <w:p w14:paraId="6409466C">
            <w:pPr>
              <w:pStyle w:val="18"/>
            </w:pPr>
            <w:r>
              <w:t>设备使用率</w:t>
            </w:r>
          </w:p>
        </w:tc>
        <w:tc>
          <w:tcPr>
            <w:tcW w:w="2891" w:type="dxa"/>
            <w:vAlign w:val="center"/>
          </w:tcPr>
          <w:p w14:paraId="5464C41E">
            <w:pPr>
              <w:pStyle w:val="18"/>
            </w:pPr>
            <w:r>
              <w:t>设备使用率</w:t>
            </w:r>
          </w:p>
        </w:tc>
        <w:tc>
          <w:tcPr>
            <w:tcW w:w="1276" w:type="dxa"/>
            <w:vAlign w:val="center"/>
          </w:tcPr>
          <w:p w14:paraId="1340370F">
            <w:pPr>
              <w:pStyle w:val="18"/>
            </w:pPr>
            <w:r>
              <w:t>≥95%</w:t>
            </w:r>
          </w:p>
        </w:tc>
        <w:tc>
          <w:tcPr>
            <w:tcW w:w="1843" w:type="dxa"/>
            <w:vAlign w:val="center"/>
          </w:tcPr>
          <w:p w14:paraId="34E691EC">
            <w:pPr>
              <w:pStyle w:val="18"/>
            </w:pPr>
            <w:r>
              <w:t>设备运行状况</w:t>
            </w:r>
          </w:p>
        </w:tc>
      </w:tr>
      <w:tr w14:paraId="76E0C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FDE8A5">
            <w:pPr>
              <w:pStyle w:val="19"/>
            </w:pPr>
            <w:r>
              <w:t>满意度指标</w:t>
            </w:r>
          </w:p>
        </w:tc>
        <w:tc>
          <w:tcPr>
            <w:tcW w:w="1276" w:type="dxa"/>
            <w:vAlign w:val="center"/>
          </w:tcPr>
          <w:p w14:paraId="59D64A89">
            <w:pPr>
              <w:pStyle w:val="18"/>
            </w:pPr>
            <w:r>
              <w:t>服务对象满意度指标</w:t>
            </w:r>
          </w:p>
        </w:tc>
        <w:tc>
          <w:tcPr>
            <w:tcW w:w="1332" w:type="dxa"/>
            <w:vAlign w:val="center"/>
          </w:tcPr>
          <w:p w14:paraId="7D2DB141">
            <w:pPr>
              <w:pStyle w:val="18"/>
            </w:pPr>
            <w:r>
              <w:t>服务对象满意度</w:t>
            </w:r>
          </w:p>
        </w:tc>
        <w:tc>
          <w:tcPr>
            <w:tcW w:w="2891" w:type="dxa"/>
            <w:vAlign w:val="center"/>
          </w:tcPr>
          <w:p w14:paraId="651141FA">
            <w:pPr>
              <w:pStyle w:val="18"/>
            </w:pPr>
            <w:r>
              <w:t>服务对象满意度</w:t>
            </w:r>
          </w:p>
        </w:tc>
        <w:tc>
          <w:tcPr>
            <w:tcW w:w="1276" w:type="dxa"/>
            <w:vAlign w:val="center"/>
          </w:tcPr>
          <w:p w14:paraId="4FF51DC9">
            <w:pPr>
              <w:pStyle w:val="18"/>
            </w:pPr>
            <w:r>
              <w:t>系统服务对象满意度</w:t>
            </w:r>
          </w:p>
        </w:tc>
        <w:tc>
          <w:tcPr>
            <w:tcW w:w="1843" w:type="dxa"/>
            <w:vAlign w:val="center"/>
          </w:tcPr>
          <w:p w14:paraId="3C160A7C">
            <w:pPr>
              <w:pStyle w:val="18"/>
            </w:pPr>
            <w:r>
              <w:t>系统服务对象满意度</w:t>
            </w:r>
          </w:p>
        </w:tc>
      </w:tr>
    </w:tbl>
    <w:p w14:paraId="4C4A909E">
      <w:pPr>
        <w:sectPr>
          <w:pgSz w:w="16840" w:h="11900" w:orient="landscape"/>
          <w:pgMar w:top="1304" w:right="1984" w:bottom="1304" w:left="1134" w:header="720" w:footer="720" w:gutter="0"/>
          <w:cols w:space="720" w:num="1"/>
        </w:sectPr>
      </w:pPr>
    </w:p>
    <w:p w14:paraId="6186F104">
      <w:pPr>
        <w:jc w:val="both"/>
      </w:pPr>
    </w:p>
    <w:p w14:paraId="09BB2C26">
      <w:pPr>
        <w:spacing w:before="0" w:after="0"/>
        <w:ind w:firstLine="2326" w:firstLineChars="831"/>
        <w:jc w:val="left"/>
        <w:outlineLvl w:val="3"/>
      </w:pPr>
      <w:bookmarkStart w:id="3" w:name="_Toc_4_4_0000000007"/>
      <w:r>
        <w:rPr>
          <w:rFonts w:ascii="方正仿宋_GBK" w:hAnsi="方正仿宋_GBK" w:eastAsia="方正仿宋_GBK" w:cs="方正仿宋_GBK"/>
          <w:color w:val="000000"/>
          <w:sz w:val="28"/>
        </w:rPr>
        <w:t>4.数字化城市管理系统日常维护费绩效目标表</w:t>
      </w:r>
      <w:bookmarkEnd w:id="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681"/>
      </w:tblGrid>
      <w:tr w14:paraId="05E4BE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2C802C4">
            <w:pPr>
              <w:pStyle w:val="15"/>
            </w:pPr>
            <w:r>
              <w:t>565001涞水县城市管理综合执法队本级</w:t>
            </w:r>
          </w:p>
        </w:tc>
        <w:tc>
          <w:tcPr>
            <w:tcW w:w="1681" w:type="dxa"/>
            <w:tcBorders>
              <w:top w:val="single" w:color="FFFFFF" w:sz="6" w:space="0"/>
              <w:left w:val="single" w:color="FFFFFF" w:sz="6" w:space="0"/>
              <w:right w:val="single" w:color="FFFFFF" w:sz="6" w:space="0"/>
            </w:tcBorders>
            <w:vAlign w:val="center"/>
          </w:tcPr>
          <w:p w14:paraId="433CE0CA">
            <w:pPr>
              <w:pStyle w:val="16"/>
            </w:pPr>
            <w:r>
              <w:t>单位：万元</w:t>
            </w:r>
          </w:p>
        </w:tc>
      </w:tr>
      <w:tr w14:paraId="1787B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AE654D">
            <w:pPr>
              <w:pStyle w:val="17"/>
            </w:pPr>
            <w:r>
              <w:t>项目编码</w:t>
            </w:r>
          </w:p>
        </w:tc>
        <w:tc>
          <w:tcPr>
            <w:tcW w:w="2654" w:type="dxa"/>
            <w:gridSpan w:val="2"/>
            <w:vAlign w:val="center"/>
          </w:tcPr>
          <w:p w14:paraId="33FCE8AC">
            <w:pPr>
              <w:pStyle w:val="18"/>
            </w:pPr>
            <w:r>
              <w:t>13062324P00014910007M</w:t>
            </w:r>
          </w:p>
        </w:tc>
        <w:tc>
          <w:tcPr>
            <w:tcW w:w="1327" w:type="dxa"/>
            <w:vAlign w:val="center"/>
          </w:tcPr>
          <w:p w14:paraId="7535BA0B">
            <w:pPr>
              <w:pStyle w:val="17"/>
            </w:pPr>
            <w:r>
              <w:t>项目名称</w:t>
            </w:r>
          </w:p>
        </w:tc>
        <w:tc>
          <w:tcPr>
            <w:tcW w:w="4335" w:type="dxa"/>
            <w:gridSpan w:val="3"/>
            <w:vAlign w:val="center"/>
          </w:tcPr>
          <w:p w14:paraId="11B5FD50">
            <w:pPr>
              <w:pStyle w:val="18"/>
            </w:pPr>
            <w:r>
              <w:t>数字化城市管理系统日常维护费</w:t>
            </w:r>
          </w:p>
        </w:tc>
      </w:tr>
      <w:tr w14:paraId="1760B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F463FE1">
            <w:pPr>
              <w:pStyle w:val="17"/>
            </w:pPr>
            <w:r>
              <w:t>预算规模及资金用途</w:t>
            </w:r>
          </w:p>
        </w:tc>
        <w:tc>
          <w:tcPr>
            <w:tcW w:w="1327" w:type="dxa"/>
            <w:vAlign w:val="center"/>
          </w:tcPr>
          <w:p w14:paraId="38C32380">
            <w:pPr>
              <w:pStyle w:val="17"/>
            </w:pPr>
            <w:r>
              <w:t>预算数</w:t>
            </w:r>
          </w:p>
        </w:tc>
        <w:tc>
          <w:tcPr>
            <w:tcW w:w="1327" w:type="dxa"/>
            <w:vAlign w:val="center"/>
          </w:tcPr>
          <w:p w14:paraId="68BC5DF2">
            <w:pPr>
              <w:pStyle w:val="18"/>
            </w:pPr>
            <w:r>
              <w:t>5.00</w:t>
            </w:r>
          </w:p>
        </w:tc>
        <w:tc>
          <w:tcPr>
            <w:tcW w:w="1327" w:type="dxa"/>
            <w:vAlign w:val="center"/>
          </w:tcPr>
          <w:p w14:paraId="7FE287C6">
            <w:pPr>
              <w:pStyle w:val="17"/>
            </w:pPr>
            <w:r>
              <w:t>其中：财政    资金</w:t>
            </w:r>
          </w:p>
        </w:tc>
        <w:tc>
          <w:tcPr>
            <w:tcW w:w="1327" w:type="dxa"/>
            <w:vAlign w:val="center"/>
          </w:tcPr>
          <w:p w14:paraId="4D4A4766">
            <w:pPr>
              <w:pStyle w:val="18"/>
            </w:pPr>
            <w:r>
              <w:t>5.00</w:t>
            </w:r>
          </w:p>
        </w:tc>
        <w:tc>
          <w:tcPr>
            <w:tcW w:w="1327" w:type="dxa"/>
            <w:vAlign w:val="center"/>
          </w:tcPr>
          <w:p w14:paraId="3720A4CF">
            <w:pPr>
              <w:pStyle w:val="17"/>
            </w:pPr>
            <w:r>
              <w:t>其他资金</w:t>
            </w:r>
          </w:p>
        </w:tc>
        <w:tc>
          <w:tcPr>
            <w:tcW w:w="1681" w:type="dxa"/>
            <w:vAlign w:val="center"/>
          </w:tcPr>
          <w:p w14:paraId="063165D9">
            <w:pPr>
              <w:pStyle w:val="18"/>
            </w:pPr>
            <w:r>
              <w:t xml:space="preserve"> </w:t>
            </w:r>
          </w:p>
        </w:tc>
      </w:tr>
      <w:tr w14:paraId="305D1A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1327" w:type="dxa"/>
            <w:vMerge w:val="continue"/>
          </w:tcPr>
          <w:p w14:paraId="39F58FD8"/>
        </w:tc>
        <w:tc>
          <w:tcPr>
            <w:tcW w:w="8316" w:type="dxa"/>
            <w:gridSpan w:val="6"/>
            <w:vAlign w:val="center"/>
          </w:tcPr>
          <w:p w14:paraId="7DEB0B2A">
            <w:pPr>
              <w:pStyle w:val="18"/>
            </w:pPr>
            <w:r>
              <w:t>维护数字化城市管理系统软硬件的日常运行</w:t>
            </w:r>
          </w:p>
        </w:tc>
      </w:tr>
      <w:tr w14:paraId="4C81F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B8BF93">
            <w:pPr>
              <w:pStyle w:val="17"/>
            </w:pPr>
            <w:r>
              <w:t>资金支出计划（%）</w:t>
            </w:r>
          </w:p>
        </w:tc>
        <w:tc>
          <w:tcPr>
            <w:tcW w:w="2654" w:type="dxa"/>
            <w:gridSpan w:val="2"/>
            <w:vAlign w:val="center"/>
          </w:tcPr>
          <w:p w14:paraId="67E6DD5E">
            <w:pPr>
              <w:pStyle w:val="17"/>
            </w:pPr>
            <w:r>
              <w:t>3月底</w:t>
            </w:r>
          </w:p>
        </w:tc>
        <w:tc>
          <w:tcPr>
            <w:tcW w:w="1327" w:type="dxa"/>
            <w:vAlign w:val="center"/>
          </w:tcPr>
          <w:p w14:paraId="327A3430">
            <w:pPr>
              <w:pStyle w:val="17"/>
            </w:pPr>
            <w:r>
              <w:t>6月底</w:t>
            </w:r>
          </w:p>
        </w:tc>
        <w:tc>
          <w:tcPr>
            <w:tcW w:w="1327" w:type="dxa"/>
            <w:vAlign w:val="center"/>
          </w:tcPr>
          <w:p w14:paraId="51AD63C8">
            <w:pPr>
              <w:pStyle w:val="17"/>
            </w:pPr>
            <w:r>
              <w:t>10月底</w:t>
            </w:r>
          </w:p>
        </w:tc>
        <w:tc>
          <w:tcPr>
            <w:tcW w:w="3008" w:type="dxa"/>
            <w:gridSpan w:val="2"/>
            <w:vAlign w:val="center"/>
          </w:tcPr>
          <w:p w14:paraId="463264D0">
            <w:pPr>
              <w:pStyle w:val="17"/>
            </w:pPr>
            <w:r>
              <w:t>12月底</w:t>
            </w:r>
          </w:p>
        </w:tc>
      </w:tr>
      <w:tr w14:paraId="63B66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E8CFC34"/>
        </w:tc>
        <w:tc>
          <w:tcPr>
            <w:tcW w:w="2654" w:type="dxa"/>
            <w:gridSpan w:val="2"/>
            <w:vAlign w:val="center"/>
          </w:tcPr>
          <w:p w14:paraId="1597E151">
            <w:pPr>
              <w:pStyle w:val="19"/>
            </w:pPr>
            <w:r>
              <w:t xml:space="preserve"> </w:t>
            </w:r>
          </w:p>
        </w:tc>
        <w:tc>
          <w:tcPr>
            <w:tcW w:w="1327" w:type="dxa"/>
            <w:vAlign w:val="center"/>
          </w:tcPr>
          <w:p w14:paraId="47B75A8B">
            <w:pPr>
              <w:pStyle w:val="19"/>
            </w:pPr>
            <w:r>
              <w:t xml:space="preserve"> </w:t>
            </w:r>
          </w:p>
        </w:tc>
        <w:tc>
          <w:tcPr>
            <w:tcW w:w="1327" w:type="dxa"/>
            <w:vAlign w:val="center"/>
          </w:tcPr>
          <w:p w14:paraId="7AD3E662">
            <w:pPr>
              <w:pStyle w:val="19"/>
            </w:pPr>
            <w:r>
              <w:t xml:space="preserve"> </w:t>
            </w:r>
          </w:p>
        </w:tc>
        <w:tc>
          <w:tcPr>
            <w:tcW w:w="3008" w:type="dxa"/>
            <w:gridSpan w:val="2"/>
            <w:vAlign w:val="center"/>
          </w:tcPr>
          <w:p w14:paraId="684E9503">
            <w:pPr>
              <w:pStyle w:val="19"/>
            </w:pPr>
            <w:r>
              <w:t>5.00</w:t>
            </w:r>
          </w:p>
        </w:tc>
      </w:tr>
      <w:tr w14:paraId="78CBE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A88FC0">
            <w:pPr>
              <w:pStyle w:val="17"/>
            </w:pPr>
            <w:r>
              <w:t>绩效目标</w:t>
            </w:r>
          </w:p>
        </w:tc>
        <w:tc>
          <w:tcPr>
            <w:tcW w:w="8316" w:type="dxa"/>
            <w:gridSpan w:val="6"/>
            <w:vAlign w:val="center"/>
          </w:tcPr>
          <w:p w14:paraId="5A2BFD0F">
            <w:pPr>
              <w:pStyle w:val="18"/>
            </w:pPr>
            <w:r>
              <w:t>1.保障数字化城市管理系统正常运行</w:t>
            </w:r>
          </w:p>
        </w:tc>
      </w:tr>
    </w:tbl>
    <w:p w14:paraId="024C832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672"/>
      </w:tblGrid>
      <w:tr w14:paraId="6DDF7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tblHeader/>
          <w:jc w:val="center"/>
        </w:trPr>
        <w:tc>
          <w:tcPr>
            <w:tcW w:w="1327" w:type="dxa"/>
            <w:vAlign w:val="center"/>
          </w:tcPr>
          <w:p w14:paraId="59814850">
            <w:pPr>
              <w:pStyle w:val="17"/>
            </w:pPr>
            <w:r>
              <w:t>一级指标</w:t>
            </w:r>
          </w:p>
        </w:tc>
        <w:tc>
          <w:tcPr>
            <w:tcW w:w="1327" w:type="dxa"/>
            <w:vAlign w:val="center"/>
          </w:tcPr>
          <w:p w14:paraId="1C41E905">
            <w:pPr>
              <w:pStyle w:val="17"/>
            </w:pPr>
            <w:r>
              <w:t>二级指标</w:t>
            </w:r>
          </w:p>
        </w:tc>
        <w:tc>
          <w:tcPr>
            <w:tcW w:w="1327" w:type="dxa"/>
            <w:vAlign w:val="center"/>
          </w:tcPr>
          <w:p w14:paraId="289AE0F3">
            <w:pPr>
              <w:pStyle w:val="17"/>
            </w:pPr>
            <w:r>
              <w:t>三级指标</w:t>
            </w:r>
          </w:p>
        </w:tc>
        <w:tc>
          <w:tcPr>
            <w:tcW w:w="2654" w:type="dxa"/>
            <w:vAlign w:val="center"/>
          </w:tcPr>
          <w:p w14:paraId="451471CB">
            <w:pPr>
              <w:pStyle w:val="17"/>
            </w:pPr>
            <w:r>
              <w:t>绩效指标描述</w:t>
            </w:r>
          </w:p>
        </w:tc>
        <w:tc>
          <w:tcPr>
            <w:tcW w:w="1327" w:type="dxa"/>
            <w:vAlign w:val="center"/>
          </w:tcPr>
          <w:p w14:paraId="03F885B5">
            <w:pPr>
              <w:pStyle w:val="17"/>
            </w:pPr>
            <w:r>
              <w:t>指标值</w:t>
            </w:r>
          </w:p>
        </w:tc>
        <w:tc>
          <w:tcPr>
            <w:tcW w:w="1672" w:type="dxa"/>
            <w:vAlign w:val="center"/>
          </w:tcPr>
          <w:p w14:paraId="01454C47">
            <w:pPr>
              <w:pStyle w:val="17"/>
            </w:pPr>
            <w:r>
              <w:t>指标值确定依据</w:t>
            </w:r>
          </w:p>
        </w:tc>
      </w:tr>
      <w:tr w14:paraId="46627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41E9EA">
            <w:pPr>
              <w:pStyle w:val="19"/>
            </w:pPr>
            <w:r>
              <w:t>产出指标</w:t>
            </w:r>
          </w:p>
        </w:tc>
        <w:tc>
          <w:tcPr>
            <w:tcW w:w="1327" w:type="dxa"/>
            <w:vAlign w:val="center"/>
          </w:tcPr>
          <w:p w14:paraId="1E0132CF">
            <w:pPr>
              <w:pStyle w:val="18"/>
            </w:pPr>
            <w:r>
              <w:t>质量指标</w:t>
            </w:r>
          </w:p>
        </w:tc>
        <w:tc>
          <w:tcPr>
            <w:tcW w:w="1327" w:type="dxa"/>
            <w:vAlign w:val="center"/>
          </w:tcPr>
          <w:p w14:paraId="5A12BAE5">
            <w:pPr>
              <w:pStyle w:val="18"/>
            </w:pPr>
            <w:r>
              <w:t>系统故障率</w:t>
            </w:r>
          </w:p>
        </w:tc>
        <w:tc>
          <w:tcPr>
            <w:tcW w:w="2654" w:type="dxa"/>
            <w:vAlign w:val="center"/>
          </w:tcPr>
          <w:p w14:paraId="22BD527E">
            <w:pPr>
              <w:pStyle w:val="18"/>
            </w:pPr>
            <w:r>
              <w:t>系统故障率</w:t>
            </w:r>
          </w:p>
        </w:tc>
        <w:tc>
          <w:tcPr>
            <w:tcW w:w="1327" w:type="dxa"/>
            <w:vAlign w:val="center"/>
          </w:tcPr>
          <w:p w14:paraId="42E67E6F">
            <w:pPr>
              <w:pStyle w:val="18"/>
            </w:pPr>
            <w:r>
              <w:t>≤3%</w:t>
            </w:r>
          </w:p>
        </w:tc>
        <w:tc>
          <w:tcPr>
            <w:tcW w:w="1672" w:type="dxa"/>
            <w:vAlign w:val="center"/>
          </w:tcPr>
          <w:p w14:paraId="3A80DC23">
            <w:pPr>
              <w:pStyle w:val="18"/>
            </w:pPr>
            <w:r>
              <w:t>出现故障天数</w:t>
            </w:r>
          </w:p>
        </w:tc>
      </w:tr>
      <w:tr w14:paraId="53D6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3B514D"/>
        </w:tc>
        <w:tc>
          <w:tcPr>
            <w:tcW w:w="1327" w:type="dxa"/>
            <w:vAlign w:val="center"/>
          </w:tcPr>
          <w:p w14:paraId="43A406A3">
            <w:pPr>
              <w:pStyle w:val="18"/>
            </w:pPr>
            <w:r>
              <w:t>数量指标</w:t>
            </w:r>
          </w:p>
        </w:tc>
        <w:tc>
          <w:tcPr>
            <w:tcW w:w="1327" w:type="dxa"/>
            <w:vAlign w:val="center"/>
          </w:tcPr>
          <w:p w14:paraId="700BD5DE">
            <w:pPr>
              <w:pStyle w:val="18"/>
            </w:pPr>
            <w:r>
              <w:t>设备检修维护次数</w:t>
            </w:r>
          </w:p>
        </w:tc>
        <w:tc>
          <w:tcPr>
            <w:tcW w:w="2654" w:type="dxa"/>
            <w:vAlign w:val="center"/>
          </w:tcPr>
          <w:p w14:paraId="11BAEA3A">
            <w:pPr>
              <w:pStyle w:val="18"/>
            </w:pPr>
            <w:r>
              <w:t>设备检修维护次数</w:t>
            </w:r>
          </w:p>
        </w:tc>
        <w:tc>
          <w:tcPr>
            <w:tcW w:w="1327" w:type="dxa"/>
            <w:vAlign w:val="center"/>
          </w:tcPr>
          <w:p w14:paraId="7D042F9F">
            <w:pPr>
              <w:pStyle w:val="18"/>
            </w:pPr>
            <w:r>
              <w:t>≥2次/月</w:t>
            </w:r>
          </w:p>
        </w:tc>
        <w:tc>
          <w:tcPr>
            <w:tcW w:w="1672" w:type="dxa"/>
            <w:vAlign w:val="center"/>
          </w:tcPr>
          <w:p w14:paraId="24436074">
            <w:pPr>
              <w:pStyle w:val="18"/>
            </w:pPr>
            <w:r>
              <w:t>根据合同</w:t>
            </w:r>
          </w:p>
        </w:tc>
      </w:tr>
      <w:tr w14:paraId="35D91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89FB90"/>
        </w:tc>
        <w:tc>
          <w:tcPr>
            <w:tcW w:w="1327" w:type="dxa"/>
            <w:vAlign w:val="center"/>
          </w:tcPr>
          <w:p w14:paraId="512E85B4">
            <w:pPr>
              <w:pStyle w:val="18"/>
            </w:pPr>
            <w:r>
              <w:t>时效指标</w:t>
            </w:r>
          </w:p>
        </w:tc>
        <w:tc>
          <w:tcPr>
            <w:tcW w:w="1327" w:type="dxa"/>
            <w:vAlign w:val="center"/>
          </w:tcPr>
          <w:p w14:paraId="63CFE1AA">
            <w:pPr>
              <w:pStyle w:val="18"/>
            </w:pPr>
            <w:r>
              <w:t>故障响应时间（小时）</w:t>
            </w:r>
          </w:p>
        </w:tc>
        <w:tc>
          <w:tcPr>
            <w:tcW w:w="2654" w:type="dxa"/>
            <w:vAlign w:val="center"/>
          </w:tcPr>
          <w:p w14:paraId="133650C4">
            <w:pPr>
              <w:pStyle w:val="18"/>
            </w:pPr>
            <w:r>
              <w:t>故障响应时间（小时）</w:t>
            </w:r>
          </w:p>
        </w:tc>
        <w:tc>
          <w:tcPr>
            <w:tcW w:w="1327" w:type="dxa"/>
            <w:vAlign w:val="center"/>
          </w:tcPr>
          <w:p w14:paraId="7ED16BAF">
            <w:pPr>
              <w:pStyle w:val="18"/>
            </w:pPr>
            <w:r>
              <w:t>≤0.5小时</w:t>
            </w:r>
          </w:p>
        </w:tc>
        <w:tc>
          <w:tcPr>
            <w:tcW w:w="1672" w:type="dxa"/>
            <w:vAlign w:val="center"/>
          </w:tcPr>
          <w:p w14:paraId="6CEB091E">
            <w:pPr>
              <w:pStyle w:val="18"/>
            </w:pPr>
            <w:r>
              <w:t>根据记录</w:t>
            </w:r>
          </w:p>
        </w:tc>
      </w:tr>
      <w:tr w14:paraId="2E7E6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692B85"/>
        </w:tc>
        <w:tc>
          <w:tcPr>
            <w:tcW w:w="1327" w:type="dxa"/>
            <w:vAlign w:val="center"/>
          </w:tcPr>
          <w:p w14:paraId="70182F19">
            <w:pPr>
              <w:pStyle w:val="18"/>
            </w:pPr>
            <w:r>
              <w:t>成本指标</w:t>
            </w:r>
          </w:p>
        </w:tc>
        <w:tc>
          <w:tcPr>
            <w:tcW w:w="1327" w:type="dxa"/>
            <w:vAlign w:val="center"/>
          </w:tcPr>
          <w:p w14:paraId="3FDEC83B">
            <w:pPr>
              <w:pStyle w:val="18"/>
            </w:pPr>
            <w:r>
              <w:t>成本控制</w:t>
            </w:r>
          </w:p>
        </w:tc>
        <w:tc>
          <w:tcPr>
            <w:tcW w:w="2654" w:type="dxa"/>
            <w:vAlign w:val="center"/>
          </w:tcPr>
          <w:p w14:paraId="74CA7A97">
            <w:pPr>
              <w:pStyle w:val="18"/>
            </w:pPr>
            <w:r>
              <w:t>成本控制</w:t>
            </w:r>
          </w:p>
        </w:tc>
        <w:tc>
          <w:tcPr>
            <w:tcW w:w="1327" w:type="dxa"/>
            <w:vAlign w:val="center"/>
          </w:tcPr>
          <w:p w14:paraId="57994C25">
            <w:pPr>
              <w:pStyle w:val="18"/>
            </w:pPr>
            <w:r>
              <w:t>≤100%</w:t>
            </w:r>
          </w:p>
        </w:tc>
        <w:tc>
          <w:tcPr>
            <w:tcW w:w="1672" w:type="dxa"/>
            <w:vAlign w:val="center"/>
          </w:tcPr>
          <w:p w14:paraId="61E25EA7">
            <w:pPr>
              <w:pStyle w:val="18"/>
            </w:pPr>
            <w:r>
              <w:t>根据预算</w:t>
            </w:r>
          </w:p>
        </w:tc>
      </w:tr>
      <w:tr w14:paraId="6BF8E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AD3350">
            <w:pPr>
              <w:pStyle w:val="19"/>
            </w:pPr>
            <w:r>
              <w:t>效益指标</w:t>
            </w:r>
          </w:p>
        </w:tc>
        <w:tc>
          <w:tcPr>
            <w:tcW w:w="1327" w:type="dxa"/>
            <w:vAlign w:val="center"/>
          </w:tcPr>
          <w:p w14:paraId="3A8E6DDF">
            <w:pPr>
              <w:pStyle w:val="18"/>
            </w:pPr>
            <w:r>
              <w:t>社会效益指标</w:t>
            </w:r>
          </w:p>
        </w:tc>
        <w:tc>
          <w:tcPr>
            <w:tcW w:w="1327" w:type="dxa"/>
            <w:vAlign w:val="center"/>
          </w:tcPr>
          <w:p w14:paraId="0995E4FD">
            <w:pPr>
              <w:pStyle w:val="18"/>
            </w:pPr>
            <w:r>
              <w:t>非正常停机率</w:t>
            </w:r>
          </w:p>
        </w:tc>
        <w:tc>
          <w:tcPr>
            <w:tcW w:w="2654" w:type="dxa"/>
            <w:vAlign w:val="center"/>
          </w:tcPr>
          <w:p w14:paraId="41FEF850">
            <w:pPr>
              <w:pStyle w:val="18"/>
            </w:pPr>
            <w:r>
              <w:t>非正常停机率</w:t>
            </w:r>
          </w:p>
        </w:tc>
        <w:tc>
          <w:tcPr>
            <w:tcW w:w="1327" w:type="dxa"/>
            <w:vAlign w:val="center"/>
          </w:tcPr>
          <w:p w14:paraId="57387259">
            <w:pPr>
              <w:pStyle w:val="18"/>
            </w:pPr>
            <w:r>
              <w:t>≤3%</w:t>
            </w:r>
          </w:p>
        </w:tc>
        <w:tc>
          <w:tcPr>
            <w:tcW w:w="1672" w:type="dxa"/>
            <w:vAlign w:val="center"/>
          </w:tcPr>
          <w:p w14:paraId="46401739">
            <w:pPr>
              <w:pStyle w:val="18"/>
            </w:pPr>
            <w:r>
              <w:t>根据记录</w:t>
            </w:r>
          </w:p>
        </w:tc>
      </w:tr>
      <w:tr w14:paraId="670A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35F2136"/>
        </w:tc>
        <w:tc>
          <w:tcPr>
            <w:tcW w:w="1327" w:type="dxa"/>
            <w:vAlign w:val="center"/>
          </w:tcPr>
          <w:p w14:paraId="58A5D8BE">
            <w:pPr>
              <w:pStyle w:val="18"/>
            </w:pPr>
            <w:r>
              <w:t>可持续影响指标</w:t>
            </w:r>
          </w:p>
        </w:tc>
        <w:tc>
          <w:tcPr>
            <w:tcW w:w="1327" w:type="dxa"/>
            <w:vAlign w:val="center"/>
          </w:tcPr>
          <w:p w14:paraId="00C845BF">
            <w:pPr>
              <w:pStyle w:val="18"/>
            </w:pPr>
            <w:r>
              <w:t>基本公共服务水平</w:t>
            </w:r>
          </w:p>
        </w:tc>
        <w:tc>
          <w:tcPr>
            <w:tcW w:w="2654" w:type="dxa"/>
            <w:vAlign w:val="center"/>
          </w:tcPr>
          <w:p w14:paraId="4207FA1D">
            <w:pPr>
              <w:pStyle w:val="18"/>
            </w:pPr>
            <w:r>
              <w:t>基本公共服务水平</w:t>
            </w:r>
          </w:p>
        </w:tc>
        <w:tc>
          <w:tcPr>
            <w:tcW w:w="1327" w:type="dxa"/>
            <w:vAlign w:val="center"/>
          </w:tcPr>
          <w:p w14:paraId="35DE7B0A">
            <w:pPr>
              <w:pStyle w:val="18"/>
            </w:pPr>
            <w:r>
              <w:t>提高</w:t>
            </w:r>
          </w:p>
        </w:tc>
        <w:tc>
          <w:tcPr>
            <w:tcW w:w="1672" w:type="dxa"/>
            <w:vAlign w:val="center"/>
          </w:tcPr>
          <w:p w14:paraId="0BC13B76">
            <w:pPr>
              <w:pStyle w:val="18"/>
            </w:pPr>
            <w:r>
              <w:t>任务处置率</w:t>
            </w:r>
          </w:p>
        </w:tc>
      </w:tr>
      <w:tr w14:paraId="3B45A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BC20A0">
            <w:pPr>
              <w:pStyle w:val="19"/>
            </w:pPr>
            <w:r>
              <w:t>满意度指标</w:t>
            </w:r>
          </w:p>
        </w:tc>
        <w:tc>
          <w:tcPr>
            <w:tcW w:w="1327" w:type="dxa"/>
            <w:vAlign w:val="center"/>
          </w:tcPr>
          <w:p w14:paraId="3A62CBB3">
            <w:pPr>
              <w:pStyle w:val="18"/>
            </w:pPr>
            <w:r>
              <w:t>服务对象满意度指标</w:t>
            </w:r>
          </w:p>
        </w:tc>
        <w:tc>
          <w:tcPr>
            <w:tcW w:w="1327" w:type="dxa"/>
            <w:vAlign w:val="center"/>
          </w:tcPr>
          <w:p w14:paraId="03F1BEAE">
            <w:pPr>
              <w:pStyle w:val="18"/>
            </w:pPr>
            <w:r>
              <w:t>服务满意度</w:t>
            </w:r>
          </w:p>
        </w:tc>
        <w:tc>
          <w:tcPr>
            <w:tcW w:w="2654" w:type="dxa"/>
            <w:vAlign w:val="center"/>
          </w:tcPr>
          <w:p w14:paraId="5ADE7C43">
            <w:pPr>
              <w:pStyle w:val="18"/>
            </w:pPr>
            <w:r>
              <w:t>服务满意度</w:t>
            </w:r>
          </w:p>
        </w:tc>
        <w:tc>
          <w:tcPr>
            <w:tcW w:w="1327" w:type="dxa"/>
            <w:vAlign w:val="center"/>
          </w:tcPr>
          <w:p w14:paraId="4AD785D3">
            <w:pPr>
              <w:pStyle w:val="18"/>
            </w:pPr>
            <w:r>
              <w:t>提升</w:t>
            </w:r>
          </w:p>
        </w:tc>
        <w:tc>
          <w:tcPr>
            <w:tcW w:w="1672" w:type="dxa"/>
            <w:vAlign w:val="center"/>
          </w:tcPr>
          <w:p w14:paraId="085704C8">
            <w:pPr>
              <w:pStyle w:val="18"/>
            </w:pPr>
            <w:r>
              <w:t>系统使用者满意度</w:t>
            </w:r>
          </w:p>
        </w:tc>
      </w:tr>
    </w:tbl>
    <w:p w14:paraId="0CB8C77A">
      <w:pPr>
        <w:jc w:val="both"/>
      </w:pPr>
    </w:p>
    <w:p w14:paraId="573802C7">
      <w:pPr>
        <w:spacing w:before="0" w:after="0"/>
        <w:ind w:firstLine="2326" w:firstLineChars="831"/>
        <w:jc w:val="left"/>
        <w:outlineLvl w:val="3"/>
      </w:pPr>
      <w:bookmarkStart w:id="4" w:name="_Toc_4_4_0000000008"/>
      <w:r>
        <w:rPr>
          <w:rFonts w:ascii="方正仿宋_GBK" w:hAnsi="方正仿宋_GBK" w:eastAsia="方正仿宋_GBK" w:cs="方正仿宋_GBK"/>
          <w:color w:val="000000"/>
          <w:sz w:val="28"/>
        </w:rPr>
        <w:t>5.组建省市住房城乡建设部门视频会议系统经费绩效目标表</w:t>
      </w:r>
      <w:bookmarkEnd w:id="4"/>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2952"/>
      </w:tblGrid>
      <w:tr w14:paraId="74528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9A84B53">
            <w:pPr>
              <w:pStyle w:val="15"/>
            </w:pPr>
            <w:r>
              <w:t>565001涞水县城市管理综合执法队本级</w:t>
            </w:r>
          </w:p>
        </w:tc>
        <w:tc>
          <w:tcPr>
            <w:tcW w:w="2952" w:type="dxa"/>
            <w:tcBorders>
              <w:top w:val="single" w:color="FFFFFF" w:sz="6" w:space="0"/>
              <w:left w:val="single" w:color="FFFFFF" w:sz="6" w:space="0"/>
              <w:right w:val="single" w:color="FFFFFF" w:sz="6" w:space="0"/>
            </w:tcBorders>
            <w:vAlign w:val="center"/>
          </w:tcPr>
          <w:p w14:paraId="53AECF89">
            <w:pPr>
              <w:pStyle w:val="16"/>
            </w:pPr>
            <w:r>
              <w:t>单位：万元</w:t>
            </w:r>
          </w:p>
        </w:tc>
      </w:tr>
      <w:tr w14:paraId="6B94E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A903D3">
            <w:pPr>
              <w:pStyle w:val="17"/>
            </w:pPr>
            <w:r>
              <w:t>项目编码</w:t>
            </w:r>
          </w:p>
        </w:tc>
        <w:tc>
          <w:tcPr>
            <w:tcW w:w="2654" w:type="dxa"/>
            <w:gridSpan w:val="2"/>
            <w:vAlign w:val="center"/>
          </w:tcPr>
          <w:p w14:paraId="08A65DDE">
            <w:pPr>
              <w:pStyle w:val="18"/>
            </w:pPr>
            <w:r>
              <w:t>13062324P000149100062</w:t>
            </w:r>
          </w:p>
        </w:tc>
        <w:tc>
          <w:tcPr>
            <w:tcW w:w="1327" w:type="dxa"/>
            <w:vAlign w:val="center"/>
          </w:tcPr>
          <w:p w14:paraId="0A4C9D53">
            <w:pPr>
              <w:pStyle w:val="17"/>
            </w:pPr>
            <w:r>
              <w:t>项目名称</w:t>
            </w:r>
          </w:p>
        </w:tc>
        <w:tc>
          <w:tcPr>
            <w:tcW w:w="5606" w:type="dxa"/>
            <w:gridSpan w:val="3"/>
            <w:vAlign w:val="center"/>
          </w:tcPr>
          <w:p w14:paraId="50CD25E4">
            <w:pPr>
              <w:pStyle w:val="18"/>
            </w:pPr>
            <w:r>
              <w:t>组建省市住房城乡建设部门视频会议系统经费</w:t>
            </w:r>
          </w:p>
        </w:tc>
      </w:tr>
      <w:tr w14:paraId="53190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9E02B03">
            <w:pPr>
              <w:pStyle w:val="17"/>
            </w:pPr>
            <w:r>
              <w:t>预算规模及资金用途</w:t>
            </w:r>
          </w:p>
        </w:tc>
        <w:tc>
          <w:tcPr>
            <w:tcW w:w="1327" w:type="dxa"/>
            <w:vAlign w:val="center"/>
          </w:tcPr>
          <w:p w14:paraId="5801BBFA">
            <w:pPr>
              <w:pStyle w:val="17"/>
            </w:pPr>
            <w:r>
              <w:t>预算数</w:t>
            </w:r>
          </w:p>
        </w:tc>
        <w:tc>
          <w:tcPr>
            <w:tcW w:w="1327" w:type="dxa"/>
            <w:vAlign w:val="center"/>
          </w:tcPr>
          <w:p w14:paraId="67B4F9D5">
            <w:pPr>
              <w:pStyle w:val="18"/>
            </w:pPr>
            <w:r>
              <w:t>1.44</w:t>
            </w:r>
          </w:p>
        </w:tc>
        <w:tc>
          <w:tcPr>
            <w:tcW w:w="1327" w:type="dxa"/>
            <w:vAlign w:val="center"/>
          </w:tcPr>
          <w:p w14:paraId="67B2EE44">
            <w:pPr>
              <w:pStyle w:val="17"/>
            </w:pPr>
            <w:r>
              <w:t>其中：财政    资金</w:t>
            </w:r>
          </w:p>
        </w:tc>
        <w:tc>
          <w:tcPr>
            <w:tcW w:w="1327" w:type="dxa"/>
            <w:vAlign w:val="center"/>
          </w:tcPr>
          <w:p w14:paraId="521A1AB5">
            <w:pPr>
              <w:pStyle w:val="18"/>
            </w:pPr>
            <w:r>
              <w:t>1.44</w:t>
            </w:r>
          </w:p>
        </w:tc>
        <w:tc>
          <w:tcPr>
            <w:tcW w:w="1327" w:type="dxa"/>
            <w:vAlign w:val="center"/>
          </w:tcPr>
          <w:p w14:paraId="5FB34AF2">
            <w:pPr>
              <w:pStyle w:val="17"/>
            </w:pPr>
            <w:r>
              <w:t>其他资金</w:t>
            </w:r>
          </w:p>
        </w:tc>
        <w:tc>
          <w:tcPr>
            <w:tcW w:w="2952" w:type="dxa"/>
            <w:vAlign w:val="center"/>
          </w:tcPr>
          <w:p w14:paraId="7770BDEB">
            <w:pPr>
              <w:pStyle w:val="18"/>
            </w:pPr>
            <w:r>
              <w:t xml:space="preserve"> </w:t>
            </w:r>
          </w:p>
        </w:tc>
      </w:tr>
      <w:tr w14:paraId="27AA7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4074ADC"/>
        </w:tc>
        <w:tc>
          <w:tcPr>
            <w:tcW w:w="9587" w:type="dxa"/>
            <w:gridSpan w:val="6"/>
            <w:vAlign w:val="center"/>
          </w:tcPr>
          <w:p w14:paraId="2DAB9E19">
            <w:pPr>
              <w:pStyle w:val="18"/>
            </w:pPr>
            <w:r>
              <w:t>用于组建省市住房城乡建设部门视频会议网络维护费</w:t>
            </w:r>
          </w:p>
        </w:tc>
      </w:tr>
      <w:tr w14:paraId="20EFF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C1A565">
            <w:pPr>
              <w:pStyle w:val="17"/>
            </w:pPr>
            <w:r>
              <w:t>资金支出计划（%）</w:t>
            </w:r>
          </w:p>
        </w:tc>
        <w:tc>
          <w:tcPr>
            <w:tcW w:w="2654" w:type="dxa"/>
            <w:gridSpan w:val="2"/>
            <w:vAlign w:val="center"/>
          </w:tcPr>
          <w:p w14:paraId="5A2044C4">
            <w:pPr>
              <w:pStyle w:val="17"/>
            </w:pPr>
            <w:r>
              <w:t>3月底</w:t>
            </w:r>
          </w:p>
        </w:tc>
        <w:tc>
          <w:tcPr>
            <w:tcW w:w="1327" w:type="dxa"/>
            <w:vAlign w:val="center"/>
          </w:tcPr>
          <w:p w14:paraId="6ED414D9">
            <w:pPr>
              <w:pStyle w:val="17"/>
            </w:pPr>
            <w:r>
              <w:t>6月底</w:t>
            </w:r>
          </w:p>
        </w:tc>
        <w:tc>
          <w:tcPr>
            <w:tcW w:w="1327" w:type="dxa"/>
            <w:vAlign w:val="center"/>
          </w:tcPr>
          <w:p w14:paraId="361C7B56">
            <w:pPr>
              <w:pStyle w:val="17"/>
            </w:pPr>
            <w:r>
              <w:t>10月底</w:t>
            </w:r>
          </w:p>
        </w:tc>
        <w:tc>
          <w:tcPr>
            <w:tcW w:w="4279" w:type="dxa"/>
            <w:gridSpan w:val="2"/>
            <w:vAlign w:val="center"/>
          </w:tcPr>
          <w:p w14:paraId="15B69E31">
            <w:pPr>
              <w:pStyle w:val="17"/>
            </w:pPr>
            <w:r>
              <w:t>12月底</w:t>
            </w:r>
          </w:p>
        </w:tc>
      </w:tr>
      <w:tr w14:paraId="43915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1F9B819"/>
        </w:tc>
        <w:tc>
          <w:tcPr>
            <w:tcW w:w="2654" w:type="dxa"/>
            <w:gridSpan w:val="2"/>
            <w:vAlign w:val="center"/>
          </w:tcPr>
          <w:p w14:paraId="6346EA93">
            <w:pPr>
              <w:pStyle w:val="19"/>
            </w:pPr>
            <w:r>
              <w:t xml:space="preserve"> </w:t>
            </w:r>
          </w:p>
        </w:tc>
        <w:tc>
          <w:tcPr>
            <w:tcW w:w="1327" w:type="dxa"/>
            <w:vAlign w:val="center"/>
          </w:tcPr>
          <w:p w14:paraId="41A5C348">
            <w:pPr>
              <w:pStyle w:val="19"/>
            </w:pPr>
            <w:r>
              <w:t xml:space="preserve"> </w:t>
            </w:r>
          </w:p>
        </w:tc>
        <w:tc>
          <w:tcPr>
            <w:tcW w:w="1327" w:type="dxa"/>
            <w:vAlign w:val="center"/>
          </w:tcPr>
          <w:p w14:paraId="7DFE4C62">
            <w:pPr>
              <w:pStyle w:val="19"/>
            </w:pPr>
            <w:r>
              <w:t xml:space="preserve"> </w:t>
            </w:r>
          </w:p>
        </w:tc>
        <w:tc>
          <w:tcPr>
            <w:tcW w:w="4279" w:type="dxa"/>
            <w:gridSpan w:val="2"/>
            <w:vAlign w:val="center"/>
          </w:tcPr>
          <w:p w14:paraId="37EBAD7C">
            <w:pPr>
              <w:pStyle w:val="19"/>
            </w:pPr>
            <w:r>
              <w:t>1.44</w:t>
            </w:r>
          </w:p>
        </w:tc>
      </w:tr>
      <w:tr w14:paraId="2970C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DD9AD3">
            <w:pPr>
              <w:pStyle w:val="17"/>
            </w:pPr>
            <w:r>
              <w:t>绩效目标</w:t>
            </w:r>
          </w:p>
        </w:tc>
        <w:tc>
          <w:tcPr>
            <w:tcW w:w="9587" w:type="dxa"/>
            <w:gridSpan w:val="6"/>
            <w:vAlign w:val="center"/>
          </w:tcPr>
          <w:p w14:paraId="48C1DC31">
            <w:pPr>
              <w:pStyle w:val="18"/>
            </w:pPr>
            <w:r>
              <w:t>1.保障交办会议顺利完成</w:t>
            </w:r>
          </w:p>
        </w:tc>
      </w:tr>
    </w:tbl>
    <w:p w14:paraId="055C3B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6"/>
        <w:gridCol w:w="1465"/>
        <w:gridCol w:w="1516"/>
        <w:gridCol w:w="2100"/>
        <w:gridCol w:w="1913"/>
        <w:gridCol w:w="2456"/>
      </w:tblGrid>
      <w:tr w14:paraId="6B389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6" w:type="dxa"/>
            <w:vAlign w:val="center"/>
          </w:tcPr>
          <w:p w14:paraId="3CC20889">
            <w:pPr>
              <w:pStyle w:val="17"/>
            </w:pPr>
            <w:r>
              <w:t>一级指标</w:t>
            </w:r>
          </w:p>
        </w:tc>
        <w:tc>
          <w:tcPr>
            <w:tcW w:w="1465" w:type="dxa"/>
            <w:vAlign w:val="center"/>
          </w:tcPr>
          <w:p w14:paraId="4FCF2989">
            <w:pPr>
              <w:pStyle w:val="17"/>
            </w:pPr>
            <w:r>
              <w:t>二级指标</w:t>
            </w:r>
          </w:p>
        </w:tc>
        <w:tc>
          <w:tcPr>
            <w:tcW w:w="1516" w:type="dxa"/>
            <w:vAlign w:val="center"/>
          </w:tcPr>
          <w:p w14:paraId="77A1AB48">
            <w:pPr>
              <w:pStyle w:val="17"/>
            </w:pPr>
            <w:r>
              <w:t>三级指标</w:t>
            </w:r>
          </w:p>
        </w:tc>
        <w:tc>
          <w:tcPr>
            <w:tcW w:w="2100" w:type="dxa"/>
            <w:vAlign w:val="center"/>
          </w:tcPr>
          <w:p w14:paraId="7094A470">
            <w:pPr>
              <w:pStyle w:val="17"/>
            </w:pPr>
            <w:r>
              <w:t>绩效指标描述</w:t>
            </w:r>
          </w:p>
        </w:tc>
        <w:tc>
          <w:tcPr>
            <w:tcW w:w="1913" w:type="dxa"/>
            <w:vAlign w:val="center"/>
          </w:tcPr>
          <w:p w14:paraId="3B592963">
            <w:pPr>
              <w:pStyle w:val="17"/>
            </w:pPr>
            <w:r>
              <w:t>指标值</w:t>
            </w:r>
          </w:p>
        </w:tc>
        <w:tc>
          <w:tcPr>
            <w:tcW w:w="2456" w:type="dxa"/>
            <w:vAlign w:val="center"/>
          </w:tcPr>
          <w:p w14:paraId="4F092CE9">
            <w:pPr>
              <w:pStyle w:val="17"/>
            </w:pPr>
            <w:r>
              <w:t>指标值确定依据</w:t>
            </w:r>
          </w:p>
        </w:tc>
      </w:tr>
      <w:tr w14:paraId="2F212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restart"/>
            <w:vAlign w:val="center"/>
          </w:tcPr>
          <w:p w14:paraId="4881E83C">
            <w:pPr>
              <w:pStyle w:val="19"/>
            </w:pPr>
            <w:r>
              <w:t>产出指标</w:t>
            </w:r>
          </w:p>
        </w:tc>
        <w:tc>
          <w:tcPr>
            <w:tcW w:w="1465" w:type="dxa"/>
            <w:vAlign w:val="center"/>
          </w:tcPr>
          <w:p w14:paraId="64191CA4">
            <w:pPr>
              <w:pStyle w:val="18"/>
            </w:pPr>
            <w:r>
              <w:t>数量指标</w:t>
            </w:r>
          </w:p>
        </w:tc>
        <w:tc>
          <w:tcPr>
            <w:tcW w:w="1516" w:type="dxa"/>
            <w:vAlign w:val="center"/>
          </w:tcPr>
          <w:p w14:paraId="365B8030">
            <w:pPr>
              <w:pStyle w:val="18"/>
            </w:pPr>
            <w:r>
              <w:t>会议召开次数</w:t>
            </w:r>
          </w:p>
        </w:tc>
        <w:tc>
          <w:tcPr>
            <w:tcW w:w="2100" w:type="dxa"/>
            <w:vAlign w:val="center"/>
          </w:tcPr>
          <w:p w14:paraId="54B3FF17">
            <w:pPr>
              <w:pStyle w:val="18"/>
            </w:pPr>
            <w:r>
              <w:t>会议召开次数</w:t>
            </w:r>
          </w:p>
        </w:tc>
        <w:tc>
          <w:tcPr>
            <w:tcW w:w="1913" w:type="dxa"/>
            <w:vAlign w:val="center"/>
          </w:tcPr>
          <w:p w14:paraId="71489D1F">
            <w:pPr>
              <w:pStyle w:val="18"/>
            </w:pPr>
            <w:r>
              <w:t>顺利完成交办会议</w:t>
            </w:r>
          </w:p>
        </w:tc>
        <w:tc>
          <w:tcPr>
            <w:tcW w:w="2456" w:type="dxa"/>
            <w:vAlign w:val="center"/>
          </w:tcPr>
          <w:p w14:paraId="0DEE6465">
            <w:pPr>
              <w:pStyle w:val="18"/>
            </w:pPr>
            <w:r>
              <w:t>是否顺利完成交办会议</w:t>
            </w:r>
          </w:p>
        </w:tc>
      </w:tr>
      <w:tr w14:paraId="3BFB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3FA6498B"/>
        </w:tc>
        <w:tc>
          <w:tcPr>
            <w:tcW w:w="1465" w:type="dxa"/>
            <w:vAlign w:val="center"/>
          </w:tcPr>
          <w:p w14:paraId="0ACDB513">
            <w:pPr>
              <w:pStyle w:val="18"/>
            </w:pPr>
            <w:r>
              <w:t>质量指标</w:t>
            </w:r>
          </w:p>
        </w:tc>
        <w:tc>
          <w:tcPr>
            <w:tcW w:w="1516" w:type="dxa"/>
            <w:vAlign w:val="center"/>
          </w:tcPr>
          <w:p w14:paraId="5C9FFAFB">
            <w:pPr>
              <w:pStyle w:val="18"/>
            </w:pPr>
            <w:r>
              <w:t>正常运转率</w:t>
            </w:r>
          </w:p>
        </w:tc>
        <w:tc>
          <w:tcPr>
            <w:tcW w:w="2100" w:type="dxa"/>
            <w:vAlign w:val="center"/>
          </w:tcPr>
          <w:p w14:paraId="3C39C8AF">
            <w:pPr>
              <w:pStyle w:val="18"/>
            </w:pPr>
            <w:r>
              <w:t>正常运转率</w:t>
            </w:r>
          </w:p>
        </w:tc>
        <w:tc>
          <w:tcPr>
            <w:tcW w:w="1913" w:type="dxa"/>
            <w:vAlign w:val="center"/>
          </w:tcPr>
          <w:p w14:paraId="5CDB669A">
            <w:pPr>
              <w:pStyle w:val="18"/>
            </w:pPr>
            <w:r>
              <w:t>≥98%</w:t>
            </w:r>
          </w:p>
        </w:tc>
        <w:tc>
          <w:tcPr>
            <w:tcW w:w="2456" w:type="dxa"/>
            <w:vAlign w:val="center"/>
          </w:tcPr>
          <w:p w14:paraId="1172324F">
            <w:pPr>
              <w:pStyle w:val="18"/>
            </w:pPr>
            <w:r>
              <w:t>是否顺利完成交办会议</w:t>
            </w:r>
          </w:p>
        </w:tc>
      </w:tr>
      <w:tr w14:paraId="59AA7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080A39A6"/>
        </w:tc>
        <w:tc>
          <w:tcPr>
            <w:tcW w:w="1465" w:type="dxa"/>
            <w:vAlign w:val="center"/>
          </w:tcPr>
          <w:p w14:paraId="47CDA644">
            <w:pPr>
              <w:pStyle w:val="18"/>
            </w:pPr>
            <w:r>
              <w:t>时效指标</w:t>
            </w:r>
          </w:p>
        </w:tc>
        <w:tc>
          <w:tcPr>
            <w:tcW w:w="1516" w:type="dxa"/>
            <w:vAlign w:val="center"/>
          </w:tcPr>
          <w:p w14:paraId="44270FF1">
            <w:pPr>
              <w:pStyle w:val="18"/>
            </w:pPr>
            <w:r>
              <w:t>会议组织情况</w:t>
            </w:r>
          </w:p>
        </w:tc>
        <w:tc>
          <w:tcPr>
            <w:tcW w:w="2100" w:type="dxa"/>
            <w:vAlign w:val="center"/>
          </w:tcPr>
          <w:p w14:paraId="481A9799">
            <w:pPr>
              <w:pStyle w:val="18"/>
            </w:pPr>
            <w:r>
              <w:t>会议组织情况</w:t>
            </w:r>
          </w:p>
        </w:tc>
        <w:tc>
          <w:tcPr>
            <w:tcW w:w="1913" w:type="dxa"/>
            <w:vAlign w:val="center"/>
          </w:tcPr>
          <w:p w14:paraId="4EB4131A">
            <w:pPr>
              <w:pStyle w:val="18"/>
            </w:pPr>
            <w:r>
              <w:t>提高</w:t>
            </w:r>
          </w:p>
        </w:tc>
        <w:tc>
          <w:tcPr>
            <w:tcW w:w="2456" w:type="dxa"/>
            <w:vAlign w:val="center"/>
          </w:tcPr>
          <w:p w14:paraId="44053835">
            <w:pPr>
              <w:pStyle w:val="18"/>
            </w:pPr>
            <w:r>
              <w:t>是否顺利完成交办会议</w:t>
            </w:r>
          </w:p>
        </w:tc>
      </w:tr>
      <w:tr w14:paraId="22565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0BAC4967"/>
        </w:tc>
        <w:tc>
          <w:tcPr>
            <w:tcW w:w="1465" w:type="dxa"/>
            <w:vAlign w:val="center"/>
          </w:tcPr>
          <w:p w14:paraId="55BC6970">
            <w:pPr>
              <w:pStyle w:val="18"/>
            </w:pPr>
            <w:r>
              <w:t>成本指标</w:t>
            </w:r>
          </w:p>
        </w:tc>
        <w:tc>
          <w:tcPr>
            <w:tcW w:w="1516" w:type="dxa"/>
            <w:vAlign w:val="center"/>
          </w:tcPr>
          <w:p w14:paraId="6E279C40">
            <w:pPr>
              <w:pStyle w:val="18"/>
            </w:pPr>
            <w:r>
              <w:t>预算控制数</w:t>
            </w:r>
          </w:p>
        </w:tc>
        <w:tc>
          <w:tcPr>
            <w:tcW w:w="2100" w:type="dxa"/>
            <w:vAlign w:val="center"/>
          </w:tcPr>
          <w:p w14:paraId="0AB7E9AA">
            <w:pPr>
              <w:pStyle w:val="18"/>
            </w:pPr>
            <w:r>
              <w:t>预算控制数</w:t>
            </w:r>
          </w:p>
        </w:tc>
        <w:tc>
          <w:tcPr>
            <w:tcW w:w="1913" w:type="dxa"/>
            <w:vAlign w:val="center"/>
          </w:tcPr>
          <w:p w14:paraId="46F4C4F2">
            <w:pPr>
              <w:pStyle w:val="18"/>
            </w:pPr>
            <w:r>
              <w:t>≤100%</w:t>
            </w:r>
          </w:p>
        </w:tc>
        <w:tc>
          <w:tcPr>
            <w:tcW w:w="2456" w:type="dxa"/>
            <w:vAlign w:val="center"/>
          </w:tcPr>
          <w:p w14:paraId="4553322D">
            <w:pPr>
              <w:pStyle w:val="18"/>
            </w:pPr>
            <w:r>
              <w:t>预算支出情况</w:t>
            </w:r>
          </w:p>
        </w:tc>
      </w:tr>
      <w:tr w14:paraId="5339E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restart"/>
            <w:vAlign w:val="center"/>
          </w:tcPr>
          <w:p w14:paraId="3002030A">
            <w:pPr>
              <w:pStyle w:val="19"/>
            </w:pPr>
            <w:r>
              <w:t>效益指标</w:t>
            </w:r>
          </w:p>
        </w:tc>
        <w:tc>
          <w:tcPr>
            <w:tcW w:w="1465" w:type="dxa"/>
            <w:vAlign w:val="center"/>
          </w:tcPr>
          <w:p w14:paraId="73647F50">
            <w:pPr>
              <w:pStyle w:val="18"/>
            </w:pPr>
            <w:r>
              <w:t>经济效益指标</w:t>
            </w:r>
          </w:p>
        </w:tc>
        <w:tc>
          <w:tcPr>
            <w:tcW w:w="1516" w:type="dxa"/>
            <w:vAlign w:val="center"/>
          </w:tcPr>
          <w:p w14:paraId="2A0CA3CE">
            <w:pPr>
              <w:pStyle w:val="18"/>
            </w:pPr>
            <w:r>
              <w:t>提高工作效率</w:t>
            </w:r>
          </w:p>
        </w:tc>
        <w:tc>
          <w:tcPr>
            <w:tcW w:w="2100" w:type="dxa"/>
            <w:vAlign w:val="center"/>
          </w:tcPr>
          <w:p w14:paraId="011DCA33">
            <w:pPr>
              <w:pStyle w:val="18"/>
            </w:pPr>
            <w:r>
              <w:t>提高工作效率</w:t>
            </w:r>
          </w:p>
        </w:tc>
        <w:tc>
          <w:tcPr>
            <w:tcW w:w="1913" w:type="dxa"/>
            <w:vAlign w:val="center"/>
          </w:tcPr>
          <w:p w14:paraId="215FDAE6">
            <w:pPr>
              <w:pStyle w:val="18"/>
            </w:pPr>
            <w:r>
              <w:t>提高</w:t>
            </w:r>
          </w:p>
        </w:tc>
        <w:tc>
          <w:tcPr>
            <w:tcW w:w="2456" w:type="dxa"/>
            <w:vAlign w:val="center"/>
          </w:tcPr>
          <w:p w14:paraId="3957F545">
            <w:pPr>
              <w:pStyle w:val="18"/>
            </w:pPr>
            <w:r>
              <w:t>是否顺利完成交办会议</w:t>
            </w:r>
          </w:p>
        </w:tc>
      </w:tr>
      <w:tr w14:paraId="7F473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39907A41"/>
        </w:tc>
        <w:tc>
          <w:tcPr>
            <w:tcW w:w="1465" w:type="dxa"/>
            <w:vAlign w:val="center"/>
          </w:tcPr>
          <w:p w14:paraId="5BC0932D">
            <w:pPr>
              <w:pStyle w:val="18"/>
            </w:pPr>
            <w:r>
              <w:t>社会效益指标</w:t>
            </w:r>
          </w:p>
        </w:tc>
        <w:tc>
          <w:tcPr>
            <w:tcW w:w="1516" w:type="dxa"/>
            <w:vAlign w:val="center"/>
          </w:tcPr>
          <w:p w14:paraId="0907B672">
            <w:pPr>
              <w:pStyle w:val="18"/>
            </w:pPr>
            <w:r>
              <w:t>提供服务次数</w:t>
            </w:r>
          </w:p>
        </w:tc>
        <w:tc>
          <w:tcPr>
            <w:tcW w:w="2100" w:type="dxa"/>
            <w:vAlign w:val="center"/>
          </w:tcPr>
          <w:p w14:paraId="3FA6A490">
            <w:pPr>
              <w:pStyle w:val="18"/>
            </w:pPr>
            <w:r>
              <w:t>提供服务次数</w:t>
            </w:r>
          </w:p>
        </w:tc>
        <w:tc>
          <w:tcPr>
            <w:tcW w:w="1913" w:type="dxa"/>
            <w:vAlign w:val="center"/>
          </w:tcPr>
          <w:p w14:paraId="51C7501B">
            <w:pPr>
              <w:pStyle w:val="18"/>
            </w:pPr>
            <w:r>
              <w:t>顺利完成交办会议</w:t>
            </w:r>
          </w:p>
        </w:tc>
        <w:tc>
          <w:tcPr>
            <w:tcW w:w="2456" w:type="dxa"/>
            <w:vAlign w:val="center"/>
          </w:tcPr>
          <w:p w14:paraId="7FE29F55">
            <w:pPr>
              <w:pStyle w:val="18"/>
            </w:pPr>
            <w:r>
              <w:t>是否顺利完成交办会议</w:t>
            </w:r>
          </w:p>
        </w:tc>
      </w:tr>
      <w:tr w14:paraId="1FE2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1C553F1A"/>
        </w:tc>
        <w:tc>
          <w:tcPr>
            <w:tcW w:w="1465" w:type="dxa"/>
            <w:vAlign w:val="center"/>
          </w:tcPr>
          <w:p w14:paraId="7D2D1A5B">
            <w:pPr>
              <w:pStyle w:val="18"/>
            </w:pPr>
            <w:r>
              <w:t>可持续影响指标</w:t>
            </w:r>
          </w:p>
        </w:tc>
        <w:tc>
          <w:tcPr>
            <w:tcW w:w="1516" w:type="dxa"/>
            <w:vAlign w:val="center"/>
          </w:tcPr>
          <w:p w14:paraId="28993493">
            <w:pPr>
              <w:pStyle w:val="18"/>
            </w:pPr>
            <w:r>
              <w:t>网络安全稳定运行</w:t>
            </w:r>
          </w:p>
        </w:tc>
        <w:tc>
          <w:tcPr>
            <w:tcW w:w="2100" w:type="dxa"/>
            <w:vAlign w:val="center"/>
          </w:tcPr>
          <w:p w14:paraId="46E39042">
            <w:pPr>
              <w:pStyle w:val="18"/>
            </w:pPr>
            <w:r>
              <w:t>网络安全稳定运行</w:t>
            </w:r>
          </w:p>
        </w:tc>
        <w:tc>
          <w:tcPr>
            <w:tcW w:w="1913" w:type="dxa"/>
            <w:vAlign w:val="center"/>
          </w:tcPr>
          <w:p w14:paraId="48AE591D">
            <w:pPr>
              <w:pStyle w:val="18"/>
            </w:pPr>
            <w:r>
              <w:t>≥98%</w:t>
            </w:r>
          </w:p>
        </w:tc>
        <w:tc>
          <w:tcPr>
            <w:tcW w:w="2456" w:type="dxa"/>
            <w:vAlign w:val="center"/>
          </w:tcPr>
          <w:p w14:paraId="25A66DF5">
            <w:pPr>
              <w:pStyle w:val="18"/>
            </w:pPr>
            <w:r>
              <w:t>是否顺利完成交办会议</w:t>
            </w:r>
          </w:p>
        </w:tc>
      </w:tr>
      <w:tr w14:paraId="0DF20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Align w:val="center"/>
          </w:tcPr>
          <w:p w14:paraId="56595B2F">
            <w:pPr>
              <w:pStyle w:val="19"/>
            </w:pPr>
            <w:r>
              <w:t>满意度指标</w:t>
            </w:r>
          </w:p>
        </w:tc>
        <w:tc>
          <w:tcPr>
            <w:tcW w:w="1465" w:type="dxa"/>
            <w:vAlign w:val="center"/>
          </w:tcPr>
          <w:p w14:paraId="5013A1BF">
            <w:pPr>
              <w:pStyle w:val="18"/>
            </w:pPr>
            <w:r>
              <w:t>服务对象满意度指标</w:t>
            </w:r>
          </w:p>
        </w:tc>
        <w:tc>
          <w:tcPr>
            <w:tcW w:w="1516" w:type="dxa"/>
            <w:vAlign w:val="center"/>
          </w:tcPr>
          <w:p w14:paraId="6E5E0C73">
            <w:pPr>
              <w:pStyle w:val="18"/>
            </w:pPr>
            <w:r>
              <w:t>网络使用人员满意度</w:t>
            </w:r>
          </w:p>
        </w:tc>
        <w:tc>
          <w:tcPr>
            <w:tcW w:w="2100" w:type="dxa"/>
            <w:vAlign w:val="center"/>
          </w:tcPr>
          <w:p w14:paraId="59F7A1ED">
            <w:pPr>
              <w:pStyle w:val="18"/>
            </w:pPr>
            <w:r>
              <w:t>网络使用人员满意度</w:t>
            </w:r>
          </w:p>
        </w:tc>
        <w:tc>
          <w:tcPr>
            <w:tcW w:w="1913" w:type="dxa"/>
            <w:vAlign w:val="center"/>
          </w:tcPr>
          <w:p w14:paraId="6439EAE1">
            <w:pPr>
              <w:pStyle w:val="18"/>
            </w:pPr>
            <w:r>
              <w:t>网络使用人员满意度</w:t>
            </w:r>
          </w:p>
        </w:tc>
        <w:tc>
          <w:tcPr>
            <w:tcW w:w="2456" w:type="dxa"/>
            <w:vAlign w:val="center"/>
          </w:tcPr>
          <w:p w14:paraId="01B6F58C">
            <w:pPr>
              <w:pStyle w:val="18"/>
            </w:pPr>
            <w:r>
              <w:t>网络使用人员满意度</w:t>
            </w:r>
          </w:p>
        </w:tc>
      </w:tr>
    </w:tbl>
    <w:p w14:paraId="6532B583">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14:paraId="5AE7D927">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14:paraId="47F7F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14:paraId="27B56664">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14:paraId="5D2787D4">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14:paraId="48507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14:paraId="5B7B894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14:paraId="2680DDDB">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14:paraId="04B2CBC3">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14:paraId="7C09072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14:paraId="6126337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14:paraId="25F729A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14:paraId="50B8EF3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14:paraId="10C396D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14:paraId="491C0BE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14:paraId="70A3DD2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14:paraId="56AF8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14:paraId="70192EB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14:paraId="6EF0CF0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14:paraId="4B2F086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14:paraId="256A2B9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14:paraId="78D26375">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14:paraId="0B7C4E7C">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14:paraId="54321FF1">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14:paraId="30D5888D">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14:paraId="3B2579C2">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14:paraId="1D1BF8D1">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14:paraId="57A929F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14:paraId="312EBAF3">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14:paraId="5F0E176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14:paraId="6CA269F9">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14:paraId="7857EE3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14:paraId="3A555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14:paraId="7A79BAA6">
            <w:pPr>
              <w:spacing w:line="400" w:lineRule="exact"/>
              <w:jc w:val="center"/>
              <w:rPr>
                <w:rFonts w:asciiTheme="minorEastAsia" w:hAnsiTheme="minorEastAsia" w:cstheme="minorEastAsia"/>
                <w:b/>
                <w:sz w:val="18"/>
                <w:szCs w:val="18"/>
              </w:rPr>
            </w:pPr>
          </w:p>
        </w:tc>
        <w:tc>
          <w:tcPr>
            <w:tcW w:w="687" w:type="dxa"/>
            <w:shd w:val="clear" w:color="auto" w:fill="auto"/>
            <w:vAlign w:val="center"/>
          </w:tcPr>
          <w:p w14:paraId="0B35844F">
            <w:pPr>
              <w:spacing w:line="400" w:lineRule="exact"/>
              <w:jc w:val="right"/>
              <w:rPr>
                <w:rFonts w:asciiTheme="minorEastAsia" w:hAnsiTheme="minorEastAsia" w:cstheme="minorEastAsia"/>
                <w:b/>
                <w:sz w:val="18"/>
                <w:szCs w:val="18"/>
              </w:rPr>
            </w:pPr>
          </w:p>
        </w:tc>
        <w:tc>
          <w:tcPr>
            <w:tcW w:w="596" w:type="dxa"/>
            <w:shd w:val="clear" w:color="auto" w:fill="auto"/>
            <w:vAlign w:val="center"/>
          </w:tcPr>
          <w:p w14:paraId="127A26F5">
            <w:pPr>
              <w:spacing w:line="400" w:lineRule="exact"/>
              <w:jc w:val="left"/>
              <w:rPr>
                <w:rFonts w:asciiTheme="minorEastAsia" w:hAnsiTheme="minorEastAsia" w:cstheme="minorEastAsia"/>
                <w:b/>
                <w:sz w:val="18"/>
                <w:szCs w:val="18"/>
              </w:rPr>
            </w:pPr>
          </w:p>
        </w:tc>
        <w:tc>
          <w:tcPr>
            <w:tcW w:w="979" w:type="dxa"/>
            <w:shd w:val="clear" w:color="auto" w:fill="auto"/>
            <w:vAlign w:val="center"/>
          </w:tcPr>
          <w:p w14:paraId="63134AAF">
            <w:pPr>
              <w:spacing w:line="400" w:lineRule="exact"/>
              <w:jc w:val="left"/>
              <w:rPr>
                <w:rFonts w:asciiTheme="minorEastAsia" w:hAnsiTheme="minorEastAsia" w:cstheme="minorEastAsia"/>
                <w:b/>
                <w:sz w:val="18"/>
                <w:szCs w:val="18"/>
              </w:rPr>
            </w:pPr>
          </w:p>
        </w:tc>
        <w:tc>
          <w:tcPr>
            <w:tcW w:w="480" w:type="dxa"/>
            <w:shd w:val="clear" w:color="auto" w:fill="auto"/>
            <w:vAlign w:val="center"/>
          </w:tcPr>
          <w:p w14:paraId="1F7BEBD9">
            <w:pPr>
              <w:spacing w:line="400" w:lineRule="exact"/>
              <w:jc w:val="center"/>
              <w:rPr>
                <w:rFonts w:asciiTheme="minorEastAsia" w:hAnsiTheme="minorEastAsia" w:cstheme="minorEastAsia"/>
                <w:b/>
                <w:sz w:val="18"/>
                <w:szCs w:val="18"/>
              </w:rPr>
            </w:pPr>
          </w:p>
        </w:tc>
        <w:tc>
          <w:tcPr>
            <w:tcW w:w="322" w:type="dxa"/>
            <w:shd w:val="clear" w:color="auto" w:fill="auto"/>
            <w:vAlign w:val="center"/>
          </w:tcPr>
          <w:p w14:paraId="0AB9E4DB">
            <w:pPr>
              <w:spacing w:line="400" w:lineRule="exact"/>
              <w:jc w:val="right"/>
              <w:rPr>
                <w:rFonts w:asciiTheme="minorEastAsia" w:hAnsiTheme="minorEastAsia" w:cstheme="minorEastAsia"/>
                <w:b/>
                <w:sz w:val="18"/>
                <w:szCs w:val="18"/>
              </w:rPr>
            </w:pPr>
          </w:p>
        </w:tc>
        <w:tc>
          <w:tcPr>
            <w:tcW w:w="419" w:type="dxa"/>
            <w:shd w:val="clear" w:color="auto" w:fill="auto"/>
            <w:vAlign w:val="center"/>
          </w:tcPr>
          <w:p w14:paraId="791E4F0F">
            <w:pPr>
              <w:spacing w:line="400" w:lineRule="exact"/>
              <w:jc w:val="right"/>
              <w:rPr>
                <w:rFonts w:asciiTheme="minorEastAsia" w:hAnsiTheme="minorEastAsia" w:cstheme="minorEastAsia"/>
                <w:b/>
                <w:sz w:val="18"/>
                <w:szCs w:val="18"/>
              </w:rPr>
            </w:pPr>
          </w:p>
        </w:tc>
        <w:tc>
          <w:tcPr>
            <w:tcW w:w="542" w:type="dxa"/>
            <w:shd w:val="clear" w:color="auto" w:fill="auto"/>
            <w:vAlign w:val="center"/>
          </w:tcPr>
          <w:p w14:paraId="08BDD1DF">
            <w:pPr>
              <w:spacing w:line="400" w:lineRule="exact"/>
              <w:jc w:val="right"/>
              <w:rPr>
                <w:rFonts w:asciiTheme="minorEastAsia" w:hAnsiTheme="minorEastAsia" w:cstheme="minorEastAsia"/>
                <w:b/>
                <w:sz w:val="18"/>
                <w:szCs w:val="18"/>
              </w:rPr>
            </w:pPr>
          </w:p>
        </w:tc>
        <w:tc>
          <w:tcPr>
            <w:tcW w:w="822" w:type="dxa"/>
            <w:shd w:val="clear" w:color="auto" w:fill="auto"/>
            <w:vAlign w:val="center"/>
          </w:tcPr>
          <w:p w14:paraId="27E1D9DF">
            <w:pPr>
              <w:spacing w:line="400" w:lineRule="exact"/>
              <w:rPr>
                <w:rFonts w:asciiTheme="minorEastAsia" w:hAnsiTheme="minorEastAsia" w:cstheme="minorEastAsia"/>
                <w:b/>
                <w:sz w:val="18"/>
                <w:szCs w:val="18"/>
              </w:rPr>
            </w:pPr>
          </w:p>
        </w:tc>
        <w:tc>
          <w:tcPr>
            <w:tcW w:w="803" w:type="dxa"/>
            <w:shd w:val="clear" w:color="auto" w:fill="auto"/>
            <w:vAlign w:val="center"/>
          </w:tcPr>
          <w:p w14:paraId="46C3D1ED">
            <w:pPr>
              <w:spacing w:line="400" w:lineRule="exact"/>
              <w:jc w:val="right"/>
              <w:rPr>
                <w:rFonts w:asciiTheme="minorEastAsia" w:hAnsiTheme="minorEastAsia" w:cstheme="minorEastAsia"/>
                <w:b/>
                <w:sz w:val="18"/>
                <w:szCs w:val="18"/>
              </w:rPr>
            </w:pPr>
          </w:p>
        </w:tc>
        <w:tc>
          <w:tcPr>
            <w:tcW w:w="1065" w:type="dxa"/>
            <w:shd w:val="clear" w:color="auto" w:fill="auto"/>
            <w:vAlign w:val="center"/>
          </w:tcPr>
          <w:p w14:paraId="3BAEBC1A">
            <w:pPr>
              <w:spacing w:line="400" w:lineRule="exact"/>
              <w:jc w:val="right"/>
              <w:rPr>
                <w:rFonts w:asciiTheme="minorEastAsia" w:hAnsiTheme="minorEastAsia" w:cstheme="minorEastAsia"/>
                <w:b/>
                <w:sz w:val="18"/>
                <w:szCs w:val="18"/>
              </w:rPr>
            </w:pPr>
          </w:p>
        </w:tc>
        <w:tc>
          <w:tcPr>
            <w:tcW w:w="930" w:type="dxa"/>
            <w:shd w:val="clear" w:color="auto" w:fill="auto"/>
            <w:vAlign w:val="center"/>
          </w:tcPr>
          <w:p w14:paraId="0B3B89CE">
            <w:pPr>
              <w:spacing w:line="400" w:lineRule="exact"/>
              <w:jc w:val="right"/>
              <w:rPr>
                <w:rFonts w:asciiTheme="minorEastAsia" w:hAnsiTheme="minorEastAsia" w:cstheme="minorEastAsia"/>
                <w:b/>
                <w:sz w:val="18"/>
                <w:szCs w:val="18"/>
              </w:rPr>
            </w:pPr>
          </w:p>
        </w:tc>
        <w:tc>
          <w:tcPr>
            <w:tcW w:w="2144" w:type="dxa"/>
            <w:shd w:val="clear" w:color="auto" w:fill="auto"/>
            <w:vAlign w:val="center"/>
          </w:tcPr>
          <w:p w14:paraId="6F83C538">
            <w:pPr>
              <w:spacing w:line="400" w:lineRule="exact"/>
              <w:jc w:val="right"/>
              <w:rPr>
                <w:rFonts w:asciiTheme="minorEastAsia" w:hAnsiTheme="minorEastAsia" w:cstheme="minorEastAsia"/>
                <w:b/>
                <w:sz w:val="18"/>
                <w:szCs w:val="18"/>
              </w:rPr>
            </w:pPr>
          </w:p>
        </w:tc>
      </w:tr>
    </w:tbl>
    <w:p w14:paraId="22A9F263">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注：2024年我单位没有安排政府采购预算，空表列示。</w:t>
      </w:r>
    </w:p>
    <w:p w14:paraId="077ED81A">
      <w:pPr>
        <w:pStyle w:val="2"/>
        <w:ind w:left="0" w:leftChars="0" w:firstLine="0" w:firstLineChars="0"/>
        <w:rPr>
          <w:rFonts w:hint="default"/>
          <w:lang w:val="en-US" w:eastAsia="zh-CN"/>
        </w:rPr>
      </w:pPr>
    </w:p>
    <w:p w14:paraId="0D27385B">
      <w:pPr>
        <w:rPr>
          <w:rFonts w:hint="default"/>
          <w:lang w:val="en-US" w:eastAsia="zh-CN"/>
        </w:rPr>
      </w:pPr>
    </w:p>
    <w:p w14:paraId="4B6441F1">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14:paraId="6DDF0A49">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547.7847</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 xml:space="preserve">主要包括车辆 </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30.87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211.0547</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2024年我单位无购置固定资产计划。</w:t>
      </w:r>
      <w:r>
        <w:rPr>
          <w:rFonts w:hint="eastAsia" w:ascii="仿宋_GB2312" w:hAnsi="仿宋_GB2312" w:eastAsia="仿宋_GB2312" w:cs="仿宋_GB2312"/>
          <w:sz w:val="32"/>
          <w:szCs w:val="32"/>
          <w:lang w:val="en-US" w:eastAsia="zh-CN"/>
        </w:rPr>
        <w:t xml:space="preserve">   </w:t>
      </w:r>
    </w:p>
    <w:p w14:paraId="1864ACD7">
      <w:pPr>
        <w:spacing w:line="560" w:lineRule="exact"/>
        <w:ind w:firstLine="640" w:firstLineChars="200"/>
        <w:jc w:val="left"/>
        <w:rPr>
          <w:rFonts w:hint="eastAsia" w:ascii="仿宋_GB2312" w:hAnsi="仿宋_GB2312" w:eastAsia="仿宋_GB2312" w:cs="仿宋_GB2312"/>
          <w:sz w:val="32"/>
          <w:szCs w:val="32"/>
          <w:lang w:val="en-US" w:eastAsia="zh-CN"/>
        </w:rPr>
      </w:pPr>
    </w:p>
    <w:p w14:paraId="0340971A">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单位固定资产占用情况表</w:t>
      </w:r>
      <w:r>
        <w:rPr>
          <w:rFonts w:hint="eastAsia" w:ascii="仿宋_GB2312" w:hAnsi="仿宋_GB2312" w:eastAsia="仿宋_GB2312" w:cs="仿宋_GB2312"/>
          <w:sz w:val="32"/>
          <w:szCs w:val="32"/>
          <w:lang w:val="en-US" w:eastAsia="zh-CN"/>
        </w:rPr>
        <w:t xml:space="preserve">                                           </w:t>
      </w:r>
    </w:p>
    <w:p w14:paraId="03E248C8">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565001涞水县城市管理综合执法队本级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9"/>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14:paraId="1B33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14:paraId="5103565F">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14:paraId="7C5D248C">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14:paraId="1F3D0522">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14:paraId="3B8C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744252AD">
            <w:pPr>
              <w:widowControl w:val="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14:paraId="4C3A9D71">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615E8FEF">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547.7847</w:t>
            </w:r>
          </w:p>
        </w:tc>
      </w:tr>
      <w:tr w14:paraId="42A2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14:paraId="615F8855">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14:paraId="13BE6462">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6F5A9E7C">
            <w:pPr>
              <w:widowControl w:val="0"/>
              <w:jc w:val="center"/>
              <w:rPr>
                <w:rFonts w:ascii="仿宋_GB2312" w:hAnsi="仿宋_GB2312" w:eastAsia="仿宋_GB2312" w:cs="仿宋_GB2312"/>
                <w:sz w:val="32"/>
                <w:szCs w:val="32"/>
              </w:rPr>
            </w:pPr>
          </w:p>
        </w:tc>
      </w:tr>
      <w:tr w14:paraId="4325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14:paraId="48C94454">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14:paraId="6CB6940E">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610CB828">
            <w:pPr>
              <w:widowControl w:val="0"/>
              <w:jc w:val="center"/>
              <w:rPr>
                <w:rFonts w:ascii="仿宋_GB2312" w:hAnsi="仿宋_GB2312" w:eastAsia="仿宋_GB2312" w:cs="仿宋_GB2312"/>
                <w:sz w:val="32"/>
                <w:szCs w:val="32"/>
              </w:rPr>
            </w:pPr>
          </w:p>
        </w:tc>
      </w:tr>
      <w:tr w14:paraId="1987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14:paraId="72481031">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14:paraId="62CF9DD4">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p>
        </w:tc>
        <w:tc>
          <w:tcPr>
            <w:tcW w:w="5040" w:type="dxa"/>
            <w:noWrap w:val="0"/>
            <w:vAlign w:val="top"/>
          </w:tcPr>
          <w:p w14:paraId="25AB8F86">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30.87</w:t>
            </w:r>
          </w:p>
        </w:tc>
      </w:tr>
      <w:tr w14:paraId="41A7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72A265B4">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14:paraId="34FEB6D0">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14:paraId="446345F8">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14:paraId="54F1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14:paraId="74F82677">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14:paraId="17B270EA">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2B36F9DC">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211.0547</w:t>
            </w:r>
          </w:p>
        </w:tc>
      </w:tr>
    </w:tbl>
    <w:p w14:paraId="1ACFEDAB">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其他固定资产主要是电瓶车、电脑、空调、办公桌椅及执法装备等。</w:t>
      </w:r>
    </w:p>
    <w:p w14:paraId="4AB392F1">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14:paraId="10CAE692">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14:paraId="04982654">
      <w:pPr>
        <w:pStyle w:val="7"/>
        <w:widowControl/>
        <w:spacing w:line="560" w:lineRule="exact"/>
        <w:ind w:firstLine="578" w:firstLineChars="180"/>
        <w:rPr>
          <w:rFonts w:ascii="仿宋_GB2312" w:hAnsi="仿宋_GB2312" w:eastAsia="仿宋_GB2312" w:cs="仿宋_GB2312"/>
          <w:sz w:val="32"/>
          <w:szCs w:val="32"/>
          <w:shd w:val="clear" w:color="auto" w:fill="FFFFFF"/>
        </w:rPr>
      </w:pPr>
      <w:r>
        <w:rPr>
          <w:rStyle w:val="11"/>
          <w:rFonts w:ascii="仿宋_GB2312" w:hAnsi="仿宋_GB2312" w:eastAsia="仿宋_GB2312" w:cs="仿宋_GB2312"/>
          <w:sz w:val="32"/>
          <w:szCs w:val="32"/>
          <w:shd w:val="clear" w:color="auto" w:fill="FFFFFF"/>
        </w:rPr>
        <w:t>2</w:t>
      </w:r>
      <w:r>
        <w:rPr>
          <w:rStyle w:val="11"/>
          <w:rFonts w:hint="eastAsia" w:ascii="仿宋_GB2312" w:hAnsi="仿宋_GB2312" w:eastAsia="仿宋_GB2312" w:cs="仿宋_GB2312"/>
          <w:sz w:val="32"/>
          <w:szCs w:val="32"/>
          <w:shd w:val="clear" w:color="auto" w:fill="FFFFFF"/>
        </w:rPr>
        <w:t>、</w:t>
      </w:r>
      <w:r>
        <w:rPr>
          <w:rStyle w:val="11"/>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6B75D3CF">
      <w:pPr>
        <w:pStyle w:val="7"/>
        <w:widowControl/>
        <w:spacing w:line="560" w:lineRule="exact"/>
        <w:ind w:firstLine="643" w:firstLineChars="200"/>
        <w:rPr>
          <w:rFonts w:ascii="仿宋_GB2312" w:hAnsi="宋体" w:eastAsia="仿宋_GB2312"/>
          <w:sz w:val="32"/>
          <w:szCs w:val="32"/>
        </w:rPr>
      </w:pPr>
      <w:r>
        <w:rPr>
          <w:rStyle w:val="11"/>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4A09B8F8">
      <w:pPr>
        <w:pStyle w:val="7"/>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指在基本支出之外为完成特定行政任务和事业发展目标所发生的支出。</w:t>
      </w:r>
    </w:p>
    <w:p w14:paraId="6018A929">
      <w:pPr>
        <w:pStyle w:val="7"/>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ED554B2">
      <w:pPr>
        <w:pStyle w:val="7"/>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D337A44">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14:paraId="7F8BEC9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14:paraId="3D198734">
      <w:pPr>
        <w:spacing w:line="560" w:lineRule="exact"/>
        <w:rPr>
          <w:rFonts w:hint="eastAsia" w:ascii="仿宋_GB2312" w:hAnsi="仿宋_GB2312" w:eastAsia="仿宋_GB2312" w:cs="仿宋_GB2312"/>
          <w:sz w:val="32"/>
          <w:szCs w:val="32"/>
        </w:rPr>
      </w:pPr>
    </w:p>
    <w:p w14:paraId="74E636B0">
      <w:pPr>
        <w:spacing w:line="560" w:lineRule="exact"/>
        <w:ind w:right="640"/>
        <w:rPr>
          <w:rFonts w:hint="eastAsia" w:ascii="仿宋_GB2312" w:hAnsi="仿宋_GB2312" w:eastAsia="仿宋_GB2312" w:cs="仿宋_GB2312"/>
          <w:sz w:val="32"/>
          <w:szCs w:val="32"/>
        </w:rPr>
      </w:pPr>
    </w:p>
    <w:p w14:paraId="1EC07662">
      <w:pPr>
        <w:spacing w:line="560" w:lineRule="exact"/>
        <w:ind w:right="640"/>
        <w:jc w:val="right"/>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3D28D08D"/>
    <w:p w14:paraId="643BFF2A"/>
    <w:p w14:paraId="7337C1BB"/>
    <w:p w14:paraId="7DF9E0F7"/>
    <w:p w14:paraId="54368F58">
      <w:pPr>
        <w:rPr>
          <w:lang w:val="en-US" w:eastAsia="uk-UA"/>
        </w:rPr>
      </w:pPr>
      <w:r>
        <w:fldChar w:fldCharType="end"/>
      </w:r>
    </w:p>
    <w:sectPr>
      <w:footerReference r:id="rId4" w:type="default"/>
      <w:pgSz w:w="16838" w:h="11906" w:orient="landscape"/>
      <w:pgMar w:top="1463" w:right="1440" w:bottom="1463" w:left="1440"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D09F1">
    <w:pPr>
      <w:pStyle w:val="4"/>
      <w:framePr w:wrap="around" w:vAnchor="text" w:hAnchor="margin" w:xAlign="outside" w:y="1"/>
      <w:rPr>
        <w:rStyle w:val="12"/>
      </w:rPr>
    </w:pPr>
    <w:r>
      <w:fldChar w:fldCharType="begin"/>
    </w:r>
    <w:r>
      <w:rPr>
        <w:rStyle w:val="12"/>
      </w:rPr>
      <w:instrText xml:space="preserve">PAGE  </w:instrText>
    </w:r>
    <w:r>
      <w:fldChar w:fldCharType="separate"/>
    </w:r>
    <w:r>
      <w:rPr>
        <w:rStyle w:val="12"/>
      </w:rPr>
      <w:t>3</w:t>
    </w:r>
    <w:r>
      <w:fldChar w:fldCharType="end"/>
    </w:r>
  </w:p>
  <w:p w14:paraId="4BABB1A0">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C349B">
    <w:pPr>
      <w:pStyle w:val="4"/>
      <w:framePr w:wrap="around" w:vAnchor="text" w:hAnchor="margin" w:xAlign="outside" w:y="1"/>
      <w:rPr>
        <w:rStyle w:val="12"/>
      </w:rPr>
    </w:pPr>
    <w:r>
      <w:fldChar w:fldCharType="begin"/>
    </w:r>
    <w:r>
      <w:rPr>
        <w:rStyle w:val="12"/>
      </w:rPr>
      <w:instrText xml:space="preserve">PAGE  </w:instrText>
    </w:r>
    <w:r>
      <w:fldChar w:fldCharType="separate"/>
    </w:r>
    <w:r>
      <w:rPr>
        <w:rStyle w:val="12"/>
      </w:rPr>
      <w:t>3</w:t>
    </w:r>
    <w:r>
      <w:fldChar w:fldCharType="end"/>
    </w:r>
  </w:p>
  <w:p w14:paraId="57433DA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00" w:firstLine="0"/>
      </w:pPr>
    </w:lvl>
  </w:abstractNum>
  <w:abstractNum w:abstractNumId="1">
    <w:nsid w:val="FC81F46E"/>
    <w:multiLevelType w:val="singleLevel"/>
    <w:tmpl w:val="FC81F46E"/>
    <w:lvl w:ilvl="0" w:tentative="0">
      <w:start w:val="4"/>
      <w:numFmt w:val="chineseCounting"/>
      <w:suff w:val="nothing"/>
      <w:lvlText w:val="%1、"/>
      <w:lvlJc w:val="left"/>
      <w:pPr>
        <w:ind w:left="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1806516"/>
    <w:rsid w:val="039842CF"/>
    <w:rsid w:val="04030F36"/>
    <w:rsid w:val="0559706F"/>
    <w:rsid w:val="06EB43B9"/>
    <w:rsid w:val="07C22B6F"/>
    <w:rsid w:val="0B621D4A"/>
    <w:rsid w:val="0DC708B6"/>
    <w:rsid w:val="0F130469"/>
    <w:rsid w:val="10D7104B"/>
    <w:rsid w:val="12E82452"/>
    <w:rsid w:val="137E1223"/>
    <w:rsid w:val="14D02E4F"/>
    <w:rsid w:val="1534502B"/>
    <w:rsid w:val="16940461"/>
    <w:rsid w:val="176B36EF"/>
    <w:rsid w:val="183E2785"/>
    <w:rsid w:val="196B3F19"/>
    <w:rsid w:val="1A82318C"/>
    <w:rsid w:val="1B27244C"/>
    <w:rsid w:val="1F29779B"/>
    <w:rsid w:val="1F336406"/>
    <w:rsid w:val="1F646872"/>
    <w:rsid w:val="211248F8"/>
    <w:rsid w:val="2224162C"/>
    <w:rsid w:val="22370CEE"/>
    <w:rsid w:val="23453EE9"/>
    <w:rsid w:val="2423153B"/>
    <w:rsid w:val="249B7280"/>
    <w:rsid w:val="24FF34E2"/>
    <w:rsid w:val="252437BD"/>
    <w:rsid w:val="26F27776"/>
    <w:rsid w:val="27B16E5E"/>
    <w:rsid w:val="2E7D4387"/>
    <w:rsid w:val="30021ABE"/>
    <w:rsid w:val="315F5402"/>
    <w:rsid w:val="31ED7142"/>
    <w:rsid w:val="321E49C3"/>
    <w:rsid w:val="32565AEA"/>
    <w:rsid w:val="343A4ED5"/>
    <w:rsid w:val="35255684"/>
    <w:rsid w:val="36C84DA1"/>
    <w:rsid w:val="36CB4631"/>
    <w:rsid w:val="37313B1B"/>
    <w:rsid w:val="39B369AA"/>
    <w:rsid w:val="39BE7756"/>
    <w:rsid w:val="3BAE2922"/>
    <w:rsid w:val="3BFD221A"/>
    <w:rsid w:val="3D940F14"/>
    <w:rsid w:val="3E7F5DFD"/>
    <w:rsid w:val="3EE07084"/>
    <w:rsid w:val="3F855562"/>
    <w:rsid w:val="404D4A58"/>
    <w:rsid w:val="41161642"/>
    <w:rsid w:val="414F2C34"/>
    <w:rsid w:val="4174188C"/>
    <w:rsid w:val="43F65824"/>
    <w:rsid w:val="445A0ACB"/>
    <w:rsid w:val="454C73D3"/>
    <w:rsid w:val="46495D4E"/>
    <w:rsid w:val="49914916"/>
    <w:rsid w:val="49B165E7"/>
    <w:rsid w:val="4A291449"/>
    <w:rsid w:val="4A850390"/>
    <w:rsid w:val="4B3317B5"/>
    <w:rsid w:val="4BBE5256"/>
    <w:rsid w:val="4CB174CC"/>
    <w:rsid w:val="4DA64445"/>
    <w:rsid w:val="50E41A3B"/>
    <w:rsid w:val="526A0757"/>
    <w:rsid w:val="62E915DC"/>
    <w:rsid w:val="65D9682D"/>
    <w:rsid w:val="66DE6E75"/>
    <w:rsid w:val="69447204"/>
    <w:rsid w:val="6C233BA8"/>
    <w:rsid w:val="6D627650"/>
    <w:rsid w:val="6EF20DBC"/>
    <w:rsid w:val="6F247388"/>
    <w:rsid w:val="6F3A3741"/>
    <w:rsid w:val="703E0C38"/>
    <w:rsid w:val="70EF7491"/>
    <w:rsid w:val="71847BE3"/>
    <w:rsid w:val="74994986"/>
    <w:rsid w:val="77C55280"/>
    <w:rsid w:val="77F02174"/>
    <w:rsid w:val="7A777060"/>
    <w:rsid w:val="7B407452"/>
    <w:rsid w:val="7FBA0418"/>
    <w:rsid w:val="7FE50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4"/>
      <w:szCs w:val="24"/>
      <w:lang w:val="en-US" w:eastAsia="uk-UA"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99"/>
    <w:pPr>
      <w:spacing w:before="120"/>
      <w:ind w:firstLine="560"/>
    </w:pPr>
    <w:rPr>
      <w:rFonts w:eastAsia="方正仿宋_GBK"/>
      <w:color w:val="000000"/>
      <w:sz w:val="28"/>
    </w:rPr>
  </w:style>
  <w:style w:type="paragraph" w:styleId="7">
    <w:name w:val="Normal (Web)"/>
    <w:basedOn w:val="1"/>
    <w:autoRedefine/>
    <w:unhideWhenUsed/>
    <w:qFormat/>
    <w:uiPriority w:val="99"/>
    <w:pPr>
      <w:jc w:val="left"/>
    </w:pPr>
    <w:rPr>
      <w:kern w:val="0"/>
      <w:sz w:val="24"/>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22"/>
    <w:rPr>
      <w:b/>
    </w:rPr>
  </w:style>
  <w:style w:type="character" w:styleId="12">
    <w:name w:val="page number"/>
    <w:basedOn w:val="10"/>
    <w:autoRedefine/>
    <w:unhideWhenUsed/>
    <w:qFormat/>
    <w:uiPriority w:val="99"/>
  </w:style>
  <w:style w:type="character" w:customStyle="1" w:styleId="13">
    <w:name w:val="font31"/>
    <w:basedOn w:val="10"/>
    <w:autoRedefine/>
    <w:qFormat/>
    <w:uiPriority w:val="0"/>
    <w:rPr>
      <w:rFonts w:hint="default" w:ascii="Calibri" w:hAnsi="Calibri" w:cs="Calibri"/>
      <w:color w:val="000000"/>
      <w:sz w:val="22"/>
      <w:szCs w:val="22"/>
      <w:u w:val="none"/>
    </w:rPr>
  </w:style>
  <w:style w:type="character" w:customStyle="1" w:styleId="14">
    <w:name w:val="font11"/>
    <w:basedOn w:val="10"/>
    <w:autoRedefine/>
    <w:qFormat/>
    <w:uiPriority w:val="0"/>
    <w:rPr>
      <w:rFonts w:hint="eastAsia" w:ascii="宋体" w:hAnsi="宋体" w:eastAsia="宋体" w:cs="宋体"/>
      <w:color w:val="000000"/>
      <w:sz w:val="22"/>
      <w:szCs w:val="22"/>
      <w:u w:val="none"/>
    </w:rPr>
  </w:style>
  <w:style w:type="paragraph" w:customStyle="1" w:styleId="15">
    <w:name w:val="单元格样式5"/>
    <w:basedOn w:val="1"/>
    <w:autoRedefine/>
    <w:qFormat/>
    <w:uiPriority w:val="0"/>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20"/>
    <w:basedOn w:val="1"/>
    <w:qFormat/>
    <w:uiPriority w:val="0"/>
    <w:rPr>
      <w:rFonts w:ascii="方正小标宋_GBK" w:hAnsi="方正小标宋_GBK" w:eastAsia="方正小标宋_GBK" w:cs="方正小标宋_GBK"/>
    </w:rPr>
  </w:style>
  <w:style w:type="paragraph" w:customStyle="1" w:styleId="21">
    <w:name w:val="单元格样式23"/>
    <w:basedOn w:val="1"/>
    <w:autoRedefine/>
    <w:qFormat/>
    <w:uiPriority w:val="0"/>
    <w:pPr>
      <w:jc w:val="right"/>
    </w:pPr>
    <w:rPr>
      <w:rFonts w:ascii="方正书宋_GBK" w:hAnsi="方正书宋_GBK" w:eastAsia="方正书宋_GBK" w:cs="方正书宋_GBK"/>
    </w:rPr>
  </w:style>
  <w:style w:type="paragraph" w:customStyle="1" w:styleId="22">
    <w:name w:val="单元格样式6"/>
    <w:basedOn w:val="1"/>
    <w:qFormat/>
    <w:uiPriority w:val="0"/>
    <w:pPr>
      <w:jc w:val="center"/>
    </w:pPr>
    <w:rPr>
      <w:rFonts w:ascii="方正书宋_GBK" w:hAnsi="方正书宋_GBK" w:eastAsia="方正书宋_GBK" w:cs="方正书宋_GBK"/>
      <w:b/>
      <w:sz w:val="21"/>
    </w:rPr>
  </w:style>
  <w:style w:type="paragraph" w:customStyle="1" w:styleId="23">
    <w:name w:val="单元格样式7"/>
    <w:basedOn w:val="1"/>
    <w:qFormat/>
    <w:uiPriority w:val="0"/>
    <w:pPr>
      <w:jc w:val="right"/>
    </w:pPr>
    <w:rPr>
      <w:rFonts w:ascii="方正书宋_GBK" w:hAnsi="方正书宋_GBK" w:eastAsia="方正书宋_GBK" w:cs="方正书宋_GBK"/>
      <w:b/>
      <w:sz w:val="21"/>
    </w:rPr>
  </w:style>
  <w:style w:type="paragraph" w:customStyle="1" w:styleId="24">
    <w:name w:val="插入文本样式-插入总体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8759</Words>
  <Characters>9891</Characters>
  <Lines>0</Lines>
  <Paragraphs>0</Paragraphs>
  <TotalTime>86</TotalTime>
  <ScaleCrop>false</ScaleCrop>
  <LinksUpToDate>false</LinksUpToDate>
  <CharactersWithSpaces>10097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2022-06-16T03:23:00Z</dcterms:created>
  <dc:creator>acer</dc:creator>
  <cp:lastModifiedBy>八爪小鱼</cp:lastModifiedBy>
  <dcterms:modified xsi:type="dcterms:W3CDTF">2024-12-03T07:57:08Z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5405CC54EBE44889A6C3EC2029D37FCE</vt:lpwstr>
  </property>
</Properties>
</file>