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462AF">
      <w:bookmarkStart w:id="11" w:name="_GoBack"/>
      <w:bookmarkEnd w:id="11"/>
    </w:p>
    <w:p w14:paraId="7F136670"/>
    <w:p w14:paraId="465269EC">
      <w:pPr>
        <w:jc w:val="center"/>
      </w:pPr>
      <w:r>
        <w:rPr>
          <w:rFonts w:hint="eastAsia" w:ascii="黑体" w:hAnsi="黑体" w:eastAsia="黑体" w:cs="黑体"/>
          <w:b/>
          <w:color w:val="000000"/>
          <w:sz w:val="30"/>
          <w:lang w:eastAsia="zh-CN"/>
        </w:rPr>
        <w:t>涞水县城市管理综合执法队</w:t>
      </w:r>
      <w:r>
        <w:rPr>
          <w:rFonts w:hint="eastAsia" w:ascii="黑体" w:hAnsi="黑体" w:eastAsia="黑体" w:cs="黑体"/>
          <w:b/>
          <w:color w:val="000000"/>
          <w:sz w:val="30"/>
        </w:rPr>
        <w:t>所属单位预算</w:t>
      </w:r>
    </w:p>
    <w:p w14:paraId="14B2471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涞水县城市管理综合执法队单位</w:t>
      </w:r>
      <w:r>
        <w:rPr>
          <w:rFonts w:hint="eastAsia"/>
        </w:rPr>
        <w:t>（本级）收支预算</w:t>
      </w:r>
      <w:r>
        <w:tab/>
      </w:r>
      <w:r>
        <w:rPr>
          <w:rFonts w:hint="eastAsia"/>
          <w:lang w:val="en-US" w:eastAsia="zh-CN"/>
        </w:rPr>
        <w:t>1</w:t>
      </w:r>
      <w:r>
        <w:fldChar w:fldCharType="end"/>
      </w:r>
    </w:p>
    <w:p w14:paraId="3DCDBE90">
      <w:r>
        <w:fldChar w:fldCharType="end"/>
      </w:r>
    </w:p>
    <w:p w14:paraId="5AF168EA"/>
    <w:p w14:paraId="24D45F16"/>
    <w:p w14:paraId="5ACF0D36"/>
    <w:p w14:paraId="005BFE05"/>
    <w:p w14:paraId="454C1CEE"/>
    <w:p w14:paraId="62D2AD3F"/>
    <w:p w14:paraId="51D468A1"/>
    <w:p w14:paraId="52999CCD"/>
    <w:p w14:paraId="6AFF43B8"/>
    <w:p w14:paraId="7F77FA12"/>
    <w:p w14:paraId="37F6D5AA"/>
    <w:p w14:paraId="084715A4"/>
    <w:p w14:paraId="0EED3530"/>
    <w:p w14:paraId="22AC4DA2"/>
    <w:p w14:paraId="006107A5"/>
    <w:p w14:paraId="47B0DEFB"/>
    <w:p w14:paraId="3097E103"/>
    <w:p w14:paraId="4063E249"/>
    <w:p w14:paraId="640674AF"/>
    <w:p w14:paraId="5FE49CBF">
      <w:pPr>
        <w:pStyle w:val="3"/>
        <w:tabs>
          <w:tab w:val="right" w:leader="dot" w:pos="14562"/>
        </w:tabs>
      </w:pPr>
      <w:r>
        <w:fldChar w:fldCharType="begin"/>
      </w:r>
      <w:r>
        <w:instrText xml:space="preserve">TOC \o "3-3" \h \z \u</w:instrText>
      </w:r>
      <w:r>
        <w:fldChar w:fldCharType="separate"/>
      </w:r>
    </w:p>
    <w:p w14:paraId="5CE49A85"/>
    <w:p w14:paraId="0BD5B36B"/>
    <w:p w14:paraId="5D292D7C"/>
    <w:tbl>
      <w:tblPr>
        <w:tblStyle w:val="5"/>
        <w:tblW w:w="13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2"/>
        <w:gridCol w:w="3990"/>
        <w:gridCol w:w="1560"/>
        <w:gridCol w:w="4161"/>
        <w:gridCol w:w="2190"/>
      </w:tblGrid>
      <w:tr w14:paraId="5778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353" w:type="dxa"/>
            <w:gridSpan w:val="5"/>
            <w:tcBorders>
              <w:top w:val="nil"/>
              <w:left w:val="nil"/>
              <w:bottom w:val="nil"/>
              <w:right w:val="nil"/>
            </w:tcBorders>
            <w:shd w:val="clear" w:color="auto" w:fill="auto"/>
            <w:noWrap/>
            <w:vAlign w:val="center"/>
          </w:tcPr>
          <w:p w14:paraId="3290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预算收支总表</w:t>
            </w:r>
          </w:p>
        </w:tc>
      </w:tr>
      <w:tr w14:paraId="6B84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7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5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4D7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vMerge w:val="restart"/>
            <w:tcBorders>
              <w:top w:val="nil"/>
              <w:left w:val="single" w:color="000000" w:sz="4" w:space="0"/>
              <w:bottom w:val="single" w:color="000000" w:sz="4" w:space="0"/>
              <w:right w:val="single" w:color="000000" w:sz="4" w:space="0"/>
            </w:tcBorders>
            <w:shd w:val="clear" w:color="auto" w:fill="auto"/>
            <w:noWrap/>
            <w:vAlign w:val="center"/>
          </w:tcPr>
          <w:p w14:paraId="7B969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550" w:type="dxa"/>
            <w:gridSpan w:val="2"/>
            <w:tcBorders>
              <w:top w:val="nil"/>
              <w:left w:val="single" w:color="000000" w:sz="4" w:space="0"/>
              <w:bottom w:val="single" w:color="000000" w:sz="4" w:space="0"/>
              <w:right w:val="single" w:color="000000" w:sz="4" w:space="0"/>
            </w:tcBorders>
            <w:shd w:val="clear" w:color="auto" w:fill="auto"/>
            <w:noWrap/>
            <w:vAlign w:val="center"/>
          </w:tcPr>
          <w:p w14:paraId="57A55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351" w:type="dxa"/>
            <w:gridSpan w:val="2"/>
            <w:tcBorders>
              <w:top w:val="nil"/>
              <w:left w:val="single" w:color="000000" w:sz="4" w:space="0"/>
              <w:bottom w:val="single" w:color="000000" w:sz="4" w:space="0"/>
              <w:right w:val="single" w:color="000000" w:sz="4" w:space="0"/>
            </w:tcBorders>
            <w:shd w:val="clear" w:color="auto" w:fill="auto"/>
            <w:noWrap/>
            <w:vAlign w:val="center"/>
          </w:tcPr>
          <w:p w14:paraId="16C45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B6A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D018773">
            <w:pPr>
              <w:jc w:val="center"/>
              <w:rPr>
                <w:rFonts w:hint="eastAsia" w:ascii="宋体" w:hAnsi="宋体" w:eastAsia="宋体" w:cs="宋体"/>
                <w:i w:val="0"/>
                <w:iCs w:val="0"/>
                <w:color w:val="000000"/>
                <w:sz w:val="22"/>
                <w:szCs w:val="22"/>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0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B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60DF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3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A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D25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0B44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96D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147C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FCCC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E04DC">
            <w:pPr>
              <w:jc w:val="right"/>
              <w:rPr>
                <w:rFonts w:hint="default" w:ascii="Calibri" w:hAnsi="Calibri" w:eastAsia="宋体" w:cs="Calibri"/>
                <w:i w:val="0"/>
                <w:iCs w:val="0"/>
                <w:color w:val="000000"/>
                <w:sz w:val="22"/>
                <w:szCs w:val="22"/>
                <w:u w:val="none"/>
              </w:rPr>
            </w:pPr>
          </w:p>
        </w:tc>
      </w:tr>
      <w:tr w14:paraId="0A0F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166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B3E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DA6D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124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EEA7F">
            <w:pPr>
              <w:jc w:val="right"/>
              <w:rPr>
                <w:rFonts w:hint="default" w:ascii="Calibri" w:hAnsi="Calibri" w:eastAsia="宋体" w:cs="Calibri"/>
                <w:i w:val="0"/>
                <w:iCs w:val="0"/>
                <w:color w:val="000000"/>
                <w:sz w:val="22"/>
                <w:szCs w:val="22"/>
                <w:u w:val="none"/>
              </w:rPr>
            </w:pPr>
          </w:p>
        </w:tc>
      </w:tr>
      <w:tr w14:paraId="73CF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02D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A68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1873E">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E98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A1A3D">
            <w:pPr>
              <w:jc w:val="right"/>
              <w:rPr>
                <w:rFonts w:hint="default" w:ascii="Calibri" w:hAnsi="Calibri" w:eastAsia="宋体" w:cs="Calibri"/>
                <w:i w:val="0"/>
                <w:iCs w:val="0"/>
                <w:color w:val="000000"/>
                <w:sz w:val="22"/>
                <w:szCs w:val="22"/>
                <w:u w:val="none"/>
              </w:rPr>
            </w:pPr>
          </w:p>
        </w:tc>
      </w:tr>
      <w:tr w14:paraId="3D2B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92CF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296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6A45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024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E70221">
            <w:pPr>
              <w:jc w:val="right"/>
              <w:rPr>
                <w:rFonts w:hint="default" w:ascii="Calibri" w:hAnsi="Calibri" w:eastAsia="宋体" w:cs="Calibri"/>
                <w:i w:val="0"/>
                <w:iCs w:val="0"/>
                <w:color w:val="000000"/>
                <w:sz w:val="22"/>
                <w:szCs w:val="22"/>
                <w:u w:val="none"/>
              </w:rPr>
            </w:pPr>
          </w:p>
        </w:tc>
      </w:tr>
      <w:tr w14:paraId="0FC2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D9B3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2DD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E829BB">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BE6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C86E44">
            <w:pPr>
              <w:jc w:val="right"/>
              <w:rPr>
                <w:rFonts w:hint="default" w:ascii="Calibri" w:hAnsi="Calibri" w:eastAsia="宋体" w:cs="Calibri"/>
                <w:i w:val="0"/>
                <w:iCs w:val="0"/>
                <w:color w:val="000000"/>
                <w:sz w:val="22"/>
                <w:szCs w:val="22"/>
                <w:u w:val="none"/>
              </w:rPr>
            </w:pPr>
          </w:p>
        </w:tc>
      </w:tr>
      <w:tr w14:paraId="6723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9C78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D85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ADB43">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CC1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09ED7F">
            <w:pPr>
              <w:jc w:val="right"/>
              <w:rPr>
                <w:rFonts w:hint="default" w:ascii="Calibri" w:hAnsi="Calibri" w:eastAsia="宋体" w:cs="Calibri"/>
                <w:i w:val="0"/>
                <w:iCs w:val="0"/>
                <w:color w:val="000000"/>
                <w:sz w:val="22"/>
                <w:szCs w:val="22"/>
                <w:u w:val="none"/>
              </w:rPr>
            </w:pPr>
          </w:p>
        </w:tc>
      </w:tr>
      <w:tr w14:paraId="0B2F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000D5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E49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EBD96">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5F5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E65F14">
            <w:pPr>
              <w:jc w:val="right"/>
              <w:rPr>
                <w:rFonts w:hint="default" w:ascii="Calibri" w:hAnsi="Calibri" w:eastAsia="宋体" w:cs="Calibri"/>
                <w:i w:val="0"/>
                <w:iCs w:val="0"/>
                <w:color w:val="000000"/>
                <w:sz w:val="22"/>
                <w:szCs w:val="22"/>
                <w:u w:val="none"/>
              </w:rPr>
            </w:pPr>
          </w:p>
        </w:tc>
      </w:tr>
      <w:tr w14:paraId="124D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6CAA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3F0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E638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4AF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B0D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r>
      <w:tr w14:paraId="53E6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55C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53F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ED2F9">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CD2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9152C">
            <w:pPr>
              <w:jc w:val="right"/>
              <w:rPr>
                <w:rFonts w:hint="default" w:ascii="Calibri" w:hAnsi="Calibri" w:eastAsia="宋体" w:cs="Calibri"/>
                <w:i w:val="0"/>
                <w:iCs w:val="0"/>
                <w:color w:val="000000"/>
                <w:sz w:val="22"/>
                <w:szCs w:val="22"/>
                <w:u w:val="none"/>
              </w:rPr>
            </w:pPr>
          </w:p>
        </w:tc>
      </w:tr>
      <w:tr w14:paraId="57DF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2233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4595E">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8985B6">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F75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0FF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r>
      <w:tr w14:paraId="3923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426D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5CE996">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9CEDE0">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0BD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A1364">
            <w:pPr>
              <w:jc w:val="right"/>
              <w:rPr>
                <w:rFonts w:hint="default" w:ascii="Calibri" w:hAnsi="Calibri" w:eastAsia="宋体" w:cs="Calibri"/>
                <w:i w:val="0"/>
                <w:iCs w:val="0"/>
                <w:color w:val="000000"/>
                <w:sz w:val="22"/>
                <w:szCs w:val="22"/>
                <w:u w:val="none"/>
              </w:rPr>
            </w:pPr>
          </w:p>
        </w:tc>
      </w:tr>
      <w:tr w14:paraId="42B7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0CD04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F051F">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5D54E">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DBE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BE88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r>
      <w:tr w14:paraId="5EF6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29B5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92F9B0">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740A6">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792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50052">
            <w:pPr>
              <w:jc w:val="right"/>
              <w:rPr>
                <w:rFonts w:hint="default" w:ascii="Calibri" w:hAnsi="Calibri" w:eastAsia="宋体" w:cs="Calibri"/>
                <w:i w:val="0"/>
                <w:iCs w:val="0"/>
                <w:color w:val="000000"/>
                <w:sz w:val="22"/>
                <w:szCs w:val="22"/>
                <w:u w:val="none"/>
              </w:rPr>
            </w:pPr>
          </w:p>
        </w:tc>
      </w:tr>
      <w:tr w14:paraId="199B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3731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D37AB">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FF74A">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190C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BA147">
            <w:pPr>
              <w:jc w:val="right"/>
              <w:rPr>
                <w:rFonts w:hint="default" w:ascii="Calibri" w:hAnsi="Calibri" w:eastAsia="宋体" w:cs="Calibri"/>
                <w:i w:val="0"/>
                <w:iCs w:val="0"/>
                <w:color w:val="000000"/>
                <w:sz w:val="22"/>
                <w:szCs w:val="22"/>
                <w:u w:val="none"/>
              </w:rPr>
            </w:pPr>
          </w:p>
        </w:tc>
      </w:tr>
      <w:tr w14:paraId="6ED8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957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F5D50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411CF">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45F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FE11B">
            <w:pPr>
              <w:jc w:val="right"/>
              <w:rPr>
                <w:rFonts w:hint="default" w:ascii="Calibri" w:hAnsi="Calibri" w:eastAsia="宋体" w:cs="Calibri"/>
                <w:i w:val="0"/>
                <w:iCs w:val="0"/>
                <w:color w:val="000000"/>
                <w:sz w:val="22"/>
                <w:szCs w:val="22"/>
                <w:u w:val="none"/>
              </w:rPr>
            </w:pPr>
          </w:p>
        </w:tc>
      </w:tr>
      <w:tr w14:paraId="0B17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A62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FE2F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E1118">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A123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5CF6A">
            <w:pPr>
              <w:jc w:val="right"/>
              <w:rPr>
                <w:rFonts w:hint="default" w:ascii="Calibri" w:hAnsi="Calibri" w:eastAsia="宋体" w:cs="Calibri"/>
                <w:i w:val="0"/>
                <w:iCs w:val="0"/>
                <w:color w:val="000000"/>
                <w:sz w:val="22"/>
                <w:szCs w:val="22"/>
                <w:u w:val="none"/>
              </w:rPr>
            </w:pPr>
          </w:p>
        </w:tc>
      </w:tr>
      <w:tr w14:paraId="2091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870A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683B9">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E34671">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EC4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2702B">
            <w:pPr>
              <w:jc w:val="right"/>
              <w:rPr>
                <w:rFonts w:hint="default" w:ascii="Calibri" w:hAnsi="Calibri" w:eastAsia="宋体" w:cs="Calibri"/>
                <w:i w:val="0"/>
                <w:iCs w:val="0"/>
                <w:color w:val="000000"/>
                <w:sz w:val="22"/>
                <w:szCs w:val="22"/>
                <w:u w:val="none"/>
              </w:rPr>
            </w:pPr>
          </w:p>
        </w:tc>
      </w:tr>
      <w:tr w14:paraId="7DD0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4FB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AFDA7">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F2AD1">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843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58EB6">
            <w:pPr>
              <w:jc w:val="right"/>
              <w:rPr>
                <w:rFonts w:hint="default" w:ascii="Calibri" w:hAnsi="Calibri" w:eastAsia="宋体" w:cs="Calibri"/>
                <w:i w:val="0"/>
                <w:iCs w:val="0"/>
                <w:color w:val="000000"/>
                <w:sz w:val="22"/>
                <w:szCs w:val="22"/>
                <w:u w:val="none"/>
              </w:rPr>
            </w:pPr>
          </w:p>
        </w:tc>
      </w:tr>
      <w:tr w14:paraId="4273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FCE49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4BFA8A">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14E0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3B4A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39842">
            <w:pPr>
              <w:jc w:val="right"/>
              <w:rPr>
                <w:rFonts w:hint="default" w:ascii="Calibri" w:hAnsi="Calibri" w:eastAsia="宋体" w:cs="Calibri"/>
                <w:i w:val="0"/>
                <w:iCs w:val="0"/>
                <w:color w:val="000000"/>
                <w:sz w:val="22"/>
                <w:szCs w:val="22"/>
                <w:u w:val="none"/>
              </w:rPr>
            </w:pPr>
          </w:p>
        </w:tc>
      </w:tr>
      <w:tr w14:paraId="2AC3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ED10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8DAD3">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B1B86">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03E5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03D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r>
      <w:tr w14:paraId="0B92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DFF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B9C15">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438A4">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4D1C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CE0E9">
            <w:pPr>
              <w:jc w:val="right"/>
              <w:rPr>
                <w:rFonts w:hint="default" w:ascii="Calibri" w:hAnsi="Calibri" w:eastAsia="宋体" w:cs="Calibri"/>
                <w:i w:val="0"/>
                <w:iCs w:val="0"/>
                <w:color w:val="000000"/>
                <w:sz w:val="22"/>
                <w:szCs w:val="22"/>
                <w:u w:val="none"/>
              </w:rPr>
            </w:pPr>
          </w:p>
        </w:tc>
      </w:tr>
      <w:tr w14:paraId="3FE6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22F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02018B">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63FCFC">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E00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B7FD8">
            <w:pPr>
              <w:jc w:val="right"/>
              <w:rPr>
                <w:rFonts w:hint="default" w:ascii="Calibri" w:hAnsi="Calibri" w:eastAsia="宋体" w:cs="Calibri"/>
                <w:i w:val="0"/>
                <w:iCs w:val="0"/>
                <w:color w:val="000000"/>
                <w:sz w:val="22"/>
                <w:szCs w:val="22"/>
                <w:u w:val="none"/>
              </w:rPr>
            </w:pPr>
          </w:p>
        </w:tc>
      </w:tr>
      <w:tr w14:paraId="38E7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3C6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24D25">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0604F">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D7A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8D793">
            <w:pPr>
              <w:jc w:val="right"/>
              <w:rPr>
                <w:rFonts w:hint="default" w:ascii="Calibri" w:hAnsi="Calibri" w:eastAsia="宋体" w:cs="Calibri"/>
                <w:i w:val="0"/>
                <w:iCs w:val="0"/>
                <w:color w:val="000000"/>
                <w:sz w:val="22"/>
                <w:szCs w:val="22"/>
                <w:u w:val="none"/>
              </w:rPr>
            </w:pPr>
          </w:p>
        </w:tc>
      </w:tr>
      <w:tr w14:paraId="0388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4B2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EA712">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E826E">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850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91B20">
            <w:pPr>
              <w:jc w:val="right"/>
              <w:rPr>
                <w:rFonts w:hint="default" w:ascii="Calibri" w:hAnsi="Calibri" w:eastAsia="宋体" w:cs="Calibri"/>
                <w:i w:val="0"/>
                <w:iCs w:val="0"/>
                <w:color w:val="000000"/>
                <w:sz w:val="22"/>
                <w:szCs w:val="22"/>
                <w:u w:val="none"/>
              </w:rPr>
            </w:pPr>
          </w:p>
        </w:tc>
      </w:tr>
      <w:tr w14:paraId="23AF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49A4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56087B">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9D46F3">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458C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2D4A0">
            <w:pPr>
              <w:jc w:val="right"/>
              <w:rPr>
                <w:rFonts w:hint="default" w:ascii="Calibri" w:hAnsi="Calibri" w:eastAsia="宋体" w:cs="Calibri"/>
                <w:i w:val="0"/>
                <w:iCs w:val="0"/>
                <w:color w:val="000000"/>
                <w:sz w:val="22"/>
                <w:szCs w:val="22"/>
                <w:u w:val="none"/>
              </w:rPr>
            </w:pPr>
          </w:p>
        </w:tc>
      </w:tr>
      <w:tr w14:paraId="0F4D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72C77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E5CB0">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19B00">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2F7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60268">
            <w:pPr>
              <w:jc w:val="right"/>
              <w:rPr>
                <w:rFonts w:hint="default" w:ascii="Calibri" w:hAnsi="Calibri" w:eastAsia="宋体" w:cs="Calibri"/>
                <w:i w:val="0"/>
                <w:iCs w:val="0"/>
                <w:color w:val="000000"/>
                <w:sz w:val="22"/>
                <w:szCs w:val="22"/>
                <w:u w:val="none"/>
              </w:rPr>
            </w:pPr>
          </w:p>
        </w:tc>
      </w:tr>
      <w:tr w14:paraId="1C78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9E1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5C5E38">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B61ED">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4DEF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31BC34">
            <w:pPr>
              <w:jc w:val="right"/>
              <w:rPr>
                <w:rFonts w:hint="default" w:ascii="Calibri" w:hAnsi="Calibri" w:eastAsia="宋体" w:cs="Calibri"/>
                <w:i w:val="0"/>
                <w:iCs w:val="0"/>
                <w:color w:val="000000"/>
                <w:sz w:val="22"/>
                <w:szCs w:val="22"/>
                <w:u w:val="none"/>
              </w:rPr>
            </w:pPr>
          </w:p>
        </w:tc>
      </w:tr>
      <w:tr w14:paraId="5E59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D44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E2103">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C90C2">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A9E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E545C5">
            <w:pPr>
              <w:jc w:val="right"/>
              <w:rPr>
                <w:rFonts w:hint="default" w:ascii="Calibri" w:hAnsi="Calibri" w:eastAsia="宋体" w:cs="Calibri"/>
                <w:i w:val="0"/>
                <w:iCs w:val="0"/>
                <w:color w:val="000000"/>
                <w:sz w:val="22"/>
                <w:szCs w:val="22"/>
                <w:u w:val="none"/>
              </w:rPr>
            </w:pPr>
          </w:p>
        </w:tc>
      </w:tr>
      <w:tr w14:paraId="0D7B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728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2C7A9">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AA6921">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7D6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50F93">
            <w:pPr>
              <w:jc w:val="right"/>
              <w:rPr>
                <w:rFonts w:hint="default" w:ascii="Calibri" w:hAnsi="Calibri" w:eastAsia="宋体" w:cs="Calibri"/>
                <w:i w:val="0"/>
                <w:iCs w:val="0"/>
                <w:color w:val="000000"/>
                <w:sz w:val="22"/>
                <w:szCs w:val="22"/>
                <w:u w:val="none"/>
              </w:rPr>
            </w:pPr>
          </w:p>
        </w:tc>
      </w:tr>
      <w:tr w14:paraId="52E6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7C4E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418D1C">
            <w:pPr>
              <w:jc w:val="left"/>
              <w:rPr>
                <w:rFonts w:hint="default" w:ascii="Calibri" w:hAnsi="Calibri" w:eastAsia="宋体" w:cs="Calibri"/>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78141">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BFD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582B7">
            <w:pPr>
              <w:jc w:val="right"/>
              <w:rPr>
                <w:rFonts w:hint="default" w:ascii="Calibri" w:hAnsi="Calibri" w:eastAsia="宋体" w:cs="Calibri"/>
                <w:i w:val="0"/>
                <w:iCs w:val="0"/>
                <w:color w:val="000000"/>
                <w:sz w:val="22"/>
                <w:szCs w:val="22"/>
                <w:u w:val="none"/>
              </w:rPr>
            </w:pPr>
          </w:p>
        </w:tc>
      </w:tr>
      <w:tr w14:paraId="466D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562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83B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ADA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B1B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0D9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r>
      <w:tr w14:paraId="5C38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95D0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22A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A1B5C3">
            <w:pPr>
              <w:jc w:val="right"/>
              <w:rPr>
                <w:rFonts w:hint="default" w:ascii="Calibri" w:hAnsi="Calibri" w:eastAsia="宋体" w:cs="Calibri"/>
                <w:i w:val="0"/>
                <w:iCs w:val="0"/>
                <w:color w:val="000000"/>
                <w:sz w:val="22"/>
                <w:szCs w:val="22"/>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A5C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3D8CB">
            <w:pPr>
              <w:jc w:val="right"/>
              <w:rPr>
                <w:rFonts w:hint="default" w:ascii="Calibri" w:hAnsi="Calibri" w:eastAsia="宋体" w:cs="Calibri"/>
                <w:i w:val="0"/>
                <w:iCs w:val="0"/>
                <w:color w:val="000000"/>
                <w:sz w:val="22"/>
                <w:szCs w:val="22"/>
                <w:u w:val="none"/>
              </w:rPr>
            </w:pPr>
          </w:p>
        </w:tc>
      </w:tr>
      <w:tr w14:paraId="181D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EF95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3D84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A22D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00EB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51C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r>
    </w:tbl>
    <w:p w14:paraId="0E6CA3F9"/>
    <w:p w14:paraId="354498D0">
      <w:r>
        <w:fldChar w:fldCharType="end"/>
      </w:r>
    </w:p>
    <w:p w14:paraId="1C7201F3"/>
    <w:p w14:paraId="04058F00"/>
    <w:p w14:paraId="47BA71A2"/>
    <w:p w14:paraId="75A6CFDB"/>
    <w:p w14:paraId="52612526"/>
    <w:p w14:paraId="61503EC7"/>
    <w:p w14:paraId="24CF54C1"/>
    <w:p w14:paraId="52BC52EE"/>
    <w:p w14:paraId="348065F9"/>
    <w:p w14:paraId="24732B9A"/>
    <w:p w14:paraId="7F2BE030"/>
    <w:p w14:paraId="35C7FE6F"/>
    <w:p w14:paraId="0F091750"/>
    <w:tbl>
      <w:tblPr>
        <w:tblStyle w:val="5"/>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997"/>
        <w:gridCol w:w="2205"/>
        <w:gridCol w:w="941"/>
        <w:gridCol w:w="941"/>
        <w:gridCol w:w="973"/>
        <w:gridCol w:w="1053"/>
        <w:gridCol w:w="941"/>
        <w:gridCol w:w="941"/>
        <w:gridCol w:w="941"/>
        <w:gridCol w:w="941"/>
        <w:gridCol w:w="941"/>
        <w:gridCol w:w="941"/>
      </w:tblGrid>
      <w:tr w14:paraId="6FC4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72" w:type="dxa"/>
            <w:gridSpan w:val="13"/>
            <w:tcBorders>
              <w:top w:val="nil"/>
              <w:left w:val="nil"/>
              <w:bottom w:val="nil"/>
              <w:right w:val="nil"/>
            </w:tcBorders>
            <w:shd w:val="clear" w:color="auto" w:fill="auto"/>
            <w:vAlign w:val="center"/>
          </w:tcPr>
          <w:p w14:paraId="03AE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预算收入总表</w:t>
            </w:r>
          </w:p>
        </w:tc>
      </w:tr>
      <w:tr w14:paraId="4778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624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C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D9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40F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D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02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64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D2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9D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7DCD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7C94">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0487">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6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8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2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F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4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上缴收入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D07D">
            <w:pPr>
              <w:jc w:val="center"/>
              <w:rPr>
                <w:rFonts w:hint="eastAsia" w:ascii="宋体" w:hAnsi="宋体" w:eastAsia="宋体" w:cs="宋体"/>
                <w:i w:val="0"/>
                <w:iCs w:val="0"/>
                <w:color w:val="000000"/>
                <w:sz w:val="22"/>
                <w:szCs w:val="22"/>
                <w:u w:val="none"/>
              </w:rPr>
            </w:pPr>
          </w:p>
        </w:tc>
      </w:tr>
      <w:tr w14:paraId="5882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3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1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E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B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FB3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2E049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7124254">
            <w:pPr>
              <w:jc w:val="left"/>
              <w:rPr>
                <w:rFonts w:hint="default" w:ascii="Calibri" w:hAnsi="Calibri" w:eastAsia="宋体" w:cs="Calibri"/>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1B3EB12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A64BA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6751A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655B3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0E76AC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BE8F0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EDC953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1990F8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9EC88C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EF58B4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1F8B302">
            <w:pPr>
              <w:jc w:val="right"/>
              <w:rPr>
                <w:rFonts w:hint="default" w:ascii="Calibri" w:hAnsi="Calibri" w:eastAsia="宋体" w:cs="Calibri"/>
                <w:i w:val="0"/>
                <w:iCs w:val="0"/>
                <w:color w:val="000000"/>
                <w:sz w:val="22"/>
                <w:szCs w:val="22"/>
                <w:u w:val="none"/>
              </w:rPr>
            </w:pPr>
          </w:p>
        </w:tc>
      </w:tr>
      <w:tr w14:paraId="26D7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8FD29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C8C42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399BC7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E47BD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3FD208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D2614C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FCDB2E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0CEC12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11F960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BCF1C6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436E9F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513D7E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7964FB">
            <w:pPr>
              <w:jc w:val="right"/>
              <w:rPr>
                <w:rFonts w:hint="default" w:ascii="Calibri" w:hAnsi="Calibri" w:eastAsia="宋体" w:cs="Calibri"/>
                <w:i w:val="0"/>
                <w:iCs w:val="0"/>
                <w:color w:val="000000"/>
                <w:sz w:val="22"/>
                <w:szCs w:val="22"/>
                <w:u w:val="none"/>
              </w:rPr>
            </w:pPr>
          </w:p>
        </w:tc>
      </w:tr>
      <w:tr w14:paraId="5364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798179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8C1F8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347B16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C4B7BE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6F021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55D18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DD1931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E4723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3570F6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28B745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E1E7A9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DFC2EF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27A41BB">
            <w:pPr>
              <w:jc w:val="right"/>
              <w:rPr>
                <w:rFonts w:hint="default" w:ascii="Calibri" w:hAnsi="Calibri" w:eastAsia="宋体" w:cs="Calibri"/>
                <w:i w:val="0"/>
                <w:iCs w:val="0"/>
                <w:color w:val="000000"/>
                <w:sz w:val="22"/>
                <w:szCs w:val="22"/>
                <w:u w:val="none"/>
              </w:rPr>
            </w:pPr>
          </w:p>
        </w:tc>
      </w:tr>
      <w:tr w14:paraId="7989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3025D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87BAA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2FB5B4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AC89A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4EA0F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17E5F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4B4157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BD61F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B80127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95C229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97A780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3D9A6F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319E1E6">
            <w:pPr>
              <w:jc w:val="right"/>
              <w:rPr>
                <w:rFonts w:hint="default" w:ascii="Calibri" w:hAnsi="Calibri" w:eastAsia="宋体" w:cs="Calibri"/>
                <w:i w:val="0"/>
                <w:iCs w:val="0"/>
                <w:color w:val="000000"/>
                <w:sz w:val="22"/>
                <w:szCs w:val="22"/>
                <w:u w:val="none"/>
              </w:rPr>
            </w:pPr>
          </w:p>
        </w:tc>
      </w:tr>
      <w:tr w14:paraId="6FB8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8E16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C3E7C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AE1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5D41E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9066A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ABD72E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11983FB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A37CB6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211A78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18EAAC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8D307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2C44F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8D25DCC">
            <w:pPr>
              <w:jc w:val="right"/>
              <w:rPr>
                <w:rFonts w:hint="default" w:ascii="Calibri" w:hAnsi="Calibri" w:eastAsia="宋体" w:cs="Calibri"/>
                <w:i w:val="0"/>
                <w:iCs w:val="0"/>
                <w:color w:val="000000"/>
                <w:sz w:val="22"/>
                <w:szCs w:val="22"/>
                <w:u w:val="none"/>
              </w:rPr>
            </w:pPr>
          </w:p>
        </w:tc>
      </w:tr>
      <w:tr w14:paraId="520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38C05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8389E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0C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E6751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6DAE4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CB01D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588246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85AC89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E4E93D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FB13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F8B124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B14927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9013990">
            <w:pPr>
              <w:jc w:val="right"/>
              <w:rPr>
                <w:rFonts w:hint="default" w:ascii="Calibri" w:hAnsi="Calibri" w:eastAsia="宋体" w:cs="Calibri"/>
                <w:i w:val="0"/>
                <w:iCs w:val="0"/>
                <w:color w:val="000000"/>
                <w:sz w:val="22"/>
                <w:szCs w:val="22"/>
                <w:u w:val="none"/>
              </w:rPr>
            </w:pPr>
          </w:p>
        </w:tc>
      </w:tr>
      <w:tr w14:paraId="29EB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0886E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7BEE1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0EB928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B0B0E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5591AB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89A4B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067A92">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7A7350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4EE2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BF1146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3C98C3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AD9C65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8C293A7">
            <w:pPr>
              <w:jc w:val="right"/>
              <w:rPr>
                <w:rFonts w:hint="default" w:ascii="Calibri" w:hAnsi="Calibri" w:eastAsia="宋体" w:cs="Calibri"/>
                <w:i w:val="0"/>
                <w:iCs w:val="0"/>
                <w:color w:val="000000"/>
                <w:sz w:val="22"/>
                <w:szCs w:val="22"/>
                <w:u w:val="none"/>
              </w:rPr>
            </w:pPr>
          </w:p>
        </w:tc>
      </w:tr>
      <w:tr w14:paraId="5F46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297BE7C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F92A5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208941F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D9D44A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33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8B707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2337AC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1A630D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BB7D63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EBF2B6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68811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11511A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13D3956">
            <w:pPr>
              <w:jc w:val="right"/>
              <w:rPr>
                <w:rFonts w:hint="default" w:ascii="Calibri" w:hAnsi="Calibri" w:eastAsia="宋体" w:cs="Calibri"/>
                <w:i w:val="0"/>
                <w:iCs w:val="0"/>
                <w:color w:val="000000"/>
                <w:sz w:val="22"/>
                <w:szCs w:val="22"/>
                <w:u w:val="none"/>
              </w:rPr>
            </w:pPr>
          </w:p>
        </w:tc>
      </w:tr>
      <w:tr w14:paraId="646C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55E1CD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3C79C1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A2D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2768F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DDC22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FE4B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4C3E2C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936EDB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01793">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99CCEC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3E97E5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8F86CB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F55A8A">
            <w:pPr>
              <w:jc w:val="right"/>
              <w:rPr>
                <w:rFonts w:hint="default" w:ascii="Calibri" w:hAnsi="Calibri" w:eastAsia="宋体" w:cs="Calibri"/>
                <w:i w:val="0"/>
                <w:iCs w:val="0"/>
                <w:color w:val="000000"/>
                <w:sz w:val="22"/>
                <w:szCs w:val="22"/>
                <w:u w:val="none"/>
              </w:rPr>
            </w:pPr>
          </w:p>
        </w:tc>
      </w:tr>
      <w:tr w14:paraId="134C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5BCC86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CA6B8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4647CF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C48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590FD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60241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856F6B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FCDD30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F02AF2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CA5712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4B2A85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4D4ED0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098C3">
            <w:pPr>
              <w:jc w:val="right"/>
              <w:rPr>
                <w:rFonts w:hint="default" w:ascii="Calibri" w:hAnsi="Calibri" w:eastAsia="宋体" w:cs="Calibri"/>
                <w:i w:val="0"/>
                <w:iCs w:val="0"/>
                <w:color w:val="000000"/>
                <w:sz w:val="22"/>
                <w:szCs w:val="22"/>
                <w:u w:val="none"/>
              </w:rPr>
            </w:pPr>
          </w:p>
        </w:tc>
      </w:tr>
      <w:tr w14:paraId="3DAF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43D2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42D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28AE1C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F4195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BFA37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6A99A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483BFF0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541A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D9C714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5BAC49A">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2BCB806">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A20D4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3EBAE9E">
            <w:pPr>
              <w:jc w:val="right"/>
              <w:rPr>
                <w:rFonts w:hint="default" w:ascii="Calibri" w:hAnsi="Calibri" w:eastAsia="宋体" w:cs="Calibri"/>
                <w:i w:val="0"/>
                <w:iCs w:val="0"/>
                <w:color w:val="000000"/>
                <w:sz w:val="22"/>
                <w:szCs w:val="22"/>
                <w:u w:val="none"/>
              </w:rPr>
            </w:pPr>
          </w:p>
        </w:tc>
      </w:tr>
      <w:tr w14:paraId="6910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C256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5CAD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04994C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CB352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FA33E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D486A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30E91E1D">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AE51BB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1D0233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E5AC96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BAF79">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699CA4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2F1FDE8">
            <w:pPr>
              <w:jc w:val="right"/>
              <w:rPr>
                <w:rFonts w:hint="default" w:ascii="Calibri" w:hAnsi="Calibri" w:eastAsia="宋体" w:cs="Calibri"/>
                <w:i w:val="0"/>
                <w:iCs w:val="0"/>
                <w:color w:val="000000"/>
                <w:sz w:val="22"/>
                <w:szCs w:val="22"/>
                <w:u w:val="none"/>
              </w:rPr>
            </w:pPr>
          </w:p>
        </w:tc>
      </w:tr>
      <w:tr w14:paraId="0D1F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9064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48C3D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5EAAF0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1C20B5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235ACE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C6388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02022DFE">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0C3101F">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9F65F41">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6E2D450">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705BAC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51D7DA5">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07C7CC9E">
            <w:pPr>
              <w:jc w:val="right"/>
              <w:rPr>
                <w:rFonts w:hint="default" w:ascii="Calibri" w:hAnsi="Calibri" w:eastAsia="宋体" w:cs="Calibri"/>
                <w:i w:val="0"/>
                <w:iCs w:val="0"/>
                <w:color w:val="000000"/>
                <w:sz w:val="22"/>
                <w:szCs w:val="22"/>
                <w:u w:val="none"/>
              </w:rPr>
            </w:pPr>
          </w:p>
        </w:tc>
      </w:tr>
      <w:tr w14:paraId="52B4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16C9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445CA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503181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B0043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61490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292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top"/>
          </w:tcPr>
          <w:p w14:paraId="2E640F8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2F5027BC">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63D6185B">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13278867">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3B124">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3176BD98">
            <w:pPr>
              <w:jc w:val="right"/>
              <w:rPr>
                <w:rFonts w:hint="default" w:ascii="Calibri" w:hAnsi="Calibri" w:eastAsia="宋体" w:cs="Calibri"/>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14:paraId="7D2E5ED7">
            <w:pPr>
              <w:jc w:val="right"/>
              <w:rPr>
                <w:rFonts w:hint="default" w:ascii="Calibri" w:hAnsi="Calibri" w:eastAsia="宋体" w:cs="Calibri"/>
                <w:i w:val="0"/>
                <w:iCs w:val="0"/>
                <w:color w:val="000000"/>
                <w:sz w:val="22"/>
                <w:szCs w:val="22"/>
                <w:u w:val="none"/>
              </w:rPr>
            </w:pPr>
          </w:p>
        </w:tc>
      </w:tr>
    </w:tbl>
    <w:p w14:paraId="2C964630"/>
    <w:tbl>
      <w:tblPr>
        <w:tblStyle w:val="5"/>
        <w:tblW w:w="135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105"/>
        <w:gridCol w:w="2767"/>
        <w:gridCol w:w="1262"/>
        <w:gridCol w:w="1105"/>
        <w:gridCol w:w="1105"/>
        <w:gridCol w:w="1105"/>
        <w:gridCol w:w="1923"/>
        <w:gridCol w:w="2515"/>
      </w:tblGrid>
      <w:tr w14:paraId="08CB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48" w:type="dxa"/>
            <w:gridSpan w:val="9"/>
            <w:tcBorders>
              <w:top w:val="nil"/>
              <w:left w:val="nil"/>
              <w:bottom w:val="nil"/>
              <w:right w:val="nil"/>
            </w:tcBorders>
            <w:shd w:val="clear" w:color="auto" w:fill="auto"/>
            <w:noWrap/>
            <w:vAlign w:val="center"/>
          </w:tcPr>
          <w:p w14:paraId="3961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ajorEastAsia" w:hAnsiTheme="majorEastAsia" w:eastAsiaTheme="majorEastAsia" w:cstheme="majorEastAsia"/>
                <w:i w:val="0"/>
                <w:iCs w:val="0"/>
                <w:color w:val="000000"/>
                <w:kern w:val="0"/>
                <w:sz w:val="36"/>
                <w:szCs w:val="36"/>
                <w:u w:val="none"/>
                <w:lang w:val="en-US" w:eastAsia="zh-CN" w:bidi="ar"/>
              </w:rPr>
              <w:t>单位预算支出总表</w:t>
            </w:r>
          </w:p>
        </w:tc>
      </w:tr>
      <w:tr w14:paraId="073B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5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D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F33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5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B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D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2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补助支出</w:t>
            </w:r>
          </w:p>
        </w:tc>
      </w:tr>
      <w:tr w14:paraId="2D26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B6DB">
            <w:pPr>
              <w:jc w:val="cente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8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DD1C">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D4B5">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80B9">
            <w:pPr>
              <w:jc w:val="center"/>
              <w:rPr>
                <w:rFonts w:hint="eastAsia" w:ascii="宋体" w:hAnsi="宋体" w:eastAsia="宋体" w:cs="宋体"/>
                <w:i w:val="0"/>
                <w:iCs w:val="0"/>
                <w:color w:val="000000"/>
                <w:sz w:val="22"/>
                <w:szCs w:val="22"/>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AE6D">
            <w:pPr>
              <w:jc w:val="center"/>
              <w:rPr>
                <w:rFonts w:hint="eastAsia" w:ascii="宋体" w:hAnsi="宋体" w:eastAsia="宋体" w:cs="宋体"/>
                <w:i w:val="0"/>
                <w:iCs w:val="0"/>
                <w:color w:val="000000"/>
                <w:sz w:val="22"/>
                <w:szCs w:val="22"/>
                <w:u w:val="none"/>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99F0">
            <w:pPr>
              <w:jc w:val="center"/>
              <w:rPr>
                <w:rFonts w:hint="eastAsia" w:ascii="宋体" w:hAnsi="宋体" w:eastAsia="宋体" w:cs="宋体"/>
                <w:i w:val="0"/>
                <w:iCs w:val="0"/>
                <w:color w:val="000000"/>
                <w:sz w:val="22"/>
                <w:szCs w:val="2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3376F">
            <w:pPr>
              <w:jc w:val="center"/>
              <w:rPr>
                <w:rFonts w:hint="eastAsia" w:ascii="宋体" w:hAnsi="宋体" w:eastAsia="宋体" w:cs="宋体"/>
                <w:i w:val="0"/>
                <w:iCs w:val="0"/>
                <w:color w:val="000000"/>
                <w:sz w:val="22"/>
                <w:szCs w:val="22"/>
                <w:u w:val="none"/>
              </w:rPr>
            </w:pPr>
          </w:p>
        </w:tc>
      </w:tr>
      <w:tr w14:paraId="26E7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4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7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C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3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4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9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22B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414E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4A17E">
            <w:pPr>
              <w:jc w:val="left"/>
              <w:rPr>
                <w:rFonts w:hint="default" w:ascii="Calibri" w:hAnsi="Calibri" w:eastAsia="宋体" w:cs="Calibri"/>
                <w:i w:val="0"/>
                <w:iCs w:val="0"/>
                <w:color w:val="000000"/>
                <w:sz w:val="22"/>
                <w:szCs w:val="22"/>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565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C234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39B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7F1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C77B3">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FE632">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CE5D7">
            <w:pPr>
              <w:jc w:val="right"/>
              <w:rPr>
                <w:rFonts w:hint="default" w:ascii="Calibri" w:hAnsi="Calibri" w:eastAsia="宋体" w:cs="Calibri"/>
                <w:i w:val="0"/>
                <w:iCs w:val="0"/>
                <w:color w:val="000000"/>
                <w:sz w:val="22"/>
                <w:szCs w:val="22"/>
                <w:u w:val="none"/>
              </w:rPr>
            </w:pPr>
          </w:p>
        </w:tc>
      </w:tr>
      <w:tr w14:paraId="702A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D1F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BF50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2FD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DD09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CFE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806D9A">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31F764">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F11E6">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EBCBA">
            <w:pPr>
              <w:jc w:val="right"/>
              <w:rPr>
                <w:rFonts w:hint="default" w:ascii="Calibri" w:hAnsi="Calibri" w:eastAsia="宋体" w:cs="Calibri"/>
                <w:i w:val="0"/>
                <w:iCs w:val="0"/>
                <w:color w:val="000000"/>
                <w:sz w:val="22"/>
                <w:szCs w:val="22"/>
                <w:u w:val="none"/>
              </w:rPr>
            </w:pPr>
          </w:p>
        </w:tc>
      </w:tr>
      <w:tr w14:paraId="25CD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8E2D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2676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2585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9B74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4A47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53479">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344845">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9FF01">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6EA59C">
            <w:pPr>
              <w:jc w:val="right"/>
              <w:rPr>
                <w:rFonts w:hint="default" w:ascii="Calibri" w:hAnsi="Calibri" w:eastAsia="宋体" w:cs="Calibri"/>
                <w:i w:val="0"/>
                <w:iCs w:val="0"/>
                <w:color w:val="000000"/>
                <w:sz w:val="22"/>
                <w:szCs w:val="22"/>
                <w:u w:val="none"/>
              </w:rPr>
            </w:pPr>
          </w:p>
        </w:tc>
      </w:tr>
      <w:tr w14:paraId="1C0D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25E2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D514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top"/>
          </w:tcPr>
          <w:p w14:paraId="2AB979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w:t>
            </w:r>
            <w:r>
              <w:rPr>
                <w:rStyle w:val="10"/>
                <w:rFonts w:eastAsia="宋体"/>
                <w:lang w:val="en-US" w:eastAsia="zh-CN" w:bidi="ar"/>
              </w:rPr>
              <w:br w:type="textWrapping"/>
            </w:r>
            <w:r>
              <w:rPr>
                <w:rStyle w:val="11"/>
                <w:lang w:val="en-US" w:eastAsia="zh-CN" w:bidi="ar"/>
              </w:rPr>
              <w:t>保险缴费支出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179C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473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E5BE1B">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08DDB1">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3F46ED">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E9F0A">
            <w:pPr>
              <w:jc w:val="right"/>
              <w:rPr>
                <w:rFonts w:hint="default" w:ascii="Calibri" w:hAnsi="Calibri" w:eastAsia="宋体" w:cs="Calibri"/>
                <w:i w:val="0"/>
                <w:iCs w:val="0"/>
                <w:color w:val="000000"/>
                <w:sz w:val="22"/>
                <w:szCs w:val="22"/>
                <w:u w:val="none"/>
              </w:rPr>
            </w:pPr>
          </w:p>
        </w:tc>
      </w:tr>
      <w:tr w14:paraId="1E2D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7341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67F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top"/>
          </w:tcPr>
          <w:p w14:paraId="371569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w:t>
            </w:r>
            <w:r>
              <w:rPr>
                <w:rStyle w:val="10"/>
                <w:rFonts w:eastAsia="宋体"/>
                <w:lang w:val="en-US" w:eastAsia="zh-CN" w:bidi="ar"/>
              </w:rPr>
              <w:br w:type="textWrapping"/>
            </w:r>
            <w:r>
              <w:rPr>
                <w:rStyle w:val="11"/>
                <w:lang w:val="en-US" w:eastAsia="zh-CN" w:bidi="ar"/>
              </w:rPr>
              <w:t>缴费支出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339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EF6C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7CFFB">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10164">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16A66">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2333D3">
            <w:pPr>
              <w:jc w:val="right"/>
              <w:rPr>
                <w:rFonts w:hint="default" w:ascii="Calibri" w:hAnsi="Calibri" w:eastAsia="宋体" w:cs="Calibri"/>
                <w:i w:val="0"/>
                <w:iCs w:val="0"/>
                <w:color w:val="000000"/>
                <w:sz w:val="22"/>
                <w:szCs w:val="22"/>
                <w:u w:val="none"/>
              </w:rPr>
            </w:pPr>
          </w:p>
        </w:tc>
      </w:tr>
      <w:tr w14:paraId="7F49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5B6D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632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E55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9554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4B3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A026E">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7E63E">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35E8A">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206555">
            <w:pPr>
              <w:jc w:val="right"/>
              <w:rPr>
                <w:rFonts w:hint="default" w:ascii="Calibri" w:hAnsi="Calibri" w:eastAsia="宋体" w:cs="Calibri"/>
                <w:i w:val="0"/>
                <w:iCs w:val="0"/>
                <w:color w:val="000000"/>
                <w:sz w:val="22"/>
                <w:szCs w:val="22"/>
                <w:u w:val="none"/>
              </w:rPr>
            </w:pPr>
          </w:p>
        </w:tc>
      </w:tr>
      <w:tr w14:paraId="3113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D277C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585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BDF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3F2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93B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B8ABD">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28422">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31C9F">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15F22">
            <w:pPr>
              <w:jc w:val="right"/>
              <w:rPr>
                <w:rFonts w:hint="default" w:ascii="Calibri" w:hAnsi="Calibri" w:eastAsia="宋体" w:cs="Calibri"/>
                <w:i w:val="0"/>
                <w:iCs w:val="0"/>
                <w:color w:val="000000"/>
                <w:sz w:val="22"/>
                <w:szCs w:val="22"/>
                <w:u w:val="none"/>
              </w:rPr>
            </w:pPr>
          </w:p>
        </w:tc>
      </w:tr>
      <w:tr w14:paraId="6B74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758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06F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C527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517B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473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CBFF2">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AF2A6">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C2F55">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5B5CE">
            <w:pPr>
              <w:jc w:val="right"/>
              <w:rPr>
                <w:rFonts w:hint="default" w:ascii="Calibri" w:hAnsi="Calibri" w:eastAsia="宋体" w:cs="Calibri"/>
                <w:i w:val="0"/>
                <w:iCs w:val="0"/>
                <w:color w:val="000000"/>
                <w:sz w:val="22"/>
                <w:szCs w:val="22"/>
                <w:u w:val="none"/>
              </w:rPr>
            </w:pPr>
          </w:p>
        </w:tc>
      </w:tr>
      <w:tr w14:paraId="1A8F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09D9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63E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3C7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804D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A4A96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FB3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7F963">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180B8">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3F400D">
            <w:pPr>
              <w:jc w:val="right"/>
              <w:rPr>
                <w:rFonts w:hint="default" w:ascii="Calibri" w:hAnsi="Calibri" w:eastAsia="宋体" w:cs="Calibri"/>
                <w:i w:val="0"/>
                <w:iCs w:val="0"/>
                <w:color w:val="000000"/>
                <w:sz w:val="22"/>
                <w:szCs w:val="22"/>
                <w:u w:val="none"/>
              </w:rPr>
            </w:pPr>
          </w:p>
        </w:tc>
      </w:tr>
      <w:tr w14:paraId="7D2E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93AE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99A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B25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2FE6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00D5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021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8D55CD">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8E171">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4D3FB">
            <w:pPr>
              <w:jc w:val="right"/>
              <w:rPr>
                <w:rFonts w:hint="default" w:ascii="Calibri" w:hAnsi="Calibri" w:eastAsia="宋体" w:cs="Calibri"/>
                <w:i w:val="0"/>
                <w:iCs w:val="0"/>
                <w:color w:val="000000"/>
                <w:sz w:val="22"/>
                <w:szCs w:val="22"/>
                <w:u w:val="none"/>
              </w:rPr>
            </w:pPr>
          </w:p>
        </w:tc>
      </w:tr>
      <w:tr w14:paraId="6DF2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F0A1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6C0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1B05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489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25A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672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9FE217">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DB76A">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5B45F4">
            <w:pPr>
              <w:jc w:val="right"/>
              <w:rPr>
                <w:rFonts w:hint="default" w:ascii="Calibri" w:hAnsi="Calibri" w:eastAsia="宋体" w:cs="Calibri"/>
                <w:i w:val="0"/>
                <w:iCs w:val="0"/>
                <w:color w:val="000000"/>
                <w:sz w:val="22"/>
                <w:szCs w:val="22"/>
                <w:u w:val="none"/>
              </w:rPr>
            </w:pPr>
          </w:p>
        </w:tc>
      </w:tr>
      <w:tr w14:paraId="61CE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EB1D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541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7C8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2A5D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AB7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D9E14">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92E74">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B58818">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C25E1">
            <w:pPr>
              <w:jc w:val="right"/>
              <w:rPr>
                <w:rFonts w:hint="default" w:ascii="Calibri" w:hAnsi="Calibri" w:eastAsia="宋体" w:cs="Calibri"/>
                <w:i w:val="0"/>
                <w:iCs w:val="0"/>
                <w:color w:val="000000"/>
                <w:sz w:val="22"/>
                <w:szCs w:val="22"/>
                <w:u w:val="none"/>
              </w:rPr>
            </w:pPr>
          </w:p>
        </w:tc>
      </w:tr>
      <w:tr w14:paraId="109F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2F1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675A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5E2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B428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C08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F1CCD">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90143">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0BC7F">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944AC1">
            <w:pPr>
              <w:jc w:val="right"/>
              <w:rPr>
                <w:rFonts w:hint="default" w:ascii="Calibri" w:hAnsi="Calibri" w:eastAsia="宋体" w:cs="Calibri"/>
                <w:i w:val="0"/>
                <w:iCs w:val="0"/>
                <w:color w:val="000000"/>
                <w:sz w:val="22"/>
                <w:szCs w:val="22"/>
                <w:u w:val="none"/>
              </w:rPr>
            </w:pPr>
          </w:p>
        </w:tc>
      </w:tr>
      <w:tr w14:paraId="15AB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42D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789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CCAF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FBA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293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9727F">
            <w:pPr>
              <w:jc w:val="right"/>
              <w:rPr>
                <w:rFonts w:hint="default" w:ascii="Calibri" w:hAnsi="Calibri" w:eastAsia="宋体" w:cs="Calibri"/>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BE411">
            <w:pPr>
              <w:jc w:val="right"/>
              <w:rPr>
                <w:rFonts w:hint="default" w:ascii="Calibri" w:hAnsi="Calibri" w:eastAsia="宋体" w:cs="Calibri"/>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460E5">
            <w:pPr>
              <w:jc w:val="right"/>
              <w:rPr>
                <w:rFonts w:hint="default" w:ascii="Calibri" w:hAnsi="Calibri" w:eastAsia="宋体" w:cs="Calibri"/>
                <w:i w:val="0"/>
                <w:iCs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DC65F">
            <w:pPr>
              <w:jc w:val="right"/>
              <w:rPr>
                <w:rFonts w:hint="default" w:ascii="Calibri" w:hAnsi="Calibri" w:eastAsia="宋体" w:cs="Calibri"/>
                <w:i w:val="0"/>
                <w:iCs w:val="0"/>
                <w:color w:val="000000"/>
                <w:sz w:val="22"/>
                <w:szCs w:val="22"/>
                <w:u w:val="none"/>
              </w:rPr>
            </w:pPr>
          </w:p>
        </w:tc>
      </w:tr>
    </w:tbl>
    <w:p w14:paraId="0EFCBA1E"/>
    <w:p w14:paraId="625481D7"/>
    <w:p w14:paraId="25B40A1D"/>
    <w:p w14:paraId="2A521C02"/>
    <w:p w14:paraId="2CEC74ED"/>
    <w:tbl>
      <w:tblPr>
        <w:tblStyle w:val="5"/>
        <w:tblW w:w="13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616"/>
        <w:gridCol w:w="875"/>
        <w:gridCol w:w="3216"/>
        <w:gridCol w:w="1164"/>
        <w:gridCol w:w="1320"/>
        <w:gridCol w:w="1545"/>
        <w:gridCol w:w="1755"/>
      </w:tblGrid>
      <w:tr w14:paraId="4AEC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107" w:type="dxa"/>
            <w:gridSpan w:val="8"/>
            <w:tcBorders>
              <w:top w:val="nil"/>
              <w:left w:val="nil"/>
              <w:bottom w:val="nil"/>
              <w:right w:val="nil"/>
            </w:tcBorders>
            <w:shd w:val="clear" w:color="auto" w:fill="auto"/>
            <w:noWrap/>
            <w:vAlign w:val="center"/>
          </w:tcPr>
          <w:p w14:paraId="5022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预算财政拨款收支总表</w:t>
            </w:r>
          </w:p>
        </w:tc>
      </w:tr>
      <w:tr w14:paraId="18E4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7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w:t>
            </w: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编码及名称：[565</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]涞水县城市管理综合执法队</w:t>
            </w:r>
            <w:r>
              <w:rPr>
                <w:rFonts w:hint="eastAsia" w:ascii="宋体" w:hAnsi="宋体" w:cs="宋体"/>
                <w:i w:val="0"/>
                <w:iCs w:val="0"/>
                <w:color w:val="000000"/>
                <w:kern w:val="0"/>
                <w:sz w:val="20"/>
                <w:szCs w:val="20"/>
                <w:u w:val="none"/>
                <w:lang w:val="en-US" w:eastAsia="zh-CN" w:bidi="ar"/>
              </w:rPr>
              <w:t>本级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3D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5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C8A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E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9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6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7B5E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DB7A">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E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C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1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算财政拨款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F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预算财政拨款</w:t>
            </w:r>
          </w:p>
        </w:tc>
      </w:tr>
      <w:tr w14:paraId="3C4A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5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C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3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8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68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BF805">
            <w:pPr>
              <w:keepNext w:val="0"/>
              <w:keepLines w:val="0"/>
              <w:widowControl/>
              <w:suppressLineNumbers w:val="0"/>
              <w:jc w:val="center"/>
              <w:textAlignment w:val="top"/>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A92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F0C1F3">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483B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52040">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B0706">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214DA">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CC3E0E">
            <w:pPr>
              <w:jc w:val="right"/>
              <w:rPr>
                <w:rFonts w:hint="default" w:ascii="Calibri" w:hAnsi="Calibri" w:eastAsia="宋体" w:cs="Calibri"/>
                <w:i w:val="0"/>
                <w:iCs w:val="0"/>
                <w:color w:val="000000"/>
                <w:sz w:val="20"/>
                <w:szCs w:val="20"/>
                <w:u w:val="none"/>
              </w:rPr>
            </w:pPr>
          </w:p>
        </w:tc>
      </w:tr>
      <w:tr w14:paraId="12E6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DFBA6">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03E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D7594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589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D48A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1F491">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0CD6C">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7B30B">
            <w:pPr>
              <w:jc w:val="right"/>
              <w:rPr>
                <w:rFonts w:hint="default" w:ascii="Calibri" w:hAnsi="Calibri" w:eastAsia="宋体" w:cs="Calibri"/>
                <w:i w:val="0"/>
                <w:iCs w:val="0"/>
                <w:color w:val="000000"/>
                <w:sz w:val="20"/>
                <w:szCs w:val="20"/>
                <w:u w:val="none"/>
              </w:rPr>
            </w:pPr>
          </w:p>
        </w:tc>
      </w:tr>
      <w:tr w14:paraId="1206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2EA58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A70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19E30D">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248E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CA238">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38D83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84A5D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EC784">
            <w:pPr>
              <w:jc w:val="right"/>
              <w:rPr>
                <w:rFonts w:hint="default" w:ascii="Calibri" w:hAnsi="Calibri" w:eastAsia="宋体" w:cs="Calibri"/>
                <w:i w:val="0"/>
                <w:iCs w:val="0"/>
                <w:color w:val="000000"/>
                <w:sz w:val="20"/>
                <w:szCs w:val="20"/>
                <w:u w:val="none"/>
              </w:rPr>
            </w:pPr>
          </w:p>
        </w:tc>
      </w:tr>
      <w:tr w14:paraId="4C67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8C983">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9551D">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225DC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EAD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0E35B">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7A3463">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934C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AE8C9">
            <w:pPr>
              <w:jc w:val="right"/>
              <w:rPr>
                <w:rFonts w:hint="default" w:ascii="Calibri" w:hAnsi="Calibri" w:eastAsia="宋体" w:cs="Calibri"/>
                <w:i w:val="0"/>
                <w:iCs w:val="0"/>
                <w:color w:val="000000"/>
                <w:sz w:val="20"/>
                <w:szCs w:val="20"/>
                <w:u w:val="none"/>
              </w:rPr>
            </w:pPr>
          </w:p>
        </w:tc>
      </w:tr>
      <w:tr w14:paraId="0119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E515F">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2D4C7">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77FF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3F01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BD92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E8F9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7796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6CA9F">
            <w:pPr>
              <w:jc w:val="right"/>
              <w:rPr>
                <w:rFonts w:hint="default" w:ascii="Calibri" w:hAnsi="Calibri" w:eastAsia="宋体" w:cs="Calibri"/>
                <w:i w:val="0"/>
                <w:iCs w:val="0"/>
                <w:color w:val="000000"/>
                <w:sz w:val="20"/>
                <w:szCs w:val="20"/>
                <w:u w:val="none"/>
              </w:rPr>
            </w:pPr>
          </w:p>
        </w:tc>
      </w:tr>
      <w:tr w14:paraId="2F45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6152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5E294">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D35F4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FAE6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D9BEE">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B7AB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CF26F">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23D8D1">
            <w:pPr>
              <w:jc w:val="right"/>
              <w:rPr>
                <w:rFonts w:hint="default" w:ascii="Calibri" w:hAnsi="Calibri" w:eastAsia="宋体" w:cs="Calibri"/>
                <w:i w:val="0"/>
                <w:iCs w:val="0"/>
                <w:color w:val="000000"/>
                <w:sz w:val="20"/>
                <w:szCs w:val="20"/>
                <w:u w:val="none"/>
              </w:rPr>
            </w:pPr>
          </w:p>
        </w:tc>
      </w:tr>
      <w:tr w14:paraId="7AFA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529B8">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8D6B6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212EC">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12C3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C50EC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5ABDD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50C1D">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A5E96">
            <w:pPr>
              <w:jc w:val="right"/>
              <w:rPr>
                <w:rFonts w:hint="default" w:ascii="Calibri" w:hAnsi="Calibri" w:eastAsia="宋体" w:cs="Calibri"/>
                <w:i w:val="0"/>
                <w:iCs w:val="0"/>
                <w:color w:val="000000"/>
                <w:sz w:val="20"/>
                <w:szCs w:val="20"/>
                <w:u w:val="none"/>
              </w:rPr>
            </w:pPr>
          </w:p>
        </w:tc>
      </w:tr>
      <w:tr w14:paraId="708D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63E5C">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C98201">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ECED6">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E793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F94D7A">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6F581">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54.19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3D000">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0CC1B1">
            <w:pPr>
              <w:jc w:val="right"/>
              <w:rPr>
                <w:rFonts w:hint="default" w:ascii="Calibri" w:hAnsi="Calibri" w:eastAsia="宋体" w:cs="Calibri"/>
                <w:i w:val="0"/>
                <w:iCs w:val="0"/>
                <w:color w:val="000000"/>
                <w:sz w:val="20"/>
                <w:szCs w:val="20"/>
                <w:u w:val="none"/>
              </w:rPr>
            </w:pPr>
          </w:p>
        </w:tc>
      </w:tr>
      <w:tr w14:paraId="1162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E7865">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9FD7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3869A">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D1D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187AC">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A5EA2C">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1C31D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D0299">
            <w:pPr>
              <w:jc w:val="right"/>
              <w:rPr>
                <w:rFonts w:hint="default" w:ascii="Calibri" w:hAnsi="Calibri" w:eastAsia="宋体" w:cs="Calibri"/>
                <w:i w:val="0"/>
                <w:iCs w:val="0"/>
                <w:color w:val="000000"/>
                <w:sz w:val="20"/>
                <w:szCs w:val="20"/>
                <w:u w:val="none"/>
              </w:rPr>
            </w:pPr>
          </w:p>
        </w:tc>
      </w:tr>
      <w:tr w14:paraId="15AF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A14FA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A34A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E4812">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9C13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B520FC">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C392D">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15.45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45BD6">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A3C76">
            <w:pPr>
              <w:jc w:val="right"/>
              <w:rPr>
                <w:rFonts w:hint="default" w:ascii="Calibri" w:hAnsi="Calibri" w:eastAsia="宋体" w:cs="Calibri"/>
                <w:i w:val="0"/>
                <w:iCs w:val="0"/>
                <w:color w:val="000000"/>
                <w:sz w:val="20"/>
                <w:szCs w:val="20"/>
                <w:u w:val="none"/>
              </w:rPr>
            </w:pPr>
          </w:p>
        </w:tc>
      </w:tr>
      <w:tr w14:paraId="0409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E556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74BB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0C328">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C657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0749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49D2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A2A72">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75E18D">
            <w:pPr>
              <w:jc w:val="right"/>
              <w:rPr>
                <w:rFonts w:hint="default" w:ascii="Calibri" w:hAnsi="Calibri" w:eastAsia="宋体" w:cs="Calibri"/>
                <w:i w:val="0"/>
                <w:iCs w:val="0"/>
                <w:color w:val="000000"/>
                <w:sz w:val="20"/>
                <w:szCs w:val="20"/>
                <w:u w:val="none"/>
              </w:rPr>
            </w:pPr>
          </w:p>
        </w:tc>
      </w:tr>
      <w:tr w14:paraId="7291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3474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82BF3A">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5889F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379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67192">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2103.64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5639D">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2103.64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59DE9">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979AD">
            <w:pPr>
              <w:jc w:val="right"/>
              <w:rPr>
                <w:rFonts w:hint="default" w:ascii="Calibri" w:hAnsi="Calibri" w:eastAsia="宋体" w:cs="Calibri"/>
                <w:i w:val="0"/>
                <w:iCs w:val="0"/>
                <w:color w:val="000000"/>
                <w:sz w:val="20"/>
                <w:szCs w:val="20"/>
                <w:u w:val="none"/>
              </w:rPr>
            </w:pPr>
          </w:p>
        </w:tc>
      </w:tr>
      <w:tr w14:paraId="6062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012E67">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4AA2E7">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F8BFB">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50C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CF54B">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5ABD0E">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FE6BC">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AC284">
            <w:pPr>
              <w:jc w:val="right"/>
              <w:rPr>
                <w:rFonts w:hint="default" w:ascii="Calibri" w:hAnsi="Calibri" w:eastAsia="宋体" w:cs="Calibri"/>
                <w:i w:val="0"/>
                <w:iCs w:val="0"/>
                <w:color w:val="000000"/>
                <w:sz w:val="20"/>
                <w:szCs w:val="20"/>
                <w:u w:val="none"/>
              </w:rPr>
            </w:pPr>
          </w:p>
        </w:tc>
      </w:tr>
      <w:tr w14:paraId="56F5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78EC8">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5DFD6">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495E6">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EFB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89595">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8BA3D">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D1BA8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B565A">
            <w:pPr>
              <w:jc w:val="right"/>
              <w:rPr>
                <w:rFonts w:hint="default" w:ascii="Calibri" w:hAnsi="Calibri" w:eastAsia="宋体" w:cs="Calibri"/>
                <w:i w:val="0"/>
                <w:iCs w:val="0"/>
                <w:color w:val="000000"/>
                <w:sz w:val="20"/>
                <w:szCs w:val="20"/>
                <w:u w:val="none"/>
              </w:rPr>
            </w:pPr>
          </w:p>
        </w:tc>
      </w:tr>
      <w:tr w14:paraId="40F5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56B49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211B0">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CD6991">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A05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3018C">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9C31F">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97733">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8BE33">
            <w:pPr>
              <w:jc w:val="right"/>
              <w:rPr>
                <w:rFonts w:hint="default" w:ascii="Calibri" w:hAnsi="Calibri" w:eastAsia="宋体" w:cs="Calibri"/>
                <w:i w:val="0"/>
                <w:iCs w:val="0"/>
                <w:color w:val="000000"/>
                <w:sz w:val="20"/>
                <w:szCs w:val="20"/>
                <w:u w:val="none"/>
              </w:rPr>
            </w:pPr>
          </w:p>
        </w:tc>
      </w:tr>
      <w:tr w14:paraId="2166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69288">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DA2FC5">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8D71E">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E6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2444B3">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4418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28666">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A0D89A">
            <w:pPr>
              <w:jc w:val="right"/>
              <w:rPr>
                <w:rFonts w:hint="default" w:ascii="Calibri" w:hAnsi="Calibri" w:eastAsia="宋体" w:cs="Calibri"/>
                <w:i w:val="0"/>
                <w:iCs w:val="0"/>
                <w:color w:val="000000"/>
                <w:sz w:val="20"/>
                <w:szCs w:val="20"/>
                <w:u w:val="none"/>
              </w:rPr>
            </w:pPr>
          </w:p>
        </w:tc>
      </w:tr>
      <w:tr w14:paraId="64C7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4C98A">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6153D2">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0C68E8">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B1A0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671BD">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C598E">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8D768">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BA83B">
            <w:pPr>
              <w:jc w:val="right"/>
              <w:rPr>
                <w:rFonts w:hint="default" w:ascii="Calibri" w:hAnsi="Calibri" w:eastAsia="宋体" w:cs="Calibri"/>
                <w:i w:val="0"/>
                <w:iCs w:val="0"/>
                <w:color w:val="000000"/>
                <w:sz w:val="20"/>
                <w:szCs w:val="20"/>
                <w:u w:val="none"/>
              </w:rPr>
            </w:pPr>
          </w:p>
        </w:tc>
      </w:tr>
      <w:tr w14:paraId="4DD8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E953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0194C">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4E530">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2677C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B3781">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93AD1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94207">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FB09C">
            <w:pPr>
              <w:jc w:val="right"/>
              <w:rPr>
                <w:rFonts w:hint="default" w:ascii="Calibri" w:hAnsi="Calibri" w:eastAsia="宋体" w:cs="Calibri"/>
                <w:i w:val="0"/>
                <w:iCs w:val="0"/>
                <w:color w:val="000000"/>
                <w:sz w:val="20"/>
                <w:szCs w:val="20"/>
                <w:u w:val="none"/>
              </w:rPr>
            </w:pPr>
          </w:p>
        </w:tc>
      </w:tr>
      <w:tr w14:paraId="6322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D7CCA1">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64B3D0">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AE2FE">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63FA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9BCA6">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564019">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E1574">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19CB2">
            <w:pPr>
              <w:jc w:val="right"/>
              <w:rPr>
                <w:rFonts w:hint="default" w:ascii="Calibri" w:hAnsi="Calibri" w:eastAsia="宋体" w:cs="Calibri"/>
                <w:i w:val="0"/>
                <w:iCs w:val="0"/>
                <w:color w:val="000000"/>
                <w:sz w:val="20"/>
                <w:szCs w:val="20"/>
                <w:u w:val="none"/>
              </w:rPr>
            </w:pPr>
          </w:p>
        </w:tc>
      </w:tr>
      <w:tr w14:paraId="6D27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06A1A">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58861">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3A0444">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2A7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F111A">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21C4B">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284AA">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B805D4">
            <w:pPr>
              <w:jc w:val="right"/>
              <w:rPr>
                <w:rFonts w:hint="default" w:ascii="Calibri" w:hAnsi="Calibri" w:eastAsia="宋体" w:cs="Calibri"/>
                <w:i w:val="0"/>
                <w:iCs w:val="0"/>
                <w:color w:val="000000"/>
                <w:sz w:val="20"/>
                <w:szCs w:val="20"/>
                <w:u w:val="none"/>
              </w:rPr>
            </w:pPr>
          </w:p>
        </w:tc>
      </w:tr>
      <w:tr w14:paraId="2947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A1286">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2F7C3">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C682BE">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C546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BF2F9">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0844B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7491B">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A17B7">
            <w:pPr>
              <w:jc w:val="right"/>
              <w:rPr>
                <w:rFonts w:hint="default" w:ascii="Calibri" w:hAnsi="Calibri" w:eastAsia="宋体" w:cs="Calibri"/>
                <w:i w:val="0"/>
                <w:iCs w:val="0"/>
                <w:color w:val="000000"/>
                <w:sz w:val="20"/>
                <w:szCs w:val="20"/>
                <w:u w:val="none"/>
              </w:rPr>
            </w:pPr>
          </w:p>
        </w:tc>
      </w:tr>
      <w:tr w14:paraId="248C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B9143">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1E13E">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9695C">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2E82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29C60">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FE80D">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7307F">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7A6D0">
            <w:pPr>
              <w:jc w:val="right"/>
              <w:rPr>
                <w:rFonts w:hint="default" w:ascii="Calibri" w:hAnsi="Calibri" w:eastAsia="宋体" w:cs="Calibri"/>
                <w:i w:val="0"/>
                <w:iCs w:val="0"/>
                <w:color w:val="000000"/>
                <w:sz w:val="20"/>
                <w:szCs w:val="20"/>
                <w:u w:val="none"/>
              </w:rPr>
            </w:pPr>
          </w:p>
        </w:tc>
      </w:tr>
      <w:tr w14:paraId="3F7C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2398D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CE4E8">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941FD">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36EC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B6ED3">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648F0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30E16">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FD6FB">
            <w:pPr>
              <w:jc w:val="right"/>
              <w:rPr>
                <w:rFonts w:hint="default" w:ascii="Calibri" w:hAnsi="Calibri" w:eastAsia="宋体" w:cs="Calibri"/>
                <w:i w:val="0"/>
                <w:iCs w:val="0"/>
                <w:color w:val="000000"/>
                <w:sz w:val="20"/>
                <w:szCs w:val="20"/>
                <w:u w:val="none"/>
              </w:rPr>
            </w:pPr>
          </w:p>
        </w:tc>
      </w:tr>
      <w:tr w14:paraId="1800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4F37D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1BE7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EF85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081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313DF">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A9D57">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E1E817">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D4B27">
            <w:pPr>
              <w:jc w:val="right"/>
              <w:rPr>
                <w:rFonts w:hint="default" w:ascii="Calibri" w:hAnsi="Calibri" w:eastAsia="宋体" w:cs="Calibri"/>
                <w:i w:val="0"/>
                <w:iCs w:val="0"/>
                <w:color w:val="000000"/>
                <w:sz w:val="20"/>
                <w:szCs w:val="20"/>
                <w:u w:val="none"/>
              </w:rPr>
            </w:pPr>
          </w:p>
        </w:tc>
      </w:tr>
      <w:tr w14:paraId="37C2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1CBD6">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3E168">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B67DE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9CB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E766E9">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81212">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BC11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C248D">
            <w:pPr>
              <w:jc w:val="right"/>
              <w:rPr>
                <w:rFonts w:hint="default" w:ascii="Calibri" w:hAnsi="Calibri" w:eastAsia="宋体" w:cs="Calibri"/>
                <w:i w:val="0"/>
                <w:iCs w:val="0"/>
                <w:color w:val="000000"/>
                <w:sz w:val="20"/>
                <w:szCs w:val="20"/>
                <w:u w:val="none"/>
              </w:rPr>
            </w:pPr>
          </w:p>
        </w:tc>
      </w:tr>
      <w:tr w14:paraId="3050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429FC4">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5AF5E">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8D24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9A6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7CE29">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E833DE">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EFA0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C54F6">
            <w:pPr>
              <w:jc w:val="right"/>
              <w:rPr>
                <w:rFonts w:hint="default" w:ascii="Calibri" w:hAnsi="Calibri" w:eastAsia="宋体" w:cs="Calibri"/>
                <w:i w:val="0"/>
                <w:iCs w:val="0"/>
                <w:color w:val="000000"/>
                <w:sz w:val="20"/>
                <w:szCs w:val="20"/>
                <w:u w:val="none"/>
              </w:rPr>
            </w:pPr>
          </w:p>
        </w:tc>
      </w:tr>
      <w:tr w14:paraId="6C42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51029">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B01E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473D3">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73AED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A6A206">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97F28">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4D14F">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6EE67">
            <w:pPr>
              <w:jc w:val="right"/>
              <w:rPr>
                <w:rFonts w:hint="default" w:ascii="Calibri" w:hAnsi="Calibri" w:eastAsia="宋体" w:cs="Calibri"/>
                <w:i w:val="0"/>
                <w:iCs w:val="0"/>
                <w:color w:val="000000"/>
                <w:sz w:val="20"/>
                <w:szCs w:val="20"/>
                <w:u w:val="none"/>
              </w:rPr>
            </w:pPr>
          </w:p>
        </w:tc>
      </w:tr>
      <w:tr w14:paraId="39D0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2FA2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0220F5">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E16CA5">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094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D194D">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5E0B6">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D5482">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11E7D">
            <w:pPr>
              <w:jc w:val="right"/>
              <w:rPr>
                <w:rFonts w:hint="default" w:ascii="Calibri" w:hAnsi="Calibri" w:eastAsia="宋体" w:cs="Calibri"/>
                <w:i w:val="0"/>
                <w:iCs w:val="0"/>
                <w:color w:val="000000"/>
                <w:sz w:val="20"/>
                <w:szCs w:val="20"/>
                <w:u w:val="none"/>
              </w:rPr>
            </w:pPr>
          </w:p>
        </w:tc>
      </w:tr>
      <w:tr w14:paraId="166E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A5EEE">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B9F576">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7FF27">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8347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1879A">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4A1EC">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5672C">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AFCB2">
            <w:pPr>
              <w:jc w:val="right"/>
              <w:rPr>
                <w:rFonts w:hint="default" w:ascii="Calibri" w:hAnsi="Calibri" w:eastAsia="宋体" w:cs="Calibri"/>
                <w:i w:val="0"/>
                <w:iCs w:val="0"/>
                <w:color w:val="000000"/>
                <w:sz w:val="20"/>
                <w:szCs w:val="20"/>
                <w:u w:val="none"/>
              </w:rPr>
            </w:pPr>
          </w:p>
        </w:tc>
      </w:tr>
      <w:tr w14:paraId="5759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E0707">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4AABF">
            <w:pPr>
              <w:jc w:val="left"/>
              <w:rPr>
                <w:rFonts w:hint="default" w:ascii="Calibri" w:hAnsi="Calibri" w:eastAsia="宋体" w:cs="Calibri"/>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25560">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9BDB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2944D">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C8CD4">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0C37A">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5BE86D">
            <w:pPr>
              <w:jc w:val="right"/>
              <w:rPr>
                <w:rFonts w:hint="default" w:ascii="Calibri" w:hAnsi="Calibri" w:eastAsia="宋体" w:cs="Calibri"/>
                <w:i w:val="0"/>
                <w:iCs w:val="0"/>
                <w:color w:val="000000"/>
                <w:sz w:val="20"/>
                <w:szCs w:val="20"/>
                <w:u w:val="none"/>
              </w:rPr>
            </w:pPr>
          </w:p>
        </w:tc>
      </w:tr>
      <w:tr w14:paraId="5307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BB7D9">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0AB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F243B">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590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C64DF">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EB404">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3616B">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7F9FE0">
            <w:pPr>
              <w:jc w:val="right"/>
              <w:rPr>
                <w:rFonts w:hint="default" w:ascii="Calibri" w:hAnsi="Calibri" w:eastAsia="宋体" w:cs="Calibri"/>
                <w:i w:val="0"/>
                <w:iCs w:val="0"/>
                <w:color w:val="000000"/>
                <w:sz w:val="20"/>
                <w:szCs w:val="20"/>
                <w:u w:val="none"/>
              </w:rPr>
            </w:pPr>
          </w:p>
        </w:tc>
      </w:tr>
      <w:tr w14:paraId="3876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DEF03">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BA1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301ED">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B98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87B75">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F5DCB">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5CB3DD">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CBB91">
            <w:pPr>
              <w:jc w:val="right"/>
              <w:rPr>
                <w:rFonts w:hint="default" w:ascii="Calibri" w:hAnsi="Calibri" w:eastAsia="宋体" w:cs="Calibri"/>
                <w:i w:val="0"/>
                <w:iCs w:val="0"/>
                <w:color w:val="000000"/>
                <w:sz w:val="20"/>
                <w:szCs w:val="20"/>
                <w:u w:val="none"/>
              </w:rPr>
            </w:pPr>
          </w:p>
        </w:tc>
      </w:tr>
      <w:tr w14:paraId="1766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EFD5B">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D6A4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EC844">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1E49D">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48257">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6252A">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F36CD5">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DD5DB">
            <w:pPr>
              <w:jc w:val="right"/>
              <w:rPr>
                <w:rFonts w:hint="default" w:ascii="Calibri" w:hAnsi="Calibri" w:eastAsia="宋体" w:cs="Calibri"/>
                <w:i w:val="0"/>
                <w:iCs w:val="0"/>
                <w:color w:val="000000"/>
                <w:sz w:val="20"/>
                <w:szCs w:val="20"/>
                <w:u w:val="none"/>
              </w:rPr>
            </w:pPr>
          </w:p>
        </w:tc>
      </w:tr>
      <w:tr w14:paraId="2DF2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19457D">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AC6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13DBEF">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AEBB3">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0D3CD">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049A9">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5C8BF">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4FADA">
            <w:pPr>
              <w:jc w:val="right"/>
              <w:rPr>
                <w:rFonts w:hint="default" w:ascii="Calibri" w:hAnsi="Calibri" w:eastAsia="宋体" w:cs="Calibri"/>
                <w:i w:val="0"/>
                <w:iCs w:val="0"/>
                <w:color w:val="000000"/>
                <w:sz w:val="20"/>
                <w:szCs w:val="20"/>
                <w:u w:val="none"/>
              </w:rPr>
            </w:pPr>
          </w:p>
        </w:tc>
      </w:tr>
      <w:tr w14:paraId="29A0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4877E">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EE3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2EB09">
            <w:pPr>
              <w:jc w:val="right"/>
              <w:rPr>
                <w:rFonts w:hint="default" w:ascii="Calibri" w:hAnsi="Calibri" w:eastAsia="宋体" w:cs="Calibri"/>
                <w:i w:val="0"/>
                <w:iCs w:val="0"/>
                <w:color w:val="000000"/>
                <w:sz w:val="20"/>
                <w:szCs w:val="20"/>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ECE8D">
            <w:pPr>
              <w:jc w:val="left"/>
              <w:rPr>
                <w:rFonts w:hint="default" w:ascii="Calibri" w:hAnsi="Calibri" w:eastAsia="宋体" w:cs="Calibri"/>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DBB1B">
            <w:pPr>
              <w:jc w:val="right"/>
              <w:rPr>
                <w:rFonts w:hint="default" w:ascii="Calibri" w:hAnsi="Calibri" w:eastAsia="宋体" w:cs="Calibri"/>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1749D">
            <w:pPr>
              <w:jc w:val="right"/>
              <w:rPr>
                <w:rFonts w:hint="default" w:ascii="Calibri" w:hAnsi="Calibri" w:eastAsia="宋体" w:cs="Calibri"/>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A818B">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61B272">
            <w:pPr>
              <w:jc w:val="right"/>
              <w:rPr>
                <w:rFonts w:hint="default" w:ascii="Calibri" w:hAnsi="Calibri" w:eastAsia="宋体" w:cs="Calibri"/>
                <w:i w:val="0"/>
                <w:iCs w:val="0"/>
                <w:color w:val="000000"/>
                <w:sz w:val="20"/>
                <w:szCs w:val="20"/>
                <w:u w:val="none"/>
              </w:rPr>
            </w:pPr>
          </w:p>
        </w:tc>
      </w:tr>
      <w:tr w14:paraId="32FC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A363E">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78F3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1F079">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B7CA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3CDB1">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00E1C">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2196.41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C293AE">
            <w:pPr>
              <w:jc w:val="right"/>
              <w:rPr>
                <w:rFonts w:hint="default" w:ascii="Calibri" w:hAnsi="Calibri" w:eastAsia="宋体" w:cs="Calibri"/>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E8B06">
            <w:pPr>
              <w:jc w:val="right"/>
              <w:rPr>
                <w:rFonts w:hint="default" w:ascii="Calibri" w:hAnsi="Calibri" w:eastAsia="宋体" w:cs="Calibri"/>
                <w:i w:val="0"/>
                <w:iCs w:val="0"/>
                <w:color w:val="000000"/>
                <w:sz w:val="20"/>
                <w:szCs w:val="20"/>
                <w:u w:val="none"/>
              </w:rPr>
            </w:pPr>
          </w:p>
        </w:tc>
      </w:tr>
    </w:tbl>
    <w:p w14:paraId="1FB56AF1"/>
    <w:p w14:paraId="32E1FA53"/>
    <w:p w14:paraId="5D2DD1E1"/>
    <w:p w14:paraId="70B746A0"/>
    <w:p w14:paraId="18B94623"/>
    <w:p w14:paraId="3752D1E0"/>
    <w:p w14:paraId="3F03F011"/>
    <w:p w14:paraId="44840B6D"/>
    <w:p w14:paraId="51CD6A6E"/>
    <w:p w14:paraId="62AFD761"/>
    <w:p w14:paraId="2B2C1110"/>
    <w:tbl>
      <w:tblPr>
        <w:tblStyle w:val="5"/>
        <w:tblW w:w="13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3906"/>
        <w:gridCol w:w="1305"/>
        <w:gridCol w:w="1185"/>
        <w:gridCol w:w="1620"/>
        <w:gridCol w:w="1785"/>
        <w:gridCol w:w="2055"/>
      </w:tblGrid>
      <w:tr w14:paraId="4A96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08" w:type="dxa"/>
            <w:gridSpan w:val="8"/>
            <w:tcBorders>
              <w:top w:val="nil"/>
              <w:left w:val="nil"/>
              <w:bottom w:val="nil"/>
              <w:right w:val="nil"/>
            </w:tcBorders>
            <w:shd w:val="clear" w:color="auto" w:fill="auto"/>
            <w:noWrap/>
            <w:vAlign w:val="center"/>
          </w:tcPr>
          <w:p w14:paraId="3965D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预算一般公共预算财政拨款支出表</w:t>
            </w:r>
          </w:p>
        </w:tc>
      </w:tr>
      <w:tr w14:paraId="46D8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C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9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2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E93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3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9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A90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B5B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0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7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0B7B">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4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3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5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97C5">
            <w:pPr>
              <w:jc w:val="center"/>
              <w:rPr>
                <w:rFonts w:hint="eastAsia" w:ascii="宋体" w:hAnsi="宋体" w:eastAsia="宋体" w:cs="宋体"/>
                <w:i w:val="0"/>
                <w:iCs w:val="0"/>
                <w:color w:val="000000"/>
                <w:sz w:val="22"/>
                <w:szCs w:val="22"/>
                <w:u w:val="none"/>
              </w:rPr>
            </w:pPr>
          </w:p>
        </w:tc>
      </w:tr>
      <w:tr w14:paraId="4612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1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7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2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5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3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F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D21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9DC0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8BBE8">
            <w:pPr>
              <w:jc w:val="left"/>
              <w:rPr>
                <w:rFonts w:hint="default" w:ascii="Calibri" w:hAnsi="Calibri" w:eastAsia="宋体" w:cs="Calibri"/>
                <w:i w:val="0"/>
                <w:iCs w:val="0"/>
                <w:color w:val="000000"/>
                <w:sz w:val="22"/>
                <w:szCs w:val="22"/>
                <w:u w:val="none"/>
              </w:rPr>
            </w:pP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E54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46C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2196.41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D79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CDEBD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4B09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305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0374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6A0E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848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1F37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C199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A65C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C62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3062C">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99CA0">
            <w:pPr>
              <w:jc w:val="right"/>
              <w:rPr>
                <w:rFonts w:hint="default" w:ascii="Calibri" w:hAnsi="Calibri" w:eastAsia="宋体" w:cs="Calibri"/>
                <w:i w:val="0"/>
                <w:iCs w:val="0"/>
                <w:color w:val="000000"/>
                <w:sz w:val="22"/>
                <w:szCs w:val="22"/>
                <w:u w:val="none"/>
              </w:rPr>
            </w:pPr>
          </w:p>
        </w:tc>
      </w:tr>
      <w:tr w14:paraId="349A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884C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B31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6920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504D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0D5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AF36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54.19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2EFC7">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AADACC">
            <w:pPr>
              <w:jc w:val="right"/>
              <w:rPr>
                <w:rFonts w:hint="default" w:ascii="Calibri" w:hAnsi="Calibri" w:eastAsia="宋体" w:cs="Calibri"/>
                <w:i w:val="0"/>
                <w:iCs w:val="0"/>
                <w:color w:val="000000"/>
                <w:sz w:val="22"/>
                <w:szCs w:val="22"/>
                <w:u w:val="none"/>
              </w:rPr>
            </w:pPr>
          </w:p>
        </w:tc>
      </w:tr>
      <w:tr w14:paraId="0205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BA88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4A9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D5D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2F2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EEF7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B83B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A3494">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233F9">
            <w:pPr>
              <w:jc w:val="right"/>
              <w:rPr>
                <w:rFonts w:hint="default" w:ascii="Calibri" w:hAnsi="Calibri" w:eastAsia="宋体" w:cs="Calibri"/>
                <w:i w:val="0"/>
                <w:iCs w:val="0"/>
                <w:color w:val="000000"/>
                <w:sz w:val="22"/>
                <w:szCs w:val="22"/>
                <w:u w:val="none"/>
              </w:rPr>
            </w:pPr>
          </w:p>
        </w:tc>
      </w:tr>
      <w:tr w14:paraId="749A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9290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BF3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845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5596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409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88D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2130D5">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07C327">
            <w:pPr>
              <w:jc w:val="right"/>
              <w:rPr>
                <w:rFonts w:hint="default" w:ascii="Calibri" w:hAnsi="Calibri" w:eastAsia="宋体" w:cs="Calibri"/>
                <w:i w:val="0"/>
                <w:iCs w:val="0"/>
                <w:color w:val="000000"/>
                <w:sz w:val="22"/>
                <w:szCs w:val="22"/>
                <w:u w:val="none"/>
              </w:rPr>
            </w:pPr>
          </w:p>
        </w:tc>
      </w:tr>
      <w:tr w14:paraId="3FE3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A7D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E6A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008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307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4D4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7FC4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B768F6">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DAFC6">
            <w:pPr>
              <w:jc w:val="right"/>
              <w:rPr>
                <w:rFonts w:hint="default" w:ascii="Calibri" w:hAnsi="Calibri" w:eastAsia="宋体" w:cs="Calibri"/>
                <w:i w:val="0"/>
                <w:iCs w:val="0"/>
                <w:color w:val="000000"/>
                <w:sz w:val="22"/>
                <w:szCs w:val="22"/>
                <w:u w:val="none"/>
              </w:rPr>
            </w:pPr>
          </w:p>
        </w:tc>
      </w:tr>
      <w:tr w14:paraId="7C07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D42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B77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9D7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CCD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B65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8C2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A3411">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8E739">
            <w:pPr>
              <w:jc w:val="right"/>
              <w:rPr>
                <w:rFonts w:hint="default" w:ascii="Calibri" w:hAnsi="Calibri" w:eastAsia="宋体" w:cs="Calibri"/>
                <w:i w:val="0"/>
                <w:iCs w:val="0"/>
                <w:color w:val="000000"/>
                <w:sz w:val="22"/>
                <w:szCs w:val="22"/>
                <w:u w:val="none"/>
              </w:rPr>
            </w:pPr>
          </w:p>
        </w:tc>
      </w:tr>
      <w:tr w14:paraId="7C6F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809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D97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BA4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06A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132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F21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B8D5B4">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75706">
            <w:pPr>
              <w:jc w:val="right"/>
              <w:rPr>
                <w:rFonts w:hint="default" w:ascii="Calibri" w:hAnsi="Calibri" w:eastAsia="宋体" w:cs="Calibri"/>
                <w:i w:val="0"/>
                <w:iCs w:val="0"/>
                <w:color w:val="000000"/>
                <w:sz w:val="22"/>
                <w:szCs w:val="22"/>
                <w:u w:val="none"/>
              </w:rPr>
            </w:pPr>
          </w:p>
        </w:tc>
      </w:tr>
      <w:tr w14:paraId="7F1F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423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5D7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A076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4595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F41A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206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017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007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1FE1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AAF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98F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4395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D3B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A47E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75DD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390B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FC8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5EE4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EA81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5D0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89B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6706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04D1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0CB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D45D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A517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1730.05</w:t>
            </w:r>
          </w:p>
        </w:tc>
      </w:tr>
      <w:tr w14:paraId="3618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129B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7C1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7D9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AB77F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2AEC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CBC4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498AC">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24E07B">
            <w:pPr>
              <w:jc w:val="right"/>
              <w:rPr>
                <w:rFonts w:hint="default" w:ascii="Calibri" w:hAnsi="Calibri" w:eastAsia="宋体" w:cs="Calibri"/>
                <w:i w:val="0"/>
                <w:iCs w:val="0"/>
                <w:color w:val="000000"/>
                <w:sz w:val="22"/>
                <w:szCs w:val="22"/>
                <w:u w:val="none"/>
              </w:rPr>
            </w:pPr>
          </w:p>
        </w:tc>
      </w:tr>
      <w:tr w14:paraId="3DF2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1AAE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E02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884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676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32E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C1D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433E6">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EC391">
            <w:pPr>
              <w:jc w:val="right"/>
              <w:rPr>
                <w:rFonts w:hint="default" w:ascii="Calibri" w:hAnsi="Calibri" w:eastAsia="宋体" w:cs="Calibri"/>
                <w:i w:val="0"/>
                <w:iCs w:val="0"/>
                <w:color w:val="000000"/>
                <w:sz w:val="22"/>
                <w:szCs w:val="22"/>
                <w:u w:val="none"/>
              </w:rPr>
            </w:pPr>
          </w:p>
        </w:tc>
      </w:tr>
      <w:tr w14:paraId="7E30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41A8F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B2A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DA36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B07A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6C07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BE3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5B529">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F19B3">
            <w:pPr>
              <w:jc w:val="right"/>
              <w:rPr>
                <w:rFonts w:hint="default" w:ascii="Calibri" w:hAnsi="Calibri" w:eastAsia="宋体" w:cs="Calibri"/>
                <w:i w:val="0"/>
                <w:iCs w:val="0"/>
                <w:color w:val="000000"/>
                <w:sz w:val="22"/>
                <w:szCs w:val="22"/>
                <w:u w:val="none"/>
              </w:rPr>
            </w:pPr>
          </w:p>
        </w:tc>
      </w:tr>
    </w:tbl>
    <w:p w14:paraId="1B5F63C4"/>
    <w:p w14:paraId="7900E197"/>
    <w:p w14:paraId="53A5579A"/>
    <w:p w14:paraId="4FD89913"/>
    <w:p w14:paraId="163252A8"/>
    <w:p w14:paraId="51B814BC"/>
    <w:p w14:paraId="13472055"/>
    <w:tbl>
      <w:tblPr>
        <w:tblStyle w:val="5"/>
        <w:tblW w:w="13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365"/>
        <w:gridCol w:w="4401"/>
        <w:gridCol w:w="1659"/>
        <w:gridCol w:w="2751"/>
        <w:gridCol w:w="2205"/>
      </w:tblGrid>
      <w:tr w14:paraId="6FDD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218" w:type="dxa"/>
            <w:gridSpan w:val="6"/>
            <w:tcBorders>
              <w:top w:val="nil"/>
              <w:left w:val="nil"/>
              <w:bottom w:val="nil"/>
              <w:right w:val="nil"/>
            </w:tcBorders>
            <w:shd w:val="clear" w:color="auto" w:fill="auto"/>
            <w:noWrap/>
            <w:vAlign w:val="center"/>
          </w:tcPr>
          <w:p w14:paraId="71B3B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预算一般公共预算财政拨款基本支出表</w:t>
            </w:r>
          </w:p>
        </w:tc>
      </w:tr>
      <w:tr w14:paraId="5E6D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5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4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D98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C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6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6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7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6BCD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8015">
            <w:pPr>
              <w:jc w:val="cente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B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7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72A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2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0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5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4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C6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DA77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AC9CBA">
            <w:pPr>
              <w:jc w:val="left"/>
              <w:rPr>
                <w:rFonts w:hint="default" w:ascii="Calibri" w:hAnsi="Calibri" w:eastAsia="宋体" w:cs="Calibri"/>
                <w:i w:val="0"/>
                <w:iCs w:val="0"/>
                <w:color w:val="000000"/>
                <w:sz w:val="22"/>
                <w:szCs w:val="22"/>
                <w:u w:val="none"/>
              </w:rPr>
            </w:pP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15C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FF5C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466.36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7C0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9D58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r>
      <w:tr w14:paraId="4A0B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ADA5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E0D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D3E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0296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38F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343.46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E2DD9">
            <w:pPr>
              <w:jc w:val="right"/>
              <w:rPr>
                <w:rFonts w:hint="default" w:ascii="Calibri" w:hAnsi="Calibri" w:eastAsia="宋体" w:cs="Calibri"/>
                <w:i w:val="0"/>
                <w:iCs w:val="0"/>
                <w:color w:val="000000"/>
                <w:sz w:val="22"/>
                <w:szCs w:val="22"/>
                <w:u w:val="none"/>
              </w:rPr>
            </w:pPr>
          </w:p>
        </w:tc>
      </w:tr>
      <w:tr w14:paraId="7288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A1FF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64923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F94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4A07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144.54</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4CE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144.54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FC5355">
            <w:pPr>
              <w:jc w:val="right"/>
              <w:rPr>
                <w:rFonts w:hint="default" w:ascii="Calibri" w:hAnsi="Calibri" w:eastAsia="宋体" w:cs="Calibri"/>
                <w:i w:val="0"/>
                <w:iCs w:val="0"/>
                <w:color w:val="000000"/>
                <w:sz w:val="22"/>
                <w:szCs w:val="22"/>
                <w:u w:val="none"/>
              </w:rPr>
            </w:pPr>
          </w:p>
        </w:tc>
      </w:tr>
      <w:tr w14:paraId="322E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924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753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C6A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EC33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26.86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E3C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26.86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2F9A5">
            <w:pPr>
              <w:jc w:val="right"/>
              <w:rPr>
                <w:rFonts w:hint="default" w:ascii="Calibri" w:hAnsi="Calibri" w:eastAsia="宋体" w:cs="Calibri"/>
                <w:i w:val="0"/>
                <w:iCs w:val="0"/>
                <w:color w:val="000000"/>
                <w:sz w:val="22"/>
                <w:szCs w:val="22"/>
                <w:u w:val="none"/>
              </w:rPr>
            </w:pPr>
          </w:p>
        </w:tc>
      </w:tr>
      <w:tr w14:paraId="6188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897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E06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F57D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D2D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76.82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E68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76.82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5134E">
            <w:pPr>
              <w:jc w:val="right"/>
              <w:rPr>
                <w:rFonts w:hint="default" w:ascii="Calibri" w:hAnsi="Calibri" w:eastAsia="宋体" w:cs="Calibri"/>
                <w:i w:val="0"/>
                <w:iCs w:val="0"/>
                <w:color w:val="000000"/>
                <w:sz w:val="22"/>
                <w:szCs w:val="22"/>
                <w:u w:val="none"/>
              </w:rPr>
            </w:pPr>
          </w:p>
        </w:tc>
      </w:tr>
      <w:tr w14:paraId="3211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F04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09A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A39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138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C739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36.33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82D5D">
            <w:pPr>
              <w:jc w:val="right"/>
              <w:rPr>
                <w:rFonts w:hint="default" w:ascii="Calibri" w:hAnsi="Calibri" w:eastAsia="宋体" w:cs="Calibri"/>
                <w:i w:val="0"/>
                <w:iCs w:val="0"/>
                <w:color w:val="000000"/>
                <w:sz w:val="22"/>
                <w:szCs w:val="22"/>
                <w:u w:val="none"/>
              </w:rPr>
            </w:pPr>
          </w:p>
        </w:tc>
      </w:tr>
      <w:tr w14:paraId="418C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E0E36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3261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BB7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E74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82DF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452FC">
            <w:pPr>
              <w:jc w:val="right"/>
              <w:rPr>
                <w:rFonts w:hint="default" w:ascii="Calibri" w:hAnsi="Calibri" w:eastAsia="宋体" w:cs="Calibri"/>
                <w:i w:val="0"/>
                <w:iCs w:val="0"/>
                <w:color w:val="000000"/>
                <w:sz w:val="22"/>
                <w:szCs w:val="22"/>
                <w:u w:val="none"/>
              </w:rPr>
            </w:pPr>
          </w:p>
        </w:tc>
      </w:tr>
      <w:tr w14:paraId="55CE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7821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524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7992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1F7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55D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BE9BA">
            <w:pPr>
              <w:jc w:val="right"/>
              <w:rPr>
                <w:rFonts w:hint="default" w:ascii="Calibri" w:hAnsi="Calibri" w:eastAsia="宋体" w:cs="Calibri"/>
                <w:i w:val="0"/>
                <w:iCs w:val="0"/>
                <w:color w:val="000000"/>
                <w:sz w:val="22"/>
                <w:szCs w:val="22"/>
                <w:u w:val="none"/>
              </w:rPr>
            </w:pPr>
          </w:p>
        </w:tc>
      </w:tr>
      <w:tr w14:paraId="5723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C85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0E3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138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70F7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2.47</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D3B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2A90DE">
            <w:pPr>
              <w:jc w:val="right"/>
              <w:rPr>
                <w:rFonts w:hint="default" w:ascii="Calibri" w:hAnsi="Calibri" w:eastAsia="宋体" w:cs="Calibri"/>
                <w:i w:val="0"/>
                <w:iCs w:val="0"/>
                <w:color w:val="000000"/>
                <w:sz w:val="22"/>
                <w:szCs w:val="22"/>
                <w:u w:val="none"/>
              </w:rPr>
            </w:pPr>
          </w:p>
        </w:tc>
      </w:tr>
      <w:tr w14:paraId="410C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88C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CFB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F8DD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613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6B9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DCB85">
            <w:pPr>
              <w:jc w:val="right"/>
              <w:rPr>
                <w:rFonts w:hint="default" w:ascii="Calibri" w:hAnsi="Calibri" w:eastAsia="宋体" w:cs="Calibri"/>
                <w:i w:val="0"/>
                <w:iCs w:val="0"/>
                <w:color w:val="000000"/>
                <w:sz w:val="22"/>
                <w:szCs w:val="22"/>
                <w:u w:val="none"/>
              </w:rPr>
            </w:pPr>
          </w:p>
        </w:tc>
      </w:tr>
      <w:tr w14:paraId="30D5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6E9E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EE30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0702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50A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3592A">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0EE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122.90</w:t>
            </w:r>
          </w:p>
        </w:tc>
      </w:tr>
      <w:tr w14:paraId="708C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F305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4AE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54F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812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25B62D">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BE8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9.02</w:t>
            </w:r>
          </w:p>
        </w:tc>
      </w:tr>
      <w:tr w14:paraId="4E9A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CC5E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082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486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C973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11FDB">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0F4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r>
      <w:tr w14:paraId="292E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1C3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0E2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BB0E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取暖费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450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138B17">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608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r>
      <w:tr w14:paraId="7773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F67FD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79E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88A9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0F3A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E6E22">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3EA2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4.10</w:t>
            </w:r>
          </w:p>
        </w:tc>
      </w:tr>
      <w:tr w14:paraId="7ADC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6247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31E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1FA3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8B72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93.22</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729AD3">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045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93.22</w:t>
            </w:r>
          </w:p>
        </w:tc>
      </w:tr>
      <w:tr w14:paraId="4A99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D031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C15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964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DEB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6977D">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2BF4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w:t>
            </w:r>
          </w:p>
        </w:tc>
      </w:tr>
      <w:tr w14:paraId="0B8E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B3A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53C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BFB11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70AC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4.44</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3BE50F">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A537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4.44</w:t>
            </w:r>
          </w:p>
        </w:tc>
      </w:tr>
      <w:tr w14:paraId="13A6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A9D00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484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4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8D00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9A7E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7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13ECF">
            <w:pPr>
              <w:jc w:val="right"/>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BBB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r>
    </w:tbl>
    <w:p w14:paraId="6F3C2604"/>
    <w:tbl>
      <w:tblPr>
        <w:tblStyle w:val="5"/>
        <w:tblW w:w="13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3255"/>
        <w:gridCol w:w="1935"/>
        <w:gridCol w:w="1506"/>
        <w:gridCol w:w="2559"/>
        <w:gridCol w:w="2976"/>
      </w:tblGrid>
      <w:tr w14:paraId="32A7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38" w:type="dxa"/>
            <w:gridSpan w:val="6"/>
            <w:tcBorders>
              <w:top w:val="nil"/>
              <w:left w:val="nil"/>
              <w:bottom w:val="nil"/>
              <w:right w:val="nil"/>
            </w:tcBorders>
            <w:shd w:val="clear" w:color="auto" w:fill="auto"/>
            <w:noWrap/>
            <w:vAlign w:val="center"/>
          </w:tcPr>
          <w:p w14:paraId="7FB75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预算政府基金预算财政拨款支出表</w:t>
            </w:r>
          </w:p>
        </w:tc>
      </w:tr>
      <w:tr w14:paraId="1E31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5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D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493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A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F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7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4E2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1492">
            <w:pPr>
              <w:jc w:val="center"/>
              <w:rPr>
                <w:rFonts w:hint="eastAsia" w:ascii="宋体" w:hAnsi="宋体" w:eastAsia="宋体" w:cs="宋体"/>
                <w:i w:val="0"/>
                <w:iCs w:val="0"/>
                <w:color w:val="000000"/>
                <w:sz w:val="22"/>
                <w:szCs w:val="22"/>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0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5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58B6">
            <w:pPr>
              <w:jc w:val="center"/>
              <w:rPr>
                <w:rFonts w:hint="eastAsia" w:ascii="宋体" w:hAnsi="宋体" w:eastAsia="宋体" w:cs="宋体"/>
                <w:i w:val="0"/>
                <w:iCs w:val="0"/>
                <w:color w:val="000000"/>
                <w:sz w:val="22"/>
                <w:szCs w:val="22"/>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424A">
            <w:pPr>
              <w:jc w:val="center"/>
              <w:rPr>
                <w:rFonts w:hint="eastAsia" w:ascii="宋体" w:hAnsi="宋体" w:eastAsia="宋体" w:cs="宋体"/>
                <w:i w:val="0"/>
                <w:iCs w:val="0"/>
                <w:color w:val="000000"/>
                <w:sz w:val="22"/>
                <w:szCs w:val="22"/>
                <w:u w:val="none"/>
              </w:rPr>
            </w:pPr>
          </w:p>
        </w:tc>
        <w:tc>
          <w:tcPr>
            <w:tcW w:w="2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3F23">
            <w:pPr>
              <w:jc w:val="center"/>
              <w:rPr>
                <w:rFonts w:hint="eastAsia" w:ascii="宋体" w:hAnsi="宋体" w:eastAsia="宋体" w:cs="宋体"/>
                <w:i w:val="0"/>
                <w:iCs w:val="0"/>
                <w:color w:val="000000"/>
                <w:sz w:val="22"/>
                <w:szCs w:val="22"/>
                <w:u w:val="none"/>
              </w:rPr>
            </w:pPr>
          </w:p>
        </w:tc>
      </w:tr>
      <w:tr w14:paraId="5ABD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0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A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6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6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14:paraId="3B1B03DE">
      <w:pPr>
        <w:ind w:firstLine="720" w:firstLineChars="300"/>
      </w:pPr>
      <w:r>
        <w:rPr>
          <w:rFonts w:hint="eastAsia"/>
          <w:lang w:val="en-US" w:eastAsia="zh-CN"/>
        </w:rPr>
        <w:t>注：无政府基金预算财政拨款预算，空表列示。</w:t>
      </w:r>
    </w:p>
    <w:p w14:paraId="363CF041"/>
    <w:p w14:paraId="282FA6ED"/>
    <w:p w14:paraId="51B374F6"/>
    <w:p w14:paraId="53ABD856"/>
    <w:p w14:paraId="3B67348C"/>
    <w:p w14:paraId="198DAEFB"/>
    <w:p w14:paraId="75F99A85"/>
    <w:p w14:paraId="1861FD8E"/>
    <w:p w14:paraId="5EE9E1F5"/>
    <w:p w14:paraId="66426063"/>
    <w:p w14:paraId="61BEA249"/>
    <w:p w14:paraId="42D60346"/>
    <w:p w14:paraId="1101A472"/>
    <w:p w14:paraId="1C0B2704"/>
    <w:p w14:paraId="75F9574A"/>
    <w:p w14:paraId="48B8334A"/>
    <w:p w14:paraId="05C2CB93"/>
    <w:p w14:paraId="78F6338C"/>
    <w:p w14:paraId="5755A8BB"/>
    <w:p w14:paraId="5F5999AC"/>
    <w:p w14:paraId="02794D33"/>
    <w:p w14:paraId="4598C593"/>
    <w:tbl>
      <w:tblPr>
        <w:tblStyle w:val="5"/>
        <w:tblW w:w="13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3479"/>
        <w:gridCol w:w="4025"/>
        <w:gridCol w:w="943"/>
        <w:gridCol w:w="1963"/>
        <w:gridCol w:w="2699"/>
      </w:tblGrid>
      <w:tr w14:paraId="0C1A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18" w:type="dxa"/>
            <w:gridSpan w:val="6"/>
            <w:tcBorders>
              <w:top w:val="nil"/>
              <w:left w:val="nil"/>
              <w:bottom w:val="nil"/>
              <w:right w:val="nil"/>
            </w:tcBorders>
            <w:shd w:val="clear" w:color="auto" w:fill="auto"/>
            <w:noWrap/>
            <w:vAlign w:val="center"/>
          </w:tcPr>
          <w:p w14:paraId="268F7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预算国有资本经营预算财政拨款支出表</w:t>
            </w:r>
          </w:p>
        </w:tc>
      </w:tr>
      <w:tr w14:paraId="29E5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6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1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4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2E6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C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4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D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007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BA61">
            <w:pPr>
              <w:jc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9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E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A715">
            <w:pPr>
              <w:jc w:val="center"/>
              <w:rPr>
                <w:rFonts w:hint="eastAsia" w:ascii="宋体" w:hAnsi="宋体" w:eastAsia="宋体" w:cs="宋体"/>
                <w:i w:val="0"/>
                <w:iCs w:val="0"/>
                <w:color w:val="000000"/>
                <w:sz w:val="22"/>
                <w:szCs w:val="22"/>
                <w:u w:val="none"/>
              </w:rPr>
            </w:p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2D1D">
            <w:pPr>
              <w:jc w:val="center"/>
              <w:rPr>
                <w:rFonts w:hint="eastAsia" w:ascii="宋体" w:hAnsi="宋体" w:eastAsia="宋体" w:cs="宋体"/>
                <w:i w:val="0"/>
                <w:iCs w:val="0"/>
                <w:color w:val="000000"/>
                <w:sz w:val="22"/>
                <w:szCs w:val="22"/>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766E">
            <w:pPr>
              <w:jc w:val="center"/>
              <w:rPr>
                <w:rFonts w:hint="eastAsia" w:ascii="宋体" w:hAnsi="宋体" w:eastAsia="宋体" w:cs="宋体"/>
                <w:i w:val="0"/>
                <w:iCs w:val="0"/>
                <w:color w:val="000000"/>
                <w:sz w:val="22"/>
                <w:szCs w:val="22"/>
                <w:u w:val="none"/>
              </w:rPr>
            </w:pPr>
          </w:p>
        </w:tc>
      </w:tr>
      <w:tr w14:paraId="18D9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4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F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2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E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4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AF9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696AE4">
            <w:pPr>
              <w:jc w:val="center"/>
              <w:rPr>
                <w:rFonts w:hint="eastAsia" w:ascii="Calibri" w:hAnsi="Calibri" w:eastAsia="宋体" w:cs="Calibri"/>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2339D">
            <w:pPr>
              <w:jc w:val="left"/>
              <w:rPr>
                <w:rFonts w:hint="default" w:ascii="Calibri" w:hAnsi="Calibri" w:eastAsia="宋体" w:cs="Calibri"/>
                <w:i w:val="0"/>
                <w:iCs w:val="0"/>
                <w:color w:val="000000"/>
                <w:sz w:val="22"/>
                <w:szCs w:val="22"/>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D4CD7D">
            <w:pPr>
              <w:jc w:val="left"/>
              <w:rPr>
                <w:rFonts w:hint="default" w:ascii="Calibri" w:hAnsi="Calibri" w:eastAsia="宋体" w:cs="Calibri"/>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8A332">
            <w:pPr>
              <w:jc w:val="right"/>
              <w:rPr>
                <w:rFonts w:hint="default" w:ascii="Calibri" w:hAnsi="Calibri" w:eastAsia="宋体" w:cs="Calibri"/>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03A370">
            <w:pPr>
              <w:jc w:val="right"/>
              <w:rPr>
                <w:rFonts w:hint="default" w:ascii="Calibri" w:hAnsi="Calibri" w:eastAsia="宋体" w:cs="Calibri"/>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FBCE4">
            <w:pPr>
              <w:jc w:val="right"/>
              <w:rPr>
                <w:rFonts w:hint="default" w:ascii="Calibri" w:hAnsi="Calibri" w:eastAsia="宋体" w:cs="Calibri"/>
                <w:i w:val="0"/>
                <w:iCs w:val="0"/>
                <w:color w:val="000000"/>
                <w:sz w:val="22"/>
                <w:szCs w:val="22"/>
                <w:u w:val="none"/>
              </w:rPr>
            </w:pPr>
          </w:p>
        </w:tc>
      </w:tr>
    </w:tbl>
    <w:p w14:paraId="1ABB97AC">
      <w:pPr>
        <w:ind w:firstLine="720" w:firstLineChars="300"/>
      </w:pPr>
      <w:r>
        <w:rPr>
          <w:rFonts w:hint="eastAsia"/>
          <w:lang w:val="en-US" w:eastAsia="zh-CN"/>
        </w:rPr>
        <w:t>注：无国有资本经营预算财政拨款预算，空表列示。</w:t>
      </w:r>
    </w:p>
    <w:p w14:paraId="08365A2A"/>
    <w:p w14:paraId="4C9CC931"/>
    <w:p w14:paraId="6A540728"/>
    <w:p w14:paraId="7A259E85"/>
    <w:p w14:paraId="5F56B8FB"/>
    <w:p w14:paraId="73B3F027"/>
    <w:p w14:paraId="7E86F48E"/>
    <w:p w14:paraId="66A193B4"/>
    <w:p w14:paraId="26F2AE41"/>
    <w:p w14:paraId="3BF729F1"/>
    <w:p w14:paraId="030C78C8"/>
    <w:p w14:paraId="51CF5782"/>
    <w:p w14:paraId="310F0597"/>
    <w:p w14:paraId="2CE7F778"/>
    <w:p w14:paraId="6EEB6EFD"/>
    <w:p w14:paraId="2F8D891C"/>
    <w:p w14:paraId="4DB94FB5"/>
    <w:p w14:paraId="1124452D"/>
    <w:p w14:paraId="1A012D53"/>
    <w:tbl>
      <w:tblPr>
        <w:tblStyle w:val="5"/>
        <w:tblW w:w="13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4558"/>
        <w:gridCol w:w="970"/>
        <w:gridCol w:w="2370"/>
        <w:gridCol w:w="2504"/>
        <w:gridCol w:w="2790"/>
      </w:tblGrid>
      <w:tr w14:paraId="591D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72" w:type="dxa"/>
            <w:gridSpan w:val="6"/>
            <w:tcBorders>
              <w:top w:val="nil"/>
              <w:left w:val="nil"/>
              <w:bottom w:val="nil"/>
              <w:right w:val="nil"/>
            </w:tcBorders>
            <w:shd w:val="clear" w:color="auto" w:fill="auto"/>
            <w:noWrap/>
            <w:vAlign w:val="center"/>
          </w:tcPr>
          <w:p w14:paraId="3800D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36"/>
                <w:szCs w:val="36"/>
                <w:u w:val="none"/>
                <w:lang w:val="en-US" w:eastAsia="zh-CN" w:bidi="ar"/>
              </w:rPr>
              <w:t>单位</w:t>
            </w:r>
            <w:r>
              <w:rPr>
                <w:rFonts w:hint="eastAsia" w:ascii="宋体" w:hAnsi="宋体" w:eastAsia="宋体" w:cs="宋体"/>
                <w:i w:val="0"/>
                <w:iCs w:val="0"/>
                <w:color w:val="000000"/>
                <w:kern w:val="0"/>
                <w:sz w:val="36"/>
                <w:szCs w:val="36"/>
                <w:u w:val="none"/>
                <w:lang w:val="en-US" w:eastAsia="zh-CN" w:bidi="ar"/>
              </w:rPr>
              <w:t>预算财政拨款“三公”经费支出表</w:t>
            </w:r>
          </w:p>
        </w:tc>
      </w:tr>
      <w:tr w14:paraId="6EEB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B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w:t>
            </w:r>
            <w:r>
              <w:rPr>
                <w:rFonts w:hint="eastAsia" w:ascii="宋体" w:hAnsi="宋体" w:cs="宋体"/>
                <w:i w:val="0"/>
                <w:iCs w:val="0"/>
                <w:color w:val="000000"/>
                <w:kern w:val="0"/>
                <w:sz w:val="22"/>
                <w:szCs w:val="22"/>
                <w:u w:val="none"/>
                <w:lang w:val="en-US" w:eastAsia="zh-CN" w:bidi="ar"/>
              </w:rPr>
              <w:t>单位</w:t>
            </w:r>
            <w:r>
              <w:rPr>
                <w:rFonts w:hint="eastAsia" w:ascii="宋体" w:hAnsi="宋体" w:eastAsia="宋体" w:cs="宋体"/>
                <w:i w:val="0"/>
                <w:iCs w:val="0"/>
                <w:color w:val="000000"/>
                <w:kern w:val="0"/>
                <w:sz w:val="22"/>
                <w:szCs w:val="22"/>
                <w:u w:val="none"/>
                <w:lang w:val="en-US" w:eastAsia="zh-CN" w:bidi="ar"/>
              </w:rPr>
              <w:t>编码及名称：[565</w:t>
            </w:r>
            <w:r>
              <w:rPr>
                <w:rFonts w:hint="eastAsia" w:ascii="宋体" w:hAnsi="宋体" w:cs="宋体"/>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]涞水县城市管理综合执法队</w:t>
            </w:r>
            <w:r>
              <w:rPr>
                <w:rFonts w:hint="eastAsia" w:ascii="宋体" w:hAnsi="宋体" w:cs="宋体"/>
                <w:i w:val="0"/>
                <w:iCs w:val="0"/>
                <w:color w:val="000000"/>
                <w:kern w:val="0"/>
                <w:sz w:val="22"/>
                <w:szCs w:val="22"/>
                <w:u w:val="none"/>
                <w:lang w:val="en-US" w:eastAsia="zh-CN" w:bidi="ar"/>
              </w:rPr>
              <w:t>本级</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8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F3C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7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53DD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74EC">
            <w:pPr>
              <w:jc w:val="center"/>
              <w:rPr>
                <w:rFonts w:hint="eastAsia" w:ascii="宋体" w:hAnsi="宋体" w:eastAsia="宋体" w:cs="宋体"/>
                <w:i w:val="0"/>
                <w:iCs w:val="0"/>
                <w:color w:val="000000"/>
                <w:sz w:val="22"/>
                <w:szCs w:val="22"/>
                <w:u w:val="none"/>
              </w:rPr>
            </w:pPr>
          </w:p>
        </w:tc>
        <w:tc>
          <w:tcPr>
            <w:tcW w:w="45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95C7">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2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7F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8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0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7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D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428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278C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28A8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C84F3">
            <w:pPr>
              <w:jc w:val="center"/>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BA4FD">
            <w:pPr>
              <w:jc w:val="center"/>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095A98">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EC864B">
            <w:pPr>
              <w:jc w:val="right"/>
              <w:rPr>
                <w:rFonts w:hint="default" w:ascii="Calibri" w:hAnsi="Calibri" w:eastAsia="宋体" w:cs="Calibri"/>
                <w:i w:val="0"/>
                <w:iCs w:val="0"/>
                <w:color w:val="000000"/>
                <w:sz w:val="22"/>
                <w:szCs w:val="22"/>
                <w:u w:val="none"/>
              </w:rPr>
            </w:pPr>
          </w:p>
        </w:tc>
      </w:tr>
      <w:tr w14:paraId="30C4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698A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E144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DE3C6">
            <w:pPr>
              <w:jc w:val="center"/>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E2D85">
            <w:pPr>
              <w:jc w:val="center"/>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433D5F">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2308B">
            <w:pPr>
              <w:jc w:val="right"/>
              <w:rPr>
                <w:rFonts w:hint="default" w:ascii="Calibri" w:hAnsi="Calibri" w:eastAsia="宋体" w:cs="Calibri"/>
                <w:i w:val="0"/>
                <w:iCs w:val="0"/>
                <w:color w:val="000000"/>
                <w:sz w:val="22"/>
                <w:szCs w:val="22"/>
                <w:u w:val="none"/>
              </w:rPr>
            </w:pPr>
          </w:p>
        </w:tc>
      </w:tr>
      <w:tr w14:paraId="4145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22E1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E63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56A68">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899A1">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7537AF">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C5D08">
            <w:pPr>
              <w:jc w:val="right"/>
              <w:rPr>
                <w:rFonts w:hint="default" w:ascii="Calibri" w:hAnsi="Calibri" w:eastAsia="宋体" w:cs="Calibri"/>
                <w:i w:val="0"/>
                <w:iCs w:val="0"/>
                <w:color w:val="000000"/>
                <w:sz w:val="22"/>
                <w:szCs w:val="22"/>
                <w:u w:val="none"/>
              </w:rPr>
            </w:pPr>
          </w:p>
        </w:tc>
      </w:tr>
      <w:tr w14:paraId="1362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910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C1B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C5C554">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FB686">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8CBF2">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7A41C">
            <w:pPr>
              <w:jc w:val="right"/>
              <w:rPr>
                <w:rFonts w:hint="default" w:ascii="Calibri" w:hAnsi="Calibri" w:eastAsia="宋体" w:cs="Calibri"/>
                <w:i w:val="0"/>
                <w:iCs w:val="0"/>
                <w:color w:val="000000"/>
                <w:sz w:val="22"/>
                <w:szCs w:val="22"/>
                <w:u w:val="none"/>
              </w:rPr>
            </w:pPr>
          </w:p>
        </w:tc>
      </w:tr>
      <w:tr w14:paraId="7719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27E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3E9C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E2D88A">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88A40">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C80C1">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0237E">
            <w:pPr>
              <w:jc w:val="right"/>
              <w:rPr>
                <w:rFonts w:hint="default" w:ascii="Calibri" w:hAnsi="Calibri" w:eastAsia="宋体" w:cs="Calibri"/>
                <w:i w:val="0"/>
                <w:iCs w:val="0"/>
                <w:color w:val="000000"/>
                <w:sz w:val="22"/>
                <w:szCs w:val="22"/>
                <w:u w:val="none"/>
              </w:rPr>
            </w:pPr>
          </w:p>
        </w:tc>
      </w:tr>
      <w:tr w14:paraId="04D6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EE1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68C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06414">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4901A">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30B00">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2BC64">
            <w:pPr>
              <w:jc w:val="right"/>
              <w:rPr>
                <w:rFonts w:hint="default" w:ascii="Calibri" w:hAnsi="Calibri" w:eastAsia="宋体" w:cs="Calibri"/>
                <w:i w:val="0"/>
                <w:iCs w:val="0"/>
                <w:color w:val="000000"/>
                <w:sz w:val="22"/>
                <w:szCs w:val="22"/>
                <w:u w:val="none"/>
              </w:rPr>
            </w:pPr>
          </w:p>
        </w:tc>
      </w:tr>
      <w:tr w14:paraId="2301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186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432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B2FBD">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1ED4D">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D5CE4">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8BC8E">
            <w:pPr>
              <w:jc w:val="right"/>
              <w:rPr>
                <w:rFonts w:hint="default" w:ascii="Calibri" w:hAnsi="Calibri" w:eastAsia="宋体" w:cs="Calibri"/>
                <w:i w:val="0"/>
                <w:iCs w:val="0"/>
                <w:color w:val="000000"/>
                <w:sz w:val="22"/>
                <w:szCs w:val="22"/>
                <w:u w:val="none"/>
              </w:rPr>
            </w:pPr>
          </w:p>
        </w:tc>
      </w:tr>
      <w:tr w14:paraId="4DB5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8FD4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0D91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826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420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8E26D7">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C396FC">
            <w:pPr>
              <w:jc w:val="right"/>
              <w:rPr>
                <w:rFonts w:hint="default" w:ascii="Calibri" w:hAnsi="Calibri" w:eastAsia="宋体" w:cs="Calibri"/>
                <w:i w:val="0"/>
                <w:iCs w:val="0"/>
                <w:color w:val="000000"/>
                <w:sz w:val="22"/>
                <w:szCs w:val="22"/>
                <w:u w:val="none"/>
              </w:rPr>
            </w:pPr>
          </w:p>
        </w:tc>
      </w:tr>
      <w:tr w14:paraId="7D9D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B6141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881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2AA50">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9FBB2">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3B478">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C8793">
            <w:pPr>
              <w:jc w:val="right"/>
              <w:rPr>
                <w:rFonts w:hint="default" w:ascii="Calibri" w:hAnsi="Calibri" w:eastAsia="宋体" w:cs="Calibri"/>
                <w:i w:val="0"/>
                <w:iCs w:val="0"/>
                <w:color w:val="000000"/>
                <w:sz w:val="22"/>
                <w:szCs w:val="22"/>
                <w:u w:val="none"/>
              </w:rPr>
            </w:pPr>
          </w:p>
        </w:tc>
      </w:tr>
      <w:tr w14:paraId="6CEE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B882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C39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四、会议费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BDE55">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10BC3">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72B89">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66CE65">
            <w:pPr>
              <w:jc w:val="right"/>
              <w:rPr>
                <w:rFonts w:hint="default" w:ascii="Calibri" w:hAnsi="Calibri" w:eastAsia="宋体" w:cs="Calibri"/>
                <w:i w:val="0"/>
                <w:iCs w:val="0"/>
                <w:color w:val="000000"/>
                <w:sz w:val="22"/>
                <w:szCs w:val="22"/>
                <w:u w:val="none"/>
              </w:rPr>
            </w:pPr>
          </w:p>
        </w:tc>
      </w:tr>
      <w:tr w14:paraId="3B3E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B0F4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5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0F79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五、培训费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3595B">
            <w:pPr>
              <w:jc w:val="right"/>
              <w:rPr>
                <w:rFonts w:hint="default" w:ascii="Calibri" w:hAnsi="Calibri" w:eastAsia="宋体" w:cs="Calibri"/>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6C4ED3">
            <w:pPr>
              <w:jc w:val="right"/>
              <w:rPr>
                <w:rFonts w:hint="default" w:ascii="Calibri" w:hAnsi="Calibri" w:eastAsia="宋体" w:cs="Calibri"/>
                <w:i w:val="0"/>
                <w:iCs w:val="0"/>
                <w:color w:val="000000"/>
                <w:sz w:val="22"/>
                <w:szCs w:val="22"/>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2CC0E">
            <w:pPr>
              <w:jc w:val="right"/>
              <w:rPr>
                <w:rFonts w:hint="default" w:ascii="Calibri" w:hAnsi="Calibri" w:eastAsia="宋体" w:cs="Calibri"/>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76172">
            <w:pPr>
              <w:jc w:val="right"/>
              <w:rPr>
                <w:rFonts w:hint="default" w:ascii="Calibri" w:hAnsi="Calibri" w:eastAsia="宋体" w:cs="Calibri"/>
                <w:i w:val="0"/>
                <w:iCs w:val="0"/>
                <w:color w:val="000000"/>
                <w:sz w:val="22"/>
                <w:szCs w:val="22"/>
                <w:u w:val="none"/>
              </w:rPr>
            </w:pPr>
          </w:p>
        </w:tc>
      </w:tr>
    </w:tbl>
    <w:p w14:paraId="159B72E6"/>
    <w:p w14:paraId="2AF031C0"/>
    <w:p w14:paraId="67D73A4D"/>
    <w:p w14:paraId="6B2EA141"/>
    <w:p w14:paraId="63281115"/>
    <w:p w14:paraId="45B4BA6E"/>
    <w:p w14:paraId="377D61B6"/>
    <w:p w14:paraId="24022393"/>
    <w:p w14:paraId="52EDAC7D"/>
    <w:p w14:paraId="0215E683">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涞水县城市管理综合执法</w:t>
      </w:r>
      <w:r>
        <w:rPr>
          <w:rFonts w:hint="eastAsia" w:ascii="宋体" w:hAnsi="宋体" w:eastAsia="宋体" w:cs="宋体"/>
          <w:b/>
          <w:bCs/>
          <w:sz w:val="44"/>
          <w:szCs w:val="44"/>
          <w:lang w:val="en-US" w:eastAsia="zh-CN"/>
        </w:rPr>
        <w:t>队</w:t>
      </w:r>
      <w:r>
        <w:rPr>
          <w:rFonts w:hint="eastAsia" w:ascii="宋体" w:hAnsi="宋体" w:cs="宋体"/>
          <w:b/>
          <w:bCs/>
          <w:sz w:val="44"/>
          <w:szCs w:val="44"/>
          <w:lang w:val="en-US" w:eastAsia="zh-CN"/>
        </w:rPr>
        <w:t>本级</w:t>
      </w:r>
    </w:p>
    <w:p w14:paraId="26ED8264">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w:t>
      </w:r>
      <w:r>
        <w:rPr>
          <w:rFonts w:hint="eastAsia" w:ascii="宋体" w:hAnsi="宋体" w:cs="宋体"/>
          <w:b/>
          <w:bCs/>
          <w:sz w:val="44"/>
          <w:szCs w:val="44"/>
          <w:lang w:eastAsia="zh-CN"/>
        </w:rPr>
        <w:t>单位</w:t>
      </w:r>
      <w:r>
        <w:rPr>
          <w:rFonts w:hint="eastAsia" w:ascii="宋体" w:hAnsi="宋体" w:eastAsia="宋体" w:cs="宋体"/>
          <w:b/>
          <w:bCs/>
          <w:sz w:val="44"/>
          <w:szCs w:val="44"/>
        </w:rPr>
        <w:t>预算</w:t>
      </w:r>
      <w:r>
        <w:rPr>
          <w:rFonts w:hint="eastAsia" w:ascii="宋体" w:hAnsi="宋体" w:eastAsia="宋体" w:cs="宋体"/>
          <w:b/>
          <w:bCs/>
          <w:sz w:val="44"/>
          <w:szCs w:val="44"/>
          <w:lang w:eastAsia="zh-CN"/>
        </w:rPr>
        <w:t>信息公开情况</w:t>
      </w:r>
      <w:r>
        <w:rPr>
          <w:rFonts w:hint="eastAsia" w:ascii="宋体" w:hAnsi="宋体" w:eastAsia="宋体" w:cs="宋体"/>
          <w:b/>
          <w:bCs/>
          <w:sz w:val="44"/>
          <w:szCs w:val="44"/>
        </w:rPr>
        <w:t>说明</w:t>
      </w:r>
    </w:p>
    <w:p w14:paraId="2D4F59A1">
      <w:pPr>
        <w:ind w:firstLine="640" w:firstLineChars="200"/>
        <w:rPr>
          <w:rFonts w:hint="eastAsia" w:ascii="宋体" w:hAnsi="宋体" w:eastAsia="宋体" w:cs="宋体"/>
          <w:b/>
          <w:bCs/>
          <w:sz w:val="44"/>
          <w:szCs w:val="44"/>
        </w:rPr>
      </w:pPr>
      <w:r>
        <w:rPr>
          <w:rFonts w:hint="eastAsia" w:ascii="仿宋_GB2312" w:hAnsi="仿宋_GB2312" w:eastAsia="仿宋_GB2312" w:cs="仿宋_GB2312"/>
          <w:sz w:val="32"/>
          <w:szCs w:val="32"/>
          <w:lang w:eastAsia="zh-CN"/>
        </w:rPr>
        <w:t>按照《中华人民共和国预算法》、《地方预决算公开操作规程》和《河北省省级预算公开办法》规定，现将涞水县城市管理综合执法队</w:t>
      </w:r>
      <w:r>
        <w:rPr>
          <w:rFonts w:hint="eastAsia" w:ascii="仿宋_GB2312" w:hAnsi="仿宋_GB2312" w:eastAsia="仿宋_GB2312" w:cs="仿宋_GB2312"/>
          <w:sz w:val="32"/>
          <w:szCs w:val="32"/>
          <w:lang w:val="en-US" w:eastAsia="zh-CN"/>
        </w:rPr>
        <w:t>2022年单位预算公开如下：</w:t>
      </w:r>
    </w:p>
    <w:p w14:paraId="3653CF49">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职责及机构设置情况</w:t>
      </w:r>
    </w:p>
    <w:p w14:paraId="3DDDFCCF">
      <w:pPr>
        <w:numPr>
          <w:ilvl w:val="0"/>
          <w:numId w:val="0"/>
        </w:numPr>
        <w:snapToGrid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基本职责</w:t>
      </w:r>
    </w:p>
    <w:p w14:paraId="64AD9ADA">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rPr>
        <w:t>行使市容环境卫生管理方面法律、法规、规章制度的行政处罚权。强制拆除不符合城市容貌标准、环境卫生标准的建筑物或设施；</w:t>
      </w:r>
    </w:p>
    <w:p w14:paraId="769DE157">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行使城市绿化管理方面法律、法规、规章规定的行政处罚权；</w:t>
      </w:r>
    </w:p>
    <w:p w14:paraId="6FF59E21">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仿宋_GB2312" w:hAnsi="仿宋_GB2312" w:eastAsia="仿宋_GB2312" w:cs="仿宋_GB2312"/>
          <w:sz w:val="32"/>
          <w:szCs w:val="32"/>
        </w:rPr>
        <w:t>城市城建界内，符合办理建设工程规划许可证条件，而未办理建设工程规划许可证进行建设的法律、法规、规章规定的行政处罚权；</w:t>
      </w:r>
    </w:p>
    <w:p w14:paraId="145B05B9">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仿宋_GB2312" w:hAnsi="仿宋_GB2312" w:eastAsia="仿宋_GB2312" w:cs="仿宋_GB2312"/>
          <w:sz w:val="32"/>
          <w:szCs w:val="32"/>
        </w:rPr>
        <w:t>城市城建界内未取得施工许可证或者开工报告未经批准擅自施工的法律、法规、规章规定的行政处罚权；</w:t>
      </w:r>
    </w:p>
    <w:p w14:paraId="16907C0B">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（五）</w:t>
      </w:r>
      <w:r>
        <w:rPr>
          <w:rFonts w:hint="eastAsia" w:ascii="仿宋_GB2312" w:hAnsi="仿宋_GB2312" w:eastAsia="仿宋_GB2312" w:cs="仿宋_GB2312"/>
          <w:sz w:val="32"/>
          <w:szCs w:val="32"/>
        </w:rPr>
        <w:t>行使环境保护管理方面的城市城建界内社会生活噪声污染、建筑施工噪声污染、占道加工、露天烧烤污染等行为法律、法规、规章规定的行政处罚权；</w:t>
      </w:r>
    </w:p>
    <w:p w14:paraId="4EE99656">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（六）</w:t>
      </w:r>
      <w:r>
        <w:rPr>
          <w:rFonts w:hint="eastAsia" w:ascii="仿宋_GB2312" w:hAnsi="仿宋_GB2312" w:eastAsia="仿宋_GB2312" w:cs="仿宋_GB2312"/>
          <w:sz w:val="32"/>
          <w:szCs w:val="32"/>
        </w:rPr>
        <w:t>市场监管方面城市城建界内户外公共场所经营的无证、无照经营、违规设置户外广告行为法律、法规、规章规定的行政处罚权；</w:t>
      </w:r>
    </w:p>
    <w:p w14:paraId="776D044A">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行使公安交通管理方面在公园、广场等公共场所内违反机动车停放、临时停车规定侵占城市道路行为法律、法规、规章规定的行政处罚权。</w:t>
      </w:r>
    </w:p>
    <w:p w14:paraId="4071A115">
      <w:pPr>
        <w:snapToGrid w:val="0"/>
        <w:spacing w:line="560" w:lineRule="exact"/>
        <w:ind w:firstLine="640" w:firstLineChars="200"/>
        <w:rPr>
          <w:rFonts w:hint="eastAsia" w:ascii="黑体" w:hAnsi="黑体" w:eastAsia="黑体" w:cs="黑体"/>
          <w:b/>
          <w:bCs/>
          <w:sz w:val="32"/>
          <w:szCs w:val="32"/>
        </w:rPr>
      </w:pPr>
      <w:r>
        <w:rPr>
          <w:rFonts w:hint="eastAsia" w:ascii="楷体" w:hAnsi="楷体" w:eastAsia="楷体" w:cs="楷体"/>
          <w:sz w:val="32"/>
          <w:szCs w:val="32"/>
          <w:lang w:eastAsia="zh-CN"/>
        </w:rPr>
        <w:t>（八）</w:t>
      </w:r>
      <w:r>
        <w:rPr>
          <w:rFonts w:hint="eastAsia" w:ascii="仿宋_GB2312" w:hAnsi="仿宋_GB2312" w:eastAsia="仿宋_GB2312" w:cs="仿宋_GB2312"/>
          <w:sz w:val="32"/>
          <w:szCs w:val="32"/>
        </w:rPr>
        <w:t>行使省政府决定调整的城市管理领域的其他行政处罚权。</w:t>
      </w:r>
      <w:r>
        <w:rPr>
          <w:rFonts w:hint="eastAsia" w:ascii="仿宋_GB2312" w:hAnsi="仿宋_GB2312" w:eastAsia="仿宋_GB2312" w:cs="仿宋_GB2312"/>
          <w:sz w:val="32"/>
          <w:szCs w:val="32"/>
        </w:rPr>
        <w:br w:type="textWrapping"/>
      </w:r>
      <w:r>
        <w:rPr>
          <w:rFonts w:hint="eastAsia" w:ascii="仿宋_GB2312" w:hAnsi="宋体" w:eastAsia="仿宋_GB2312"/>
          <w:sz w:val="32"/>
          <w:szCs w:val="32"/>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机构设置</w:t>
      </w:r>
    </w:p>
    <w:p w14:paraId="6E3BF9B7">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涞水县城市管理综合</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下设综合办公室、财务室、市容执法队、规划执法队、法制科、数字化指挥中心，各</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职责如下：</w:t>
      </w:r>
    </w:p>
    <w:p w14:paraId="6A5A5CD2">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办公室</w:t>
      </w:r>
    </w:p>
    <w:p w14:paraId="03EFC5FB">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负责协调日常工作；负责各类信息的上传下达，做好来文来电的收发、登记、传递、交办等工作；负责组织好信息上报。</w:t>
      </w:r>
      <w:r>
        <w:rPr>
          <w:rFonts w:hint="eastAsia" w:ascii="仿宋_GB2312" w:eastAsia="仿宋_GB2312"/>
          <w:b/>
          <w:bCs/>
          <w:sz w:val="32"/>
          <w:szCs w:val="32"/>
        </w:rPr>
        <w:t>2、</w:t>
      </w:r>
      <w:r>
        <w:rPr>
          <w:rFonts w:hint="eastAsia" w:ascii="仿宋_GB2312" w:eastAsia="仿宋_GB2312"/>
          <w:sz w:val="32"/>
          <w:szCs w:val="32"/>
        </w:rPr>
        <w:t>负责组织职工学习和各种会议，准备学习资料，做好会议工作和考勤。</w:t>
      </w:r>
    </w:p>
    <w:p w14:paraId="7F667660">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财务室</w:t>
      </w:r>
    </w:p>
    <w:p w14:paraId="25037048">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认真执行《</w:t>
      </w:r>
      <w:r>
        <w:rPr>
          <w:rFonts w:hint="eastAsia" w:ascii="仿宋_GB2312" w:eastAsia="仿宋_GB2312"/>
          <w:sz w:val="32"/>
          <w:szCs w:val="32"/>
          <w:lang w:eastAsia="zh-CN"/>
        </w:rPr>
        <w:t>中华人民共和国</w:t>
      </w:r>
      <w:r>
        <w:rPr>
          <w:rFonts w:hint="eastAsia" w:ascii="仿宋_GB2312" w:eastAsia="仿宋_GB2312"/>
          <w:sz w:val="32"/>
          <w:szCs w:val="32"/>
        </w:rPr>
        <w:t>会计法》，遵守财经纪律，管好用好各项资金。</w:t>
      </w:r>
      <w:r>
        <w:rPr>
          <w:rFonts w:hint="eastAsia" w:ascii="仿宋_GB2312" w:eastAsia="仿宋_GB2312"/>
          <w:b/>
          <w:bCs/>
          <w:sz w:val="32"/>
          <w:szCs w:val="32"/>
        </w:rPr>
        <w:t>2、</w:t>
      </w:r>
      <w:r>
        <w:rPr>
          <w:rFonts w:hint="eastAsia" w:ascii="仿宋_GB2312" w:eastAsia="仿宋_GB2312"/>
          <w:sz w:val="32"/>
          <w:szCs w:val="32"/>
        </w:rPr>
        <w:t>做好日常财务处理工作，加强财务核算，认真搞好财务分析为领导提供有效依据。</w:t>
      </w:r>
    </w:p>
    <w:p w14:paraId="328A75F7">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（三）市容</w:t>
      </w:r>
      <w:r>
        <w:rPr>
          <w:rFonts w:hint="eastAsia" w:ascii="楷体" w:hAnsi="楷体" w:eastAsia="楷体" w:cs="楷体"/>
          <w:sz w:val="32"/>
          <w:szCs w:val="32"/>
        </w:rPr>
        <w:t>执法队</w:t>
      </w:r>
    </w:p>
    <w:p w14:paraId="3B2C6445">
      <w:pPr>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行使市容环境卫生管理方面法律、法规、规章规定的行政处罚权，强制拆除不符合城市市容标准、环境卫生标准的建筑物或设施。</w:t>
      </w:r>
      <w:r>
        <w:rPr>
          <w:rFonts w:hint="eastAsia" w:ascii="仿宋_GB2312" w:eastAsia="仿宋_GB2312"/>
          <w:b/>
          <w:bCs/>
          <w:sz w:val="32"/>
          <w:szCs w:val="32"/>
        </w:rPr>
        <w:t>2、</w:t>
      </w:r>
      <w:r>
        <w:rPr>
          <w:rFonts w:hint="eastAsia" w:ascii="仿宋_GB2312" w:eastAsia="仿宋_GB2312"/>
          <w:sz w:val="32"/>
          <w:szCs w:val="32"/>
        </w:rPr>
        <w:t>行使市政公用设施管理方面法律、法规、规章规定的行政处罚权。</w:t>
      </w:r>
      <w:r>
        <w:rPr>
          <w:rFonts w:hint="eastAsia" w:ascii="仿宋_GB2312" w:eastAsia="仿宋_GB2312"/>
          <w:b/>
          <w:bCs/>
          <w:sz w:val="32"/>
          <w:szCs w:val="32"/>
        </w:rPr>
        <w:t>3、</w:t>
      </w:r>
      <w:r>
        <w:rPr>
          <w:rFonts w:hint="eastAsia" w:ascii="仿宋_GB2312" w:eastAsia="仿宋_GB2312"/>
          <w:sz w:val="32"/>
          <w:szCs w:val="32"/>
        </w:rPr>
        <w:t>行使环境保护管理方面法律、法规、规章规定的对产生社会噪声污染，建筑施工噪声污染行为的行政处罚权；对向城市建成区范围内排水管网、河道、水面排污、倾倒工业废渣、城市垃圾和其他废弃物的行政处罚权。</w:t>
      </w:r>
      <w:r>
        <w:rPr>
          <w:rFonts w:hint="eastAsia" w:ascii="仿宋_GB2312" w:eastAsia="仿宋_GB2312"/>
          <w:b/>
          <w:bCs/>
          <w:sz w:val="32"/>
          <w:szCs w:val="32"/>
        </w:rPr>
        <w:t>4、</w:t>
      </w:r>
      <w:r>
        <w:rPr>
          <w:rFonts w:hint="eastAsia" w:ascii="仿宋_GB2312" w:eastAsia="仿宋_GB2312"/>
          <w:sz w:val="32"/>
          <w:szCs w:val="32"/>
        </w:rPr>
        <w:t>行使工商行政管理方面法律、法规、规章规定的对城区范围内店外或专业市场外经营、无照商贩的行政处罚权。</w:t>
      </w:r>
    </w:p>
    <w:p w14:paraId="65549AD3">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规划执法队</w:t>
      </w:r>
    </w:p>
    <w:p w14:paraId="316EFC13">
      <w:pPr>
        <w:spacing w:line="560" w:lineRule="exact"/>
        <w:rPr>
          <w:rFonts w:ascii="仿宋_GB2312" w:eastAsia="仿宋_GB2312"/>
          <w:sz w:val="32"/>
          <w:szCs w:val="32"/>
        </w:rPr>
      </w:pPr>
      <w:r>
        <w:rPr>
          <w:rFonts w:hint="eastAsia" w:ascii="仿宋_GB2312" w:eastAsia="仿宋_GB2312"/>
          <w:sz w:val="32"/>
          <w:szCs w:val="32"/>
        </w:rPr>
        <w:t xml:space="preserve">    职责：</w:t>
      </w:r>
      <w:r>
        <w:rPr>
          <w:rFonts w:hint="eastAsia" w:ascii="仿宋_GB2312" w:eastAsia="仿宋_GB2312"/>
          <w:b/>
          <w:bCs/>
          <w:sz w:val="32"/>
          <w:szCs w:val="32"/>
        </w:rPr>
        <w:t>1、</w:t>
      </w:r>
      <w:r>
        <w:rPr>
          <w:rFonts w:hint="eastAsia" w:ascii="仿宋_GB2312" w:eastAsia="仿宋_GB2312"/>
          <w:sz w:val="32"/>
          <w:szCs w:val="32"/>
        </w:rPr>
        <w:t>行使城市规划管理方面法律、法规、规章规定的行政处罚权，对未取得《建设工程规划许可证》或者违反《建设工程规划许可证》规定进行建设，严重影响城市规划行为的行政处罚权。</w:t>
      </w:r>
      <w:r>
        <w:rPr>
          <w:rFonts w:hint="eastAsia" w:ascii="仿宋_GB2312" w:eastAsia="仿宋_GB2312"/>
          <w:b/>
          <w:bCs/>
          <w:sz w:val="32"/>
          <w:szCs w:val="32"/>
        </w:rPr>
        <w:t>2、</w:t>
      </w:r>
      <w:r>
        <w:rPr>
          <w:rFonts w:hint="eastAsia" w:ascii="仿宋_GB2312" w:eastAsia="仿宋_GB2312"/>
          <w:sz w:val="32"/>
          <w:szCs w:val="32"/>
        </w:rPr>
        <w:t>行使城市绿化管理方面法律、法规、规章规定的行政处罚权。</w:t>
      </w:r>
    </w:p>
    <w:p w14:paraId="10948DE0">
      <w:pPr>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数字化指挥中心</w:t>
      </w:r>
    </w:p>
    <w:p w14:paraId="1EB71A3A">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职责：</w:t>
      </w:r>
      <w:r>
        <w:rPr>
          <w:rFonts w:hint="eastAsia" w:ascii="仿宋_GB2312" w:eastAsia="仿宋_GB2312"/>
          <w:b/>
          <w:bCs/>
          <w:sz w:val="32"/>
          <w:szCs w:val="32"/>
        </w:rPr>
        <w:t>1、</w:t>
      </w:r>
      <w:r>
        <w:rPr>
          <w:rFonts w:hint="eastAsia" w:ascii="仿宋_GB2312" w:eastAsia="仿宋_GB2312"/>
          <w:sz w:val="32"/>
          <w:szCs w:val="32"/>
        </w:rPr>
        <w:t>认真</w:t>
      </w:r>
      <w:r>
        <w:rPr>
          <w:rFonts w:hint="eastAsia" w:ascii="仿宋_GB2312" w:hAnsi="宋体" w:eastAsia="仿宋_GB2312"/>
          <w:sz w:val="32"/>
          <w:szCs w:val="32"/>
        </w:rPr>
        <w:t>贯彻</w:t>
      </w:r>
      <w:r>
        <w:rPr>
          <w:rFonts w:hint="eastAsia" w:ascii="仿宋_GB2312" w:eastAsia="仿宋_GB2312"/>
          <w:sz w:val="32"/>
          <w:szCs w:val="32"/>
        </w:rPr>
        <w:t>国家和省市有关数字化城市管理的法律规章、行业标准、建设管理模式规范，认真执行涞水县网络数字化城市管理工作实施方案和有关政策。</w:t>
      </w:r>
      <w:r>
        <w:rPr>
          <w:rFonts w:hint="eastAsia" w:ascii="仿宋_GB2312" w:eastAsia="仿宋_GB2312"/>
          <w:b/>
          <w:bCs/>
          <w:sz w:val="32"/>
          <w:szCs w:val="32"/>
        </w:rPr>
        <w:t>2、</w:t>
      </w:r>
      <w:r>
        <w:rPr>
          <w:rFonts w:hint="eastAsia" w:ascii="仿宋_GB2312" w:eastAsia="仿宋_GB2312"/>
          <w:sz w:val="32"/>
          <w:szCs w:val="32"/>
        </w:rPr>
        <w:t>负责制定和完善数字化城市管理服务中心运行规范和规章制度。</w:t>
      </w:r>
      <w:r>
        <w:rPr>
          <w:rFonts w:hint="eastAsia" w:ascii="仿宋_GB2312" w:eastAsia="仿宋_GB2312"/>
          <w:b/>
          <w:bCs/>
          <w:sz w:val="32"/>
          <w:szCs w:val="32"/>
        </w:rPr>
        <w:t>3、</w:t>
      </w:r>
      <w:r>
        <w:rPr>
          <w:rFonts w:hint="eastAsia" w:ascii="仿宋_GB2312" w:eastAsia="仿宋_GB2312"/>
          <w:sz w:val="32"/>
          <w:szCs w:val="32"/>
        </w:rPr>
        <w:t>负责做好数字化城市管理服务中心安全防范信息安全和设备管理维护等工作。</w:t>
      </w:r>
    </w:p>
    <w:p w14:paraId="03D2BF1E">
      <w:pPr>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lang w:val="en-US" w:eastAsia="zh-CN"/>
        </w:rPr>
        <w:t>)</w:t>
      </w:r>
      <w:r>
        <w:rPr>
          <w:rFonts w:hint="eastAsia" w:ascii="楷体" w:hAnsi="楷体" w:eastAsia="楷体" w:cs="楷体"/>
          <w:sz w:val="32"/>
          <w:szCs w:val="32"/>
        </w:rPr>
        <w:t>法制科</w:t>
      </w:r>
    </w:p>
    <w:p w14:paraId="11892CA1">
      <w:pPr>
        <w:spacing w:line="560" w:lineRule="exact"/>
        <w:ind w:firstLine="640" w:firstLineChars="200"/>
        <w:rPr>
          <w:rFonts w:ascii="仿宋_GB2312" w:eastAsia="仿宋_GB2312"/>
          <w:sz w:val="32"/>
          <w:szCs w:val="32"/>
        </w:rPr>
      </w:pPr>
      <w:r>
        <w:rPr>
          <w:rFonts w:hint="eastAsia" w:ascii="仿宋_GB2312" w:eastAsia="仿宋_GB2312"/>
          <w:sz w:val="32"/>
          <w:szCs w:val="32"/>
        </w:rPr>
        <w:t>职责：负责行政执法人员的业务及法律知识的培训。</w:t>
      </w:r>
    </w:p>
    <w:p w14:paraId="1B7F38BC">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单位编制情况</w:t>
      </w:r>
    </w:p>
    <w:p w14:paraId="71A0BCFE">
      <w:pPr>
        <w:spacing w:line="560" w:lineRule="exact"/>
        <w:ind w:firstLine="576"/>
        <w:rPr>
          <w:rFonts w:hint="eastAsia" w:ascii="仿宋_GB2312" w:hAnsi="宋体" w:eastAsia="仿宋_GB2312"/>
          <w:sz w:val="32"/>
          <w:szCs w:val="32"/>
        </w:rPr>
      </w:pPr>
      <w:r>
        <w:rPr>
          <w:rFonts w:hint="eastAsia" w:ascii="仿宋_GB2312" w:hAnsi="宋体" w:eastAsia="仿宋_GB2312"/>
          <w:sz w:val="32"/>
          <w:szCs w:val="32"/>
        </w:rPr>
        <w:t>我单位编制人数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个，行政编制数0 个，事业编制数 3</w:t>
      </w: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个。实有在职人员 </w:t>
      </w:r>
      <w:r>
        <w:rPr>
          <w:rFonts w:hint="eastAsia" w:ascii="仿宋_GB2312" w:hAnsi="宋体" w:eastAsia="仿宋_GB2312"/>
          <w:sz w:val="32"/>
          <w:szCs w:val="32"/>
          <w:lang w:val="en-US" w:eastAsia="zh-CN"/>
        </w:rPr>
        <w:t>41</w:t>
      </w:r>
      <w:r>
        <w:rPr>
          <w:rFonts w:hint="eastAsia" w:ascii="仿宋_GB2312" w:hAnsi="宋体" w:eastAsia="仿宋_GB2312"/>
          <w:sz w:val="32"/>
          <w:szCs w:val="32"/>
        </w:rPr>
        <w:t xml:space="preserve"> 人，退休人员 </w:t>
      </w:r>
      <w:r>
        <w:rPr>
          <w:rFonts w:hint="eastAsia" w:ascii="仿宋_GB2312" w:hAnsi="宋体" w:eastAsia="仿宋_GB2312"/>
          <w:sz w:val="32"/>
          <w:szCs w:val="32"/>
          <w:lang w:val="en-US" w:eastAsia="zh-CN"/>
        </w:rPr>
        <w:t>14</w:t>
      </w:r>
      <w:r>
        <w:rPr>
          <w:rFonts w:hint="eastAsia" w:ascii="仿宋_GB2312" w:hAnsi="宋体" w:eastAsia="仿宋_GB2312"/>
          <w:sz w:val="32"/>
          <w:szCs w:val="32"/>
        </w:rPr>
        <w:t>人。</w:t>
      </w:r>
    </w:p>
    <w:p w14:paraId="7CC1A1DF">
      <w:pPr>
        <w:spacing w:line="560" w:lineRule="exact"/>
        <w:ind w:firstLine="576"/>
        <w:rPr>
          <w:rFonts w:hint="eastAsia" w:ascii="仿宋_GB2312" w:hAnsi="宋体" w:eastAsia="仿宋_GB2312"/>
          <w:sz w:val="32"/>
          <w:szCs w:val="32"/>
        </w:rPr>
      </w:pPr>
    </w:p>
    <w:tbl>
      <w:tblPr>
        <w:tblStyle w:val="5"/>
        <w:tblpPr w:leftFromText="180" w:rightFromText="180" w:vertAnchor="text" w:horzAnchor="page" w:tblpX="2356" w:tblpY="328"/>
        <w:tblOverlap w:val="never"/>
        <w:tblW w:w="11940" w:type="dxa"/>
        <w:tblInd w:w="0" w:type="dxa"/>
        <w:tblLayout w:type="fixed"/>
        <w:tblCellMar>
          <w:top w:w="0" w:type="dxa"/>
          <w:left w:w="108" w:type="dxa"/>
          <w:bottom w:w="0" w:type="dxa"/>
          <w:right w:w="108" w:type="dxa"/>
        </w:tblCellMar>
      </w:tblPr>
      <w:tblGrid>
        <w:gridCol w:w="1080"/>
        <w:gridCol w:w="5025"/>
        <w:gridCol w:w="1275"/>
        <w:gridCol w:w="1770"/>
        <w:gridCol w:w="2790"/>
      </w:tblGrid>
      <w:tr w14:paraId="54810E02">
        <w:tblPrEx>
          <w:tblCellMar>
            <w:top w:w="0" w:type="dxa"/>
            <w:left w:w="108" w:type="dxa"/>
            <w:bottom w:w="0" w:type="dxa"/>
            <w:right w:w="108" w:type="dxa"/>
          </w:tblCellMar>
        </w:tblPrEx>
        <w:trPr>
          <w:trHeight w:val="810" w:hRule="atLeast"/>
        </w:trPr>
        <w:tc>
          <w:tcPr>
            <w:tcW w:w="11940" w:type="dxa"/>
            <w:gridSpan w:val="5"/>
            <w:tcBorders>
              <w:top w:val="nil"/>
              <w:left w:val="nil"/>
              <w:bottom w:val="single" w:color="auto" w:sz="4" w:space="0"/>
              <w:right w:val="nil"/>
            </w:tcBorders>
            <w:noWrap w:val="0"/>
            <w:vAlign w:val="center"/>
          </w:tcPr>
          <w:p w14:paraId="61E19DEC">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基本情况表</w:t>
            </w:r>
          </w:p>
        </w:tc>
      </w:tr>
      <w:tr w14:paraId="348BB03B">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14:paraId="2FA61D6C">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5025" w:type="dxa"/>
            <w:vMerge w:val="restart"/>
            <w:tcBorders>
              <w:top w:val="nil"/>
              <w:left w:val="single" w:color="auto" w:sz="4" w:space="0"/>
              <w:bottom w:val="single" w:color="000000" w:sz="4" w:space="0"/>
              <w:right w:val="single" w:color="auto" w:sz="4" w:space="0"/>
            </w:tcBorders>
            <w:noWrap w:val="0"/>
            <w:vAlign w:val="center"/>
          </w:tcPr>
          <w:p w14:paraId="51E24D52">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275" w:type="dxa"/>
            <w:vMerge w:val="restart"/>
            <w:tcBorders>
              <w:top w:val="nil"/>
              <w:left w:val="single" w:color="auto" w:sz="4" w:space="0"/>
              <w:bottom w:val="single" w:color="000000" w:sz="4" w:space="0"/>
              <w:right w:val="single" w:color="auto" w:sz="4" w:space="0"/>
            </w:tcBorders>
            <w:noWrap w:val="0"/>
            <w:vAlign w:val="center"/>
          </w:tcPr>
          <w:p w14:paraId="329BD225">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770" w:type="dxa"/>
            <w:vMerge w:val="restart"/>
            <w:tcBorders>
              <w:top w:val="nil"/>
              <w:left w:val="single" w:color="auto" w:sz="4" w:space="0"/>
              <w:bottom w:val="single" w:color="000000" w:sz="4" w:space="0"/>
              <w:right w:val="single" w:color="auto" w:sz="4" w:space="0"/>
            </w:tcBorders>
            <w:noWrap w:val="0"/>
            <w:vAlign w:val="center"/>
          </w:tcPr>
          <w:p w14:paraId="4B5A55F9">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790" w:type="dxa"/>
            <w:vMerge w:val="restart"/>
            <w:tcBorders>
              <w:top w:val="nil"/>
              <w:left w:val="single" w:color="auto" w:sz="4" w:space="0"/>
              <w:bottom w:val="single" w:color="000000" w:sz="4" w:space="0"/>
              <w:right w:val="single" w:color="auto" w:sz="4" w:space="0"/>
            </w:tcBorders>
            <w:noWrap w:val="0"/>
            <w:vAlign w:val="center"/>
          </w:tcPr>
          <w:p w14:paraId="4A823BA1">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092013BE">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noWrap w:val="0"/>
            <w:vAlign w:val="center"/>
          </w:tcPr>
          <w:p w14:paraId="494A86AD">
            <w:pPr>
              <w:widowControl/>
              <w:jc w:val="left"/>
              <w:rPr>
                <w:rFonts w:ascii="仿宋" w:hAnsi="仿宋" w:eastAsia="仿宋" w:cs="仿宋"/>
                <w:color w:val="000000"/>
                <w:kern w:val="0"/>
                <w:sz w:val="32"/>
                <w:szCs w:val="32"/>
              </w:rPr>
            </w:pPr>
          </w:p>
        </w:tc>
        <w:tc>
          <w:tcPr>
            <w:tcW w:w="5025" w:type="dxa"/>
            <w:vMerge w:val="continue"/>
            <w:tcBorders>
              <w:top w:val="nil"/>
              <w:left w:val="single" w:color="auto" w:sz="4" w:space="0"/>
              <w:bottom w:val="single" w:color="000000" w:sz="4" w:space="0"/>
              <w:right w:val="single" w:color="auto" w:sz="4" w:space="0"/>
            </w:tcBorders>
            <w:noWrap w:val="0"/>
            <w:vAlign w:val="center"/>
          </w:tcPr>
          <w:p w14:paraId="48770543">
            <w:pPr>
              <w:widowControl/>
              <w:jc w:val="left"/>
              <w:rPr>
                <w:rFonts w:ascii="仿宋" w:hAnsi="仿宋" w:eastAsia="仿宋" w:cs="仿宋"/>
                <w:color w:val="000000"/>
                <w:kern w:val="0"/>
                <w:sz w:val="32"/>
                <w:szCs w:val="32"/>
              </w:rPr>
            </w:pPr>
          </w:p>
        </w:tc>
        <w:tc>
          <w:tcPr>
            <w:tcW w:w="1275" w:type="dxa"/>
            <w:vMerge w:val="continue"/>
            <w:tcBorders>
              <w:top w:val="nil"/>
              <w:left w:val="single" w:color="auto" w:sz="4" w:space="0"/>
              <w:bottom w:val="single" w:color="000000" w:sz="4" w:space="0"/>
              <w:right w:val="single" w:color="auto" w:sz="4" w:space="0"/>
            </w:tcBorders>
            <w:noWrap w:val="0"/>
            <w:vAlign w:val="center"/>
          </w:tcPr>
          <w:p w14:paraId="226D4AF1">
            <w:pPr>
              <w:widowControl/>
              <w:jc w:val="left"/>
              <w:rPr>
                <w:rFonts w:ascii="仿宋" w:hAnsi="仿宋" w:eastAsia="仿宋" w:cs="仿宋"/>
                <w:color w:val="000000"/>
                <w:kern w:val="0"/>
                <w:sz w:val="32"/>
                <w:szCs w:val="32"/>
              </w:rPr>
            </w:pPr>
          </w:p>
        </w:tc>
        <w:tc>
          <w:tcPr>
            <w:tcW w:w="1770" w:type="dxa"/>
            <w:vMerge w:val="continue"/>
            <w:tcBorders>
              <w:top w:val="nil"/>
              <w:left w:val="single" w:color="auto" w:sz="4" w:space="0"/>
              <w:bottom w:val="single" w:color="000000" w:sz="4" w:space="0"/>
              <w:right w:val="single" w:color="auto" w:sz="4" w:space="0"/>
            </w:tcBorders>
            <w:noWrap w:val="0"/>
            <w:vAlign w:val="center"/>
          </w:tcPr>
          <w:p w14:paraId="20AB6CDA">
            <w:pPr>
              <w:widowControl/>
              <w:jc w:val="left"/>
              <w:rPr>
                <w:rFonts w:ascii="仿宋" w:hAnsi="仿宋" w:eastAsia="仿宋" w:cs="仿宋"/>
                <w:color w:val="000000"/>
                <w:kern w:val="0"/>
                <w:sz w:val="32"/>
                <w:szCs w:val="32"/>
              </w:rPr>
            </w:pPr>
          </w:p>
        </w:tc>
        <w:tc>
          <w:tcPr>
            <w:tcW w:w="2790" w:type="dxa"/>
            <w:vMerge w:val="continue"/>
            <w:tcBorders>
              <w:top w:val="nil"/>
              <w:left w:val="single" w:color="auto" w:sz="4" w:space="0"/>
              <w:bottom w:val="single" w:color="000000" w:sz="4" w:space="0"/>
              <w:right w:val="single" w:color="auto" w:sz="4" w:space="0"/>
            </w:tcBorders>
            <w:noWrap w:val="0"/>
            <w:vAlign w:val="center"/>
          </w:tcPr>
          <w:p w14:paraId="4B65BB8F">
            <w:pPr>
              <w:widowControl/>
              <w:jc w:val="left"/>
              <w:rPr>
                <w:rFonts w:ascii="仿宋" w:hAnsi="仿宋" w:eastAsia="仿宋" w:cs="仿宋"/>
                <w:color w:val="000000"/>
                <w:kern w:val="0"/>
                <w:sz w:val="32"/>
                <w:szCs w:val="32"/>
              </w:rPr>
            </w:pPr>
          </w:p>
        </w:tc>
      </w:tr>
      <w:tr w14:paraId="02943401">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noWrap w:val="0"/>
            <w:vAlign w:val="center"/>
          </w:tcPr>
          <w:p w14:paraId="261DDDFA">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5025" w:type="dxa"/>
            <w:tcBorders>
              <w:top w:val="nil"/>
              <w:left w:val="nil"/>
              <w:bottom w:val="single" w:color="auto" w:sz="4" w:space="0"/>
              <w:right w:val="single" w:color="auto" w:sz="4" w:space="0"/>
            </w:tcBorders>
            <w:noWrap w:val="0"/>
            <w:vAlign w:val="center"/>
          </w:tcPr>
          <w:p w14:paraId="6C6523F1">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涞水县城市管理综合</w:t>
            </w:r>
            <w:r>
              <w:rPr>
                <w:rFonts w:hint="eastAsia" w:ascii="仿宋" w:hAnsi="仿宋" w:eastAsia="仿宋" w:cs="仿宋"/>
                <w:color w:val="000000"/>
                <w:kern w:val="0"/>
                <w:sz w:val="32"/>
                <w:szCs w:val="32"/>
                <w:lang w:eastAsia="zh-CN"/>
              </w:rPr>
              <w:t>执法队（本级）</w:t>
            </w:r>
          </w:p>
        </w:tc>
        <w:tc>
          <w:tcPr>
            <w:tcW w:w="1275" w:type="dxa"/>
            <w:tcBorders>
              <w:top w:val="nil"/>
              <w:left w:val="nil"/>
              <w:bottom w:val="single" w:color="auto" w:sz="4" w:space="0"/>
              <w:right w:val="single" w:color="auto" w:sz="4" w:space="0"/>
            </w:tcBorders>
            <w:noWrap w:val="0"/>
            <w:vAlign w:val="center"/>
          </w:tcPr>
          <w:p w14:paraId="6A443F07">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770" w:type="dxa"/>
            <w:tcBorders>
              <w:top w:val="nil"/>
              <w:left w:val="nil"/>
              <w:bottom w:val="single" w:color="auto" w:sz="4" w:space="0"/>
              <w:right w:val="single" w:color="auto" w:sz="4" w:space="0"/>
            </w:tcBorders>
            <w:noWrap w:val="0"/>
            <w:vAlign w:val="center"/>
          </w:tcPr>
          <w:p w14:paraId="7E481591">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790" w:type="dxa"/>
            <w:tcBorders>
              <w:top w:val="nil"/>
              <w:left w:val="nil"/>
              <w:bottom w:val="single" w:color="auto" w:sz="4" w:space="0"/>
              <w:right w:val="single" w:color="auto" w:sz="4" w:space="0"/>
            </w:tcBorders>
            <w:noWrap w:val="0"/>
            <w:vAlign w:val="center"/>
          </w:tcPr>
          <w:p w14:paraId="2CD8F761">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自收自支</w:t>
            </w:r>
          </w:p>
        </w:tc>
      </w:tr>
    </w:tbl>
    <w:p w14:paraId="0249F914">
      <w:pPr>
        <w:spacing w:line="560" w:lineRule="exact"/>
        <w:ind w:firstLine="576"/>
        <w:rPr>
          <w:rFonts w:hint="eastAsia" w:ascii="仿宋_GB2312" w:hAnsi="宋体" w:eastAsia="仿宋_GB2312"/>
          <w:sz w:val="32"/>
          <w:szCs w:val="32"/>
        </w:rPr>
      </w:pPr>
    </w:p>
    <w:p w14:paraId="68B91C0B">
      <w:pPr>
        <w:spacing w:line="560" w:lineRule="exact"/>
        <w:ind w:firstLine="576"/>
        <w:rPr>
          <w:rFonts w:hint="eastAsia" w:ascii="仿宋_GB2312" w:hAnsi="宋体" w:eastAsia="仿宋_GB2312"/>
          <w:sz w:val="32"/>
          <w:szCs w:val="32"/>
        </w:rPr>
      </w:pPr>
    </w:p>
    <w:p w14:paraId="33CA20BC">
      <w:pPr>
        <w:spacing w:line="560" w:lineRule="exact"/>
        <w:rPr>
          <w:rFonts w:hint="eastAsia" w:ascii="仿宋_GB2312" w:hAnsi="宋体" w:eastAsia="仿宋_GB2312"/>
          <w:sz w:val="32"/>
          <w:szCs w:val="32"/>
        </w:rPr>
      </w:pPr>
    </w:p>
    <w:p w14:paraId="3F55D6B1">
      <w:pPr>
        <w:spacing w:line="560" w:lineRule="exact"/>
        <w:rPr>
          <w:rFonts w:hint="eastAsia" w:ascii="仿宋_GB2312" w:hAnsi="宋体" w:eastAsia="仿宋_GB2312"/>
          <w:sz w:val="32"/>
          <w:szCs w:val="32"/>
        </w:rPr>
      </w:pPr>
    </w:p>
    <w:p w14:paraId="1301E198">
      <w:pPr>
        <w:spacing w:line="560" w:lineRule="exact"/>
        <w:rPr>
          <w:rFonts w:ascii="仿宋_GB2312" w:hAnsi="仿宋_GB2312" w:eastAsia="仿宋_GB2312" w:cs="仿宋_GB2312"/>
          <w:b/>
          <w:bCs/>
          <w:sz w:val="32"/>
          <w:szCs w:val="32"/>
        </w:rPr>
      </w:pPr>
    </w:p>
    <w:p w14:paraId="383AA0C2">
      <w:pPr>
        <w:spacing w:line="520" w:lineRule="exact"/>
        <w:ind w:firstLine="627" w:firstLineChars="196"/>
        <w:rPr>
          <w:rFonts w:hint="eastAsia" w:ascii="黑体" w:hAnsi="黑体" w:eastAsia="黑体" w:cs="黑体"/>
          <w:b w:val="0"/>
          <w:bCs w:val="0"/>
          <w:sz w:val="32"/>
          <w:szCs w:val="32"/>
        </w:rPr>
      </w:pPr>
    </w:p>
    <w:p w14:paraId="33AEC008">
      <w:pPr>
        <w:spacing w:line="520" w:lineRule="exact"/>
        <w:ind w:firstLine="627" w:firstLineChars="196"/>
        <w:rPr>
          <w:rFonts w:hint="eastAsia" w:ascii="黑体" w:hAnsi="黑体" w:eastAsia="黑体" w:cs="黑体"/>
          <w:b w:val="0"/>
          <w:bCs w:val="0"/>
          <w:sz w:val="32"/>
          <w:szCs w:val="32"/>
        </w:rPr>
      </w:pPr>
    </w:p>
    <w:p w14:paraId="35430F74">
      <w:pPr>
        <w:spacing w:line="520" w:lineRule="exact"/>
        <w:rPr>
          <w:rFonts w:hint="eastAsia" w:ascii="黑体" w:hAnsi="黑体" w:eastAsia="黑体" w:cs="黑体"/>
          <w:b w:val="0"/>
          <w:bCs w:val="0"/>
          <w:sz w:val="32"/>
          <w:szCs w:val="32"/>
        </w:rPr>
      </w:pPr>
    </w:p>
    <w:p w14:paraId="1D951E5D">
      <w:pPr>
        <w:spacing w:line="520" w:lineRule="exact"/>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预算安排的总体情况</w:t>
      </w:r>
    </w:p>
    <w:p w14:paraId="48670D9F">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1、收入情况</w:t>
      </w:r>
    </w:p>
    <w:p w14:paraId="080CC422">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年预算收入总额</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万元，均为一般公共预算拨款，其中财政拨款收入</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w:t>
      </w:r>
    </w:p>
    <w:p w14:paraId="0F864396">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2、支出情况</w:t>
      </w:r>
    </w:p>
    <w:p w14:paraId="1C373E72">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收支预算总表支出栏、基本支出表、项目支出表按经济分类和支出功能分类科目编制，反映我部门预算中支出预算的总体情况。202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年预算支出总额</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466.36</w:t>
      </w:r>
      <w:r>
        <w:rPr>
          <w:rFonts w:hint="eastAsia" w:ascii="仿宋_GB2312" w:hAnsi="仿宋_GB2312" w:eastAsia="仿宋_GB2312" w:cs="仿宋_GB2312"/>
          <w:sz w:val="32"/>
          <w:szCs w:val="32"/>
        </w:rPr>
        <w:t>万元，包含人员经费支出</w:t>
      </w:r>
      <w:r>
        <w:rPr>
          <w:rFonts w:hint="eastAsia" w:ascii="仿宋_GB2312" w:hAnsi="仿宋_GB2312" w:eastAsia="仿宋_GB2312" w:cs="仿宋_GB2312"/>
          <w:sz w:val="32"/>
          <w:szCs w:val="32"/>
          <w:lang w:val="en-US" w:eastAsia="zh-CN"/>
        </w:rPr>
        <w:t>343.46</w:t>
      </w:r>
      <w:r>
        <w:rPr>
          <w:rFonts w:hint="eastAsia" w:ascii="仿宋_GB2312" w:hAnsi="仿宋_GB2312" w:eastAsia="仿宋_GB2312" w:cs="仿宋_GB2312"/>
          <w:sz w:val="32"/>
          <w:szCs w:val="32"/>
        </w:rPr>
        <w:t>万元、日常公用经费支出</w:t>
      </w:r>
      <w:r>
        <w:rPr>
          <w:rFonts w:hint="eastAsia" w:ascii="仿宋_GB2312" w:hAnsi="仿宋_GB2312" w:eastAsia="仿宋_GB2312" w:cs="仿宋_GB2312"/>
          <w:sz w:val="32"/>
          <w:szCs w:val="32"/>
          <w:lang w:val="en-US" w:eastAsia="zh-CN"/>
        </w:rPr>
        <w:t>122.90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1730.05</w:t>
      </w:r>
      <w:r>
        <w:rPr>
          <w:rFonts w:hint="eastAsia" w:ascii="仿宋_GB2312" w:hAnsi="仿宋_GB2312" w:eastAsia="仿宋_GB2312" w:cs="仿宋_GB2312"/>
          <w:sz w:val="32"/>
          <w:szCs w:val="32"/>
        </w:rPr>
        <w:t>万元。</w:t>
      </w:r>
    </w:p>
    <w:p w14:paraId="724C7F06">
      <w:pPr>
        <w:numPr>
          <w:ilvl w:val="0"/>
          <w:numId w:val="1"/>
        </w:numPr>
        <w:spacing w:line="520" w:lineRule="exact"/>
        <w:ind w:left="80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比上年增减情况</w:t>
      </w:r>
    </w:p>
    <w:p w14:paraId="2C394C73">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val="en-US" w:eastAsia="zh-CN"/>
        </w:rPr>
        <w:t>2196.41</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141.94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劳务费支出增加</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5.03万元，</w:t>
      </w:r>
      <w:r>
        <w:rPr>
          <w:rFonts w:hint="eastAsia" w:ascii="仿宋_GB2312" w:hAnsi="仿宋_GB2312" w:eastAsia="仿宋_GB2312" w:cs="仿宋_GB2312"/>
          <w:sz w:val="32"/>
          <w:szCs w:val="32"/>
          <w:lang w:eastAsia="zh-CN"/>
        </w:rPr>
        <w:t>退休人员增加；日常公用经费增加</w:t>
      </w:r>
      <w:r>
        <w:rPr>
          <w:rFonts w:hint="eastAsia" w:ascii="仿宋_GB2312" w:hAnsi="仿宋_GB2312" w:eastAsia="仿宋_GB2312" w:cs="仿宋_GB2312"/>
          <w:sz w:val="32"/>
          <w:szCs w:val="32"/>
          <w:lang w:val="en-US" w:eastAsia="zh-CN"/>
        </w:rPr>
        <w:t>19.50万元，其中，主要是劳务费增加12.00万元；</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127.47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项目环卫承包费和中节能焚烧生活垃圾处理费预算资金增加。</w:t>
      </w:r>
      <w:r>
        <w:rPr>
          <w:rFonts w:hint="eastAsia" w:ascii="仿宋_GB2312" w:hAnsi="仿宋_GB2312" w:eastAsia="仿宋_GB2312" w:cs="仿宋_GB2312"/>
          <w:sz w:val="32"/>
          <w:szCs w:val="32"/>
          <w:lang w:val="en-US" w:eastAsia="zh-CN"/>
        </w:rPr>
        <w:t xml:space="preserve">     </w:t>
      </w:r>
    </w:p>
    <w:p w14:paraId="260788D3">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14:paraId="0AA2C1ED">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安排财政拨款支出主要用于保障机构正常运转、完成日常工作任务。日常公用经费</w:t>
      </w:r>
      <w:r>
        <w:rPr>
          <w:rFonts w:hint="eastAsia" w:ascii="仿宋_GB2312" w:hAnsi="仿宋_GB2312" w:eastAsia="仿宋_GB2312" w:cs="仿宋_GB2312"/>
          <w:sz w:val="32"/>
          <w:szCs w:val="32"/>
          <w:lang w:val="en-US" w:eastAsia="zh-CN"/>
        </w:rPr>
        <w:t>122.90</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万元，邮电费0.36万元，取暖费1.3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万元，差旅费4.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93.22万元</w:t>
      </w:r>
      <w:r>
        <w:rPr>
          <w:rFonts w:hint="eastAsia" w:ascii="仿宋_GB2312" w:hAnsi="仿宋_GB2312" w:eastAsia="仿宋_GB2312" w:cs="仿宋_GB2312"/>
          <w:sz w:val="32"/>
          <w:szCs w:val="32"/>
        </w:rPr>
        <w:t>，工会经费2.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万元，职工福利费4.</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lang w:val="en-US" w:eastAsia="zh-CN"/>
        </w:rPr>
        <w:t>8.00万元</w:t>
      </w:r>
      <w:r>
        <w:rPr>
          <w:rFonts w:hint="eastAsia" w:ascii="仿宋_GB2312" w:hAnsi="仿宋_GB2312" w:eastAsia="仿宋_GB2312" w:cs="仿宋_GB2312"/>
          <w:sz w:val="32"/>
          <w:szCs w:val="32"/>
        </w:rPr>
        <w:t>。</w:t>
      </w:r>
    </w:p>
    <w:p w14:paraId="5162AA55">
      <w:pPr>
        <w:numPr>
          <w:ilvl w:val="0"/>
          <w:numId w:val="2"/>
        </w:numPr>
        <w:tabs>
          <w:tab w:val="left" w:pos="490"/>
        </w:tabs>
        <w:spacing w:line="520" w:lineRule="exact"/>
        <w:ind w:left="80" w:leftChars="0" w:firstLine="64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财政拨款“三公”经费预算情况及增减</w:t>
      </w:r>
      <w:r>
        <w:rPr>
          <w:rFonts w:hint="eastAsia" w:ascii="黑体" w:hAnsi="黑体" w:eastAsia="黑体" w:cs="黑体"/>
          <w:b w:val="0"/>
          <w:bCs w:val="0"/>
          <w:sz w:val="32"/>
          <w:szCs w:val="32"/>
          <w:lang w:eastAsia="zh-CN"/>
        </w:rPr>
        <w:t>变化情况</w:t>
      </w:r>
    </w:p>
    <w:p w14:paraId="38C1BE08">
      <w:pPr>
        <w:numPr>
          <w:ilvl w:val="0"/>
          <w:numId w:val="0"/>
        </w:numPr>
        <w:tabs>
          <w:tab w:val="left" w:pos="490"/>
        </w:tabs>
        <w:spacing w:line="520" w:lineRule="exact"/>
        <w:rPr>
          <w:rFonts w:hint="eastAsia" w:ascii="黑体" w:hAnsi="黑体" w:eastAsia="黑体" w:cs="黑体"/>
          <w:b w:val="0"/>
          <w:bCs w:val="0"/>
          <w:sz w:val="32"/>
          <w:szCs w:val="32"/>
        </w:rPr>
      </w:pPr>
    </w:p>
    <w:p w14:paraId="797566B1">
      <w:pPr>
        <w:numPr>
          <w:ilvl w:val="0"/>
          <w:numId w:val="0"/>
        </w:numPr>
        <w:tabs>
          <w:tab w:val="left" w:pos="490"/>
        </w:tabs>
        <w:spacing w:line="520" w:lineRule="exact"/>
        <w:rPr>
          <w:rFonts w:hint="eastAsia" w:ascii="黑体" w:hAnsi="黑体" w:eastAsia="黑体" w:cs="黑体"/>
          <w:b w:val="0"/>
          <w:bCs w:val="0"/>
          <w:sz w:val="32"/>
          <w:szCs w:val="32"/>
        </w:rPr>
      </w:pPr>
    </w:p>
    <w:p w14:paraId="7736DB45">
      <w:pPr>
        <w:numPr>
          <w:ilvl w:val="0"/>
          <w:numId w:val="0"/>
        </w:numPr>
        <w:tabs>
          <w:tab w:val="left" w:pos="490"/>
        </w:tabs>
        <w:spacing w:line="520" w:lineRule="exact"/>
        <w:rPr>
          <w:rFonts w:hint="eastAsia" w:ascii="黑体" w:hAnsi="黑体" w:eastAsia="黑体" w:cs="黑体"/>
          <w:b w:val="0"/>
          <w:bCs w:val="0"/>
          <w:sz w:val="32"/>
          <w:szCs w:val="32"/>
        </w:rPr>
      </w:pPr>
    </w:p>
    <w:tbl>
      <w:tblPr>
        <w:tblStyle w:val="5"/>
        <w:tblpPr w:leftFromText="180" w:rightFromText="180" w:vertAnchor="text" w:horzAnchor="page" w:tblpX="1082" w:tblpY="665"/>
        <w:tblOverlap w:val="never"/>
        <w:tblW w:w="12764" w:type="dxa"/>
        <w:tblInd w:w="0" w:type="dxa"/>
        <w:tblLayout w:type="fixed"/>
        <w:tblCellMar>
          <w:top w:w="0" w:type="dxa"/>
          <w:left w:w="108" w:type="dxa"/>
          <w:bottom w:w="0" w:type="dxa"/>
          <w:right w:w="108" w:type="dxa"/>
        </w:tblCellMar>
      </w:tblPr>
      <w:tblGrid>
        <w:gridCol w:w="3149"/>
        <w:gridCol w:w="2070"/>
        <w:gridCol w:w="2100"/>
        <w:gridCol w:w="1500"/>
        <w:gridCol w:w="3945"/>
      </w:tblGrid>
      <w:tr w14:paraId="73A5CA56">
        <w:tblPrEx>
          <w:tblCellMar>
            <w:top w:w="0" w:type="dxa"/>
            <w:left w:w="108" w:type="dxa"/>
            <w:bottom w:w="0" w:type="dxa"/>
            <w:right w:w="108" w:type="dxa"/>
          </w:tblCellMar>
        </w:tblPrEx>
        <w:trPr>
          <w:trHeight w:val="405" w:hRule="atLeast"/>
        </w:trPr>
        <w:tc>
          <w:tcPr>
            <w:tcW w:w="12764" w:type="dxa"/>
            <w:gridSpan w:val="5"/>
            <w:tcBorders>
              <w:top w:val="nil"/>
              <w:left w:val="nil"/>
              <w:bottom w:val="nil"/>
              <w:right w:val="nil"/>
            </w:tcBorders>
            <w:noWrap w:val="0"/>
            <w:vAlign w:val="center"/>
          </w:tcPr>
          <w:p w14:paraId="2504B1D9">
            <w:pPr>
              <w:widowControl/>
              <w:spacing w:line="520" w:lineRule="exact"/>
              <w:jc w:val="center"/>
              <w:rPr>
                <w:rFonts w:hint="eastAsia" w:ascii="仿宋" w:hAnsi="仿宋" w:eastAsia="仿宋" w:cs="仿宋"/>
                <w:kern w:val="0"/>
                <w:sz w:val="24"/>
                <w:szCs w:val="24"/>
                <w:lang w:eastAsia="zh-CN"/>
              </w:rPr>
            </w:pPr>
            <w:r>
              <w:rPr>
                <w:rFonts w:hint="eastAsia" w:ascii="仿宋" w:hAnsi="仿宋" w:eastAsia="仿宋" w:cs="仿宋"/>
                <w:b/>
                <w:bCs/>
                <w:sz w:val="28"/>
                <w:szCs w:val="28"/>
              </w:rPr>
              <w:t>“三公”经费预算情况及增减</w:t>
            </w:r>
            <w:r>
              <w:rPr>
                <w:rFonts w:hint="eastAsia" w:ascii="仿宋" w:hAnsi="仿宋" w:eastAsia="仿宋" w:cs="仿宋"/>
                <w:b/>
                <w:bCs/>
                <w:sz w:val="28"/>
                <w:szCs w:val="28"/>
                <w:lang w:eastAsia="zh-CN"/>
              </w:rPr>
              <w:t>变化情况</w:t>
            </w:r>
          </w:p>
        </w:tc>
      </w:tr>
      <w:tr w14:paraId="009B98E2">
        <w:tblPrEx>
          <w:tblCellMar>
            <w:top w:w="0" w:type="dxa"/>
            <w:left w:w="108" w:type="dxa"/>
            <w:bottom w:w="0" w:type="dxa"/>
            <w:right w:w="108" w:type="dxa"/>
          </w:tblCellMar>
        </w:tblPrEx>
        <w:trPr>
          <w:trHeight w:val="221" w:hRule="atLeast"/>
        </w:trPr>
        <w:tc>
          <w:tcPr>
            <w:tcW w:w="3149" w:type="dxa"/>
            <w:tcBorders>
              <w:top w:val="nil"/>
              <w:left w:val="nil"/>
              <w:bottom w:val="nil"/>
              <w:right w:val="nil"/>
            </w:tcBorders>
            <w:noWrap w:val="0"/>
            <w:vAlign w:val="center"/>
          </w:tcPr>
          <w:p w14:paraId="2FAC683A">
            <w:pPr>
              <w:widowControl/>
              <w:jc w:val="left"/>
              <w:rPr>
                <w:rFonts w:ascii="仿宋" w:hAnsi="仿宋" w:eastAsia="仿宋" w:cs="仿宋"/>
                <w:kern w:val="0"/>
                <w:sz w:val="24"/>
                <w:szCs w:val="24"/>
              </w:rPr>
            </w:pPr>
          </w:p>
        </w:tc>
        <w:tc>
          <w:tcPr>
            <w:tcW w:w="2070" w:type="dxa"/>
            <w:tcBorders>
              <w:top w:val="nil"/>
              <w:left w:val="nil"/>
              <w:bottom w:val="nil"/>
              <w:right w:val="nil"/>
            </w:tcBorders>
            <w:noWrap w:val="0"/>
            <w:vAlign w:val="center"/>
          </w:tcPr>
          <w:p w14:paraId="074820A8">
            <w:pPr>
              <w:widowControl/>
              <w:jc w:val="left"/>
              <w:rPr>
                <w:rFonts w:ascii="仿宋" w:hAnsi="仿宋" w:eastAsia="仿宋" w:cs="仿宋"/>
                <w:kern w:val="0"/>
                <w:sz w:val="24"/>
                <w:szCs w:val="24"/>
              </w:rPr>
            </w:pPr>
          </w:p>
        </w:tc>
        <w:tc>
          <w:tcPr>
            <w:tcW w:w="2100" w:type="dxa"/>
            <w:tcBorders>
              <w:top w:val="nil"/>
              <w:left w:val="nil"/>
              <w:bottom w:val="nil"/>
              <w:right w:val="nil"/>
            </w:tcBorders>
            <w:noWrap w:val="0"/>
            <w:vAlign w:val="center"/>
          </w:tcPr>
          <w:p w14:paraId="7ADC6032">
            <w:pPr>
              <w:widowControl/>
              <w:jc w:val="left"/>
              <w:rPr>
                <w:rFonts w:ascii="仿宋" w:hAnsi="仿宋" w:eastAsia="仿宋" w:cs="仿宋"/>
                <w:kern w:val="0"/>
                <w:sz w:val="24"/>
                <w:szCs w:val="24"/>
              </w:rPr>
            </w:pPr>
          </w:p>
        </w:tc>
        <w:tc>
          <w:tcPr>
            <w:tcW w:w="1500" w:type="dxa"/>
            <w:tcBorders>
              <w:top w:val="nil"/>
              <w:left w:val="nil"/>
              <w:bottom w:val="nil"/>
              <w:right w:val="nil"/>
            </w:tcBorders>
            <w:noWrap w:val="0"/>
            <w:vAlign w:val="center"/>
          </w:tcPr>
          <w:p w14:paraId="11DA5E35">
            <w:pPr>
              <w:widowControl/>
              <w:jc w:val="left"/>
              <w:rPr>
                <w:rFonts w:ascii="仿宋" w:hAnsi="仿宋" w:eastAsia="仿宋" w:cs="仿宋"/>
                <w:kern w:val="0"/>
                <w:sz w:val="24"/>
                <w:szCs w:val="24"/>
              </w:rPr>
            </w:pPr>
          </w:p>
        </w:tc>
        <w:tc>
          <w:tcPr>
            <w:tcW w:w="3945" w:type="dxa"/>
            <w:tcBorders>
              <w:top w:val="nil"/>
              <w:left w:val="nil"/>
              <w:bottom w:val="nil"/>
              <w:right w:val="nil"/>
            </w:tcBorders>
            <w:noWrap w:val="0"/>
            <w:vAlign w:val="center"/>
          </w:tcPr>
          <w:p w14:paraId="2786F1D1">
            <w:pPr>
              <w:widowControl/>
              <w:jc w:val="right"/>
              <w:rPr>
                <w:rFonts w:ascii="仿宋" w:hAnsi="仿宋" w:eastAsia="仿宋" w:cs="仿宋"/>
                <w:kern w:val="0"/>
                <w:sz w:val="24"/>
                <w:szCs w:val="24"/>
              </w:rPr>
            </w:pPr>
            <w:r>
              <w:rPr>
                <w:rFonts w:hint="eastAsia" w:ascii="仿宋" w:hAnsi="仿宋" w:eastAsia="仿宋" w:cs="仿宋"/>
                <w:kern w:val="0"/>
                <w:sz w:val="24"/>
                <w:szCs w:val="24"/>
              </w:rPr>
              <w:t>单位：万元</w:t>
            </w:r>
          </w:p>
        </w:tc>
      </w:tr>
      <w:tr w14:paraId="470307BD">
        <w:tblPrEx>
          <w:tblCellMar>
            <w:top w:w="0" w:type="dxa"/>
            <w:left w:w="108" w:type="dxa"/>
            <w:bottom w:w="0" w:type="dxa"/>
            <w:right w:w="108" w:type="dxa"/>
          </w:tblCellMar>
        </w:tblPrEx>
        <w:trPr>
          <w:trHeight w:val="566" w:hRule="atLeast"/>
        </w:trPr>
        <w:tc>
          <w:tcPr>
            <w:tcW w:w="3149" w:type="dxa"/>
            <w:tcBorders>
              <w:top w:val="single" w:color="auto" w:sz="4" w:space="0"/>
              <w:left w:val="single" w:color="auto" w:sz="4" w:space="0"/>
              <w:bottom w:val="single" w:color="auto" w:sz="4" w:space="0"/>
              <w:right w:val="single" w:color="auto" w:sz="4" w:space="0"/>
            </w:tcBorders>
            <w:noWrap w:val="0"/>
            <w:vAlign w:val="center"/>
          </w:tcPr>
          <w:p w14:paraId="266BF464">
            <w:pPr>
              <w:widowControl/>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2070" w:type="dxa"/>
            <w:tcBorders>
              <w:top w:val="single" w:color="auto" w:sz="4" w:space="0"/>
              <w:left w:val="nil"/>
              <w:bottom w:val="single" w:color="auto" w:sz="4" w:space="0"/>
              <w:right w:val="single" w:color="auto" w:sz="4" w:space="0"/>
            </w:tcBorders>
            <w:noWrap w:val="0"/>
            <w:vAlign w:val="center"/>
          </w:tcPr>
          <w:p w14:paraId="4F06B6DA">
            <w:pPr>
              <w:widowControl/>
              <w:jc w:val="center"/>
              <w:rPr>
                <w:rFonts w:ascii="仿宋" w:hAnsi="仿宋" w:eastAsia="仿宋" w:cs="仿宋"/>
                <w:kern w:val="0"/>
                <w:sz w:val="24"/>
                <w:szCs w:val="24"/>
              </w:rPr>
            </w:pP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年度预算</w:t>
            </w:r>
          </w:p>
        </w:tc>
        <w:tc>
          <w:tcPr>
            <w:tcW w:w="2100" w:type="dxa"/>
            <w:tcBorders>
              <w:top w:val="single" w:color="auto" w:sz="4" w:space="0"/>
              <w:left w:val="nil"/>
              <w:bottom w:val="single" w:color="auto" w:sz="4" w:space="0"/>
              <w:right w:val="single" w:color="auto" w:sz="4" w:space="0"/>
            </w:tcBorders>
            <w:noWrap w:val="0"/>
            <w:vAlign w:val="center"/>
          </w:tcPr>
          <w:p w14:paraId="6ECD4759">
            <w:pPr>
              <w:widowControl/>
              <w:jc w:val="center"/>
              <w:rPr>
                <w:rFonts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年度预算</w:t>
            </w:r>
          </w:p>
        </w:tc>
        <w:tc>
          <w:tcPr>
            <w:tcW w:w="1500" w:type="dxa"/>
            <w:tcBorders>
              <w:top w:val="single" w:color="auto" w:sz="4" w:space="0"/>
              <w:left w:val="nil"/>
              <w:bottom w:val="single" w:color="auto" w:sz="4" w:space="0"/>
              <w:right w:val="single" w:color="auto" w:sz="4" w:space="0"/>
            </w:tcBorders>
            <w:noWrap w:val="0"/>
            <w:vAlign w:val="center"/>
          </w:tcPr>
          <w:p w14:paraId="6F48BBA0">
            <w:pPr>
              <w:widowControl/>
              <w:jc w:val="center"/>
              <w:rPr>
                <w:rFonts w:ascii="仿宋" w:hAnsi="仿宋" w:eastAsia="仿宋" w:cs="仿宋"/>
                <w:kern w:val="0"/>
                <w:sz w:val="24"/>
                <w:szCs w:val="24"/>
              </w:rPr>
            </w:pPr>
            <w:r>
              <w:rPr>
                <w:rFonts w:hint="eastAsia" w:ascii="仿宋" w:hAnsi="仿宋" w:eastAsia="仿宋" w:cs="仿宋"/>
                <w:kern w:val="0"/>
                <w:sz w:val="24"/>
                <w:szCs w:val="24"/>
              </w:rPr>
              <w:t>增减金额</w:t>
            </w:r>
          </w:p>
        </w:tc>
        <w:tc>
          <w:tcPr>
            <w:tcW w:w="3945" w:type="dxa"/>
            <w:tcBorders>
              <w:top w:val="single" w:color="auto" w:sz="4" w:space="0"/>
              <w:left w:val="nil"/>
              <w:bottom w:val="single" w:color="auto" w:sz="4" w:space="0"/>
              <w:right w:val="single" w:color="auto" w:sz="4" w:space="0"/>
            </w:tcBorders>
            <w:noWrap w:val="0"/>
            <w:vAlign w:val="center"/>
          </w:tcPr>
          <w:p w14:paraId="375CBA8C">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变化情况</w:t>
            </w:r>
          </w:p>
        </w:tc>
      </w:tr>
      <w:tr w14:paraId="22AF3025">
        <w:tblPrEx>
          <w:tblCellMar>
            <w:top w:w="0" w:type="dxa"/>
            <w:left w:w="108" w:type="dxa"/>
            <w:bottom w:w="0" w:type="dxa"/>
            <w:right w:w="108" w:type="dxa"/>
          </w:tblCellMar>
        </w:tblPrEx>
        <w:trPr>
          <w:trHeight w:val="387" w:hRule="atLeast"/>
        </w:trPr>
        <w:tc>
          <w:tcPr>
            <w:tcW w:w="3149" w:type="dxa"/>
            <w:tcBorders>
              <w:top w:val="nil"/>
              <w:left w:val="single" w:color="auto" w:sz="4" w:space="0"/>
              <w:bottom w:val="single" w:color="auto" w:sz="4" w:space="0"/>
              <w:right w:val="single" w:color="auto" w:sz="4" w:space="0"/>
            </w:tcBorders>
            <w:noWrap w:val="0"/>
            <w:vAlign w:val="center"/>
          </w:tcPr>
          <w:p w14:paraId="30AAB95B">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2070" w:type="dxa"/>
            <w:tcBorders>
              <w:top w:val="nil"/>
              <w:left w:val="nil"/>
              <w:bottom w:val="single" w:color="auto" w:sz="4" w:space="0"/>
              <w:right w:val="single" w:color="auto" w:sz="4" w:space="0"/>
            </w:tcBorders>
            <w:noWrap w:val="0"/>
            <w:vAlign w:val="center"/>
          </w:tcPr>
          <w:p w14:paraId="51EEB4DD">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1E8249A0">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3E3377D9">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4A8267AC">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139EC333">
        <w:tblPrEx>
          <w:tblCellMar>
            <w:top w:w="0" w:type="dxa"/>
            <w:left w:w="108" w:type="dxa"/>
            <w:bottom w:w="0" w:type="dxa"/>
            <w:right w:w="108" w:type="dxa"/>
          </w:tblCellMar>
        </w:tblPrEx>
        <w:trPr>
          <w:trHeight w:val="285" w:hRule="atLeast"/>
        </w:trPr>
        <w:tc>
          <w:tcPr>
            <w:tcW w:w="3149" w:type="dxa"/>
            <w:tcBorders>
              <w:top w:val="nil"/>
              <w:left w:val="single" w:color="auto" w:sz="4" w:space="0"/>
              <w:bottom w:val="single" w:color="auto" w:sz="4" w:space="0"/>
              <w:right w:val="single" w:color="auto" w:sz="4" w:space="0"/>
            </w:tcBorders>
            <w:noWrap w:val="0"/>
            <w:vAlign w:val="center"/>
          </w:tcPr>
          <w:p w14:paraId="2A16C498">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2070" w:type="dxa"/>
            <w:tcBorders>
              <w:top w:val="nil"/>
              <w:left w:val="nil"/>
              <w:bottom w:val="single" w:color="auto" w:sz="4" w:space="0"/>
              <w:right w:val="single" w:color="auto" w:sz="4" w:space="0"/>
            </w:tcBorders>
            <w:noWrap w:val="0"/>
            <w:vAlign w:val="center"/>
          </w:tcPr>
          <w:p w14:paraId="7A97D29A">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64E983CB">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0CED775F">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78FAF575">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45390E50">
        <w:tblPrEx>
          <w:tblCellMar>
            <w:top w:w="0" w:type="dxa"/>
            <w:left w:w="108" w:type="dxa"/>
            <w:bottom w:w="0" w:type="dxa"/>
            <w:right w:w="108" w:type="dxa"/>
          </w:tblCellMar>
        </w:tblPrEx>
        <w:trPr>
          <w:trHeight w:val="570" w:hRule="atLeast"/>
        </w:trPr>
        <w:tc>
          <w:tcPr>
            <w:tcW w:w="3149" w:type="dxa"/>
            <w:tcBorders>
              <w:top w:val="nil"/>
              <w:left w:val="single" w:color="auto" w:sz="4" w:space="0"/>
              <w:bottom w:val="single" w:color="auto" w:sz="4" w:space="0"/>
              <w:right w:val="single" w:color="auto" w:sz="4" w:space="0"/>
            </w:tcBorders>
            <w:noWrap w:val="0"/>
            <w:vAlign w:val="center"/>
          </w:tcPr>
          <w:p w14:paraId="3DBD70D6">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2070" w:type="dxa"/>
            <w:tcBorders>
              <w:top w:val="nil"/>
              <w:left w:val="nil"/>
              <w:bottom w:val="single" w:color="auto" w:sz="4" w:space="0"/>
              <w:right w:val="single" w:color="auto" w:sz="4" w:space="0"/>
            </w:tcBorders>
            <w:noWrap w:val="0"/>
            <w:vAlign w:val="center"/>
          </w:tcPr>
          <w:p w14:paraId="4468E0E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16.16</w:t>
            </w:r>
          </w:p>
        </w:tc>
        <w:tc>
          <w:tcPr>
            <w:tcW w:w="2100" w:type="dxa"/>
            <w:tcBorders>
              <w:top w:val="nil"/>
              <w:left w:val="nil"/>
              <w:bottom w:val="single" w:color="auto" w:sz="4" w:space="0"/>
              <w:right w:val="single" w:color="auto" w:sz="4" w:space="0"/>
            </w:tcBorders>
            <w:noWrap w:val="0"/>
            <w:vAlign w:val="center"/>
          </w:tcPr>
          <w:p w14:paraId="3B6543E4">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500" w:type="dxa"/>
            <w:tcBorders>
              <w:top w:val="nil"/>
              <w:left w:val="nil"/>
              <w:bottom w:val="single" w:color="auto" w:sz="4" w:space="0"/>
              <w:right w:val="single" w:color="auto" w:sz="4" w:space="0"/>
            </w:tcBorders>
            <w:noWrap w:val="0"/>
            <w:vAlign w:val="center"/>
          </w:tcPr>
          <w:p w14:paraId="368774B1">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-8.16</w:t>
            </w:r>
          </w:p>
        </w:tc>
        <w:tc>
          <w:tcPr>
            <w:tcW w:w="3945" w:type="dxa"/>
            <w:tcBorders>
              <w:top w:val="nil"/>
              <w:left w:val="nil"/>
              <w:bottom w:val="single" w:color="auto" w:sz="4" w:space="0"/>
              <w:right w:val="single" w:color="auto" w:sz="4" w:space="0"/>
            </w:tcBorders>
            <w:noWrap w:val="0"/>
            <w:vAlign w:val="center"/>
          </w:tcPr>
          <w:p w14:paraId="12ED5C7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按要求压减支出</w:t>
            </w:r>
          </w:p>
        </w:tc>
      </w:tr>
      <w:tr w14:paraId="41E6B6A5">
        <w:tblPrEx>
          <w:tblCellMar>
            <w:top w:w="0" w:type="dxa"/>
            <w:left w:w="108" w:type="dxa"/>
            <w:bottom w:w="0" w:type="dxa"/>
            <w:right w:w="108" w:type="dxa"/>
          </w:tblCellMar>
        </w:tblPrEx>
        <w:trPr>
          <w:trHeight w:val="392" w:hRule="atLeast"/>
        </w:trPr>
        <w:tc>
          <w:tcPr>
            <w:tcW w:w="3149" w:type="dxa"/>
            <w:tcBorders>
              <w:top w:val="nil"/>
              <w:left w:val="single" w:color="auto" w:sz="4" w:space="0"/>
              <w:bottom w:val="single" w:color="auto" w:sz="4" w:space="0"/>
              <w:right w:val="single" w:color="auto" w:sz="4" w:space="0"/>
            </w:tcBorders>
            <w:noWrap w:val="0"/>
            <w:vAlign w:val="center"/>
          </w:tcPr>
          <w:p w14:paraId="4344347D">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2070" w:type="dxa"/>
            <w:tcBorders>
              <w:top w:val="nil"/>
              <w:left w:val="nil"/>
              <w:bottom w:val="single" w:color="auto" w:sz="4" w:space="0"/>
              <w:right w:val="single" w:color="auto" w:sz="4" w:space="0"/>
            </w:tcBorders>
            <w:noWrap w:val="0"/>
            <w:vAlign w:val="center"/>
          </w:tcPr>
          <w:p w14:paraId="0705A772">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2100" w:type="dxa"/>
            <w:tcBorders>
              <w:top w:val="nil"/>
              <w:left w:val="nil"/>
              <w:bottom w:val="single" w:color="auto" w:sz="4" w:space="0"/>
              <w:right w:val="single" w:color="auto" w:sz="4" w:space="0"/>
            </w:tcBorders>
            <w:noWrap w:val="0"/>
            <w:vAlign w:val="center"/>
          </w:tcPr>
          <w:p w14:paraId="3E50286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500" w:type="dxa"/>
            <w:tcBorders>
              <w:top w:val="nil"/>
              <w:left w:val="nil"/>
              <w:bottom w:val="single" w:color="auto" w:sz="4" w:space="0"/>
              <w:right w:val="single" w:color="auto" w:sz="4" w:space="0"/>
            </w:tcBorders>
            <w:noWrap w:val="0"/>
            <w:vAlign w:val="center"/>
          </w:tcPr>
          <w:p w14:paraId="5DA5B02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3945" w:type="dxa"/>
            <w:tcBorders>
              <w:top w:val="nil"/>
              <w:left w:val="nil"/>
              <w:bottom w:val="single" w:color="auto" w:sz="4" w:space="0"/>
              <w:right w:val="single" w:color="auto" w:sz="4" w:space="0"/>
            </w:tcBorders>
            <w:noWrap w:val="0"/>
            <w:vAlign w:val="center"/>
          </w:tcPr>
          <w:p w14:paraId="0B8988F6">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14:paraId="6C4EA02A">
        <w:tblPrEx>
          <w:tblCellMar>
            <w:top w:w="0" w:type="dxa"/>
            <w:left w:w="108" w:type="dxa"/>
            <w:bottom w:w="0" w:type="dxa"/>
            <w:right w:w="108" w:type="dxa"/>
          </w:tblCellMar>
        </w:tblPrEx>
        <w:trPr>
          <w:trHeight w:val="545" w:hRule="atLeast"/>
        </w:trPr>
        <w:tc>
          <w:tcPr>
            <w:tcW w:w="3149" w:type="dxa"/>
            <w:tcBorders>
              <w:top w:val="nil"/>
              <w:left w:val="single" w:color="auto" w:sz="4" w:space="0"/>
              <w:bottom w:val="single" w:color="auto" w:sz="4" w:space="0"/>
              <w:right w:val="single" w:color="auto" w:sz="4" w:space="0"/>
            </w:tcBorders>
            <w:noWrap w:val="0"/>
            <w:vAlign w:val="center"/>
          </w:tcPr>
          <w:p w14:paraId="440A6401">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070" w:type="dxa"/>
            <w:tcBorders>
              <w:top w:val="nil"/>
              <w:left w:val="nil"/>
              <w:bottom w:val="single" w:color="auto" w:sz="4" w:space="0"/>
              <w:right w:val="single" w:color="auto" w:sz="4" w:space="0"/>
            </w:tcBorders>
            <w:noWrap w:val="0"/>
            <w:vAlign w:val="center"/>
          </w:tcPr>
          <w:p w14:paraId="5D90B11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16.16</w:t>
            </w:r>
          </w:p>
        </w:tc>
        <w:tc>
          <w:tcPr>
            <w:tcW w:w="2100" w:type="dxa"/>
            <w:tcBorders>
              <w:top w:val="nil"/>
              <w:left w:val="nil"/>
              <w:bottom w:val="single" w:color="auto" w:sz="4" w:space="0"/>
              <w:right w:val="single" w:color="auto" w:sz="4" w:space="0"/>
            </w:tcBorders>
            <w:noWrap w:val="0"/>
            <w:vAlign w:val="center"/>
          </w:tcPr>
          <w:p w14:paraId="561AB68E">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500" w:type="dxa"/>
            <w:tcBorders>
              <w:top w:val="nil"/>
              <w:left w:val="nil"/>
              <w:bottom w:val="single" w:color="auto" w:sz="4" w:space="0"/>
              <w:right w:val="single" w:color="auto" w:sz="4" w:space="0"/>
            </w:tcBorders>
            <w:noWrap w:val="0"/>
            <w:vAlign w:val="center"/>
          </w:tcPr>
          <w:p w14:paraId="014FB78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-8.16</w:t>
            </w:r>
          </w:p>
        </w:tc>
        <w:tc>
          <w:tcPr>
            <w:tcW w:w="3945" w:type="dxa"/>
            <w:tcBorders>
              <w:top w:val="nil"/>
              <w:left w:val="nil"/>
              <w:bottom w:val="single" w:color="auto" w:sz="4" w:space="0"/>
              <w:right w:val="single" w:color="auto" w:sz="4" w:space="0"/>
            </w:tcBorders>
            <w:noWrap w:val="0"/>
            <w:vAlign w:val="center"/>
          </w:tcPr>
          <w:p w14:paraId="2129BD93">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按要求压减支出</w:t>
            </w:r>
          </w:p>
        </w:tc>
      </w:tr>
      <w:tr w14:paraId="6B6BD2B6">
        <w:tblPrEx>
          <w:tblCellMar>
            <w:top w:w="0" w:type="dxa"/>
            <w:left w:w="108" w:type="dxa"/>
            <w:bottom w:w="0" w:type="dxa"/>
            <w:right w:w="108" w:type="dxa"/>
          </w:tblCellMar>
        </w:tblPrEx>
        <w:trPr>
          <w:trHeight w:val="285" w:hRule="atLeast"/>
        </w:trPr>
        <w:tc>
          <w:tcPr>
            <w:tcW w:w="3149" w:type="dxa"/>
            <w:tcBorders>
              <w:top w:val="nil"/>
              <w:left w:val="nil"/>
              <w:bottom w:val="nil"/>
              <w:right w:val="nil"/>
            </w:tcBorders>
            <w:noWrap w:val="0"/>
            <w:vAlign w:val="center"/>
          </w:tcPr>
          <w:p w14:paraId="5673AB44">
            <w:pPr>
              <w:widowControl/>
              <w:jc w:val="left"/>
              <w:rPr>
                <w:rFonts w:ascii="仿宋" w:hAnsi="仿宋" w:eastAsia="仿宋" w:cs="仿宋"/>
                <w:kern w:val="0"/>
                <w:sz w:val="24"/>
                <w:szCs w:val="24"/>
              </w:rPr>
            </w:pPr>
          </w:p>
        </w:tc>
        <w:tc>
          <w:tcPr>
            <w:tcW w:w="2070" w:type="dxa"/>
            <w:tcBorders>
              <w:top w:val="nil"/>
              <w:left w:val="nil"/>
              <w:bottom w:val="nil"/>
              <w:right w:val="nil"/>
            </w:tcBorders>
            <w:noWrap w:val="0"/>
            <w:vAlign w:val="center"/>
          </w:tcPr>
          <w:p w14:paraId="3ED5C74F">
            <w:pPr>
              <w:widowControl/>
              <w:jc w:val="left"/>
              <w:rPr>
                <w:rFonts w:ascii="仿宋" w:hAnsi="仿宋" w:eastAsia="仿宋" w:cs="仿宋"/>
                <w:kern w:val="0"/>
                <w:sz w:val="24"/>
                <w:szCs w:val="24"/>
              </w:rPr>
            </w:pPr>
          </w:p>
        </w:tc>
        <w:tc>
          <w:tcPr>
            <w:tcW w:w="2100" w:type="dxa"/>
            <w:tcBorders>
              <w:top w:val="nil"/>
              <w:left w:val="nil"/>
              <w:bottom w:val="nil"/>
              <w:right w:val="nil"/>
            </w:tcBorders>
            <w:noWrap w:val="0"/>
            <w:vAlign w:val="center"/>
          </w:tcPr>
          <w:p w14:paraId="7038420A">
            <w:pPr>
              <w:widowControl/>
              <w:jc w:val="left"/>
              <w:rPr>
                <w:rFonts w:ascii="仿宋" w:hAnsi="仿宋" w:eastAsia="仿宋" w:cs="仿宋"/>
                <w:kern w:val="0"/>
                <w:sz w:val="24"/>
                <w:szCs w:val="24"/>
              </w:rPr>
            </w:pPr>
          </w:p>
        </w:tc>
        <w:tc>
          <w:tcPr>
            <w:tcW w:w="1500" w:type="dxa"/>
            <w:tcBorders>
              <w:top w:val="nil"/>
              <w:left w:val="nil"/>
              <w:bottom w:val="nil"/>
              <w:right w:val="nil"/>
            </w:tcBorders>
            <w:noWrap w:val="0"/>
            <w:vAlign w:val="center"/>
          </w:tcPr>
          <w:p w14:paraId="741373BE">
            <w:pPr>
              <w:widowControl/>
              <w:jc w:val="left"/>
              <w:rPr>
                <w:rFonts w:ascii="仿宋" w:hAnsi="仿宋" w:eastAsia="仿宋" w:cs="仿宋"/>
                <w:kern w:val="0"/>
                <w:sz w:val="24"/>
                <w:szCs w:val="24"/>
              </w:rPr>
            </w:pPr>
          </w:p>
        </w:tc>
        <w:tc>
          <w:tcPr>
            <w:tcW w:w="3945" w:type="dxa"/>
            <w:tcBorders>
              <w:top w:val="nil"/>
              <w:left w:val="nil"/>
              <w:bottom w:val="nil"/>
              <w:right w:val="nil"/>
            </w:tcBorders>
            <w:noWrap w:val="0"/>
            <w:vAlign w:val="center"/>
          </w:tcPr>
          <w:p w14:paraId="5EDDD64A">
            <w:pPr>
              <w:widowControl/>
              <w:jc w:val="left"/>
              <w:rPr>
                <w:rFonts w:ascii="仿宋" w:hAnsi="仿宋" w:eastAsia="仿宋" w:cs="仿宋"/>
                <w:kern w:val="0"/>
                <w:sz w:val="24"/>
                <w:szCs w:val="24"/>
              </w:rPr>
            </w:pPr>
          </w:p>
        </w:tc>
      </w:tr>
    </w:tbl>
    <w:p w14:paraId="79038E97">
      <w:pPr>
        <w:spacing w:line="560" w:lineRule="exact"/>
        <w:rPr>
          <w:rFonts w:ascii="仿宋_GB2312" w:hAnsi="仿宋_GB2312" w:eastAsia="仿宋_GB2312" w:cs="仿宋_GB2312"/>
          <w:bCs/>
          <w:sz w:val="32"/>
          <w:szCs w:val="32"/>
        </w:rPr>
      </w:pPr>
    </w:p>
    <w:p w14:paraId="0963D2E0">
      <w:pPr>
        <w:spacing w:line="560" w:lineRule="exact"/>
        <w:ind w:firstLine="640"/>
        <w:rPr>
          <w:rFonts w:hint="eastAsia" w:ascii="仿宋_GB2312" w:hAnsi="仿宋_GB2312" w:eastAsia="仿宋_GB2312" w:cs="仿宋_GB2312"/>
          <w:sz w:val="32"/>
          <w:szCs w:val="32"/>
        </w:rPr>
      </w:pPr>
    </w:p>
    <w:p w14:paraId="3146387C">
      <w:pPr>
        <w:spacing w:line="560" w:lineRule="exact"/>
        <w:ind w:firstLine="640"/>
        <w:rPr>
          <w:rFonts w:hint="eastAsia" w:ascii="仿宋_GB2312" w:hAnsi="仿宋_GB2312" w:eastAsia="仿宋_GB2312" w:cs="仿宋_GB2312"/>
          <w:sz w:val="32"/>
          <w:szCs w:val="32"/>
        </w:rPr>
      </w:pPr>
    </w:p>
    <w:p w14:paraId="388B5588">
      <w:pPr>
        <w:spacing w:line="560" w:lineRule="exact"/>
        <w:ind w:firstLine="640"/>
        <w:rPr>
          <w:rFonts w:hint="eastAsia" w:ascii="仿宋_GB2312" w:hAnsi="仿宋_GB2312" w:eastAsia="仿宋_GB2312" w:cs="仿宋_GB2312"/>
          <w:sz w:val="32"/>
          <w:szCs w:val="32"/>
        </w:rPr>
      </w:pPr>
    </w:p>
    <w:p w14:paraId="71B24B1A">
      <w:pPr>
        <w:spacing w:line="560" w:lineRule="exact"/>
        <w:ind w:firstLine="640"/>
        <w:rPr>
          <w:rFonts w:hint="eastAsia" w:ascii="仿宋_GB2312" w:hAnsi="仿宋_GB2312" w:eastAsia="仿宋_GB2312" w:cs="仿宋_GB2312"/>
          <w:sz w:val="32"/>
          <w:szCs w:val="32"/>
        </w:rPr>
      </w:pPr>
    </w:p>
    <w:p w14:paraId="60F00A2F">
      <w:pPr>
        <w:spacing w:line="560" w:lineRule="exact"/>
        <w:ind w:firstLine="640"/>
        <w:rPr>
          <w:rFonts w:hint="eastAsia" w:ascii="仿宋_GB2312" w:hAnsi="仿宋_GB2312" w:eastAsia="仿宋_GB2312" w:cs="仿宋_GB2312"/>
          <w:sz w:val="32"/>
          <w:szCs w:val="32"/>
        </w:rPr>
      </w:pPr>
    </w:p>
    <w:p w14:paraId="6245AACF">
      <w:pPr>
        <w:spacing w:line="560" w:lineRule="exact"/>
        <w:ind w:firstLine="640"/>
        <w:rPr>
          <w:rFonts w:hint="eastAsia" w:ascii="仿宋_GB2312" w:hAnsi="仿宋_GB2312" w:eastAsia="仿宋_GB2312" w:cs="仿宋_GB2312"/>
          <w:sz w:val="32"/>
          <w:szCs w:val="32"/>
        </w:rPr>
      </w:pPr>
    </w:p>
    <w:p w14:paraId="02DD7037">
      <w:pPr>
        <w:spacing w:line="560" w:lineRule="exact"/>
        <w:ind w:firstLine="640"/>
        <w:rPr>
          <w:rFonts w:hint="eastAsia" w:ascii="仿宋_GB2312" w:hAnsi="仿宋_GB2312" w:eastAsia="仿宋_GB2312" w:cs="仿宋_GB2312"/>
          <w:sz w:val="32"/>
          <w:szCs w:val="32"/>
        </w:rPr>
      </w:pPr>
    </w:p>
    <w:p w14:paraId="05642D94">
      <w:pPr>
        <w:spacing w:line="560" w:lineRule="exact"/>
        <w:ind w:firstLine="640"/>
        <w:rPr>
          <w:rFonts w:hint="eastAsia" w:ascii="仿宋_GB2312" w:hAnsi="仿宋_GB2312" w:eastAsia="仿宋_GB2312" w:cs="仿宋_GB2312"/>
          <w:sz w:val="32"/>
          <w:szCs w:val="32"/>
        </w:rPr>
      </w:pPr>
    </w:p>
    <w:p w14:paraId="4A2C42E5">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 “三公”经费支出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万元，其中：公车运行维护费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万元，公务接待费0万元，因公出国出境0万元。20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年预算安排“三公”经费支出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.16万元，其中：公车运行维护费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.16万元，公务接待费0万元，因公出国出境0万元，与20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减少8.16万元，降低50%，</w:t>
      </w:r>
      <w:r>
        <w:rPr>
          <w:rFonts w:hint="eastAsia" w:ascii="仿宋_GB2312" w:hAnsi="仿宋_GB2312" w:eastAsia="仿宋_GB2312" w:cs="仿宋_GB2312"/>
          <w:color w:val="000000"/>
          <w:sz w:val="32"/>
          <w:szCs w:val="32"/>
        </w:rPr>
        <w:t>减少原因为根据涞水县公务用车制度改革领导小组办公室关于各单位公务用车编制核定情况的通知严格编制。</w:t>
      </w:r>
    </w:p>
    <w:p w14:paraId="22DA40D1">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五、绩效预算信息情况</w:t>
      </w:r>
    </w:p>
    <w:p w14:paraId="7521801B">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单位</w:t>
      </w:r>
      <w:r>
        <w:rPr>
          <w:rFonts w:hint="eastAsia" w:ascii="黑体" w:hAnsi="黑体" w:eastAsia="黑体" w:cs="黑体"/>
          <w:sz w:val="32"/>
          <w:szCs w:val="32"/>
        </w:rPr>
        <w:t>整体绩效目标</w:t>
      </w:r>
    </w:p>
    <w:p w14:paraId="11509E9A">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总体绩效目标</w:t>
      </w:r>
    </w:p>
    <w:p w14:paraId="296CC3D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年，城市管理综合执法工作将继续</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新时代中国特色社会主义思想为指导，</w:t>
      </w:r>
      <w:r>
        <w:rPr>
          <w:rFonts w:hint="eastAsia" w:ascii="仿宋_GB2312" w:hAnsi="仿宋_GB2312" w:eastAsia="仿宋_GB2312" w:cs="仿宋_GB2312"/>
          <w:sz w:val="32"/>
          <w:szCs w:val="32"/>
        </w:rPr>
        <w:t>深入贯彻落实党的十九大</w:t>
      </w:r>
      <w:r>
        <w:rPr>
          <w:rFonts w:hint="eastAsia" w:ascii="仿宋_GB2312" w:hAnsi="仿宋_GB2312" w:eastAsia="仿宋_GB2312" w:cs="仿宋_GB2312"/>
          <w:sz w:val="32"/>
          <w:szCs w:val="32"/>
          <w:lang w:eastAsia="zh-CN"/>
        </w:rPr>
        <w:t>和十九届二中、三中、四中、五中全会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。以“创建国家级园林县城”和“国家森林城市”</w:t>
      </w:r>
      <w:r>
        <w:rPr>
          <w:rFonts w:hint="eastAsia" w:ascii="仿宋_GB2312" w:hAnsi="仿宋_GB2312" w:eastAsia="仿宋_GB2312" w:cs="仿宋_GB2312"/>
          <w:sz w:val="32"/>
          <w:szCs w:val="32"/>
        </w:rPr>
        <w:t>以及优化营商环境为抓手，有力推动城市精细化和网格化管理，努力增强城市管理综合执法工作的针对性和实效性，建立与相关部门联动机制，构建发现及时、一体联动、处置迅速、全面有效的管理机制，切实提高城市管理的效率和水平。</w:t>
      </w:r>
      <w:r>
        <w:fldChar w:fldCharType="begin"/>
      </w:r>
      <w:r>
        <w:rPr>
          <w:rFonts w:hint="eastAsia" w:ascii="仿宋_GB2312" w:hAnsi="仿宋_GB2312" w:eastAsia="仿宋_GB2312" w:cs="仿宋_GB2312"/>
          <w:sz w:val="32"/>
          <w:szCs w:val="32"/>
        </w:rPr>
        <w:instrText xml:space="preserve"> TC </w:instrText>
      </w:r>
      <w:bookmarkStart w:id="0" w:name="_Toc29999927"/>
      <w:r>
        <w:rPr>
          <w:rFonts w:hint="eastAsia" w:ascii="仿宋_GB2312" w:hAnsi="仿宋_GB2312" w:eastAsia="仿宋_GB2312" w:cs="仿宋_GB2312"/>
          <w:sz w:val="32"/>
          <w:szCs w:val="32"/>
        </w:rPr>
        <w:instrText xml:space="preserve">分项绩效目标</w:instrText>
      </w:r>
      <w:bookmarkEnd w:id="0"/>
      <w:r>
        <w:rPr>
          <w:rFonts w:hint="eastAsia" w:ascii="仿宋_GB2312" w:hAnsi="仿宋_GB2312" w:eastAsia="仿宋_GB2312" w:cs="仿宋_GB2312"/>
          <w:sz w:val="32"/>
          <w:szCs w:val="32"/>
        </w:rPr>
        <w:instrText xml:space="preserve"> \f A \l 1 </w:instrText>
      </w:r>
      <w:r>
        <w:rPr>
          <w:rFonts w:hint="eastAsia" w:ascii="仿宋_GB2312" w:hAnsi="仿宋_GB2312" w:eastAsia="仿宋_GB2312" w:cs="仿宋_GB2312"/>
          <w:sz w:val="32"/>
          <w:szCs w:val="32"/>
        </w:rPr>
        <w:fldChar w:fldCharType="end"/>
      </w:r>
    </w:p>
    <w:p w14:paraId="08F8FADF">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分项绩效目标</w:t>
      </w:r>
    </w:p>
    <w:p w14:paraId="575A356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制定工作标准、规定和管理办法。贯彻落实国家和省、市有关城市管理的政策和法规，制定完善市容市貌、环境卫生、广告牌匾等有关工作标准、规定和管理办法。</w:t>
      </w:r>
    </w:p>
    <w:p w14:paraId="7EEF75D8">
      <w:pPr>
        <w:spacing w:line="560" w:lineRule="exact"/>
        <w:ind w:firstLine="643" w:firstLineChars="200"/>
        <w:jc w:val="left"/>
        <w:rPr>
          <w:rFonts w:hint="eastAsia" w:ascii="仿宋_GB2312" w:hAnsi="仿宋_GB2312" w:eastAsia="仿宋_GB2312" w:cs="仿宋_GB2312"/>
          <w:sz w:val="32"/>
          <w:szCs w:val="32"/>
        </w:rPr>
      </w:pPr>
      <w:r>
        <w:rPr>
          <w:rFonts w:hint="eastAsia" w:ascii="仿宋" w:hAnsi="仿宋" w:eastAsia="仿宋" w:cs="仿宋"/>
          <w:b/>
          <w:bCs/>
          <w:sz w:val="32"/>
          <w:szCs w:val="32"/>
        </w:rPr>
        <w:t xml:space="preserve"> 1</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rPr>
        <w:t>城市管理</w:t>
      </w:r>
    </w:p>
    <w:p w14:paraId="05256148">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绩效目标：加强管理，提高城市承载能力和宜居度。</w:t>
      </w:r>
    </w:p>
    <w:p w14:paraId="061DB873">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绩效指标：加强城区建设，改善城区人居环境，实现城乡统筹发展。居民满意度达到95%以上。</w:t>
      </w:r>
    </w:p>
    <w:p w14:paraId="56E529E2">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市容环境卫生综合整治</w:t>
      </w:r>
    </w:p>
    <w:p w14:paraId="37EDE969">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绩效目标：负责环境卫生管理，对环境卫生工作进行监督检查。</w:t>
      </w:r>
    </w:p>
    <w:p w14:paraId="6DA48518">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绩效指标：对城建界垃圾清运过程中造成的扬撒遗漏现象进行监督检查；对环境卫生工作进行考核。机械化清扫率达到</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%以上。</w:t>
      </w:r>
    </w:p>
    <w:p w14:paraId="68BB4ECD">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数字化城市管理信息平台的管理</w:t>
      </w:r>
    </w:p>
    <w:p w14:paraId="41FCDFE3">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绩效目标：建立数字化城市管理的有效监管体系</w:t>
      </w:r>
    </w:p>
    <w:p w14:paraId="3508452C">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对城市管理问题进行巡查、信息采集。解决城市管理案件。对日常数据进行统计分析，为科学管理、核拨作业费用和领导决策提供数据依据。管理对象的精确率达到95%以上。实现视频抓拍问题的上报，核对案件的核实核查，案件处理率达到</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p>
    <w:p w14:paraId="7D432774">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生活垃圾无害化处理</w:t>
      </w:r>
    </w:p>
    <w:p w14:paraId="4CAF395C">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绩效目标：生活垃圾进行无害化处理</w:t>
      </w:r>
    </w:p>
    <w:p w14:paraId="288FE6A1">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绩效指标：对生活垃圾进行消纳及无害化处理，生活垃圾渗滤液处理，防止污染环境。</w:t>
      </w:r>
    </w:p>
    <w:p w14:paraId="1EE4A147">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城市政务管理</w:t>
      </w:r>
    </w:p>
    <w:p w14:paraId="50E2CFEF">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绩效目标：加强全县城管综合执法人才队伍建设，提高人才业务素质，行业水平。提升机关及行业信息化水平，保障各类业务系统安全稳定运行。</w:t>
      </w:r>
    </w:p>
    <w:p w14:paraId="66674347">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绩效指标：推进政务公开，增加服务意识，提高工作效率。综合业务管理工作完成</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14:paraId="455001FD">
      <w:pPr>
        <w:spacing w:line="560" w:lineRule="exact"/>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工作保障措施</w:t>
      </w:r>
    </w:p>
    <w:p w14:paraId="65F82C5A">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织领导。成立领导小组，建立统筹协调、分工协作、密切配合、合力推进的工作体系。将事前评估、目标管理、运行监控、绩效评估、结果应用等各项改革措施，有效融入预算管理的全过程环节，建立健全绩效管理的长效机制。</w:t>
      </w:r>
    </w:p>
    <w:p w14:paraId="4DC090D4">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完善制度建设。以构建权责清晰、服务优先、管理优先、执法规范、安全有序的城市管理体制为目标，加快形成城市管理综合执法新机制，进一步提高城市管理执法水平。</w:t>
      </w:r>
    </w:p>
    <w:p w14:paraId="03A3B091">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加强支出管理。通过优化支出结构、编细编实预算、按规定及时下达资金等多种措施，确保支出进度达标。</w:t>
      </w:r>
    </w:p>
    <w:p w14:paraId="2060861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加强绩效运行监控。开展绩效运行监控，发现问题及时采取措施，确保绩效目标如期保质实现。</w:t>
      </w:r>
    </w:p>
    <w:p w14:paraId="6BFC667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做好绩效自评。及时开展上年度部门预算绩效自评和重点评价工作，对评价中发现的问题及时整改，调整优化支出结构，提高财政资金使用效益。</w:t>
      </w:r>
    </w:p>
    <w:p w14:paraId="273DBC0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规范财务资产管理。完善财务管理制度，严格审批程序，按照事业单位收支管理内部控制制度，做到收入支出合理，物尽其用。</w:t>
      </w:r>
    </w:p>
    <w:p w14:paraId="4F0E571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加强内部监督。加强内部监督制度建设，对绩效运行情况、重大支出决策和执行进行督导，确保财政资金安全有效。</w:t>
      </w:r>
    </w:p>
    <w:p w14:paraId="247DE056">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加强宣传培训调研等。加强城市管理综合执法人才队伍建设，提高人才业务素质，提高行业水平。提升机关及行业信息化水平，保障各类业务系统安全稳定运行。</w:t>
      </w:r>
    </w:p>
    <w:p w14:paraId="6F6E5000">
      <w:pPr>
        <w:spacing w:line="560" w:lineRule="exact"/>
        <w:ind w:firstLine="640" w:firstLineChars="200"/>
        <w:jc w:val="left"/>
        <w:rPr>
          <w:rFonts w:hint="eastAsia" w:ascii="仿宋_GB2312" w:hAnsi="仿宋_GB2312" w:eastAsia="仿宋_GB2312" w:cs="仿宋_GB2312"/>
          <w:sz w:val="32"/>
          <w:szCs w:val="32"/>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ascii="黑体" w:hAnsi="黑体" w:eastAsia="黑体" w:cs="黑体"/>
          <w:sz w:val="32"/>
          <w:szCs w:val="32"/>
        </w:rPr>
        <w:t>第二部分 预算项目绩效目标</w:t>
      </w:r>
    </w:p>
    <w:p w14:paraId="45FF39F0">
      <w:pPr>
        <w:ind w:firstLine="1960" w:firstLineChars="700"/>
        <w:outlineLvl w:val="3"/>
      </w:pPr>
      <w:bookmarkStart w:id="1" w:name="_Toc_4_4_0000000004"/>
      <w:r>
        <w:rPr>
          <w:rFonts w:ascii="方正仿宋_GBK" w:hAnsi="方正仿宋_GBK" w:eastAsia="方正仿宋_GBK" w:cs="方正仿宋_GBK"/>
          <w:color w:val="000000"/>
          <w:sz w:val="28"/>
        </w:rPr>
        <w:t>1.电瓶巡逻车经费绩效目标表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395"/>
        <w:gridCol w:w="1951"/>
        <w:gridCol w:w="645"/>
        <w:gridCol w:w="1304"/>
        <w:gridCol w:w="1276"/>
        <w:gridCol w:w="2144"/>
      </w:tblGrid>
      <w:tr w14:paraId="4AF7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E504FAD">
            <w:pPr>
              <w:pStyle w:val="12"/>
            </w:pPr>
            <w:r>
              <w:t>565001涞水县城市管理综合执法队本级</w:t>
            </w:r>
          </w:p>
        </w:tc>
        <w:tc>
          <w:tcPr>
            <w:tcW w:w="2144" w:type="dxa"/>
            <w:tcBorders>
              <w:top w:val="single" w:color="FFFFFF" w:sz="6" w:space="0"/>
              <w:left w:val="single" w:color="FFFFFF" w:sz="6" w:space="0"/>
              <w:right w:val="single" w:color="FFFFFF" w:sz="6" w:space="0"/>
            </w:tcBorders>
            <w:noWrap w:val="0"/>
            <w:vAlign w:val="center"/>
          </w:tcPr>
          <w:p w14:paraId="26561A24">
            <w:pPr>
              <w:pStyle w:val="13"/>
            </w:pPr>
            <w:r>
              <w:t>单位：万元</w:t>
            </w:r>
          </w:p>
        </w:tc>
      </w:tr>
      <w:tr w14:paraId="24C9A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noWrap w:val="0"/>
            <w:vAlign w:val="center"/>
          </w:tcPr>
          <w:p w14:paraId="3432EE82">
            <w:pPr>
              <w:pStyle w:val="14"/>
            </w:pPr>
            <w:r>
              <w:t>项目编码</w:t>
            </w:r>
          </w:p>
        </w:tc>
        <w:tc>
          <w:tcPr>
            <w:tcW w:w="3346" w:type="dxa"/>
            <w:gridSpan w:val="2"/>
            <w:noWrap w:val="0"/>
            <w:vAlign w:val="center"/>
          </w:tcPr>
          <w:p w14:paraId="651D8157">
            <w:pPr>
              <w:pStyle w:val="15"/>
            </w:pPr>
            <w:r>
              <w:t>13062321P00793310001B</w:t>
            </w:r>
          </w:p>
        </w:tc>
        <w:tc>
          <w:tcPr>
            <w:tcW w:w="645" w:type="dxa"/>
            <w:noWrap w:val="0"/>
            <w:vAlign w:val="center"/>
          </w:tcPr>
          <w:p w14:paraId="3F66ACF3">
            <w:pPr>
              <w:pStyle w:val="14"/>
            </w:pPr>
            <w:r>
              <w:t>项目名称</w:t>
            </w:r>
          </w:p>
        </w:tc>
        <w:tc>
          <w:tcPr>
            <w:tcW w:w="4724" w:type="dxa"/>
            <w:gridSpan w:val="3"/>
            <w:noWrap w:val="0"/>
            <w:vAlign w:val="center"/>
          </w:tcPr>
          <w:p w14:paraId="0155B5A9">
            <w:pPr>
              <w:pStyle w:val="15"/>
            </w:pPr>
            <w:r>
              <w:t>电瓶巡逻车经费</w:t>
            </w:r>
          </w:p>
        </w:tc>
      </w:tr>
      <w:tr w14:paraId="6FB9D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restart"/>
            <w:noWrap w:val="0"/>
            <w:vAlign w:val="center"/>
          </w:tcPr>
          <w:p w14:paraId="4393DF93">
            <w:pPr>
              <w:pStyle w:val="14"/>
            </w:pPr>
            <w:r>
              <w:t>预算规模及资金用途</w:t>
            </w:r>
          </w:p>
        </w:tc>
        <w:tc>
          <w:tcPr>
            <w:tcW w:w="1395" w:type="dxa"/>
            <w:noWrap w:val="0"/>
            <w:vAlign w:val="center"/>
          </w:tcPr>
          <w:p w14:paraId="29834EE5">
            <w:pPr>
              <w:pStyle w:val="14"/>
            </w:pPr>
            <w:r>
              <w:t>预算数</w:t>
            </w:r>
          </w:p>
        </w:tc>
        <w:tc>
          <w:tcPr>
            <w:tcW w:w="1951" w:type="dxa"/>
            <w:noWrap w:val="0"/>
            <w:vAlign w:val="center"/>
          </w:tcPr>
          <w:p w14:paraId="3545B3CA">
            <w:pPr>
              <w:pStyle w:val="15"/>
            </w:pPr>
            <w:r>
              <w:t>15.00</w:t>
            </w:r>
          </w:p>
        </w:tc>
        <w:tc>
          <w:tcPr>
            <w:tcW w:w="645" w:type="dxa"/>
            <w:noWrap w:val="0"/>
            <w:vAlign w:val="center"/>
          </w:tcPr>
          <w:p w14:paraId="6826CCB9">
            <w:pPr>
              <w:pStyle w:val="14"/>
            </w:pPr>
            <w:r>
              <w:t>其中：财政    资金</w:t>
            </w:r>
          </w:p>
        </w:tc>
        <w:tc>
          <w:tcPr>
            <w:tcW w:w="1304" w:type="dxa"/>
            <w:noWrap w:val="0"/>
            <w:vAlign w:val="center"/>
          </w:tcPr>
          <w:p w14:paraId="23F1942A">
            <w:pPr>
              <w:pStyle w:val="15"/>
            </w:pPr>
            <w:r>
              <w:t>15.00</w:t>
            </w:r>
          </w:p>
        </w:tc>
        <w:tc>
          <w:tcPr>
            <w:tcW w:w="1276" w:type="dxa"/>
            <w:noWrap w:val="0"/>
            <w:vAlign w:val="center"/>
          </w:tcPr>
          <w:p w14:paraId="04CA4079">
            <w:pPr>
              <w:pStyle w:val="14"/>
            </w:pPr>
            <w:r>
              <w:t>其他资金</w:t>
            </w:r>
          </w:p>
        </w:tc>
        <w:tc>
          <w:tcPr>
            <w:tcW w:w="2144" w:type="dxa"/>
            <w:noWrap w:val="0"/>
            <w:vAlign w:val="center"/>
          </w:tcPr>
          <w:p w14:paraId="778E3F09">
            <w:pPr>
              <w:pStyle w:val="15"/>
            </w:pPr>
          </w:p>
        </w:tc>
      </w:tr>
      <w:tr w14:paraId="40A76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continue"/>
            <w:noWrap w:val="0"/>
            <w:vAlign w:val="top"/>
          </w:tcPr>
          <w:p w14:paraId="6A10B78B"/>
        </w:tc>
        <w:tc>
          <w:tcPr>
            <w:tcW w:w="8715" w:type="dxa"/>
            <w:gridSpan w:val="6"/>
            <w:noWrap w:val="0"/>
            <w:vAlign w:val="center"/>
          </w:tcPr>
          <w:p w14:paraId="7EF06778">
            <w:pPr>
              <w:pStyle w:val="15"/>
            </w:pPr>
            <w:r>
              <w:t>用于16辆电瓶巡逻车的日常维护维修，保障执法车正常运行。</w:t>
            </w:r>
          </w:p>
        </w:tc>
      </w:tr>
      <w:tr w14:paraId="30E4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restart"/>
            <w:noWrap w:val="0"/>
            <w:vAlign w:val="center"/>
          </w:tcPr>
          <w:p w14:paraId="6D232C57">
            <w:pPr>
              <w:pStyle w:val="14"/>
            </w:pPr>
            <w:r>
              <w:t>资金支出计划（%）</w:t>
            </w:r>
          </w:p>
        </w:tc>
        <w:tc>
          <w:tcPr>
            <w:tcW w:w="3346" w:type="dxa"/>
            <w:gridSpan w:val="2"/>
            <w:noWrap w:val="0"/>
            <w:vAlign w:val="center"/>
          </w:tcPr>
          <w:p w14:paraId="7394EB3A">
            <w:pPr>
              <w:pStyle w:val="14"/>
            </w:pPr>
            <w:r>
              <w:t>3月底</w:t>
            </w:r>
          </w:p>
        </w:tc>
        <w:tc>
          <w:tcPr>
            <w:tcW w:w="645" w:type="dxa"/>
            <w:noWrap w:val="0"/>
            <w:vAlign w:val="center"/>
          </w:tcPr>
          <w:p w14:paraId="327BE1F2">
            <w:pPr>
              <w:pStyle w:val="14"/>
            </w:pPr>
            <w:r>
              <w:t>6月底</w:t>
            </w:r>
          </w:p>
        </w:tc>
        <w:tc>
          <w:tcPr>
            <w:tcW w:w="1304" w:type="dxa"/>
            <w:noWrap w:val="0"/>
            <w:vAlign w:val="center"/>
          </w:tcPr>
          <w:p w14:paraId="561DA805">
            <w:pPr>
              <w:pStyle w:val="14"/>
            </w:pPr>
            <w:r>
              <w:t>10月底</w:t>
            </w:r>
          </w:p>
        </w:tc>
        <w:tc>
          <w:tcPr>
            <w:tcW w:w="3420" w:type="dxa"/>
            <w:gridSpan w:val="2"/>
            <w:noWrap w:val="0"/>
            <w:vAlign w:val="center"/>
          </w:tcPr>
          <w:p w14:paraId="6E80AEFE">
            <w:pPr>
              <w:pStyle w:val="14"/>
            </w:pPr>
            <w:r>
              <w:t>12月底</w:t>
            </w:r>
          </w:p>
        </w:tc>
      </w:tr>
      <w:tr w14:paraId="6B859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vMerge w:val="continue"/>
            <w:noWrap w:val="0"/>
            <w:vAlign w:val="top"/>
          </w:tcPr>
          <w:p w14:paraId="67785C6B"/>
        </w:tc>
        <w:tc>
          <w:tcPr>
            <w:tcW w:w="3346" w:type="dxa"/>
            <w:gridSpan w:val="2"/>
            <w:noWrap w:val="0"/>
            <w:vAlign w:val="center"/>
          </w:tcPr>
          <w:p w14:paraId="695C7C46">
            <w:pPr>
              <w:pStyle w:val="16"/>
            </w:pPr>
            <w:r>
              <w:t>25%</w:t>
            </w:r>
          </w:p>
        </w:tc>
        <w:tc>
          <w:tcPr>
            <w:tcW w:w="645" w:type="dxa"/>
            <w:noWrap w:val="0"/>
            <w:vAlign w:val="center"/>
          </w:tcPr>
          <w:p w14:paraId="7500FCBF">
            <w:pPr>
              <w:pStyle w:val="16"/>
            </w:pPr>
            <w:r>
              <w:t>50%</w:t>
            </w:r>
          </w:p>
        </w:tc>
        <w:tc>
          <w:tcPr>
            <w:tcW w:w="1304" w:type="dxa"/>
            <w:noWrap w:val="0"/>
            <w:vAlign w:val="center"/>
          </w:tcPr>
          <w:p w14:paraId="397AC68C">
            <w:pPr>
              <w:pStyle w:val="16"/>
            </w:pPr>
            <w:r>
              <w:t>75%</w:t>
            </w:r>
          </w:p>
        </w:tc>
        <w:tc>
          <w:tcPr>
            <w:tcW w:w="3420" w:type="dxa"/>
            <w:gridSpan w:val="2"/>
            <w:noWrap w:val="0"/>
            <w:vAlign w:val="center"/>
          </w:tcPr>
          <w:p w14:paraId="09AC4B3E">
            <w:pPr>
              <w:pStyle w:val="16"/>
            </w:pPr>
            <w:r>
              <w:t>100%</w:t>
            </w:r>
          </w:p>
        </w:tc>
      </w:tr>
      <w:tr w14:paraId="6E679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0" w:type="dxa"/>
            <w:noWrap w:val="0"/>
            <w:vAlign w:val="center"/>
          </w:tcPr>
          <w:p w14:paraId="4994F515">
            <w:pPr>
              <w:pStyle w:val="14"/>
            </w:pPr>
            <w:r>
              <w:t>绩效目标</w:t>
            </w:r>
          </w:p>
        </w:tc>
        <w:tc>
          <w:tcPr>
            <w:tcW w:w="8715" w:type="dxa"/>
            <w:gridSpan w:val="6"/>
            <w:noWrap w:val="0"/>
            <w:vAlign w:val="center"/>
          </w:tcPr>
          <w:p w14:paraId="5E304023">
            <w:pPr>
              <w:pStyle w:val="15"/>
            </w:pPr>
            <w:r>
              <w:t>1.</w:t>
            </w:r>
            <w:r>
              <w:rPr>
                <w:rFonts w:hint="eastAsia"/>
                <w:lang w:eastAsia="zh-CN"/>
              </w:rPr>
              <w:t>执勤车辆正常运行</w:t>
            </w:r>
            <w:r>
              <w:rPr>
                <w:rFonts w:hint="eastAsia"/>
                <w:lang w:val="en-US" w:eastAsia="zh-CN"/>
              </w:rPr>
              <w:t xml:space="preserve"> 2.</w:t>
            </w:r>
            <w:r>
              <w:rPr>
                <w:rFonts w:hint="eastAsia"/>
                <w:lang w:eastAsia="zh-CN"/>
              </w:rPr>
              <w:t>随时执行任务</w:t>
            </w:r>
            <w:r>
              <w:rPr>
                <w:rFonts w:hint="eastAsia"/>
                <w:lang w:val="en-US" w:eastAsia="zh-CN"/>
              </w:rPr>
              <w:t xml:space="preserve"> 3.确保对市容市貌的监管 </w:t>
            </w:r>
          </w:p>
        </w:tc>
      </w:tr>
    </w:tbl>
    <w:p w14:paraId="000F963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9"/>
        <w:gridCol w:w="1906"/>
        <w:gridCol w:w="1994"/>
        <w:gridCol w:w="1276"/>
        <w:gridCol w:w="2115"/>
      </w:tblGrid>
      <w:tr w14:paraId="59B0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908742F">
            <w:pPr>
              <w:pStyle w:val="14"/>
            </w:pPr>
            <w:r>
              <w:t>一级指标</w:t>
            </w:r>
          </w:p>
        </w:tc>
        <w:tc>
          <w:tcPr>
            <w:tcW w:w="1599" w:type="dxa"/>
            <w:noWrap w:val="0"/>
            <w:vAlign w:val="center"/>
          </w:tcPr>
          <w:p w14:paraId="26B3C47A">
            <w:pPr>
              <w:pStyle w:val="14"/>
            </w:pPr>
            <w:r>
              <w:t>二级指标</w:t>
            </w:r>
          </w:p>
        </w:tc>
        <w:tc>
          <w:tcPr>
            <w:tcW w:w="1906" w:type="dxa"/>
            <w:noWrap w:val="0"/>
            <w:vAlign w:val="center"/>
          </w:tcPr>
          <w:p w14:paraId="7F295707">
            <w:pPr>
              <w:pStyle w:val="14"/>
            </w:pPr>
            <w:r>
              <w:t>三级指标</w:t>
            </w:r>
          </w:p>
        </w:tc>
        <w:tc>
          <w:tcPr>
            <w:tcW w:w="1994" w:type="dxa"/>
            <w:noWrap w:val="0"/>
            <w:vAlign w:val="center"/>
          </w:tcPr>
          <w:p w14:paraId="242F5582">
            <w:pPr>
              <w:pStyle w:val="14"/>
            </w:pPr>
            <w:r>
              <w:t>绩效指标描述</w:t>
            </w:r>
          </w:p>
        </w:tc>
        <w:tc>
          <w:tcPr>
            <w:tcW w:w="1276" w:type="dxa"/>
            <w:noWrap w:val="0"/>
            <w:vAlign w:val="center"/>
          </w:tcPr>
          <w:p w14:paraId="1490E6C2">
            <w:pPr>
              <w:pStyle w:val="14"/>
            </w:pPr>
            <w:r>
              <w:t>指标值</w:t>
            </w:r>
          </w:p>
        </w:tc>
        <w:tc>
          <w:tcPr>
            <w:tcW w:w="2115" w:type="dxa"/>
            <w:noWrap w:val="0"/>
            <w:vAlign w:val="center"/>
          </w:tcPr>
          <w:p w14:paraId="67879306">
            <w:pPr>
              <w:pStyle w:val="14"/>
            </w:pPr>
            <w:r>
              <w:t>指标值确定依据</w:t>
            </w:r>
          </w:p>
        </w:tc>
      </w:tr>
      <w:tr w14:paraId="5DF5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11C9ED">
            <w:pPr>
              <w:pStyle w:val="16"/>
            </w:pPr>
            <w:r>
              <w:t>产出指标</w:t>
            </w:r>
          </w:p>
        </w:tc>
        <w:tc>
          <w:tcPr>
            <w:tcW w:w="1599" w:type="dxa"/>
            <w:noWrap w:val="0"/>
            <w:vAlign w:val="center"/>
          </w:tcPr>
          <w:p w14:paraId="092029E4">
            <w:pPr>
              <w:pStyle w:val="15"/>
            </w:pPr>
            <w:r>
              <w:t>数量指标</w:t>
            </w:r>
          </w:p>
        </w:tc>
        <w:tc>
          <w:tcPr>
            <w:tcW w:w="1906" w:type="dxa"/>
            <w:noWrap w:val="0"/>
            <w:vAlign w:val="center"/>
          </w:tcPr>
          <w:p w14:paraId="1BC82FF9">
            <w:pPr>
              <w:pStyle w:val="15"/>
            </w:pPr>
            <w:r>
              <w:t>执法车出勤率</w:t>
            </w:r>
          </w:p>
        </w:tc>
        <w:tc>
          <w:tcPr>
            <w:tcW w:w="1994" w:type="dxa"/>
            <w:noWrap w:val="0"/>
            <w:vAlign w:val="center"/>
          </w:tcPr>
          <w:p w14:paraId="6C09D364">
            <w:pPr>
              <w:pStyle w:val="15"/>
            </w:pPr>
            <w:r>
              <w:t>执法车执行任务出勤情况</w:t>
            </w:r>
          </w:p>
        </w:tc>
        <w:tc>
          <w:tcPr>
            <w:tcW w:w="1276" w:type="dxa"/>
            <w:noWrap w:val="0"/>
            <w:vAlign w:val="center"/>
          </w:tcPr>
          <w:p w14:paraId="63B415F5">
            <w:pPr>
              <w:pStyle w:val="15"/>
            </w:pPr>
            <w:r>
              <w:t>≥98%</w:t>
            </w:r>
          </w:p>
        </w:tc>
        <w:tc>
          <w:tcPr>
            <w:tcW w:w="2115" w:type="dxa"/>
            <w:noWrap w:val="0"/>
            <w:vAlign w:val="center"/>
          </w:tcPr>
          <w:p w14:paraId="639DBC3E">
            <w:pPr>
              <w:pStyle w:val="15"/>
            </w:pPr>
            <w:r>
              <w:t>考勤制度</w:t>
            </w:r>
          </w:p>
        </w:tc>
      </w:tr>
      <w:tr w14:paraId="7E7F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7D8E65"/>
        </w:tc>
        <w:tc>
          <w:tcPr>
            <w:tcW w:w="1599" w:type="dxa"/>
            <w:noWrap w:val="0"/>
            <w:vAlign w:val="center"/>
          </w:tcPr>
          <w:p w14:paraId="5EA664CD">
            <w:pPr>
              <w:pStyle w:val="15"/>
            </w:pPr>
            <w:r>
              <w:t>质量指标</w:t>
            </w:r>
          </w:p>
        </w:tc>
        <w:tc>
          <w:tcPr>
            <w:tcW w:w="1906" w:type="dxa"/>
            <w:noWrap w:val="0"/>
            <w:vAlign w:val="center"/>
          </w:tcPr>
          <w:p w14:paraId="7D21F555">
            <w:pPr>
              <w:pStyle w:val="15"/>
            </w:pPr>
            <w:r>
              <w:t>综合事务管理工作完成率</w:t>
            </w:r>
          </w:p>
        </w:tc>
        <w:tc>
          <w:tcPr>
            <w:tcW w:w="1994" w:type="dxa"/>
            <w:noWrap w:val="0"/>
            <w:vAlign w:val="center"/>
          </w:tcPr>
          <w:p w14:paraId="439D2B17">
            <w:pPr>
              <w:pStyle w:val="15"/>
            </w:pPr>
            <w:r>
              <w:t>综合事务管理工作完成率</w:t>
            </w:r>
          </w:p>
        </w:tc>
        <w:tc>
          <w:tcPr>
            <w:tcW w:w="1276" w:type="dxa"/>
            <w:noWrap w:val="0"/>
            <w:vAlign w:val="center"/>
          </w:tcPr>
          <w:p w14:paraId="1966E566">
            <w:pPr>
              <w:pStyle w:val="15"/>
            </w:pPr>
            <w:r>
              <w:t>提高</w:t>
            </w:r>
          </w:p>
        </w:tc>
        <w:tc>
          <w:tcPr>
            <w:tcW w:w="2115" w:type="dxa"/>
            <w:noWrap w:val="0"/>
            <w:vAlign w:val="center"/>
          </w:tcPr>
          <w:p w14:paraId="2CA0CC87">
            <w:pPr>
              <w:pStyle w:val="15"/>
            </w:pPr>
            <w:r>
              <w:t>组织部考核标准</w:t>
            </w:r>
          </w:p>
        </w:tc>
      </w:tr>
      <w:tr w14:paraId="2277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F7191D"/>
        </w:tc>
        <w:tc>
          <w:tcPr>
            <w:tcW w:w="1599" w:type="dxa"/>
            <w:noWrap w:val="0"/>
            <w:vAlign w:val="center"/>
          </w:tcPr>
          <w:p w14:paraId="35A31CF2">
            <w:pPr>
              <w:pStyle w:val="15"/>
            </w:pPr>
            <w:r>
              <w:t>时效指标</w:t>
            </w:r>
          </w:p>
        </w:tc>
        <w:tc>
          <w:tcPr>
            <w:tcW w:w="1906" w:type="dxa"/>
            <w:noWrap w:val="0"/>
            <w:vAlign w:val="center"/>
          </w:tcPr>
          <w:p w14:paraId="10D9721D">
            <w:pPr>
              <w:pStyle w:val="15"/>
            </w:pPr>
            <w:r>
              <w:t>城市容貌环境综合治理率</w:t>
            </w:r>
          </w:p>
        </w:tc>
        <w:tc>
          <w:tcPr>
            <w:tcW w:w="1994" w:type="dxa"/>
            <w:noWrap w:val="0"/>
            <w:vAlign w:val="center"/>
          </w:tcPr>
          <w:p w14:paraId="45B7ED43">
            <w:pPr>
              <w:pStyle w:val="15"/>
            </w:pPr>
            <w:r>
              <w:t>对有影响市容市貌时间的治理情况</w:t>
            </w:r>
          </w:p>
        </w:tc>
        <w:tc>
          <w:tcPr>
            <w:tcW w:w="1276" w:type="dxa"/>
            <w:noWrap w:val="0"/>
            <w:vAlign w:val="center"/>
          </w:tcPr>
          <w:p w14:paraId="4377483F">
            <w:pPr>
              <w:pStyle w:val="15"/>
            </w:pPr>
            <w:r>
              <w:t>≥98%</w:t>
            </w:r>
          </w:p>
        </w:tc>
        <w:tc>
          <w:tcPr>
            <w:tcW w:w="2115" w:type="dxa"/>
            <w:noWrap w:val="0"/>
            <w:vAlign w:val="center"/>
          </w:tcPr>
          <w:p w14:paraId="7618659D">
            <w:pPr>
              <w:pStyle w:val="15"/>
            </w:pPr>
            <w:r>
              <w:t>市容市貌考核制度</w:t>
            </w:r>
          </w:p>
        </w:tc>
      </w:tr>
      <w:tr w14:paraId="17BC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C4FC50"/>
        </w:tc>
        <w:tc>
          <w:tcPr>
            <w:tcW w:w="1599" w:type="dxa"/>
            <w:noWrap w:val="0"/>
            <w:vAlign w:val="center"/>
          </w:tcPr>
          <w:p w14:paraId="390661B4">
            <w:pPr>
              <w:pStyle w:val="15"/>
            </w:pPr>
            <w:r>
              <w:t>成本指标</w:t>
            </w:r>
          </w:p>
        </w:tc>
        <w:tc>
          <w:tcPr>
            <w:tcW w:w="1906" w:type="dxa"/>
            <w:noWrap w:val="0"/>
            <w:vAlign w:val="center"/>
          </w:tcPr>
          <w:p w14:paraId="4BFCC7ED">
            <w:pPr>
              <w:pStyle w:val="15"/>
            </w:pPr>
            <w:r>
              <w:t>总成本</w:t>
            </w:r>
          </w:p>
        </w:tc>
        <w:tc>
          <w:tcPr>
            <w:tcW w:w="1994" w:type="dxa"/>
            <w:noWrap w:val="0"/>
            <w:vAlign w:val="center"/>
          </w:tcPr>
          <w:p w14:paraId="6C189AE3">
            <w:pPr>
              <w:pStyle w:val="15"/>
            </w:pPr>
            <w:r>
              <w:t>总成本</w:t>
            </w:r>
          </w:p>
        </w:tc>
        <w:tc>
          <w:tcPr>
            <w:tcW w:w="1276" w:type="dxa"/>
            <w:noWrap w:val="0"/>
            <w:vAlign w:val="center"/>
          </w:tcPr>
          <w:p w14:paraId="4C120577">
            <w:pPr>
              <w:pStyle w:val="15"/>
            </w:pPr>
            <w:r>
              <w:t>降低</w:t>
            </w:r>
          </w:p>
        </w:tc>
        <w:tc>
          <w:tcPr>
            <w:tcW w:w="2115" w:type="dxa"/>
            <w:noWrap w:val="0"/>
            <w:vAlign w:val="center"/>
          </w:tcPr>
          <w:p w14:paraId="750A3EA1">
            <w:pPr>
              <w:pStyle w:val="15"/>
            </w:pPr>
            <w:r>
              <w:t>年初预算批复</w:t>
            </w:r>
          </w:p>
        </w:tc>
      </w:tr>
      <w:tr w14:paraId="5DE5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4C499A">
            <w:pPr>
              <w:pStyle w:val="16"/>
            </w:pPr>
            <w:r>
              <w:t>效益指标</w:t>
            </w:r>
          </w:p>
        </w:tc>
        <w:tc>
          <w:tcPr>
            <w:tcW w:w="1599" w:type="dxa"/>
            <w:noWrap w:val="0"/>
            <w:vAlign w:val="center"/>
          </w:tcPr>
          <w:p w14:paraId="43C0B373">
            <w:pPr>
              <w:pStyle w:val="15"/>
            </w:pPr>
            <w:r>
              <w:t>可持续影响指标</w:t>
            </w:r>
          </w:p>
        </w:tc>
        <w:tc>
          <w:tcPr>
            <w:tcW w:w="1906" w:type="dxa"/>
            <w:noWrap w:val="0"/>
            <w:vAlign w:val="center"/>
          </w:tcPr>
          <w:p w14:paraId="40C141C1">
            <w:pPr>
              <w:pStyle w:val="15"/>
            </w:pPr>
            <w:r>
              <w:t>持续使用时间</w:t>
            </w:r>
          </w:p>
        </w:tc>
        <w:tc>
          <w:tcPr>
            <w:tcW w:w="1994" w:type="dxa"/>
            <w:noWrap w:val="0"/>
            <w:vAlign w:val="center"/>
          </w:tcPr>
          <w:p w14:paraId="3B24CCF7">
            <w:pPr>
              <w:pStyle w:val="15"/>
            </w:pPr>
            <w:r>
              <w:t>城市清洁车辆和执行车正常运行时间</w:t>
            </w:r>
          </w:p>
        </w:tc>
        <w:tc>
          <w:tcPr>
            <w:tcW w:w="1276" w:type="dxa"/>
            <w:noWrap w:val="0"/>
            <w:vAlign w:val="center"/>
          </w:tcPr>
          <w:p w14:paraId="757E9443">
            <w:pPr>
              <w:pStyle w:val="15"/>
            </w:pPr>
            <w:r>
              <w:t>≥8年</w:t>
            </w:r>
          </w:p>
        </w:tc>
        <w:tc>
          <w:tcPr>
            <w:tcW w:w="2115" w:type="dxa"/>
            <w:noWrap w:val="0"/>
            <w:vAlign w:val="center"/>
          </w:tcPr>
          <w:p w14:paraId="2ECF80E4">
            <w:pPr>
              <w:pStyle w:val="15"/>
            </w:pPr>
            <w:r>
              <w:t>固定资产的折旧年限</w:t>
            </w:r>
          </w:p>
        </w:tc>
      </w:tr>
      <w:tr w14:paraId="3B081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6482B2"/>
        </w:tc>
        <w:tc>
          <w:tcPr>
            <w:tcW w:w="1599" w:type="dxa"/>
            <w:noWrap w:val="0"/>
            <w:vAlign w:val="center"/>
          </w:tcPr>
          <w:p w14:paraId="42BE2794">
            <w:pPr>
              <w:pStyle w:val="15"/>
            </w:pPr>
            <w:r>
              <w:t>社会效益指标</w:t>
            </w:r>
          </w:p>
        </w:tc>
        <w:tc>
          <w:tcPr>
            <w:tcW w:w="1906" w:type="dxa"/>
            <w:noWrap w:val="0"/>
            <w:vAlign w:val="center"/>
          </w:tcPr>
          <w:p w14:paraId="2966DF88">
            <w:pPr>
              <w:pStyle w:val="15"/>
            </w:pPr>
            <w:r>
              <w:t>工作完成率</w:t>
            </w:r>
          </w:p>
        </w:tc>
        <w:tc>
          <w:tcPr>
            <w:tcW w:w="1994" w:type="dxa"/>
            <w:noWrap w:val="0"/>
            <w:vAlign w:val="center"/>
          </w:tcPr>
          <w:p w14:paraId="171F6C66">
            <w:pPr>
              <w:pStyle w:val="15"/>
            </w:pPr>
            <w:r>
              <w:t>工作完成率</w:t>
            </w:r>
          </w:p>
        </w:tc>
        <w:tc>
          <w:tcPr>
            <w:tcW w:w="1276" w:type="dxa"/>
            <w:noWrap w:val="0"/>
            <w:vAlign w:val="center"/>
          </w:tcPr>
          <w:p w14:paraId="1BCC2CD9">
            <w:pPr>
              <w:pStyle w:val="15"/>
            </w:pPr>
            <w:r>
              <w:t>≥98%</w:t>
            </w:r>
          </w:p>
        </w:tc>
        <w:tc>
          <w:tcPr>
            <w:tcW w:w="2115" w:type="dxa"/>
            <w:noWrap w:val="0"/>
            <w:vAlign w:val="center"/>
          </w:tcPr>
          <w:p w14:paraId="79605394">
            <w:pPr>
              <w:pStyle w:val="15"/>
            </w:pPr>
            <w:r>
              <w:t>考勤制度</w:t>
            </w:r>
          </w:p>
        </w:tc>
      </w:tr>
      <w:tr w14:paraId="6FC3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CD656B">
            <w:pPr>
              <w:pStyle w:val="16"/>
            </w:pPr>
            <w:r>
              <w:t>满意度指标</w:t>
            </w:r>
          </w:p>
        </w:tc>
        <w:tc>
          <w:tcPr>
            <w:tcW w:w="1599" w:type="dxa"/>
            <w:noWrap w:val="0"/>
            <w:vAlign w:val="center"/>
          </w:tcPr>
          <w:p w14:paraId="59A71972">
            <w:pPr>
              <w:pStyle w:val="15"/>
            </w:pPr>
            <w:r>
              <w:t>服务对象满意度指标</w:t>
            </w:r>
          </w:p>
        </w:tc>
        <w:tc>
          <w:tcPr>
            <w:tcW w:w="1906" w:type="dxa"/>
            <w:noWrap w:val="0"/>
            <w:vAlign w:val="center"/>
          </w:tcPr>
          <w:p w14:paraId="273B619E">
            <w:pPr>
              <w:pStyle w:val="15"/>
            </w:pPr>
            <w:r>
              <w:t>群众满意度</w:t>
            </w:r>
          </w:p>
        </w:tc>
        <w:tc>
          <w:tcPr>
            <w:tcW w:w="1994" w:type="dxa"/>
            <w:noWrap w:val="0"/>
            <w:vAlign w:val="center"/>
          </w:tcPr>
          <w:p w14:paraId="327C216B">
            <w:pPr>
              <w:pStyle w:val="15"/>
            </w:pPr>
            <w:r>
              <w:t>群众满意度</w:t>
            </w:r>
          </w:p>
        </w:tc>
        <w:tc>
          <w:tcPr>
            <w:tcW w:w="1276" w:type="dxa"/>
            <w:noWrap w:val="0"/>
            <w:vAlign w:val="center"/>
          </w:tcPr>
          <w:p w14:paraId="052BDB0D">
            <w:pPr>
              <w:pStyle w:val="15"/>
            </w:pPr>
            <w:r>
              <w:t>≥95%</w:t>
            </w:r>
          </w:p>
        </w:tc>
        <w:tc>
          <w:tcPr>
            <w:tcW w:w="2115" w:type="dxa"/>
            <w:noWrap w:val="0"/>
            <w:vAlign w:val="center"/>
          </w:tcPr>
          <w:p w14:paraId="66721DD7">
            <w:pPr>
              <w:pStyle w:val="15"/>
            </w:pPr>
            <w:r>
              <w:t>市容市貌考核制度</w:t>
            </w:r>
          </w:p>
        </w:tc>
      </w:tr>
    </w:tbl>
    <w:p w14:paraId="360E30CA">
      <w:pPr>
        <w:sectPr>
          <w:pgSz w:w="16840" w:h="11900" w:orient="landscape"/>
          <w:pgMar w:top="1304" w:right="1984" w:bottom="1304" w:left="1134" w:header="720" w:footer="720" w:gutter="0"/>
          <w:cols w:space="720" w:num="1"/>
        </w:sectPr>
      </w:pPr>
    </w:p>
    <w:p w14:paraId="4DBE669F">
      <w:pPr>
        <w:jc w:val="center"/>
      </w:pPr>
    </w:p>
    <w:p w14:paraId="62314BAA">
      <w:pPr>
        <w:ind w:firstLine="2142" w:firstLineChars="765"/>
        <w:outlineLvl w:val="3"/>
      </w:pPr>
      <w:bookmarkStart w:id="2" w:name="_Toc_4_4_0000000005"/>
      <w:r>
        <w:rPr>
          <w:rFonts w:ascii="方正仿宋_GBK" w:hAnsi="方正仿宋_GBK" w:eastAsia="方正仿宋_GBK" w:cs="方正仿宋_GBK"/>
          <w:color w:val="000000"/>
          <w:sz w:val="28"/>
        </w:rPr>
        <w:t>2.环卫承包费绩效目标表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9"/>
        <w:gridCol w:w="1365"/>
        <w:gridCol w:w="1171"/>
        <w:gridCol w:w="1694"/>
        <w:gridCol w:w="1320"/>
        <w:gridCol w:w="2130"/>
      </w:tblGrid>
      <w:tr w14:paraId="15837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485" w:type="dxa"/>
            <w:gridSpan w:val="6"/>
            <w:tcBorders>
              <w:top w:val="single" w:color="FFFFFF" w:sz="6" w:space="0"/>
              <w:left w:val="single" w:color="FFFFFF" w:sz="6" w:space="0"/>
              <w:right w:val="single" w:color="FFFFFF" w:sz="6" w:space="0"/>
            </w:tcBorders>
            <w:noWrap w:val="0"/>
            <w:vAlign w:val="center"/>
          </w:tcPr>
          <w:p w14:paraId="3B57FE1B">
            <w:pPr>
              <w:pStyle w:val="12"/>
            </w:pPr>
            <w:r>
              <w:t>565001涞水县城市管理综合执法队本级</w:t>
            </w:r>
          </w:p>
        </w:tc>
        <w:tc>
          <w:tcPr>
            <w:tcW w:w="2130" w:type="dxa"/>
            <w:tcBorders>
              <w:top w:val="single" w:color="FFFFFF" w:sz="6" w:space="0"/>
              <w:left w:val="single" w:color="FFFFFF" w:sz="6" w:space="0"/>
              <w:right w:val="single" w:color="FFFFFF" w:sz="6" w:space="0"/>
            </w:tcBorders>
            <w:noWrap w:val="0"/>
            <w:vAlign w:val="center"/>
          </w:tcPr>
          <w:p w14:paraId="4058DCB1">
            <w:pPr>
              <w:pStyle w:val="13"/>
            </w:pPr>
            <w:r>
              <w:t>单位：万元</w:t>
            </w:r>
          </w:p>
        </w:tc>
      </w:tr>
      <w:tr w14:paraId="12F61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072687">
            <w:pPr>
              <w:pStyle w:val="14"/>
            </w:pPr>
            <w:r>
              <w:t>项目编码</w:t>
            </w:r>
          </w:p>
        </w:tc>
        <w:tc>
          <w:tcPr>
            <w:tcW w:w="3024" w:type="dxa"/>
            <w:gridSpan w:val="2"/>
            <w:noWrap w:val="0"/>
            <w:vAlign w:val="center"/>
          </w:tcPr>
          <w:p w14:paraId="077F273E">
            <w:pPr>
              <w:pStyle w:val="15"/>
            </w:pPr>
            <w:r>
              <w:t>13062321P00792710001T</w:t>
            </w:r>
          </w:p>
        </w:tc>
        <w:tc>
          <w:tcPr>
            <w:tcW w:w="1171" w:type="dxa"/>
            <w:noWrap w:val="0"/>
            <w:vAlign w:val="center"/>
          </w:tcPr>
          <w:p w14:paraId="569626AE">
            <w:pPr>
              <w:pStyle w:val="14"/>
            </w:pPr>
            <w:r>
              <w:t>项目名称</w:t>
            </w:r>
          </w:p>
        </w:tc>
        <w:tc>
          <w:tcPr>
            <w:tcW w:w="5144" w:type="dxa"/>
            <w:gridSpan w:val="3"/>
            <w:noWrap w:val="0"/>
            <w:vAlign w:val="center"/>
          </w:tcPr>
          <w:p w14:paraId="6E8A678D">
            <w:pPr>
              <w:pStyle w:val="15"/>
            </w:pPr>
            <w:r>
              <w:t>环卫承包费</w:t>
            </w:r>
          </w:p>
        </w:tc>
      </w:tr>
      <w:tr w14:paraId="2C07F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4B9F8A">
            <w:pPr>
              <w:pStyle w:val="14"/>
            </w:pPr>
            <w:r>
              <w:t>预算规模及资金用途</w:t>
            </w:r>
          </w:p>
        </w:tc>
        <w:tc>
          <w:tcPr>
            <w:tcW w:w="1659" w:type="dxa"/>
            <w:noWrap w:val="0"/>
            <w:vAlign w:val="center"/>
          </w:tcPr>
          <w:p w14:paraId="5900DDCE">
            <w:pPr>
              <w:pStyle w:val="14"/>
            </w:pPr>
            <w:r>
              <w:t>预算数</w:t>
            </w:r>
          </w:p>
        </w:tc>
        <w:tc>
          <w:tcPr>
            <w:tcW w:w="1365" w:type="dxa"/>
            <w:noWrap w:val="0"/>
            <w:vAlign w:val="center"/>
          </w:tcPr>
          <w:p w14:paraId="15853FC7">
            <w:pPr>
              <w:pStyle w:val="15"/>
            </w:pPr>
            <w:r>
              <w:t>1320.46</w:t>
            </w:r>
          </w:p>
        </w:tc>
        <w:tc>
          <w:tcPr>
            <w:tcW w:w="1171" w:type="dxa"/>
            <w:noWrap w:val="0"/>
            <w:vAlign w:val="center"/>
          </w:tcPr>
          <w:p w14:paraId="6513860B">
            <w:pPr>
              <w:pStyle w:val="14"/>
            </w:pPr>
            <w:r>
              <w:t>其中：财政    资金</w:t>
            </w:r>
          </w:p>
        </w:tc>
        <w:tc>
          <w:tcPr>
            <w:tcW w:w="1694" w:type="dxa"/>
            <w:noWrap w:val="0"/>
            <w:vAlign w:val="center"/>
          </w:tcPr>
          <w:p w14:paraId="2A103F42">
            <w:pPr>
              <w:pStyle w:val="15"/>
            </w:pPr>
            <w:r>
              <w:t>1320.46</w:t>
            </w:r>
          </w:p>
        </w:tc>
        <w:tc>
          <w:tcPr>
            <w:tcW w:w="1320" w:type="dxa"/>
            <w:noWrap w:val="0"/>
            <w:vAlign w:val="center"/>
          </w:tcPr>
          <w:p w14:paraId="452CA09E">
            <w:pPr>
              <w:pStyle w:val="14"/>
            </w:pPr>
            <w:r>
              <w:t>其他资金</w:t>
            </w:r>
          </w:p>
        </w:tc>
        <w:tc>
          <w:tcPr>
            <w:tcW w:w="2130" w:type="dxa"/>
            <w:noWrap w:val="0"/>
            <w:vAlign w:val="center"/>
          </w:tcPr>
          <w:p w14:paraId="76F472FD">
            <w:pPr>
              <w:pStyle w:val="15"/>
            </w:pPr>
          </w:p>
        </w:tc>
      </w:tr>
      <w:tr w14:paraId="0B732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D8A6494"/>
        </w:tc>
        <w:tc>
          <w:tcPr>
            <w:tcW w:w="9339" w:type="dxa"/>
            <w:gridSpan w:val="6"/>
            <w:noWrap w:val="0"/>
            <w:vAlign w:val="center"/>
          </w:tcPr>
          <w:p w14:paraId="4B1812C5">
            <w:pPr>
              <w:pStyle w:val="15"/>
            </w:pPr>
            <w:r>
              <w:t>用于城区环境卫生作业承包费及生活垃圾清运费用</w:t>
            </w:r>
          </w:p>
        </w:tc>
      </w:tr>
      <w:tr w14:paraId="5A398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963442">
            <w:pPr>
              <w:pStyle w:val="14"/>
            </w:pPr>
            <w:r>
              <w:t>资金支出计划（%）</w:t>
            </w:r>
          </w:p>
        </w:tc>
        <w:tc>
          <w:tcPr>
            <w:tcW w:w="3024" w:type="dxa"/>
            <w:gridSpan w:val="2"/>
            <w:noWrap w:val="0"/>
            <w:vAlign w:val="center"/>
          </w:tcPr>
          <w:p w14:paraId="1B1A9C08">
            <w:pPr>
              <w:pStyle w:val="14"/>
            </w:pPr>
            <w:r>
              <w:t>3月底</w:t>
            </w:r>
          </w:p>
        </w:tc>
        <w:tc>
          <w:tcPr>
            <w:tcW w:w="1171" w:type="dxa"/>
            <w:noWrap w:val="0"/>
            <w:vAlign w:val="center"/>
          </w:tcPr>
          <w:p w14:paraId="69E76E60">
            <w:pPr>
              <w:pStyle w:val="14"/>
            </w:pPr>
            <w:r>
              <w:t>6月底</w:t>
            </w:r>
          </w:p>
        </w:tc>
        <w:tc>
          <w:tcPr>
            <w:tcW w:w="1694" w:type="dxa"/>
            <w:noWrap w:val="0"/>
            <w:vAlign w:val="center"/>
          </w:tcPr>
          <w:p w14:paraId="5538E1FE">
            <w:pPr>
              <w:pStyle w:val="14"/>
            </w:pPr>
            <w:r>
              <w:t>10月底</w:t>
            </w:r>
          </w:p>
        </w:tc>
        <w:tc>
          <w:tcPr>
            <w:tcW w:w="3450" w:type="dxa"/>
            <w:gridSpan w:val="2"/>
            <w:noWrap w:val="0"/>
            <w:vAlign w:val="center"/>
          </w:tcPr>
          <w:p w14:paraId="0E447F3D">
            <w:pPr>
              <w:pStyle w:val="14"/>
            </w:pPr>
            <w:r>
              <w:t>12月底</w:t>
            </w:r>
          </w:p>
        </w:tc>
      </w:tr>
      <w:tr w14:paraId="2D0DA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45F8090"/>
        </w:tc>
        <w:tc>
          <w:tcPr>
            <w:tcW w:w="3024" w:type="dxa"/>
            <w:gridSpan w:val="2"/>
            <w:noWrap w:val="0"/>
            <w:vAlign w:val="center"/>
          </w:tcPr>
          <w:p w14:paraId="56A280E1">
            <w:pPr>
              <w:pStyle w:val="16"/>
            </w:pPr>
            <w:r>
              <w:t>25%</w:t>
            </w:r>
          </w:p>
        </w:tc>
        <w:tc>
          <w:tcPr>
            <w:tcW w:w="1171" w:type="dxa"/>
            <w:noWrap w:val="0"/>
            <w:vAlign w:val="center"/>
          </w:tcPr>
          <w:p w14:paraId="6424AF8D">
            <w:pPr>
              <w:pStyle w:val="16"/>
            </w:pPr>
            <w:r>
              <w:t>50%</w:t>
            </w:r>
          </w:p>
        </w:tc>
        <w:tc>
          <w:tcPr>
            <w:tcW w:w="1694" w:type="dxa"/>
            <w:noWrap w:val="0"/>
            <w:vAlign w:val="center"/>
          </w:tcPr>
          <w:p w14:paraId="08537114">
            <w:pPr>
              <w:pStyle w:val="16"/>
            </w:pPr>
            <w:r>
              <w:t>75%</w:t>
            </w:r>
          </w:p>
        </w:tc>
        <w:tc>
          <w:tcPr>
            <w:tcW w:w="3450" w:type="dxa"/>
            <w:gridSpan w:val="2"/>
            <w:noWrap w:val="0"/>
            <w:vAlign w:val="center"/>
          </w:tcPr>
          <w:p w14:paraId="78625764">
            <w:pPr>
              <w:pStyle w:val="16"/>
            </w:pPr>
            <w:r>
              <w:t>100%</w:t>
            </w:r>
          </w:p>
        </w:tc>
      </w:tr>
      <w:tr w14:paraId="1D563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8E79F4">
            <w:pPr>
              <w:pStyle w:val="14"/>
            </w:pPr>
            <w:r>
              <w:t>绩效目标</w:t>
            </w:r>
          </w:p>
        </w:tc>
        <w:tc>
          <w:tcPr>
            <w:tcW w:w="9339" w:type="dxa"/>
            <w:gridSpan w:val="6"/>
            <w:noWrap w:val="0"/>
            <w:vAlign w:val="center"/>
          </w:tcPr>
          <w:p w14:paraId="08E62272">
            <w:pPr>
              <w:pStyle w:val="15"/>
            </w:pPr>
            <w:r>
              <w:t>1.</w:t>
            </w:r>
            <w:r>
              <w:rPr>
                <w:rFonts w:hint="eastAsia"/>
                <w:lang w:eastAsia="zh-CN"/>
              </w:rPr>
              <w:t>改善城区人居环境</w:t>
            </w:r>
            <w:r>
              <w:rPr>
                <w:rFonts w:hint="eastAsia"/>
                <w:lang w:val="en-US" w:eastAsia="zh-CN"/>
              </w:rPr>
              <w:t xml:space="preserve"> 2.提高城市宜居度 3.提高城市美丽度</w:t>
            </w:r>
          </w:p>
        </w:tc>
      </w:tr>
    </w:tbl>
    <w:p w14:paraId="2AF6A67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9"/>
        <w:gridCol w:w="1380"/>
        <w:gridCol w:w="2835"/>
        <w:gridCol w:w="1350"/>
        <w:gridCol w:w="2163"/>
      </w:tblGrid>
      <w:tr w14:paraId="7BA1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DE05C42">
            <w:pPr>
              <w:pStyle w:val="14"/>
            </w:pPr>
            <w:r>
              <w:t>一级指标</w:t>
            </w:r>
          </w:p>
        </w:tc>
        <w:tc>
          <w:tcPr>
            <w:tcW w:w="1659" w:type="dxa"/>
            <w:noWrap w:val="0"/>
            <w:vAlign w:val="center"/>
          </w:tcPr>
          <w:p w14:paraId="340F512B">
            <w:pPr>
              <w:pStyle w:val="14"/>
            </w:pPr>
            <w:r>
              <w:t>二级指标</w:t>
            </w:r>
          </w:p>
        </w:tc>
        <w:tc>
          <w:tcPr>
            <w:tcW w:w="1380" w:type="dxa"/>
            <w:noWrap w:val="0"/>
            <w:vAlign w:val="center"/>
          </w:tcPr>
          <w:p w14:paraId="00FD7659">
            <w:pPr>
              <w:pStyle w:val="14"/>
            </w:pPr>
            <w:r>
              <w:t>三级指标</w:t>
            </w:r>
          </w:p>
        </w:tc>
        <w:tc>
          <w:tcPr>
            <w:tcW w:w="2835" w:type="dxa"/>
            <w:noWrap w:val="0"/>
            <w:vAlign w:val="center"/>
          </w:tcPr>
          <w:p w14:paraId="3F0BA30F">
            <w:pPr>
              <w:pStyle w:val="14"/>
            </w:pPr>
            <w:r>
              <w:t>绩效指标描述</w:t>
            </w:r>
          </w:p>
        </w:tc>
        <w:tc>
          <w:tcPr>
            <w:tcW w:w="1350" w:type="dxa"/>
            <w:noWrap w:val="0"/>
            <w:vAlign w:val="center"/>
          </w:tcPr>
          <w:p w14:paraId="3BAF1FD3">
            <w:pPr>
              <w:pStyle w:val="14"/>
            </w:pPr>
            <w:r>
              <w:t>指标值</w:t>
            </w:r>
          </w:p>
        </w:tc>
        <w:tc>
          <w:tcPr>
            <w:tcW w:w="2163" w:type="dxa"/>
            <w:noWrap w:val="0"/>
            <w:vAlign w:val="center"/>
          </w:tcPr>
          <w:p w14:paraId="10BF6F93">
            <w:pPr>
              <w:pStyle w:val="14"/>
            </w:pPr>
            <w:r>
              <w:t>指标值确定依据</w:t>
            </w:r>
          </w:p>
        </w:tc>
      </w:tr>
      <w:tr w14:paraId="40DF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F75261">
            <w:pPr>
              <w:pStyle w:val="16"/>
            </w:pPr>
            <w:r>
              <w:t>产出指标</w:t>
            </w:r>
          </w:p>
        </w:tc>
        <w:tc>
          <w:tcPr>
            <w:tcW w:w="1659" w:type="dxa"/>
            <w:noWrap w:val="0"/>
            <w:vAlign w:val="center"/>
          </w:tcPr>
          <w:p w14:paraId="4E2DA38C">
            <w:pPr>
              <w:pStyle w:val="15"/>
            </w:pPr>
            <w:r>
              <w:t>数量指标</w:t>
            </w:r>
          </w:p>
        </w:tc>
        <w:tc>
          <w:tcPr>
            <w:tcW w:w="1380" w:type="dxa"/>
            <w:noWrap w:val="0"/>
            <w:vAlign w:val="center"/>
          </w:tcPr>
          <w:p w14:paraId="7689A46B">
            <w:pPr>
              <w:pStyle w:val="15"/>
            </w:pPr>
            <w:r>
              <w:t>机械化清扫率</w:t>
            </w:r>
          </w:p>
        </w:tc>
        <w:tc>
          <w:tcPr>
            <w:tcW w:w="2835" w:type="dxa"/>
            <w:noWrap w:val="0"/>
            <w:vAlign w:val="center"/>
          </w:tcPr>
          <w:p w14:paraId="47E286BA">
            <w:pPr>
              <w:pStyle w:val="15"/>
            </w:pPr>
            <w:r>
              <w:t>机械化清扫范围占环境清扫面积比率</w:t>
            </w:r>
          </w:p>
        </w:tc>
        <w:tc>
          <w:tcPr>
            <w:tcW w:w="1350" w:type="dxa"/>
            <w:noWrap w:val="0"/>
            <w:vAlign w:val="center"/>
          </w:tcPr>
          <w:p w14:paraId="2453DE87">
            <w:pPr>
              <w:pStyle w:val="15"/>
            </w:pPr>
            <w:r>
              <w:t>≥80%</w:t>
            </w:r>
          </w:p>
        </w:tc>
        <w:tc>
          <w:tcPr>
            <w:tcW w:w="2163" w:type="dxa"/>
            <w:noWrap w:val="0"/>
            <w:vAlign w:val="center"/>
          </w:tcPr>
          <w:p w14:paraId="6F52B3EC">
            <w:pPr>
              <w:pStyle w:val="15"/>
            </w:pPr>
            <w:r>
              <w:t>根据合同</w:t>
            </w:r>
          </w:p>
        </w:tc>
      </w:tr>
      <w:tr w14:paraId="67D6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BB7598D"/>
        </w:tc>
        <w:tc>
          <w:tcPr>
            <w:tcW w:w="1659" w:type="dxa"/>
            <w:noWrap w:val="0"/>
            <w:vAlign w:val="center"/>
          </w:tcPr>
          <w:p w14:paraId="1633D058">
            <w:pPr>
              <w:pStyle w:val="15"/>
            </w:pPr>
            <w:r>
              <w:t>质量指标</w:t>
            </w:r>
          </w:p>
        </w:tc>
        <w:tc>
          <w:tcPr>
            <w:tcW w:w="1380" w:type="dxa"/>
            <w:noWrap w:val="0"/>
            <w:vAlign w:val="center"/>
          </w:tcPr>
          <w:p w14:paraId="25C5FD56">
            <w:pPr>
              <w:pStyle w:val="15"/>
            </w:pPr>
            <w:r>
              <w:t>清洁程度</w:t>
            </w:r>
          </w:p>
        </w:tc>
        <w:tc>
          <w:tcPr>
            <w:tcW w:w="2835" w:type="dxa"/>
            <w:noWrap w:val="0"/>
            <w:vAlign w:val="center"/>
          </w:tcPr>
          <w:p w14:paraId="59183548">
            <w:pPr>
              <w:pStyle w:val="15"/>
            </w:pPr>
            <w:r>
              <w:t>道路整洁，不漏扫</w:t>
            </w:r>
          </w:p>
        </w:tc>
        <w:tc>
          <w:tcPr>
            <w:tcW w:w="1350" w:type="dxa"/>
            <w:noWrap w:val="0"/>
            <w:vAlign w:val="center"/>
          </w:tcPr>
          <w:p w14:paraId="0F854078">
            <w:pPr>
              <w:pStyle w:val="15"/>
            </w:pPr>
            <w:r>
              <w:t>≥98%</w:t>
            </w:r>
          </w:p>
        </w:tc>
        <w:tc>
          <w:tcPr>
            <w:tcW w:w="2163" w:type="dxa"/>
            <w:noWrap w:val="0"/>
            <w:vAlign w:val="center"/>
          </w:tcPr>
          <w:p w14:paraId="1543DF80">
            <w:pPr>
              <w:pStyle w:val="15"/>
            </w:pPr>
            <w:r>
              <w:t>根据合同</w:t>
            </w:r>
          </w:p>
        </w:tc>
      </w:tr>
      <w:tr w14:paraId="0D9D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FAC00C"/>
        </w:tc>
        <w:tc>
          <w:tcPr>
            <w:tcW w:w="1659" w:type="dxa"/>
            <w:noWrap w:val="0"/>
            <w:vAlign w:val="center"/>
          </w:tcPr>
          <w:p w14:paraId="6475CCD5">
            <w:pPr>
              <w:pStyle w:val="15"/>
            </w:pPr>
            <w:r>
              <w:t>时效指标</w:t>
            </w:r>
          </w:p>
        </w:tc>
        <w:tc>
          <w:tcPr>
            <w:tcW w:w="1380" w:type="dxa"/>
            <w:noWrap w:val="0"/>
            <w:vAlign w:val="center"/>
          </w:tcPr>
          <w:p w14:paraId="36690F5E">
            <w:pPr>
              <w:pStyle w:val="15"/>
            </w:pPr>
            <w:r>
              <w:t>清扫任务完成及时率</w:t>
            </w:r>
          </w:p>
        </w:tc>
        <w:tc>
          <w:tcPr>
            <w:tcW w:w="2835" w:type="dxa"/>
            <w:noWrap w:val="0"/>
            <w:vAlign w:val="center"/>
          </w:tcPr>
          <w:p w14:paraId="5F226950">
            <w:pPr>
              <w:pStyle w:val="15"/>
            </w:pPr>
            <w:r>
              <w:t>工作任务完成及时率</w:t>
            </w:r>
          </w:p>
        </w:tc>
        <w:tc>
          <w:tcPr>
            <w:tcW w:w="1350" w:type="dxa"/>
            <w:noWrap w:val="0"/>
            <w:vAlign w:val="center"/>
          </w:tcPr>
          <w:p w14:paraId="0AC1ECCA">
            <w:pPr>
              <w:pStyle w:val="15"/>
            </w:pPr>
            <w:r>
              <w:t>≥80%</w:t>
            </w:r>
          </w:p>
        </w:tc>
        <w:tc>
          <w:tcPr>
            <w:tcW w:w="2163" w:type="dxa"/>
            <w:noWrap w:val="0"/>
            <w:vAlign w:val="center"/>
          </w:tcPr>
          <w:p w14:paraId="481E73F9">
            <w:pPr>
              <w:pStyle w:val="15"/>
            </w:pPr>
            <w:r>
              <w:t>根据合同</w:t>
            </w:r>
          </w:p>
        </w:tc>
      </w:tr>
      <w:tr w14:paraId="2625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FCFD97"/>
        </w:tc>
        <w:tc>
          <w:tcPr>
            <w:tcW w:w="1659" w:type="dxa"/>
            <w:noWrap w:val="0"/>
            <w:vAlign w:val="center"/>
          </w:tcPr>
          <w:p w14:paraId="4FC5A52B">
            <w:pPr>
              <w:pStyle w:val="15"/>
            </w:pPr>
            <w:r>
              <w:t>成本指标</w:t>
            </w:r>
          </w:p>
        </w:tc>
        <w:tc>
          <w:tcPr>
            <w:tcW w:w="1380" w:type="dxa"/>
            <w:noWrap w:val="0"/>
            <w:vAlign w:val="center"/>
          </w:tcPr>
          <w:p w14:paraId="09385DF1">
            <w:pPr>
              <w:pStyle w:val="15"/>
            </w:pPr>
            <w:r>
              <w:t>工作开展所需的成本情况</w:t>
            </w:r>
          </w:p>
        </w:tc>
        <w:tc>
          <w:tcPr>
            <w:tcW w:w="2835" w:type="dxa"/>
            <w:noWrap w:val="0"/>
            <w:vAlign w:val="center"/>
          </w:tcPr>
          <w:p w14:paraId="3135A11C">
            <w:pPr>
              <w:pStyle w:val="15"/>
            </w:pPr>
            <w:r>
              <w:t>工作开展所需的成本情况</w:t>
            </w:r>
          </w:p>
        </w:tc>
        <w:tc>
          <w:tcPr>
            <w:tcW w:w="1350" w:type="dxa"/>
            <w:noWrap w:val="0"/>
            <w:vAlign w:val="center"/>
          </w:tcPr>
          <w:p w14:paraId="3095C4C6">
            <w:pPr>
              <w:pStyle w:val="15"/>
            </w:pPr>
            <w:r>
              <w:t>≤1320.46万元</w:t>
            </w:r>
          </w:p>
        </w:tc>
        <w:tc>
          <w:tcPr>
            <w:tcW w:w="2163" w:type="dxa"/>
            <w:noWrap w:val="0"/>
            <w:vAlign w:val="center"/>
          </w:tcPr>
          <w:p w14:paraId="6DDD4AFB">
            <w:pPr>
              <w:pStyle w:val="15"/>
            </w:pPr>
            <w:r>
              <w:t>预算数</w:t>
            </w:r>
          </w:p>
        </w:tc>
      </w:tr>
      <w:tr w14:paraId="6990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D296C8">
            <w:pPr>
              <w:pStyle w:val="16"/>
            </w:pPr>
            <w:r>
              <w:t>效益指标</w:t>
            </w:r>
          </w:p>
        </w:tc>
        <w:tc>
          <w:tcPr>
            <w:tcW w:w="1659" w:type="dxa"/>
            <w:noWrap w:val="0"/>
            <w:vAlign w:val="center"/>
          </w:tcPr>
          <w:p w14:paraId="2495CDF1">
            <w:pPr>
              <w:pStyle w:val="15"/>
            </w:pPr>
            <w:r>
              <w:t>社会效益指标</w:t>
            </w:r>
          </w:p>
        </w:tc>
        <w:tc>
          <w:tcPr>
            <w:tcW w:w="1380" w:type="dxa"/>
            <w:noWrap w:val="0"/>
            <w:vAlign w:val="center"/>
          </w:tcPr>
          <w:p w14:paraId="2B3DB2A1">
            <w:pPr>
              <w:pStyle w:val="15"/>
            </w:pPr>
            <w:r>
              <w:t>城市的美丽度</w:t>
            </w:r>
          </w:p>
        </w:tc>
        <w:tc>
          <w:tcPr>
            <w:tcW w:w="2835" w:type="dxa"/>
            <w:noWrap w:val="0"/>
            <w:vAlign w:val="center"/>
          </w:tcPr>
          <w:p w14:paraId="7D3F1D4D">
            <w:pPr>
              <w:pStyle w:val="15"/>
            </w:pPr>
            <w:r>
              <w:t>市容市貌整体提升程度，宜居度</w:t>
            </w:r>
          </w:p>
        </w:tc>
        <w:tc>
          <w:tcPr>
            <w:tcW w:w="1350" w:type="dxa"/>
            <w:noWrap w:val="0"/>
            <w:vAlign w:val="center"/>
          </w:tcPr>
          <w:p w14:paraId="350253AB">
            <w:pPr>
              <w:pStyle w:val="15"/>
            </w:pPr>
            <w:r>
              <w:t>提高</w:t>
            </w:r>
          </w:p>
        </w:tc>
        <w:tc>
          <w:tcPr>
            <w:tcW w:w="2163" w:type="dxa"/>
            <w:noWrap w:val="0"/>
            <w:vAlign w:val="center"/>
          </w:tcPr>
          <w:p w14:paraId="4F58C9C7">
            <w:pPr>
              <w:pStyle w:val="15"/>
            </w:pPr>
            <w:r>
              <w:t>评价标准</w:t>
            </w:r>
          </w:p>
        </w:tc>
      </w:tr>
      <w:tr w14:paraId="4155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A4B2C1"/>
        </w:tc>
        <w:tc>
          <w:tcPr>
            <w:tcW w:w="1659" w:type="dxa"/>
            <w:noWrap w:val="0"/>
            <w:vAlign w:val="center"/>
          </w:tcPr>
          <w:p w14:paraId="1CE1CFC0">
            <w:pPr>
              <w:pStyle w:val="15"/>
            </w:pPr>
            <w:r>
              <w:t>生态效益指标</w:t>
            </w:r>
          </w:p>
        </w:tc>
        <w:tc>
          <w:tcPr>
            <w:tcW w:w="1380" w:type="dxa"/>
            <w:noWrap w:val="0"/>
            <w:vAlign w:val="center"/>
          </w:tcPr>
          <w:p w14:paraId="68A57C9B">
            <w:pPr>
              <w:pStyle w:val="15"/>
            </w:pPr>
            <w:r>
              <w:t>道路清扫与垃圾运输及时程度</w:t>
            </w:r>
          </w:p>
        </w:tc>
        <w:tc>
          <w:tcPr>
            <w:tcW w:w="2835" w:type="dxa"/>
            <w:noWrap w:val="0"/>
            <w:vAlign w:val="center"/>
          </w:tcPr>
          <w:p w14:paraId="40B8376B">
            <w:pPr>
              <w:pStyle w:val="15"/>
            </w:pPr>
            <w:r>
              <w:t>道路清扫与垃圾运输是否及时，减少城区环境的污染</w:t>
            </w:r>
          </w:p>
        </w:tc>
        <w:tc>
          <w:tcPr>
            <w:tcW w:w="1350" w:type="dxa"/>
            <w:noWrap w:val="0"/>
            <w:vAlign w:val="center"/>
          </w:tcPr>
          <w:p w14:paraId="1F8523F5">
            <w:pPr>
              <w:pStyle w:val="15"/>
            </w:pPr>
            <w:r>
              <w:t>提高</w:t>
            </w:r>
          </w:p>
        </w:tc>
        <w:tc>
          <w:tcPr>
            <w:tcW w:w="2163" w:type="dxa"/>
            <w:noWrap w:val="0"/>
            <w:vAlign w:val="center"/>
          </w:tcPr>
          <w:p w14:paraId="663D41A6">
            <w:pPr>
              <w:pStyle w:val="15"/>
            </w:pPr>
            <w:r>
              <w:t>评价标准</w:t>
            </w:r>
          </w:p>
        </w:tc>
      </w:tr>
      <w:tr w14:paraId="73D8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E57267">
            <w:pPr>
              <w:pStyle w:val="16"/>
            </w:pPr>
            <w:r>
              <w:t>满意度指标</w:t>
            </w:r>
          </w:p>
        </w:tc>
        <w:tc>
          <w:tcPr>
            <w:tcW w:w="1659" w:type="dxa"/>
            <w:noWrap w:val="0"/>
            <w:vAlign w:val="center"/>
          </w:tcPr>
          <w:p w14:paraId="460049B4">
            <w:pPr>
              <w:pStyle w:val="15"/>
            </w:pPr>
            <w:r>
              <w:t>服务对象满意度指标</w:t>
            </w:r>
          </w:p>
        </w:tc>
        <w:tc>
          <w:tcPr>
            <w:tcW w:w="1380" w:type="dxa"/>
            <w:noWrap w:val="0"/>
            <w:vAlign w:val="center"/>
          </w:tcPr>
          <w:p w14:paraId="22FA9B65">
            <w:pPr>
              <w:pStyle w:val="15"/>
            </w:pPr>
            <w:r>
              <w:t>群众满意度</w:t>
            </w:r>
          </w:p>
        </w:tc>
        <w:tc>
          <w:tcPr>
            <w:tcW w:w="2835" w:type="dxa"/>
            <w:noWrap w:val="0"/>
            <w:vAlign w:val="center"/>
          </w:tcPr>
          <w:p w14:paraId="659D3A9C">
            <w:pPr>
              <w:pStyle w:val="15"/>
            </w:pPr>
            <w:r>
              <w:t>群众满意度数量占总数的比例</w:t>
            </w:r>
          </w:p>
        </w:tc>
        <w:tc>
          <w:tcPr>
            <w:tcW w:w="1350" w:type="dxa"/>
            <w:noWrap w:val="0"/>
            <w:vAlign w:val="center"/>
          </w:tcPr>
          <w:p w14:paraId="3C44B482">
            <w:pPr>
              <w:pStyle w:val="15"/>
            </w:pPr>
            <w:r>
              <w:t>≥97%</w:t>
            </w:r>
          </w:p>
        </w:tc>
        <w:tc>
          <w:tcPr>
            <w:tcW w:w="2163" w:type="dxa"/>
            <w:noWrap w:val="0"/>
            <w:vAlign w:val="center"/>
          </w:tcPr>
          <w:p w14:paraId="764D6530">
            <w:pPr>
              <w:pStyle w:val="15"/>
            </w:pPr>
            <w:r>
              <w:t>评价标准</w:t>
            </w:r>
          </w:p>
        </w:tc>
      </w:tr>
    </w:tbl>
    <w:p w14:paraId="0D7B83E3">
      <w:pPr>
        <w:sectPr>
          <w:pgSz w:w="16840" w:h="11900" w:orient="landscape"/>
          <w:pgMar w:top="1304" w:right="1984" w:bottom="1304" w:left="1134" w:header="720" w:footer="720" w:gutter="0"/>
          <w:cols w:space="720" w:num="1"/>
        </w:sectPr>
      </w:pPr>
    </w:p>
    <w:p w14:paraId="00589A9D">
      <w:pPr>
        <w:jc w:val="center"/>
      </w:pPr>
    </w:p>
    <w:p w14:paraId="179A96B1">
      <w:pPr>
        <w:ind w:firstLine="2419" w:firstLineChars="864"/>
        <w:outlineLvl w:val="3"/>
      </w:pPr>
      <w:bookmarkStart w:id="3" w:name="_Toc_4_4_0000000006"/>
      <w:r>
        <w:rPr>
          <w:rFonts w:ascii="方正仿宋_GBK" w:hAnsi="方正仿宋_GBK" w:eastAsia="方正仿宋_GBK" w:cs="方正仿宋_GBK"/>
          <w:color w:val="000000"/>
          <w:sz w:val="28"/>
        </w:rPr>
        <w:t>3.垃圾场承包费绩效目标表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0E2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458117E">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27FF54EA">
            <w:pPr>
              <w:pStyle w:val="13"/>
            </w:pPr>
            <w:r>
              <w:t>单位：万元</w:t>
            </w:r>
          </w:p>
        </w:tc>
      </w:tr>
      <w:tr w14:paraId="29D67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2A33B2">
            <w:pPr>
              <w:pStyle w:val="14"/>
            </w:pPr>
            <w:r>
              <w:t>项目编码</w:t>
            </w:r>
          </w:p>
        </w:tc>
        <w:tc>
          <w:tcPr>
            <w:tcW w:w="2608" w:type="dxa"/>
            <w:gridSpan w:val="2"/>
            <w:noWrap w:val="0"/>
            <w:vAlign w:val="center"/>
          </w:tcPr>
          <w:p w14:paraId="6AFA3043">
            <w:pPr>
              <w:pStyle w:val="15"/>
            </w:pPr>
            <w:r>
              <w:t>13062321P007931100010</w:t>
            </w:r>
          </w:p>
        </w:tc>
        <w:tc>
          <w:tcPr>
            <w:tcW w:w="1587" w:type="dxa"/>
            <w:noWrap w:val="0"/>
            <w:vAlign w:val="center"/>
          </w:tcPr>
          <w:p w14:paraId="38001F1D">
            <w:pPr>
              <w:pStyle w:val="14"/>
            </w:pPr>
            <w:r>
              <w:t>项目名称</w:t>
            </w:r>
          </w:p>
        </w:tc>
        <w:tc>
          <w:tcPr>
            <w:tcW w:w="4422" w:type="dxa"/>
            <w:gridSpan w:val="3"/>
            <w:noWrap w:val="0"/>
            <w:vAlign w:val="center"/>
          </w:tcPr>
          <w:p w14:paraId="5FCCE69E">
            <w:pPr>
              <w:pStyle w:val="15"/>
            </w:pPr>
            <w:r>
              <w:t>垃圾场承包费</w:t>
            </w:r>
          </w:p>
        </w:tc>
      </w:tr>
      <w:tr w14:paraId="1C59A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64EB56">
            <w:pPr>
              <w:pStyle w:val="14"/>
            </w:pPr>
            <w:r>
              <w:t>预算规模及资金用途</w:t>
            </w:r>
          </w:p>
        </w:tc>
        <w:tc>
          <w:tcPr>
            <w:tcW w:w="1276" w:type="dxa"/>
            <w:noWrap w:val="0"/>
            <w:vAlign w:val="center"/>
          </w:tcPr>
          <w:p w14:paraId="315A74CC">
            <w:pPr>
              <w:pStyle w:val="14"/>
            </w:pPr>
            <w:r>
              <w:t>预算数</w:t>
            </w:r>
          </w:p>
        </w:tc>
        <w:tc>
          <w:tcPr>
            <w:tcW w:w="1332" w:type="dxa"/>
            <w:noWrap w:val="0"/>
            <w:vAlign w:val="center"/>
          </w:tcPr>
          <w:p w14:paraId="4806DED8">
            <w:pPr>
              <w:pStyle w:val="15"/>
            </w:pPr>
            <w:r>
              <w:t>184.84</w:t>
            </w:r>
          </w:p>
        </w:tc>
        <w:tc>
          <w:tcPr>
            <w:tcW w:w="1587" w:type="dxa"/>
            <w:noWrap w:val="0"/>
            <w:vAlign w:val="center"/>
          </w:tcPr>
          <w:p w14:paraId="37E4FB46">
            <w:pPr>
              <w:pStyle w:val="14"/>
            </w:pPr>
            <w:r>
              <w:t>其中：财政    资金</w:t>
            </w:r>
          </w:p>
        </w:tc>
        <w:tc>
          <w:tcPr>
            <w:tcW w:w="1304" w:type="dxa"/>
            <w:noWrap w:val="0"/>
            <w:vAlign w:val="center"/>
          </w:tcPr>
          <w:p w14:paraId="50C26509">
            <w:pPr>
              <w:pStyle w:val="15"/>
            </w:pPr>
            <w:r>
              <w:t>184.84</w:t>
            </w:r>
          </w:p>
        </w:tc>
        <w:tc>
          <w:tcPr>
            <w:tcW w:w="1276" w:type="dxa"/>
            <w:noWrap w:val="0"/>
            <w:vAlign w:val="center"/>
          </w:tcPr>
          <w:p w14:paraId="76C5F4ED">
            <w:pPr>
              <w:pStyle w:val="14"/>
            </w:pPr>
            <w:r>
              <w:t>其他资金</w:t>
            </w:r>
          </w:p>
        </w:tc>
        <w:tc>
          <w:tcPr>
            <w:tcW w:w="1843" w:type="dxa"/>
            <w:noWrap w:val="0"/>
            <w:vAlign w:val="center"/>
          </w:tcPr>
          <w:p w14:paraId="41A6CD29">
            <w:pPr>
              <w:pStyle w:val="15"/>
            </w:pPr>
          </w:p>
        </w:tc>
      </w:tr>
      <w:tr w14:paraId="56898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EAA263A"/>
        </w:tc>
        <w:tc>
          <w:tcPr>
            <w:tcW w:w="8617" w:type="dxa"/>
            <w:gridSpan w:val="6"/>
            <w:noWrap w:val="0"/>
            <w:vAlign w:val="center"/>
          </w:tcPr>
          <w:p w14:paraId="38449FB3">
            <w:pPr>
              <w:pStyle w:val="15"/>
            </w:pPr>
            <w:r>
              <w:t>用于垃圾场正常运行维护费</w:t>
            </w:r>
          </w:p>
        </w:tc>
      </w:tr>
      <w:tr w14:paraId="1ECF0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9E78A0">
            <w:pPr>
              <w:pStyle w:val="14"/>
            </w:pPr>
            <w:r>
              <w:t>资金支出计划（%）</w:t>
            </w:r>
          </w:p>
        </w:tc>
        <w:tc>
          <w:tcPr>
            <w:tcW w:w="2608" w:type="dxa"/>
            <w:gridSpan w:val="2"/>
            <w:noWrap w:val="0"/>
            <w:vAlign w:val="center"/>
          </w:tcPr>
          <w:p w14:paraId="621B333C">
            <w:pPr>
              <w:pStyle w:val="14"/>
            </w:pPr>
            <w:r>
              <w:t>3月底</w:t>
            </w:r>
          </w:p>
        </w:tc>
        <w:tc>
          <w:tcPr>
            <w:tcW w:w="1587" w:type="dxa"/>
            <w:noWrap w:val="0"/>
            <w:vAlign w:val="center"/>
          </w:tcPr>
          <w:p w14:paraId="299A36C8">
            <w:pPr>
              <w:pStyle w:val="14"/>
            </w:pPr>
            <w:r>
              <w:t>6月底</w:t>
            </w:r>
          </w:p>
        </w:tc>
        <w:tc>
          <w:tcPr>
            <w:tcW w:w="1304" w:type="dxa"/>
            <w:noWrap w:val="0"/>
            <w:vAlign w:val="center"/>
          </w:tcPr>
          <w:p w14:paraId="6916135A">
            <w:pPr>
              <w:pStyle w:val="14"/>
            </w:pPr>
            <w:r>
              <w:t>10月底</w:t>
            </w:r>
          </w:p>
        </w:tc>
        <w:tc>
          <w:tcPr>
            <w:tcW w:w="3118" w:type="dxa"/>
            <w:gridSpan w:val="2"/>
            <w:noWrap w:val="0"/>
            <w:vAlign w:val="center"/>
          </w:tcPr>
          <w:p w14:paraId="185CAB2D">
            <w:pPr>
              <w:pStyle w:val="14"/>
            </w:pPr>
            <w:r>
              <w:t>12月底</w:t>
            </w:r>
          </w:p>
        </w:tc>
      </w:tr>
      <w:tr w14:paraId="463E8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094687D"/>
        </w:tc>
        <w:tc>
          <w:tcPr>
            <w:tcW w:w="2608" w:type="dxa"/>
            <w:gridSpan w:val="2"/>
            <w:noWrap w:val="0"/>
            <w:vAlign w:val="center"/>
          </w:tcPr>
          <w:p w14:paraId="57499AF6">
            <w:pPr>
              <w:pStyle w:val="16"/>
            </w:pPr>
            <w:r>
              <w:t>25%</w:t>
            </w:r>
          </w:p>
        </w:tc>
        <w:tc>
          <w:tcPr>
            <w:tcW w:w="1587" w:type="dxa"/>
            <w:noWrap w:val="0"/>
            <w:vAlign w:val="center"/>
          </w:tcPr>
          <w:p w14:paraId="6340BF84">
            <w:pPr>
              <w:pStyle w:val="16"/>
            </w:pPr>
            <w:r>
              <w:t>50%</w:t>
            </w:r>
          </w:p>
        </w:tc>
        <w:tc>
          <w:tcPr>
            <w:tcW w:w="1304" w:type="dxa"/>
            <w:noWrap w:val="0"/>
            <w:vAlign w:val="center"/>
          </w:tcPr>
          <w:p w14:paraId="26889A11">
            <w:pPr>
              <w:pStyle w:val="16"/>
            </w:pPr>
            <w:r>
              <w:t>75%</w:t>
            </w:r>
          </w:p>
        </w:tc>
        <w:tc>
          <w:tcPr>
            <w:tcW w:w="3118" w:type="dxa"/>
            <w:gridSpan w:val="2"/>
            <w:noWrap w:val="0"/>
            <w:vAlign w:val="center"/>
          </w:tcPr>
          <w:p w14:paraId="2E52C14B">
            <w:pPr>
              <w:pStyle w:val="16"/>
            </w:pPr>
            <w:r>
              <w:t>100%</w:t>
            </w:r>
          </w:p>
        </w:tc>
      </w:tr>
      <w:tr w14:paraId="76213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B07F67">
            <w:pPr>
              <w:pStyle w:val="14"/>
            </w:pPr>
            <w:r>
              <w:t>绩效目标</w:t>
            </w:r>
          </w:p>
        </w:tc>
        <w:tc>
          <w:tcPr>
            <w:tcW w:w="8617" w:type="dxa"/>
            <w:gridSpan w:val="6"/>
            <w:noWrap w:val="0"/>
            <w:vAlign w:val="center"/>
          </w:tcPr>
          <w:p w14:paraId="44962C69">
            <w:pPr>
              <w:pStyle w:val="15"/>
              <w:rPr>
                <w:rFonts w:hint="default" w:eastAsia="方正书宋_GBK"/>
                <w:lang w:val="en-US" w:eastAsia="zh-CN"/>
              </w:rPr>
            </w:pPr>
            <w:r>
              <w:t>1</w:t>
            </w:r>
            <w:r>
              <w:rPr>
                <w:rFonts w:hint="eastAsia"/>
                <w:lang w:val="en-US" w:eastAsia="zh-CN"/>
              </w:rPr>
              <w:t>.保护城区环境 2.改善群众生活环境 3.达到群众满意</w:t>
            </w:r>
          </w:p>
        </w:tc>
      </w:tr>
    </w:tbl>
    <w:p w14:paraId="401347A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14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6E01ED">
            <w:pPr>
              <w:pStyle w:val="14"/>
            </w:pPr>
            <w:r>
              <w:t>一级指标</w:t>
            </w:r>
          </w:p>
        </w:tc>
        <w:tc>
          <w:tcPr>
            <w:tcW w:w="1276" w:type="dxa"/>
            <w:noWrap w:val="0"/>
            <w:vAlign w:val="center"/>
          </w:tcPr>
          <w:p w14:paraId="00026E1A">
            <w:pPr>
              <w:pStyle w:val="14"/>
            </w:pPr>
            <w:r>
              <w:t>二级指标</w:t>
            </w:r>
          </w:p>
        </w:tc>
        <w:tc>
          <w:tcPr>
            <w:tcW w:w="1332" w:type="dxa"/>
            <w:noWrap w:val="0"/>
            <w:vAlign w:val="center"/>
          </w:tcPr>
          <w:p w14:paraId="4288FA98">
            <w:pPr>
              <w:pStyle w:val="14"/>
            </w:pPr>
            <w:r>
              <w:t>三级指标</w:t>
            </w:r>
          </w:p>
        </w:tc>
        <w:tc>
          <w:tcPr>
            <w:tcW w:w="2891" w:type="dxa"/>
            <w:noWrap w:val="0"/>
            <w:vAlign w:val="center"/>
          </w:tcPr>
          <w:p w14:paraId="28AB40A5">
            <w:pPr>
              <w:pStyle w:val="14"/>
            </w:pPr>
            <w:r>
              <w:t>绩效指标描述</w:t>
            </w:r>
          </w:p>
        </w:tc>
        <w:tc>
          <w:tcPr>
            <w:tcW w:w="1276" w:type="dxa"/>
            <w:noWrap w:val="0"/>
            <w:vAlign w:val="center"/>
          </w:tcPr>
          <w:p w14:paraId="5A0026FC">
            <w:pPr>
              <w:pStyle w:val="14"/>
            </w:pPr>
            <w:r>
              <w:t>指标值</w:t>
            </w:r>
          </w:p>
        </w:tc>
        <w:tc>
          <w:tcPr>
            <w:tcW w:w="1843" w:type="dxa"/>
            <w:noWrap w:val="0"/>
            <w:vAlign w:val="center"/>
          </w:tcPr>
          <w:p w14:paraId="421B2FA9">
            <w:pPr>
              <w:pStyle w:val="14"/>
            </w:pPr>
            <w:r>
              <w:t>指标值确定依据</w:t>
            </w:r>
          </w:p>
        </w:tc>
      </w:tr>
      <w:tr w14:paraId="0A2C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26C359">
            <w:pPr>
              <w:pStyle w:val="16"/>
            </w:pPr>
            <w:r>
              <w:t>产出指标</w:t>
            </w:r>
          </w:p>
        </w:tc>
        <w:tc>
          <w:tcPr>
            <w:tcW w:w="1276" w:type="dxa"/>
            <w:noWrap w:val="0"/>
            <w:vAlign w:val="center"/>
          </w:tcPr>
          <w:p w14:paraId="39A77326">
            <w:pPr>
              <w:pStyle w:val="15"/>
            </w:pPr>
            <w:r>
              <w:t>数量指标</w:t>
            </w:r>
          </w:p>
        </w:tc>
        <w:tc>
          <w:tcPr>
            <w:tcW w:w="1332" w:type="dxa"/>
            <w:noWrap w:val="0"/>
            <w:vAlign w:val="center"/>
          </w:tcPr>
          <w:p w14:paraId="0BFFB189">
            <w:pPr>
              <w:pStyle w:val="15"/>
            </w:pPr>
            <w:r>
              <w:t>进场垃圾称重计量</w:t>
            </w:r>
          </w:p>
        </w:tc>
        <w:tc>
          <w:tcPr>
            <w:tcW w:w="2891" w:type="dxa"/>
            <w:noWrap w:val="0"/>
            <w:vAlign w:val="center"/>
          </w:tcPr>
          <w:p w14:paraId="2DDD1D5D">
            <w:pPr>
              <w:pStyle w:val="15"/>
            </w:pPr>
            <w:r>
              <w:t>进场生活垃圾均做称重登记</w:t>
            </w:r>
          </w:p>
        </w:tc>
        <w:tc>
          <w:tcPr>
            <w:tcW w:w="1276" w:type="dxa"/>
            <w:noWrap w:val="0"/>
            <w:vAlign w:val="center"/>
          </w:tcPr>
          <w:p w14:paraId="454AA49D">
            <w:pPr>
              <w:pStyle w:val="15"/>
            </w:pPr>
            <w:r>
              <w:t>≥98%</w:t>
            </w:r>
          </w:p>
        </w:tc>
        <w:tc>
          <w:tcPr>
            <w:tcW w:w="1843" w:type="dxa"/>
            <w:noWrap w:val="0"/>
            <w:vAlign w:val="center"/>
          </w:tcPr>
          <w:p w14:paraId="467DF47C">
            <w:pPr>
              <w:pStyle w:val="15"/>
            </w:pPr>
            <w:r>
              <w:t>根据合同</w:t>
            </w:r>
          </w:p>
        </w:tc>
      </w:tr>
      <w:tr w14:paraId="1616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0FF28E"/>
        </w:tc>
        <w:tc>
          <w:tcPr>
            <w:tcW w:w="1276" w:type="dxa"/>
            <w:noWrap w:val="0"/>
            <w:vAlign w:val="center"/>
          </w:tcPr>
          <w:p w14:paraId="2728FB34">
            <w:pPr>
              <w:pStyle w:val="15"/>
            </w:pPr>
            <w:r>
              <w:t>质量指标</w:t>
            </w:r>
          </w:p>
        </w:tc>
        <w:tc>
          <w:tcPr>
            <w:tcW w:w="1332" w:type="dxa"/>
            <w:noWrap w:val="0"/>
            <w:vAlign w:val="center"/>
          </w:tcPr>
          <w:p w14:paraId="19E219BB">
            <w:pPr>
              <w:pStyle w:val="15"/>
            </w:pPr>
            <w:r>
              <w:t>规范化填埋</w:t>
            </w:r>
          </w:p>
        </w:tc>
        <w:tc>
          <w:tcPr>
            <w:tcW w:w="2891" w:type="dxa"/>
            <w:noWrap w:val="0"/>
            <w:vAlign w:val="center"/>
          </w:tcPr>
          <w:p w14:paraId="6F1566DC">
            <w:pPr>
              <w:pStyle w:val="15"/>
            </w:pPr>
            <w:r>
              <w:t>生活垃圾能否规范化填埋</w:t>
            </w:r>
          </w:p>
        </w:tc>
        <w:tc>
          <w:tcPr>
            <w:tcW w:w="1276" w:type="dxa"/>
            <w:noWrap w:val="0"/>
            <w:vAlign w:val="center"/>
          </w:tcPr>
          <w:p w14:paraId="05995468">
            <w:pPr>
              <w:pStyle w:val="15"/>
            </w:pPr>
            <w:r>
              <w:t>≥98%</w:t>
            </w:r>
          </w:p>
        </w:tc>
        <w:tc>
          <w:tcPr>
            <w:tcW w:w="1843" w:type="dxa"/>
            <w:noWrap w:val="0"/>
            <w:vAlign w:val="center"/>
          </w:tcPr>
          <w:p w14:paraId="7B8B7740">
            <w:pPr>
              <w:pStyle w:val="15"/>
            </w:pPr>
            <w:r>
              <w:t>根据合同</w:t>
            </w:r>
          </w:p>
        </w:tc>
      </w:tr>
      <w:tr w14:paraId="59A8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7C65DA"/>
        </w:tc>
        <w:tc>
          <w:tcPr>
            <w:tcW w:w="1276" w:type="dxa"/>
            <w:noWrap w:val="0"/>
            <w:vAlign w:val="center"/>
          </w:tcPr>
          <w:p w14:paraId="41AF7556">
            <w:pPr>
              <w:pStyle w:val="15"/>
            </w:pPr>
            <w:r>
              <w:t>时效指标</w:t>
            </w:r>
          </w:p>
        </w:tc>
        <w:tc>
          <w:tcPr>
            <w:tcW w:w="1332" w:type="dxa"/>
            <w:noWrap w:val="0"/>
            <w:vAlign w:val="center"/>
          </w:tcPr>
          <w:p w14:paraId="5D539D18">
            <w:pPr>
              <w:pStyle w:val="15"/>
            </w:pPr>
            <w:r>
              <w:t>生活垃圾覆盖及时率</w:t>
            </w:r>
          </w:p>
        </w:tc>
        <w:tc>
          <w:tcPr>
            <w:tcW w:w="2891" w:type="dxa"/>
            <w:noWrap w:val="0"/>
            <w:vAlign w:val="center"/>
          </w:tcPr>
          <w:p w14:paraId="5A54358D">
            <w:pPr>
              <w:pStyle w:val="15"/>
            </w:pPr>
            <w:r>
              <w:t>生活垃圾进场及时覆盖情况</w:t>
            </w:r>
          </w:p>
        </w:tc>
        <w:tc>
          <w:tcPr>
            <w:tcW w:w="1276" w:type="dxa"/>
            <w:noWrap w:val="0"/>
            <w:vAlign w:val="center"/>
          </w:tcPr>
          <w:p w14:paraId="610916DD">
            <w:pPr>
              <w:pStyle w:val="15"/>
            </w:pPr>
            <w:r>
              <w:t>≥98%</w:t>
            </w:r>
          </w:p>
        </w:tc>
        <w:tc>
          <w:tcPr>
            <w:tcW w:w="1843" w:type="dxa"/>
            <w:noWrap w:val="0"/>
            <w:vAlign w:val="center"/>
          </w:tcPr>
          <w:p w14:paraId="6A5FB488">
            <w:pPr>
              <w:pStyle w:val="15"/>
            </w:pPr>
            <w:r>
              <w:t>根据合同</w:t>
            </w:r>
          </w:p>
        </w:tc>
      </w:tr>
      <w:tr w14:paraId="7534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9446DE"/>
        </w:tc>
        <w:tc>
          <w:tcPr>
            <w:tcW w:w="1276" w:type="dxa"/>
            <w:noWrap w:val="0"/>
            <w:vAlign w:val="center"/>
          </w:tcPr>
          <w:p w14:paraId="6CA214D3">
            <w:pPr>
              <w:pStyle w:val="15"/>
            </w:pPr>
            <w:r>
              <w:t>成本指标</w:t>
            </w:r>
          </w:p>
        </w:tc>
        <w:tc>
          <w:tcPr>
            <w:tcW w:w="1332" w:type="dxa"/>
            <w:noWrap w:val="0"/>
            <w:vAlign w:val="center"/>
          </w:tcPr>
          <w:p w14:paraId="2753CA1F">
            <w:pPr>
              <w:pStyle w:val="15"/>
            </w:pPr>
            <w:r>
              <w:t>项目实际成本</w:t>
            </w:r>
          </w:p>
        </w:tc>
        <w:tc>
          <w:tcPr>
            <w:tcW w:w="2891" w:type="dxa"/>
            <w:noWrap w:val="0"/>
            <w:vAlign w:val="center"/>
          </w:tcPr>
          <w:p w14:paraId="78A0C623">
            <w:pPr>
              <w:pStyle w:val="15"/>
            </w:pPr>
            <w:r>
              <w:t>项目实际发生成本</w:t>
            </w:r>
          </w:p>
        </w:tc>
        <w:tc>
          <w:tcPr>
            <w:tcW w:w="1276" w:type="dxa"/>
            <w:noWrap w:val="0"/>
            <w:vAlign w:val="center"/>
          </w:tcPr>
          <w:p w14:paraId="39CE5D8F">
            <w:pPr>
              <w:pStyle w:val="15"/>
            </w:pPr>
            <w:r>
              <w:t>≤100%</w:t>
            </w:r>
          </w:p>
        </w:tc>
        <w:tc>
          <w:tcPr>
            <w:tcW w:w="1843" w:type="dxa"/>
            <w:noWrap w:val="0"/>
            <w:vAlign w:val="center"/>
          </w:tcPr>
          <w:p w14:paraId="75E770CB">
            <w:pPr>
              <w:pStyle w:val="15"/>
            </w:pPr>
            <w:r>
              <w:t>根据合同</w:t>
            </w:r>
          </w:p>
        </w:tc>
      </w:tr>
      <w:tr w14:paraId="16F2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F7304A">
            <w:pPr>
              <w:pStyle w:val="16"/>
            </w:pPr>
            <w:r>
              <w:t>效益指标</w:t>
            </w:r>
          </w:p>
        </w:tc>
        <w:tc>
          <w:tcPr>
            <w:tcW w:w="1276" w:type="dxa"/>
            <w:noWrap w:val="0"/>
            <w:vAlign w:val="center"/>
          </w:tcPr>
          <w:p w14:paraId="7B3C05EE">
            <w:pPr>
              <w:pStyle w:val="15"/>
            </w:pPr>
            <w:r>
              <w:t>社会效益指标</w:t>
            </w:r>
          </w:p>
        </w:tc>
        <w:tc>
          <w:tcPr>
            <w:tcW w:w="1332" w:type="dxa"/>
            <w:noWrap w:val="0"/>
            <w:vAlign w:val="center"/>
          </w:tcPr>
          <w:p w14:paraId="460E984C">
            <w:pPr>
              <w:pStyle w:val="15"/>
            </w:pPr>
            <w:r>
              <w:t>城市环境监测</w:t>
            </w:r>
          </w:p>
        </w:tc>
        <w:tc>
          <w:tcPr>
            <w:tcW w:w="2891" w:type="dxa"/>
            <w:noWrap w:val="0"/>
            <w:vAlign w:val="center"/>
          </w:tcPr>
          <w:p w14:paraId="5D1FE7CA">
            <w:pPr>
              <w:pStyle w:val="15"/>
            </w:pPr>
            <w:r>
              <w:t>生活垃圾填埋对生态环境影响程度</w:t>
            </w:r>
          </w:p>
        </w:tc>
        <w:tc>
          <w:tcPr>
            <w:tcW w:w="1276" w:type="dxa"/>
            <w:noWrap w:val="0"/>
            <w:vAlign w:val="center"/>
          </w:tcPr>
          <w:p w14:paraId="6F608896">
            <w:pPr>
              <w:pStyle w:val="15"/>
            </w:pPr>
            <w:r>
              <w:t>降低</w:t>
            </w:r>
          </w:p>
        </w:tc>
        <w:tc>
          <w:tcPr>
            <w:tcW w:w="1843" w:type="dxa"/>
            <w:noWrap w:val="0"/>
            <w:vAlign w:val="center"/>
          </w:tcPr>
          <w:p w14:paraId="39BB6DDF">
            <w:pPr>
              <w:pStyle w:val="15"/>
            </w:pPr>
            <w:r>
              <w:t>根据合同</w:t>
            </w:r>
          </w:p>
        </w:tc>
      </w:tr>
      <w:tr w14:paraId="73EE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CF720DA"/>
        </w:tc>
        <w:tc>
          <w:tcPr>
            <w:tcW w:w="1276" w:type="dxa"/>
            <w:noWrap w:val="0"/>
            <w:vAlign w:val="center"/>
          </w:tcPr>
          <w:p w14:paraId="1F236DEE">
            <w:pPr>
              <w:pStyle w:val="15"/>
            </w:pPr>
            <w:r>
              <w:t>生态效益指标</w:t>
            </w:r>
          </w:p>
        </w:tc>
        <w:tc>
          <w:tcPr>
            <w:tcW w:w="1332" w:type="dxa"/>
            <w:noWrap w:val="0"/>
            <w:vAlign w:val="center"/>
          </w:tcPr>
          <w:p w14:paraId="5F0D85F9">
            <w:pPr>
              <w:pStyle w:val="15"/>
            </w:pPr>
            <w:r>
              <w:t>减少对环境的污染</w:t>
            </w:r>
          </w:p>
        </w:tc>
        <w:tc>
          <w:tcPr>
            <w:tcW w:w="2891" w:type="dxa"/>
            <w:noWrap w:val="0"/>
            <w:vAlign w:val="center"/>
          </w:tcPr>
          <w:p w14:paraId="54200D53">
            <w:pPr>
              <w:pStyle w:val="15"/>
            </w:pPr>
            <w:r>
              <w:t>减少垃圾清运过程中转环节，对环境污染更小</w:t>
            </w:r>
          </w:p>
        </w:tc>
        <w:tc>
          <w:tcPr>
            <w:tcW w:w="1276" w:type="dxa"/>
            <w:noWrap w:val="0"/>
            <w:vAlign w:val="center"/>
          </w:tcPr>
          <w:p w14:paraId="7122F999">
            <w:pPr>
              <w:pStyle w:val="15"/>
            </w:pPr>
            <w:r>
              <w:t>降低</w:t>
            </w:r>
          </w:p>
        </w:tc>
        <w:tc>
          <w:tcPr>
            <w:tcW w:w="1843" w:type="dxa"/>
            <w:noWrap w:val="0"/>
            <w:vAlign w:val="center"/>
          </w:tcPr>
          <w:p w14:paraId="5C261506">
            <w:pPr>
              <w:pStyle w:val="15"/>
            </w:pPr>
            <w:r>
              <w:t>根据合同</w:t>
            </w:r>
          </w:p>
        </w:tc>
      </w:tr>
      <w:tr w14:paraId="532F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E69B6D">
            <w:pPr>
              <w:pStyle w:val="16"/>
            </w:pPr>
            <w:r>
              <w:t>满意度指标</w:t>
            </w:r>
          </w:p>
        </w:tc>
        <w:tc>
          <w:tcPr>
            <w:tcW w:w="1276" w:type="dxa"/>
            <w:noWrap w:val="0"/>
            <w:vAlign w:val="center"/>
          </w:tcPr>
          <w:p w14:paraId="5E914826">
            <w:pPr>
              <w:pStyle w:val="15"/>
            </w:pPr>
            <w:r>
              <w:t>服务对象满意度指标</w:t>
            </w:r>
          </w:p>
        </w:tc>
        <w:tc>
          <w:tcPr>
            <w:tcW w:w="1332" w:type="dxa"/>
            <w:noWrap w:val="0"/>
            <w:vAlign w:val="center"/>
          </w:tcPr>
          <w:p w14:paraId="210EB8A4">
            <w:pPr>
              <w:pStyle w:val="15"/>
            </w:pPr>
            <w:r>
              <w:t>群众满意度</w:t>
            </w:r>
          </w:p>
        </w:tc>
        <w:tc>
          <w:tcPr>
            <w:tcW w:w="2891" w:type="dxa"/>
            <w:noWrap w:val="0"/>
            <w:vAlign w:val="center"/>
          </w:tcPr>
          <w:p w14:paraId="17B63A5A">
            <w:pPr>
              <w:pStyle w:val="15"/>
            </w:pPr>
            <w:r>
              <w:t>群众对城市环境垃圾处理的满意程度</w:t>
            </w:r>
          </w:p>
        </w:tc>
        <w:tc>
          <w:tcPr>
            <w:tcW w:w="1276" w:type="dxa"/>
            <w:noWrap w:val="0"/>
            <w:vAlign w:val="center"/>
          </w:tcPr>
          <w:p w14:paraId="09A10049">
            <w:pPr>
              <w:pStyle w:val="15"/>
            </w:pPr>
            <w:r>
              <w:t>≥97%</w:t>
            </w:r>
          </w:p>
        </w:tc>
        <w:tc>
          <w:tcPr>
            <w:tcW w:w="1843" w:type="dxa"/>
            <w:noWrap w:val="0"/>
            <w:vAlign w:val="center"/>
          </w:tcPr>
          <w:p w14:paraId="20D9B05B">
            <w:pPr>
              <w:pStyle w:val="15"/>
            </w:pPr>
            <w:r>
              <w:t>市容市貌考核制度</w:t>
            </w:r>
          </w:p>
        </w:tc>
      </w:tr>
    </w:tbl>
    <w:p w14:paraId="4B91847C">
      <w:pPr>
        <w:sectPr>
          <w:pgSz w:w="16840" w:h="11900" w:orient="landscape"/>
          <w:pgMar w:top="1304" w:right="1984" w:bottom="1304" w:left="1134" w:header="720" w:footer="720" w:gutter="0"/>
          <w:cols w:space="720" w:num="1"/>
        </w:sectPr>
      </w:pPr>
    </w:p>
    <w:p w14:paraId="52149CD5">
      <w:pPr>
        <w:jc w:val="center"/>
      </w:pPr>
    </w:p>
    <w:p w14:paraId="6EF77FB9">
      <w:pPr>
        <w:ind w:firstLine="2419" w:firstLineChars="864"/>
        <w:outlineLvl w:val="3"/>
      </w:pPr>
      <w:bookmarkStart w:id="4" w:name="_Toc_4_4_0000000007"/>
      <w:r>
        <w:rPr>
          <w:rFonts w:ascii="方正仿宋_GBK" w:hAnsi="方正仿宋_GBK" w:eastAsia="方正仿宋_GBK" w:cs="方正仿宋_GBK"/>
          <w:color w:val="000000"/>
          <w:sz w:val="28"/>
        </w:rPr>
        <w:t>4.数字化城市管理系统日常维护费绩效目标表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56F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3BBC8BD">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347D7E73">
            <w:pPr>
              <w:pStyle w:val="13"/>
            </w:pPr>
            <w:r>
              <w:t>单位：万元</w:t>
            </w:r>
          </w:p>
        </w:tc>
      </w:tr>
      <w:tr w14:paraId="6C992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E62CEA">
            <w:pPr>
              <w:pStyle w:val="14"/>
            </w:pPr>
            <w:r>
              <w:t>项目编码</w:t>
            </w:r>
          </w:p>
        </w:tc>
        <w:tc>
          <w:tcPr>
            <w:tcW w:w="2608" w:type="dxa"/>
            <w:gridSpan w:val="2"/>
            <w:noWrap w:val="0"/>
            <w:vAlign w:val="center"/>
          </w:tcPr>
          <w:p w14:paraId="5B870DC3">
            <w:pPr>
              <w:pStyle w:val="15"/>
            </w:pPr>
            <w:r>
              <w:t>13062321P00793010001A</w:t>
            </w:r>
          </w:p>
        </w:tc>
        <w:tc>
          <w:tcPr>
            <w:tcW w:w="1587" w:type="dxa"/>
            <w:noWrap w:val="0"/>
            <w:vAlign w:val="center"/>
          </w:tcPr>
          <w:p w14:paraId="5DF394F0">
            <w:pPr>
              <w:pStyle w:val="14"/>
            </w:pPr>
            <w:r>
              <w:t>项目名称</w:t>
            </w:r>
          </w:p>
        </w:tc>
        <w:tc>
          <w:tcPr>
            <w:tcW w:w="4422" w:type="dxa"/>
            <w:gridSpan w:val="3"/>
            <w:noWrap w:val="0"/>
            <w:vAlign w:val="center"/>
          </w:tcPr>
          <w:p w14:paraId="34399A20">
            <w:pPr>
              <w:pStyle w:val="15"/>
            </w:pPr>
            <w:r>
              <w:t>数字化城市管理系统日常维护费</w:t>
            </w:r>
          </w:p>
        </w:tc>
      </w:tr>
      <w:tr w14:paraId="37264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17B309">
            <w:pPr>
              <w:pStyle w:val="14"/>
            </w:pPr>
            <w:r>
              <w:t>预算规模及资金用途</w:t>
            </w:r>
          </w:p>
        </w:tc>
        <w:tc>
          <w:tcPr>
            <w:tcW w:w="1276" w:type="dxa"/>
            <w:noWrap w:val="0"/>
            <w:vAlign w:val="center"/>
          </w:tcPr>
          <w:p w14:paraId="7053A848">
            <w:pPr>
              <w:pStyle w:val="14"/>
            </w:pPr>
            <w:r>
              <w:t>预算数</w:t>
            </w:r>
          </w:p>
        </w:tc>
        <w:tc>
          <w:tcPr>
            <w:tcW w:w="1332" w:type="dxa"/>
            <w:noWrap w:val="0"/>
            <w:vAlign w:val="center"/>
          </w:tcPr>
          <w:p w14:paraId="7D34C6ED">
            <w:pPr>
              <w:pStyle w:val="15"/>
            </w:pPr>
            <w:r>
              <w:t>5.00</w:t>
            </w:r>
          </w:p>
        </w:tc>
        <w:tc>
          <w:tcPr>
            <w:tcW w:w="1587" w:type="dxa"/>
            <w:noWrap w:val="0"/>
            <w:vAlign w:val="center"/>
          </w:tcPr>
          <w:p w14:paraId="4E3FB990">
            <w:pPr>
              <w:pStyle w:val="14"/>
            </w:pPr>
            <w:r>
              <w:t>其中：财政    资金</w:t>
            </w:r>
          </w:p>
        </w:tc>
        <w:tc>
          <w:tcPr>
            <w:tcW w:w="1304" w:type="dxa"/>
            <w:noWrap w:val="0"/>
            <w:vAlign w:val="center"/>
          </w:tcPr>
          <w:p w14:paraId="3B0F64ED">
            <w:pPr>
              <w:pStyle w:val="15"/>
            </w:pPr>
            <w:r>
              <w:t>5.00</w:t>
            </w:r>
          </w:p>
        </w:tc>
        <w:tc>
          <w:tcPr>
            <w:tcW w:w="1276" w:type="dxa"/>
            <w:noWrap w:val="0"/>
            <w:vAlign w:val="center"/>
          </w:tcPr>
          <w:p w14:paraId="68A4FB5B">
            <w:pPr>
              <w:pStyle w:val="14"/>
            </w:pPr>
            <w:r>
              <w:t>其他资金</w:t>
            </w:r>
          </w:p>
        </w:tc>
        <w:tc>
          <w:tcPr>
            <w:tcW w:w="1843" w:type="dxa"/>
            <w:noWrap w:val="0"/>
            <w:vAlign w:val="center"/>
          </w:tcPr>
          <w:p w14:paraId="5A808E3B">
            <w:pPr>
              <w:pStyle w:val="15"/>
            </w:pPr>
          </w:p>
        </w:tc>
      </w:tr>
      <w:tr w14:paraId="22F38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CD4D913"/>
        </w:tc>
        <w:tc>
          <w:tcPr>
            <w:tcW w:w="8617" w:type="dxa"/>
            <w:gridSpan w:val="6"/>
            <w:noWrap w:val="0"/>
            <w:vAlign w:val="center"/>
          </w:tcPr>
          <w:p w14:paraId="12477253">
            <w:pPr>
              <w:pStyle w:val="15"/>
            </w:pPr>
            <w:r>
              <w:t>用于数字化管理系统硬件日常维修维护费</w:t>
            </w:r>
          </w:p>
        </w:tc>
      </w:tr>
      <w:tr w14:paraId="48670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53E390">
            <w:pPr>
              <w:pStyle w:val="14"/>
            </w:pPr>
            <w:r>
              <w:t>资金支出计划（%）</w:t>
            </w:r>
          </w:p>
        </w:tc>
        <w:tc>
          <w:tcPr>
            <w:tcW w:w="2608" w:type="dxa"/>
            <w:gridSpan w:val="2"/>
            <w:noWrap w:val="0"/>
            <w:vAlign w:val="center"/>
          </w:tcPr>
          <w:p w14:paraId="25130F10">
            <w:pPr>
              <w:pStyle w:val="14"/>
            </w:pPr>
            <w:r>
              <w:t>3月底</w:t>
            </w:r>
          </w:p>
        </w:tc>
        <w:tc>
          <w:tcPr>
            <w:tcW w:w="1587" w:type="dxa"/>
            <w:noWrap w:val="0"/>
            <w:vAlign w:val="center"/>
          </w:tcPr>
          <w:p w14:paraId="246E7A86">
            <w:pPr>
              <w:pStyle w:val="14"/>
            </w:pPr>
            <w:r>
              <w:t>6月底</w:t>
            </w:r>
          </w:p>
        </w:tc>
        <w:tc>
          <w:tcPr>
            <w:tcW w:w="1304" w:type="dxa"/>
            <w:noWrap w:val="0"/>
            <w:vAlign w:val="center"/>
          </w:tcPr>
          <w:p w14:paraId="527E390F">
            <w:pPr>
              <w:pStyle w:val="14"/>
            </w:pPr>
            <w:r>
              <w:t>10月底</w:t>
            </w:r>
          </w:p>
        </w:tc>
        <w:tc>
          <w:tcPr>
            <w:tcW w:w="3118" w:type="dxa"/>
            <w:gridSpan w:val="2"/>
            <w:noWrap w:val="0"/>
            <w:vAlign w:val="center"/>
          </w:tcPr>
          <w:p w14:paraId="0FA0F664">
            <w:pPr>
              <w:pStyle w:val="14"/>
            </w:pPr>
            <w:r>
              <w:t>12月底</w:t>
            </w:r>
          </w:p>
        </w:tc>
      </w:tr>
      <w:tr w14:paraId="4D1DA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BB919C"/>
        </w:tc>
        <w:tc>
          <w:tcPr>
            <w:tcW w:w="2608" w:type="dxa"/>
            <w:gridSpan w:val="2"/>
            <w:noWrap w:val="0"/>
            <w:vAlign w:val="center"/>
          </w:tcPr>
          <w:p w14:paraId="0F525382">
            <w:pPr>
              <w:pStyle w:val="16"/>
            </w:pPr>
            <w:r>
              <w:t>25%</w:t>
            </w:r>
          </w:p>
        </w:tc>
        <w:tc>
          <w:tcPr>
            <w:tcW w:w="1587" w:type="dxa"/>
            <w:noWrap w:val="0"/>
            <w:vAlign w:val="center"/>
          </w:tcPr>
          <w:p w14:paraId="217A2361">
            <w:pPr>
              <w:pStyle w:val="16"/>
            </w:pPr>
            <w:r>
              <w:t>50%</w:t>
            </w:r>
          </w:p>
        </w:tc>
        <w:tc>
          <w:tcPr>
            <w:tcW w:w="1304" w:type="dxa"/>
            <w:noWrap w:val="0"/>
            <w:vAlign w:val="center"/>
          </w:tcPr>
          <w:p w14:paraId="7F534904">
            <w:pPr>
              <w:pStyle w:val="16"/>
            </w:pPr>
            <w:r>
              <w:t>75%</w:t>
            </w:r>
          </w:p>
        </w:tc>
        <w:tc>
          <w:tcPr>
            <w:tcW w:w="3118" w:type="dxa"/>
            <w:gridSpan w:val="2"/>
            <w:noWrap w:val="0"/>
            <w:vAlign w:val="center"/>
          </w:tcPr>
          <w:p w14:paraId="23DA4A09">
            <w:pPr>
              <w:pStyle w:val="16"/>
            </w:pPr>
            <w:r>
              <w:t>100%</w:t>
            </w:r>
          </w:p>
        </w:tc>
      </w:tr>
      <w:tr w14:paraId="4B258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72003E">
            <w:pPr>
              <w:pStyle w:val="14"/>
            </w:pPr>
            <w:r>
              <w:t>绩效目标</w:t>
            </w:r>
          </w:p>
        </w:tc>
        <w:tc>
          <w:tcPr>
            <w:tcW w:w="8617" w:type="dxa"/>
            <w:gridSpan w:val="6"/>
            <w:noWrap w:val="0"/>
            <w:vAlign w:val="center"/>
          </w:tcPr>
          <w:p w14:paraId="4B192633">
            <w:pPr>
              <w:pStyle w:val="15"/>
              <w:rPr>
                <w:rFonts w:hint="default" w:eastAsia="方正书宋_GBK"/>
                <w:lang w:val="en-US" w:eastAsia="zh-CN"/>
              </w:rPr>
            </w:pPr>
            <w:r>
              <w:t>1.</w:t>
            </w:r>
            <w:r>
              <w:rPr>
                <w:rFonts w:hint="eastAsia"/>
                <w:lang w:eastAsia="zh-CN"/>
              </w:rPr>
              <w:t>提高城市精细化管理水平</w:t>
            </w:r>
            <w:r>
              <w:rPr>
                <w:rFonts w:hint="eastAsia"/>
                <w:lang w:val="en-US" w:eastAsia="zh-CN"/>
              </w:rPr>
              <w:t>2.发挥数字化指挥中心作用3.提高政府服务水平</w:t>
            </w:r>
          </w:p>
        </w:tc>
      </w:tr>
    </w:tbl>
    <w:p w14:paraId="7A4211E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D1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D33696">
            <w:pPr>
              <w:pStyle w:val="14"/>
            </w:pPr>
            <w:r>
              <w:t>一级指标</w:t>
            </w:r>
          </w:p>
        </w:tc>
        <w:tc>
          <w:tcPr>
            <w:tcW w:w="1276" w:type="dxa"/>
            <w:noWrap w:val="0"/>
            <w:vAlign w:val="center"/>
          </w:tcPr>
          <w:p w14:paraId="6F909902">
            <w:pPr>
              <w:pStyle w:val="14"/>
            </w:pPr>
            <w:r>
              <w:t>二级指标</w:t>
            </w:r>
          </w:p>
        </w:tc>
        <w:tc>
          <w:tcPr>
            <w:tcW w:w="1332" w:type="dxa"/>
            <w:noWrap w:val="0"/>
            <w:vAlign w:val="center"/>
          </w:tcPr>
          <w:p w14:paraId="523E84EA">
            <w:pPr>
              <w:pStyle w:val="14"/>
            </w:pPr>
            <w:r>
              <w:t>三级指标</w:t>
            </w:r>
          </w:p>
        </w:tc>
        <w:tc>
          <w:tcPr>
            <w:tcW w:w="2891" w:type="dxa"/>
            <w:noWrap w:val="0"/>
            <w:vAlign w:val="center"/>
          </w:tcPr>
          <w:p w14:paraId="26B2B267">
            <w:pPr>
              <w:pStyle w:val="14"/>
            </w:pPr>
            <w:r>
              <w:t>绩效指标描述</w:t>
            </w:r>
          </w:p>
        </w:tc>
        <w:tc>
          <w:tcPr>
            <w:tcW w:w="1276" w:type="dxa"/>
            <w:noWrap w:val="0"/>
            <w:vAlign w:val="center"/>
          </w:tcPr>
          <w:p w14:paraId="5E6C7D3D">
            <w:pPr>
              <w:pStyle w:val="14"/>
            </w:pPr>
            <w:r>
              <w:t>指标值</w:t>
            </w:r>
          </w:p>
        </w:tc>
        <w:tc>
          <w:tcPr>
            <w:tcW w:w="1843" w:type="dxa"/>
            <w:noWrap w:val="0"/>
            <w:vAlign w:val="center"/>
          </w:tcPr>
          <w:p w14:paraId="69397053">
            <w:pPr>
              <w:pStyle w:val="14"/>
            </w:pPr>
            <w:r>
              <w:t>指标值确定依据</w:t>
            </w:r>
          </w:p>
        </w:tc>
      </w:tr>
      <w:tr w14:paraId="6E6B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FA0DF3">
            <w:pPr>
              <w:pStyle w:val="16"/>
            </w:pPr>
            <w:r>
              <w:t>产出指标</w:t>
            </w:r>
          </w:p>
        </w:tc>
        <w:tc>
          <w:tcPr>
            <w:tcW w:w="1276" w:type="dxa"/>
            <w:noWrap w:val="0"/>
            <w:vAlign w:val="center"/>
          </w:tcPr>
          <w:p w14:paraId="0824AA8E">
            <w:pPr>
              <w:pStyle w:val="15"/>
            </w:pPr>
            <w:r>
              <w:t>质量指标</w:t>
            </w:r>
          </w:p>
        </w:tc>
        <w:tc>
          <w:tcPr>
            <w:tcW w:w="1332" w:type="dxa"/>
            <w:noWrap w:val="0"/>
            <w:vAlign w:val="center"/>
          </w:tcPr>
          <w:p w14:paraId="6F82B06C">
            <w:pPr>
              <w:pStyle w:val="15"/>
            </w:pPr>
            <w:r>
              <w:t>信息系统故障发生率</w:t>
            </w:r>
          </w:p>
        </w:tc>
        <w:tc>
          <w:tcPr>
            <w:tcW w:w="2891" w:type="dxa"/>
            <w:noWrap w:val="0"/>
            <w:vAlign w:val="center"/>
          </w:tcPr>
          <w:p w14:paraId="5CD6AE06">
            <w:pPr>
              <w:pStyle w:val="15"/>
            </w:pPr>
            <w:r>
              <w:t>信息系统故障发生率</w:t>
            </w:r>
          </w:p>
        </w:tc>
        <w:tc>
          <w:tcPr>
            <w:tcW w:w="1276" w:type="dxa"/>
            <w:noWrap w:val="0"/>
            <w:vAlign w:val="center"/>
          </w:tcPr>
          <w:p w14:paraId="7D01EE3F">
            <w:pPr>
              <w:pStyle w:val="15"/>
            </w:pPr>
            <w:r>
              <w:t>降低</w:t>
            </w:r>
          </w:p>
        </w:tc>
        <w:tc>
          <w:tcPr>
            <w:tcW w:w="1843" w:type="dxa"/>
            <w:noWrap w:val="0"/>
            <w:vAlign w:val="center"/>
          </w:tcPr>
          <w:p w14:paraId="4F7EC973">
            <w:pPr>
              <w:pStyle w:val="15"/>
            </w:pPr>
            <w:r>
              <w:t>数字化城管的目标</w:t>
            </w:r>
          </w:p>
        </w:tc>
      </w:tr>
      <w:tr w14:paraId="7E57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1B23EB"/>
        </w:tc>
        <w:tc>
          <w:tcPr>
            <w:tcW w:w="1276" w:type="dxa"/>
            <w:noWrap w:val="0"/>
            <w:vAlign w:val="center"/>
          </w:tcPr>
          <w:p w14:paraId="3558B82E">
            <w:pPr>
              <w:pStyle w:val="15"/>
            </w:pPr>
            <w:r>
              <w:t>成本指标</w:t>
            </w:r>
          </w:p>
        </w:tc>
        <w:tc>
          <w:tcPr>
            <w:tcW w:w="1332" w:type="dxa"/>
            <w:noWrap w:val="0"/>
            <w:vAlign w:val="center"/>
          </w:tcPr>
          <w:p w14:paraId="787DD99C">
            <w:pPr>
              <w:pStyle w:val="15"/>
            </w:pPr>
            <w:r>
              <w:t>成本控制</w:t>
            </w:r>
          </w:p>
        </w:tc>
        <w:tc>
          <w:tcPr>
            <w:tcW w:w="2891" w:type="dxa"/>
            <w:noWrap w:val="0"/>
            <w:vAlign w:val="center"/>
          </w:tcPr>
          <w:p w14:paraId="0F2965F5">
            <w:pPr>
              <w:pStyle w:val="15"/>
            </w:pPr>
            <w:r>
              <w:t>成本控制</w:t>
            </w:r>
          </w:p>
        </w:tc>
        <w:tc>
          <w:tcPr>
            <w:tcW w:w="1276" w:type="dxa"/>
            <w:noWrap w:val="0"/>
            <w:vAlign w:val="center"/>
          </w:tcPr>
          <w:p w14:paraId="0226E66D">
            <w:pPr>
              <w:pStyle w:val="15"/>
            </w:pPr>
            <w:r>
              <w:t>≤100%</w:t>
            </w:r>
          </w:p>
        </w:tc>
        <w:tc>
          <w:tcPr>
            <w:tcW w:w="1843" w:type="dxa"/>
            <w:noWrap w:val="0"/>
            <w:vAlign w:val="center"/>
          </w:tcPr>
          <w:p w14:paraId="7B0C3A08">
            <w:pPr>
              <w:pStyle w:val="15"/>
            </w:pPr>
            <w:r>
              <w:t>政局年初预算批复</w:t>
            </w:r>
          </w:p>
        </w:tc>
      </w:tr>
      <w:tr w14:paraId="10F3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A783B9"/>
        </w:tc>
        <w:tc>
          <w:tcPr>
            <w:tcW w:w="1276" w:type="dxa"/>
            <w:noWrap w:val="0"/>
            <w:vAlign w:val="center"/>
          </w:tcPr>
          <w:p w14:paraId="7F613E97">
            <w:pPr>
              <w:pStyle w:val="15"/>
            </w:pPr>
            <w:r>
              <w:t>数量指标</w:t>
            </w:r>
          </w:p>
        </w:tc>
        <w:tc>
          <w:tcPr>
            <w:tcW w:w="1332" w:type="dxa"/>
            <w:noWrap w:val="0"/>
            <w:vAlign w:val="center"/>
          </w:tcPr>
          <w:p w14:paraId="2AB48C98">
            <w:pPr>
              <w:pStyle w:val="15"/>
            </w:pPr>
            <w:r>
              <w:t>设备检修维护次数</w:t>
            </w:r>
          </w:p>
        </w:tc>
        <w:tc>
          <w:tcPr>
            <w:tcW w:w="2891" w:type="dxa"/>
            <w:noWrap w:val="0"/>
            <w:vAlign w:val="center"/>
          </w:tcPr>
          <w:p w14:paraId="7AEF9BBB">
            <w:pPr>
              <w:pStyle w:val="15"/>
            </w:pPr>
            <w:r>
              <w:t>设备检修维护次数</w:t>
            </w:r>
          </w:p>
        </w:tc>
        <w:tc>
          <w:tcPr>
            <w:tcW w:w="1276" w:type="dxa"/>
            <w:noWrap w:val="0"/>
            <w:vAlign w:val="center"/>
          </w:tcPr>
          <w:p w14:paraId="4DBECEBF">
            <w:pPr>
              <w:pStyle w:val="15"/>
            </w:pPr>
            <w:r>
              <w:t>≥2次</w:t>
            </w:r>
          </w:p>
        </w:tc>
        <w:tc>
          <w:tcPr>
            <w:tcW w:w="1843" w:type="dxa"/>
            <w:noWrap w:val="0"/>
            <w:vAlign w:val="center"/>
          </w:tcPr>
          <w:p w14:paraId="5965833C">
            <w:pPr>
              <w:pStyle w:val="15"/>
            </w:pPr>
            <w:r>
              <w:t>根据合同</w:t>
            </w:r>
          </w:p>
        </w:tc>
      </w:tr>
      <w:tr w14:paraId="42D1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A8E766"/>
        </w:tc>
        <w:tc>
          <w:tcPr>
            <w:tcW w:w="1276" w:type="dxa"/>
            <w:noWrap w:val="0"/>
            <w:vAlign w:val="center"/>
          </w:tcPr>
          <w:p w14:paraId="5487418B">
            <w:pPr>
              <w:pStyle w:val="15"/>
            </w:pPr>
            <w:r>
              <w:t>时效指标</w:t>
            </w:r>
          </w:p>
        </w:tc>
        <w:tc>
          <w:tcPr>
            <w:tcW w:w="1332" w:type="dxa"/>
            <w:noWrap w:val="0"/>
            <w:vAlign w:val="center"/>
          </w:tcPr>
          <w:p w14:paraId="26F48884">
            <w:pPr>
              <w:pStyle w:val="15"/>
            </w:pPr>
            <w:r>
              <w:t>案件处置率</w:t>
            </w:r>
          </w:p>
        </w:tc>
        <w:tc>
          <w:tcPr>
            <w:tcW w:w="2891" w:type="dxa"/>
            <w:noWrap w:val="0"/>
            <w:vAlign w:val="center"/>
          </w:tcPr>
          <w:p w14:paraId="290E81E1">
            <w:pPr>
              <w:pStyle w:val="15"/>
            </w:pPr>
            <w:r>
              <w:t>案件处置情况</w:t>
            </w:r>
          </w:p>
        </w:tc>
        <w:tc>
          <w:tcPr>
            <w:tcW w:w="1276" w:type="dxa"/>
            <w:noWrap w:val="0"/>
            <w:vAlign w:val="center"/>
          </w:tcPr>
          <w:p w14:paraId="75E8E54E">
            <w:pPr>
              <w:pStyle w:val="15"/>
            </w:pPr>
            <w:r>
              <w:t>≥98%</w:t>
            </w:r>
          </w:p>
        </w:tc>
        <w:tc>
          <w:tcPr>
            <w:tcW w:w="1843" w:type="dxa"/>
            <w:noWrap w:val="0"/>
            <w:vAlign w:val="center"/>
          </w:tcPr>
          <w:p w14:paraId="2F721D58">
            <w:pPr>
              <w:pStyle w:val="15"/>
            </w:pPr>
            <w:r>
              <w:t>数字化城管的目标</w:t>
            </w:r>
          </w:p>
        </w:tc>
      </w:tr>
      <w:tr w14:paraId="149E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DC62CE">
            <w:pPr>
              <w:pStyle w:val="16"/>
            </w:pPr>
            <w:r>
              <w:t>效益指标</w:t>
            </w:r>
          </w:p>
        </w:tc>
        <w:tc>
          <w:tcPr>
            <w:tcW w:w="1276" w:type="dxa"/>
            <w:noWrap w:val="0"/>
            <w:vAlign w:val="center"/>
          </w:tcPr>
          <w:p w14:paraId="7CE9014A">
            <w:pPr>
              <w:pStyle w:val="15"/>
            </w:pPr>
            <w:r>
              <w:t>社会效益指标</w:t>
            </w:r>
          </w:p>
        </w:tc>
        <w:tc>
          <w:tcPr>
            <w:tcW w:w="1332" w:type="dxa"/>
            <w:noWrap w:val="0"/>
            <w:vAlign w:val="center"/>
          </w:tcPr>
          <w:p w14:paraId="40C13D3A">
            <w:pPr>
              <w:pStyle w:val="15"/>
            </w:pPr>
            <w:r>
              <w:t>城市综合管理水平</w:t>
            </w:r>
          </w:p>
        </w:tc>
        <w:tc>
          <w:tcPr>
            <w:tcW w:w="2891" w:type="dxa"/>
            <w:noWrap w:val="0"/>
            <w:vAlign w:val="center"/>
          </w:tcPr>
          <w:p w14:paraId="728510C3">
            <w:pPr>
              <w:pStyle w:val="15"/>
            </w:pPr>
            <w:r>
              <w:t>以数字城市化为依托，共享多部门数据资源信息，综合整治，联合执法</w:t>
            </w:r>
          </w:p>
        </w:tc>
        <w:tc>
          <w:tcPr>
            <w:tcW w:w="1276" w:type="dxa"/>
            <w:noWrap w:val="0"/>
            <w:vAlign w:val="center"/>
          </w:tcPr>
          <w:p w14:paraId="5D19896B">
            <w:pPr>
              <w:pStyle w:val="15"/>
            </w:pPr>
            <w:r>
              <w:t>提高</w:t>
            </w:r>
          </w:p>
        </w:tc>
        <w:tc>
          <w:tcPr>
            <w:tcW w:w="1843" w:type="dxa"/>
            <w:noWrap w:val="0"/>
            <w:vAlign w:val="center"/>
          </w:tcPr>
          <w:p w14:paraId="6B132040">
            <w:pPr>
              <w:pStyle w:val="15"/>
            </w:pPr>
            <w:r>
              <w:t>数字化城管的目标</w:t>
            </w:r>
          </w:p>
        </w:tc>
      </w:tr>
      <w:tr w14:paraId="5586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F374AFD"/>
        </w:tc>
        <w:tc>
          <w:tcPr>
            <w:tcW w:w="1276" w:type="dxa"/>
            <w:noWrap w:val="0"/>
            <w:vAlign w:val="center"/>
          </w:tcPr>
          <w:p w14:paraId="68C19DEE">
            <w:pPr>
              <w:pStyle w:val="15"/>
            </w:pPr>
            <w:r>
              <w:t>可持续影响指标</w:t>
            </w:r>
          </w:p>
        </w:tc>
        <w:tc>
          <w:tcPr>
            <w:tcW w:w="1332" w:type="dxa"/>
            <w:noWrap w:val="0"/>
            <w:vAlign w:val="center"/>
          </w:tcPr>
          <w:p w14:paraId="16FE6AE9">
            <w:pPr>
              <w:pStyle w:val="15"/>
            </w:pPr>
            <w:r>
              <w:t>构建和谐社会</w:t>
            </w:r>
          </w:p>
        </w:tc>
        <w:tc>
          <w:tcPr>
            <w:tcW w:w="2891" w:type="dxa"/>
            <w:noWrap w:val="0"/>
            <w:vAlign w:val="center"/>
          </w:tcPr>
          <w:p w14:paraId="403B829E">
            <w:pPr>
              <w:pStyle w:val="15"/>
            </w:pPr>
            <w:r>
              <w:t>通过数字化指挥中心，进一步提高政府服务和公共事业服务水平</w:t>
            </w:r>
          </w:p>
        </w:tc>
        <w:tc>
          <w:tcPr>
            <w:tcW w:w="1276" w:type="dxa"/>
            <w:noWrap w:val="0"/>
            <w:vAlign w:val="center"/>
          </w:tcPr>
          <w:p w14:paraId="4A906ADD">
            <w:pPr>
              <w:pStyle w:val="15"/>
            </w:pPr>
            <w:r>
              <w:t>提高</w:t>
            </w:r>
          </w:p>
        </w:tc>
        <w:tc>
          <w:tcPr>
            <w:tcW w:w="1843" w:type="dxa"/>
            <w:noWrap w:val="0"/>
            <w:vAlign w:val="center"/>
          </w:tcPr>
          <w:p w14:paraId="55C91796">
            <w:pPr>
              <w:pStyle w:val="15"/>
            </w:pPr>
            <w:r>
              <w:t>数字化城管的目标</w:t>
            </w:r>
          </w:p>
        </w:tc>
      </w:tr>
      <w:tr w14:paraId="527A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8A96E1">
            <w:pPr>
              <w:pStyle w:val="16"/>
            </w:pPr>
            <w:r>
              <w:t>满意度指标</w:t>
            </w:r>
          </w:p>
        </w:tc>
        <w:tc>
          <w:tcPr>
            <w:tcW w:w="1276" w:type="dxa"/>
            <w:noWrap w:val="0"/>
            <w:vAlign w:val="center"/>
          </w:tcPr>
          <w:p w14:paraId="7D255242">
            <w:pPr>
              <w:pStyle w:val="15"/>
            </w:pPr>
            <w:r>
              <w:t>服务对象满意度指标</w:t>
            </w:r>
          </w:p>
        </w:tc>
        <w:tc>
          <w:tcPr>
            <w:tcW w:w="1332" w:type="dxa"/>
            <w:noWrap w:val="0"/>
            <w:vAlign w:val="center"/>
          </w:tcPr>
          <w:p w14:paraId="2D31EA4F">
            <w:pPr>
              <w:pStyle w:val="15"/>
            </w:pPr>
            <w:r>
              <w:t>群众满意度</w:t>
            </w:r>
          </w:p>
        </w:tc>
        <w:tc>
          <w:tcPr>
            <w:tcW w:w="2891" w:type="dxa"/>
            <w:noWrap w:val="0"/>
            <w:vAlign w:val="center"/>
          </w:tcPr>
          <w:p w14:paraId="5AC2DB30">
            <w:pPr>
              <w:pStyle w:val="15"/>
            </w:pPr>
            <w:r>
              <w:t>群众满意度数量占总数的比例</w:t>
            </w:r>
          </w:p>
        </w:tc>
        <w:tc>
          <w:tcPr>
            <w:tcW w:w="1276" w:type="dxa"/>
            <w:noWrap w:val="0"/>
            <w:vAlign w:val="center"/>
          </w:tcPr>
          <w:p w14:paraId="319E2B79">
            <w:pPr>
              <w:pStyle w:val="15"/>
            </w:pPr>
            <w:r>
              <w:t>≥95%</w:t>
            </w:r>
          </w:p>
        </w:tc>
        <w:tc>
          <w:tcPr>
            <w:tcW w:w="1843" w:type="dxa"/>
            <w:noWrap w:val="0"/>
            <w:vAlign w:val="center"/>
          </w:tcPr>
          <w:p w14:paraId="15837937">
            <w:pPr>
              <w:pStyle w:val="15"/>
            </w:pPr>
            <w:r>
              <w:t>评价标准</w:t>
            </w:r>
          </w:p>
        </w:tc>
      </w:tr>
    </w:tbl>
    <w:p w14:paraId="5C6F8F5E">
      <w:pPr>
        <w:sectPr>
          <w:pgSz w:w="16840" w:h="11900" w:orient="landscape"/>
          <w:pgMar w:top="1304" w:right="1984" w:bottom="1304" w:left="1134" w:header="720" w:footer="720" w:gutter="0"/>
          <w:cols w:space="720" w:num="1"/>
        </w:sectPr>
      </w:pPr>
    </w:p>
    <w:p w14:paraId="060774E2">
      <w:pPr>
        <w:jc w:val="center"/>
      </w:pPr>
    </w:p>
    <w:p w14:paraId="4EF70746">
      <w:pPr>
        <w:ind w:firstLine="2419" w:firstLineChars="864"/>
        <w:outlineLvl w:val="3"/>
      </w:pPr>
      <w:bookmarkStart w:id="5" w:name="_Toc_4_4_0000000008"/>
      <w:r>
        <w:rPr>
          <w:rFonts w:ascii="方正仿宋_GBK" w:hAnsi="方正仿宋_GBK" w:eastAsia="方正仿宋_GBK" w:cs="方正仿宋_GBK"/>
          <w:color w:val="000000"/>
          <w:sz w:val="28"/>
        </w:rPr>
        <w:t>5.数字化城市管理系统网络运营费绩效目标表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BE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29BFF0A">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0A3BC3F4">
            <w:pPr>
              <w:pStyle w:val="13"/>
            </w:pPr>
            <w:r>
              <w:t>单位：万元</w:t>
            </w:r>
          </w:p>
        </w:tc>
      </w:tr>
      <w:tr w14:paraId="5BAED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686306">
            <w:pPr>
              <w:pStyle w:val="14"/>
            </w:pPr>
            <w:r>
              <w:t>项目编码</w:t>
            </w:r>
          </w:p>
        </w:tc>
        <w:tc>
          <w:tcPr>
            <w:tcW w:w="2608" w:type="dxa"/>
            <w:gridSpan w:val="2"/>
            <w:noWrap w:val="0"/>
            <w:vAlign w:val="center"/>
          </w:tcPr>
          <w:p w14:paraId="48B2CE05">
            <w:pPr>
              <w:pStyle w:val="15"/>
            </w:pPr>
            <w:r>
              <w:t>13062321P00792810001G</w:t>
            </w:r>
          </w:p>
        </w:tc>
        <w:tc>
          <w:tcPr>
            <w:tcW w:w="1587" w:type="dxa"/>
            <w:noWrap w:val="0"/>
            <w:vAlign w:val="center"/>
          </w:tcPr>
          <w:p w14:paraId="0285957C">
            <w:pPr>
              <w:pStyle w:val="14"/>
            </w:pPr>
            <w:r>
              <w:t>项目名称</w:t>
            </w:r>
          </w:p>
        </w:tc>
        <w:tc>
          <w:tcPr>
            <w:tcW w:w="4423" w:type="dxa"/>
            <w:gridSpan w:val="3"/>
            <w:noWrap w:val="0"/>
            <w:vAlign w:val="center"/>
          </w:tcPr>
          <w:p w14:paraId="399A1FB5">
            <w:pPr>
              <w:pStyle w:val="15"/>
            </w:pPr>
            <w:r>
              <w:t>数字化城市管理系统网络运营费</w:t>
            </w:r>
          </w:p>
        </w:tc>
      </w:tr>
      <w:tr w14:paraId="05A04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D795F0">
            <w:pPr>
              <w:pStyle w:val="14"/>
            </w:pPr>
            <w:r>
              <w:t>预算规模及资金用途</w:t>
            </w:r>
          </w:p>
        </w:tc>
        <w:tc>
          <w:tcPr>
            <w:tcW w:w="1276" w:type="dxa"/>
            <w:noWrap w:val="0"/>
            <w:vAlign w:val="center"/>
          </w:tcPr>
          <w:p w14:paraId="135EF166">
            <w:pPr>
              <w:pStyle w:val="14"/>
            </w:pPr>
            <w:r>
              <w:t>预算数</w:t>
            </w:r>
          </w:p>
        </w:tc>
        <w:tc>
          <w:tcPr>
            <w:tcW w:w="1332" w:type="dxa"/>
            <w:noWrap w:val="0"/>
            <w:vAlign w:val="center"/>
          </w:tcPr>
          <w:p w14:paraId="7F542195">
            <w:pPr>
              <w:pStyle w:val="15"/>
            </w:pPr>
            <w:r>
              <w:t>10.66</w:t>
            </w:r>
          </w:p>
        </w:tc>
        <w:tc>
          <w:tcPr>
            <w:tcW w:w="1587" w:type="dxa"/>
            <w:noWrap w:val="0"/>
            <w:vAlign w:val="center"/>
          </w:tcPr>
          <w:p w14:paraId="0142FCE3">
            <w:pPr>
              <w:pStyle w:val="14"/>
            </w:pPr>
            <w:r>
              <w:t>其中：财政    资金</w:t>
            </w:r>
          </w:p>
        </w:tc>
        <w:tc>
          <w:tcPr>
            <w:tcW w:w="1304" w:type="dxa"/>
            <w:noWrap w:val="0"/>
            <w:vAlign w:val="center"/>
          </w:tcPr>
          <w:p w14:paraId="550297DB">
            <w:pPr>
              <w:pStyle w:val="15"/>
            </w:pPr>
            <w:r>
              <w:t>10.66</w:t>
            </w:r>
          </w:p>
        </w:tc>
        <w:tc>
          <w:tcPr>
            <w:tcW w:w="1276" w:type="dxa"/>
            <w:noWrap w:val="0"/>
            <w:vAlign w:val="center"/>
          </w:tcPr>
          <w:p w14:paraId="5320348A">
            <w:pPr>
              <w:pStyle w:val="14"/>
            </w:pPr>
            <w:r>
              <w:t>其他资金</w:t>
            </w:r>
          </w:p>
        </w:tc>
        <w:tc>
          <w:tcPr>
            <w:tcW w:w="1843" w:type="dxa"/>
            <w:noWrap w:val="0"/>
            <w:vAlign w:val="center"/>
          </w:tcPr>
          <w:p w14:paraId="16086EB3">
            <w:pPr>
              <w:pStyle w:val="15"/>
            </w:pPr>
          </w:p>
        </w:tc>
      </w:tr>
      <w:tr w14:paraId="5B1EC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36BDFD"/>
        </w:tc>
        <w:tc>
          <w:tcPr>
            <w:tcW w:w="8618" w:type="dxa"/>
            <w:gridSpan w:val="6"/>
            <w:noWrap w:val="0"/>
            <w:vAlign w:val="center"/>
          </w:tcPr>
          <w:p w14:paraId="06EFF988">
            <w:pPr>
              <w:pStyle w:val="15"/>
            </w:pPr>
            <w:r>
              <w:t>用于数字化城市管理系统正常运行的网络服务费</w:t>
            </w:r>
          </w:p>
        </w:tc>
      </w:tr>
      <w:tr w14:paraId="79583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F99DCF">
            <w:pPr>
              <w:pStyle w:val="14"/>
            </w:pPr>
            <w:r>
              <w:t>资金支出计划（%）</w:t>
            </w:r>
          </w:p>
        </w:tc>
        <w:tc>
          <w:tcPr>
            <w:tcW w:w="2608" w:type="dxa"/>
            <w:gridSpan w:val="2"/>
            <w:noWrap w:val="0"/>
            <w:vAlign w:val="center"/>
          </w:tcPr>
          <w:p w14:paraId="0E20D0D0">
            <w:pPr>
              <w:pStyle w:val="14"/>
            </w:pPr>
            <w:r>
              <w:t>3月底</w:t>
            </w:r>
          </w:p>
        </w:tc>
        <w:tc>
          <w:tcPr>
            <w:tcW w:w="1587" w:type="dxa"/>
            <w:noWrap w:val="0"/>
            <w:vAlign w:val="center"/>
          </w:tcPr>
          <w:p w14:paraId="592B87C3">
            <w:pPr>
              <w:pStyle w:val="14"/>
            </w:pPr>
            <w:r>
              <w:t>6月底</w:t>
            </w:r>
          </w:p>
        </w:tc>
        <w:tc>
          <w:tcPr>
            <w:tcW w:w="1304" w:type="dxa"/>
            <w:noWrap w:val="0"/>
            <w:vAlign w:val="center"/>
          </w:tcPr>
          <w:p w14:paraId="1DE1171B">
            <w:pPr>
              <w:pStyle w:val="14"/>
            </w:pPr>
            <w:r>
              <w:t>10月底</w:t>
            </w:r>
          </w:p>
        </w:tc>
        <w:tc>
          <w:tcPr>
            <w:tcW w:w="3119" w:type="dxa"/>
            <w:gridSpan w:val="2"/>
            <w:noWrap w:val="0"/>
            <w:vAlign w:val="center"/>
          </w:tcPr>
          <w:p w14:paraId="63D06B85">
            <w:pPr>
              <w:pStyle w:val="14"/>
            </w:pPr>
            <w:r>
              <w:t>12月底</w:t>
            </w:r>
          </w:p>
        </w:tc>
      </w:tr>
      <w:tr w14:paraId="1F821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F6DD709"/>
        </w:tc>
        <w:tc>
          <w:tcPr>
            <w:tcW w:w="2608" w:type="dxa"/>
            <w:gridSpan w:val="2"/>
            <w:noWrap w:val="0"/>
            <w:vAlign w:val="center"/>
          </w:tcPr>
          <w:p w14:paraId="082FCFA6">
            <w:pPr>
              <w:pStyle w:val="16"/>
            </w:pPr>
          </w:p>
        </w:tc>
        <w:tc>
          <w:tcPr>
            <w:tcW w:w="1587" w:type="dxa"/>
            <w:noWrap w:val="0"/>
            <w:vAlign w:val="center"/>
          </w:tcPr>
          <w:p w14:paraId="53AFF953">
            <w:pPr>
              <w:pStyle w:val="16"/>
            </w:pPr>
            <w:r>
              <w:t>100%</w:t>
            </w:r>
          </w:p>
        </w:tc>
        <w:tc>
          <w:tcPr>
            <w:tcW w:w="1304" w:type="dxa"/>
            <w:noWrap w:val="0"/>
            <w:vAlign w:val="center"/>
          </w:tcPr>
          <w:p w14:paraId="1E125EDE">
            <w:pPr>
              <w:pStyle w:val="16"/>
            </w:pPr>
          </w:p>
        </w:tc>
        <w:tc>
          <w:tcPr>
            <w:tcW w:w="3119" w:type="dxa"/>
            <w:gridSpan w:val="2"/>
            <w:noWrap w:val="0"/>
            <w:vAlign w:val="center"/>
          </w:tcPr>
          <w:p w14:paraId="71572EF2">
            <w:pPr>
              <w:pStyle w:val="16"/>
            </w:pPr>
          </w:p>
        </w:tc>
      </w:tr>
      <w:tr w14:paraId="09C12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DA84BE">
            <w:pPr>
              <w:pStyle w:val="14"/>
            </w:pPr>
            <w:r>
              <w:t>绩效目标</w:t>
            </w:r>
          </w:p>
        </w:tc>
        <w:tc>
          <w:tcPr>
            <w:tcW w:w="8618" w:type="dxa"/>
            <w:gridSpan w:val="6"/>
            <w:noWrap w:val="0"/>
            <w:vAlign w:val="center"/>
          </w:tcPr>
          <w:p w14:paraId="613C21CE">
            <w:pPr>
              <w:pStyle w:val="15"/>
              <w:rPr>
                <w:rFonts w:hint="default" w:ascii="方正书宋_GBK" w:hAnsi="方正书宋_GBK" w:eastAsia="方正书宋_GBK" w:cs="方正书宋_GBK"/>
                <w:sz w:val="21"/>
                <w:szCs w:val="24"/>
                <w:lang w:val="en-US" w:eastAsia="zh-CN" w:bidi="ar-SA"/>
              </w:rPr>
            </w:pPr>
            <w:r>
              <w:t>1.</w:t>
            </w:r>
            <w:r>
              <w:rPr>
                <w:rFonts w:hint="eastAsia"/>
                <w:lang w:eastAsia="zh-CN"/>
              </w:rPr>
              <w:t>提高城市精细化管理水平</w:t>
            </w:r>
            <w:r>
              <w:rPr>
                <w:rFonts w:hint="eastAsia"/>
                <w:lang w:val="en-US" w:eastAsia="zh-CN"/>
              </w:rPr>
              <w:t>2.空间管理的精确化 3.提高数字化对管理的水平</w:t>
            </w:r>
          </w:p>
        </w:tc>
      </w:tr>
    </w:tbl>
    <w:p w14:paraId="153F448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75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7821A9C">
            <w:pPr>
              <w:pStyle w:val="14"/>
            </w:pPr>
            <w:r>
              <w:t>一级指标</w:t>
            </w:r>
          </w:p>
        </w:tc>
        <w:tc>
          <w:tcPr>
            <w:tcW w:w="1276" w:type="dxa"/>
            <w:noWrap w:val="0"/>
            <w:vAlign w:val="center"/>
          </w:tcPr>
          <w:p w14:paraId="038F6EEA">
            <w:pPr>
              <w:pStyle w:val="14"/>
            </w:pPr>
            <w:r>
              <w:t>二级指标</w:t>
            </w:r>
          </w:p>
        </w:tc>
        <w:tc>
          <w:tcPr>
            <w:tcW w:w="1332" w:type="dxa"/>
            <w:noWrap w:val="0"/>
            <w:vAlign w:val="center"/>
          </w:tcPr>
          <w:p w14:paraId="6208938D">
            <w:pPr>
              <w:pStyle w:val="14"/>
            </w:pPr>
            <w:r>
              <w:t>三级指标</w:t>
            </w:r>
          </w:p>
        </w:tc>
        <w:tc>
          <w:tcPr>
            <w:tcW w:w="2891" w:type="dxa"/>
            <w:noWrap w:val="0"/>
            <w:vAlign w:val="center"/>
          </w:tcPr>
          <w:p w14:paraId="3D53E5C3">
            <w:pPr>
              <w:pStyle w:val="14"/>
            </w:pPr>
            <w:r>
              <w:t>绩效指标描述</w:t>
            </w:r>
          </w:p>
        </w:tc>
        <w:tc>
          <w:tcPr>
            <w:tcW w:w="1276" w:type="dxa"/>
            <w:noWrap w:val="0"/>
            <w:vAlign w:val="center"/>
          </w:tcPr>
          <w:p w14:paraId="3C3FA59C">
            <w:pPr>
              <w:pStyle w:val="14"/>
            </w:pPr>
            <w:r>
              <w:t>指标值</w:t>
            </w:r>
          </w:p>
        </w:tc>
        <w:tc>
          <w:tcPr>
            <w:tcW w:w="1843" w:type="dxa"/>
            <w:noWrap w:val="0"/>
            <w:vAlign w:val="center"/>
          </w:tcPr>
          <w:p w14:paraId="153990E5">
            <w:pPr>
              <w:pStyle w:val="14"/>
            </w:pPr>
            <w:r>
              <w:t>指标值确定依据</w:t>
            </w:r>
          </w:p>
        </w:tc>
      </w:tr>
      <w:tr w14:paraId="1046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E97213">
            <w:pPr>
              <w:pStyle w:val="16"/>
            </w:pPr>
            <w:r>
              <w:t>产出指标</w:t>
            </w:r>
          </w:p>
        </w:tc>
        <w:tc>
          <w:tcPr>
            <w:tcW w:w="1276" w:type="dxa"/>
            <w:noWrap w:val="0"/>
            <w:vAlign w:val="center"/>
          </w:tcPr>
          <w:p w14:paraId="5D95047A">
            <w:pPr>
              <w:pStyle w:val="15"/>
            </w:pPr>
            <w:r>
              <w:t>数量指标</w:t>
            </w:r>
          </w:p>
        </w:tc>
        <w:tc>
          <w:tcPr>
            <w:tcW w:w="1332" w:type="dxa"/>
            <w:noWrap w:val="0"/>
            <w:vAlign w:val="center"/>
          </w:tcPr>
          <w:p w14:paraId="1E18F406">
            <w:pPr>
              <w:pStyle w:val="15"/>
            </w:pPr>
            <w:r>
              <w:t>数字化覆盖率</w:t>
            </w:r>
          </w:p>
        </w:tc>
        <w:tc>
          <w:tcPr>
            <w:tcW w:w="2891" w:type="dxa"/>
            <w:noWrap w:val="0"/>
            <w:vAlign w:val="center"/>
          </w:tcPr>
          <w:p w14:paraId="5879AEB1">
            <w:pPr>
              <w:pStyle w:val="15"/>
            </w:pPr>
            <w:r>
              <w:t>数字化城市管理系统覆盖面积占域区总面积的比率</w:t>
            </w:r>
          </w:p>
        </w:tc>
        <w:tc>
          <w:tcPr>
            <w:tcW w:w="1276" w:type="dxa"/>
            <w:noWrap w:val="0"/>
            <w:vAlign w:val="center"/>
          </w:tcPr>
          <w:p w14:paraId="2511DC62">
            <w:pPr>
              <w:pStyle w:val="15"/>
            </w:pPr>
            <w:r>
              <w:t>≥95%</w:t>
            </w:r>
          </w:p>
        </w:tc>
        <w:tc>
          <w:tcPr>
            <w:tcW w:w="1843" w:type="dxa"/>
            <w:noWrap w:val="0"/>
            <w:vAlign w:val="center"/>
          </w:tcPr>
          <w:p w14:paraId="54F53324">
            <w:pPr>
              <w:pStyle w:val="15"/>
            </w:pPr>
            <w:r>
              <w:t>数字化城管的目标</w:t>
            </w:r>
          </w:p>
        </w:tc>
      </w:tr>
      <w:tr w14:paraId="7281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745F80"/>
        </w:tc>
        <w:tc>
          <w:tcPr>
            <w:tcW w:w="1276" w:type="dxa"/>
            <w:noWrap w:val="0"/>
            <w:vAlign w:val="center"/>
          </w:tcPr>
          <w:p w14:paraId="38C3E6DD">
            <w:pPr>
              <w:pStyle w:val="15"/>
            </w:pPr>
            <w:r>
              <w:t>质量指标</w:t>
            </w:r>
          </w:p>
        </w:tc>
        <w:tc>
          <w:tcPr>
            <w:tcW w:w="1332" w:type="dxa"/>
            <w:noWrap w:val="0"/>
            <w:vAlign w:val="center"/>
          </w:tcPr>
          <w:p w14:paraId="2BF075A4">
            <w:pPr>
              <w:pStyle w:val="15"/>
            </w:pPr>
            <w:r>
              <w:t>城市管理网格化</w:t>
            </w:r>
          </w:p>
        </w:tc>
        <w:tc>
          <w:tcPr>
            <w:tcW w:w="2891" w:type="dxa"/>
            <w:noWrap w:val="0"/>
            <w:vAlign w:val="center"/>
          </w:tcPr>
          <w:p w14:paraId="45ABA926">
            <w:pPr>
              <w:pStyle w:val="15"/>
            </w:pPr>
            <w:r>
              <w:t>城市精细化管理水平程度，辖区划分的单位网格情况</w:t>
            </w:r>
          </w:p>
        </w:tc>
        <w:tc>
          <w:tcPr>
            <w:tcW w:w="1276" w:type="dxa"/>
            <w:noWrap w:val="0"/>
            <w:vAlign w:val="center"/>
          </w:tcPr>
          <w:p w14:paraId="7D0C3883">
            <w:pPr>
              <w:pStyle w:val="15"/>
            </w:pPr>
            <w:r>
              <w:t>提高</w:t>
            </w:r>
          </w:p>
        </w:tc>
        <w:tc>
          <w:tcPr>
            <w:tcW w:w="1843" w:type="dxa"/>
            <w:noWrap w:val="0"/>
            <w:vAlign w:val="center"/>
          </w:tcPr>
          <w:p w14:paraId="09DD9C75">
            <w:pPr>
              <w:pStyle w:val="15"/>
            </w:pPr>
            <w:r>
              <w:t>数字化城管的目标</w:t>
            </w:r>
          </w:p>
        </w:tc>
      </w:tr>
      <w:tr w14:paraId="509D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8A7853"/>
        </w:tc>
        <w:tc>
          <w:tcPr>
            <w:tcW w:w="1276" w:type="dxa"/>
            <w:noWrap w:val="0"/>
            <w:vAlign w:val="center"/>
          </w:tcPr>
          <w:p w14:paraId="12BA557E">
            <w:pPr>
              <w:pStyle w:val="15"/>
            </w:pPr>
            <w:r>
              <w:t>时效指标</w:t>
            </w:r>
          </w:p>
        </w:tc>
        <w:tc>
          <w:tcPr>
            <w:tcW w:w="1332" w:type="dxa"/>
            <w:noWrap w:val="0"/>
            <w:vAlign w:val="center"/>
          </w:tcPr>
          <w:p w14:paraId="79F8D5DE">
            <w:pPr>
              <w:pStyle w:val="15"/>
            </w:pPr>
            <w:r>
              <w:t>案件处置率</w:t>
            </w:r>
          </w:p>
        </w:tc>
        <w:tc>
          <w:tcPr>
            <w:tcW w:w="2891" w:type="dxa"/>
            <w:noWrap w:val="0"/>
            <w:vAlign w:val="center"/>
          </w:tcPr>
          <w:p w14:paraId="198B01D1">
            <w:pPr>
              <w:pStyle w:val="15"/>
            </w:pPr>
            <w:r>
              <w:t>案件处置情况</w:t>
            </w:r>
          </w:p>
        </w:tc>
        <w:tc>
          <w:tcPr>
            <w:tcW w:w="1276" w:type="dxa"/>
            <w:noWrap w:val="0"/>
            <w:vAlign w:val="center"/>
          </w:tcPr>
          <w:p w14:paraId="15B65D22">
            <w:pPr>
              <w:pStyle w:val="15"/>
            </w:pPr>
            <w:r>
              <w:t>≥98%</w:t>
            </w:r>
          </w:p>
        </w:tc>
        <w:tc>
          <w:tcPr>
            <w:tcW w:w="1843" w:type="dxa"/>
            <w:noWrap w:val="0"/>
            <w:vAlign w:val="center"/>
          </w:tcPr>
          <w:p w14:paraId="6CA0980A">
            <w:pPr>
              <w:pStyle w:val="15"/>
            </w:pPr>
            <w:r>
              <w:t>数字化城管的目标</w:t>
            </w:r>
          </w:p>
        </w:tc>
      </w:tr>
      <w:tr w14:paraId="0933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824B8F"/>
        </w:tc>
        <w:tc>
          <w:tcPr>
            <w:tcW w:w="1276" w:type="dxa"/>
            <w:noWrap w:val="0"/>
            <w:vAlign w:val="center"/>
          </w:tcPr>
          <w:p w14:paraId="38DEED4E">
            <w:pPr>
              <w:pStyle w:val="15"/>
            </w:pPr>
            <w:r>
              <w:t>成本指标</w:t>
            </w:r>
          </w:p>
        </w:tc>
        <w:tc>
          <w:tcPr>
            <w:tcW w:w="1332" w:type="dxa"/>
            <w:noWrap w:val="0"/>
            <w:vAlign w:val="center"/>
          </w:tcPr>
          <w:p w14:paraId="097052B5">
            <w:pPr>
              <w:pStyle w:val="15"/>
            </w:pPr>
            <w:r>
              <w:t>运行保障成本</w:t>
            </w:r>
          </w:p>
        </w:tc>
        <w:tc>
          <w:tcPr>
            <w:tcW w:w="2891" w:type="dxa"/>
            <w:noWrap w:val="0"/>
            <w:vAlign w:val="center"/>
          </w:tcPr>
          <w:p w14:paraId="3303203D">
            <w:pPr>
              <w:pStyle w:val="15"/>
            </w:pPr>
            <w:r>
              <w:t>运行保障成本</w:t>
            </w:r>
          </w:p>
        </w:tc>
        <w:tc>
          <w:tcPr>
            <w:tcW w:w="1276" w:type="dxa"/>
            <w:noWrap w:val="0"/>
            <w:vAlign w:val="center"/>
          </w:tcPr>
          <w:p w14:paraId="6B5F02EE">
            <w:pPr>
              <w:pStyle w:val="15"/>
            </w:pPr>
            <w:r>
              <w:t>≤100%</w:t>
            </w:r>
          </w:p>
        </w:tc>
        <w:tc>
          <w:tcPr>
            <w:tcW w:w="1843" w:type="dxa"/>
            <w:noWrap w:val="0"/>
            <w:vAlign w:val="center"/>
          </w:tcPr>
          <w:p w14:paraId="5F273418">
            <w:pPr>
              <w:pStyle w:val="15"/>
            </w:pPr>
            <w:r>
              <w:t>数字化城管的目标</w:t>
            </w:r>
          </w:p>
        </w:tc>
      </w:tr>
      <w:tr w14:paraId="0B91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7557AE">
            <w:pPr>
              <w:pStyle w:val="16"/>
            </w:pPr>
            <w:r>
              <w:t>效益指标</w:t>
            </w:r>
          </w:p>
        </w:tc>
        <w:tc>
          <w:tcPr>
            <w:tcW w:w="1276" w:type="dxa"/>
            <w:noWrap w:val="0"/>
            <w:vAlign w:val="center"/>
          </w:tcPr>
          <w:p w14:paraId="03A39D49">
            <w:pPr>
              <w:pStyle w:val="15"/>
            </w:pPr>
            <w:r>
              <w:t>社会效益指标</w:t>
            </w:r>
          </w:p>
        </w:tc>
        <w:tc>
          <w:tcPr>
            <w:tcW w:w="1332" w:type="dxa"/>
            <w:noWrap w:val="0"/>
            <w:vAlign w:val="center"/>
          </w:tcPr>
          <w:p w14:paraId="76388CA8">
            <w:pPr>
              <w:pStyle w:val="15"/>
            </w:pPr>
            <w:r>
              <w:t>应急处理</w:t>
            </w:r>
          </w:p>
        </w:tc>
        <w:tc>
          <w:tcPr>
            <w:tcW w:w="2891" w:type="dxa"/>
            <w:noWrap w:val="0"/>
            <w:vAlign w:val="center"/>
          </w:tcPr>
          <w:p w14:paraId="62DF3166">
            <w:pPr>
              <w:pStyle w:val="15"/>
            </w:pPr>
            <w:r>
              <w:t>以数字城市管理系统为依托，对突发事件、街面秩序等问题的处理情况</w:t>
            </w:r>
          </w:p>
        </w:tc>
        <w:tc>
          <w:tcPr>
            <w:tcW w:w="1276" w:type="dxa"/>
            <w:noWrap w:val="0"/>
            <w:vAlign w:val="center"/>
          </w:tcPr>
          <w:p w14:paraId="4FB0FCAE">
            <w:pPr>
              <w:pStyle w:val="15"/>
            </w:pPr>
            <w:r>
              <w:t>≥98%</w:t>
            </w:r>
          </w:p>
        </w:tc>
        <w:tc>
          <w:tcPr>
            <w:tcW w:w="1843" w:type="dxa"/>
            <w:noWrap w:val="0"/>
            <w:vAlign w:val="center"/>
          </w:tcPr>
          <w:p w14:paraId="23C23FC0">
            <w:pPr>
              <w:pStyle w:val="15"/>
            </w:pPr>
            <w:r>
              <w:t>数字化城管的目标</w:t>
            </w:r>
          </w:p>
        </w:tc>
      </w:tr>
      <w:tr w14:paraId="4034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C11B4D"/>
        </w:tc>
        <w:tc>
          <w:tcPr>
            <w:tcW w:w="1276" w:type="dxa"/>
            <w:noWrap w:val="0"/>
            <w:vAlign w:val="center"/>
          </w:tcPr>
          <w:p w14:paraId="373429D3">
            <w:pPr>
              <w:pStyle w:val="15"/>
            </w:pPr>
            <w:r>
              <w:t>可持续影响指标</w:t>
            </w:r>
          </w:p>
        </w:tc>
        <w:tc>
          <w:tcPr>
            <w:tcW w:w="1332" w:type="dxa"/>
            <w:noWrap w:val="0"/>
            <w:vAlign w:val="center"/>
          </w:tcPr>
          <w:p w14:paraId="04E81D93">
            <w:pPr>
              <w:pStyle w:val="15"/>
            </w:pPr>
            <w:r>
              <w:t>构建和谐社会</w:t>
            </w:r>
          </w:p>
        </w:tc>
        <w:tc>
          <w:tcPr>
            <w:tcW w:w="2891" w:type="dxa"/>
            <w:noWrap w:val="0"/>
            <w:vAlign w:val="center"/>
          </w:tcPr>
          <w:p w14:paraId="115199C8">
            <w:pPr>
              <w:pStyle w:val="15"/>
            </w:pPr>
            <w:r>
              <w:t>通过数字化指挥中心，进一步提高政府服务和公共事业服务水平</w:t>
            </w:r>
          </w:p>
        </w:tc>
        <w:tc>
          <w:tcPr>
            <w:tcW w:w="1276" w:type="dxa"/>
            <w:noWrap w:val="0"/>
            <w:vAlign w:val="center"/>
          </w:tcPr>
          <w:p w14:paraId="179113C8">
            <w:pPr>
              <w:pStyle w:val="15"/>
            </w:pPr>
            <w:r>
              <w:t>提高</w:t>
            </w:r>
          </w:p>
        </w:tc>
        <w:tc>
          <w:tcPr>
            <w:tcW w:w="1843" w:type="dxa"/>
            <w:noWrap w:val="0"/>
            <w:vAlign w:val="center"/>
          </w:tcPr>
          <w:p w14:paraId="5B751FAE">
            <w:pPr>
              <w:pStyle w:val="15"/>
            </w:pPr>
            <w:r>
              <w:t>数字化城管的目标</w:t>
            </w:r>
          </w:p>
        </w:tc>
      </w:tr>
      <w:tr w14:paraId="766F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9D3916">
            <w:pPr>
              <w:pStyle w:val="16"/>
            </w:pPr>
            <w:r>
              <w:t>满意度指标</w:t>
            </w:r>
          </w:p>
        </w:tc>
        <w:tc>
          <w:tcPr>
            <w:tcW w:w="1276" w:type="dxa"/>
            <w:noWrap w:val="0"/>
            <w:vAlign w:val="center"/>
          </w:tcPr>
          <w:p w14:paraId="7856B522">
            <w:pPr>
              <w:pStyle w:val="15"/>
            </w:pPr>
            <w:r>
              <w:t>服务对象满意度指标</w:t>
            </w:r>
          </w:p>
        </w:tc>
        <w:tc>
          <w:tcPr>
            <w:tcW w:w="1332" w:type="dxa"/>
            <w:noWrap w:val="0"/>
            <w:vAlign w:val="center"/>
          </w:tcPr>
          <w:p w14:paraId="2F71FBCE">
            <w:pPr>
              <w:pStyle w:val="15"/>
            </w:pPr>
            <w:r>
              <w:t>群众满意度</w:t>
            </w:r>
          </w:p>
        </w:tc>
        <w:tc>
          <w:tcPr>
            <w:tcW w:w="2891" w:type="dxa"/>
            <w:noWrap w:val="0"/>
            <w:vAlign w:val="center"/>
          </w:tcPr>
          <w:p w14:paraId="3681DEAD">
            <w:pPr>
              <w:pStyle w:val="15"/>
            </w:pPr>
            <w:r>
              <w:t>群众满意数量占总数的比率</w:t>
            </w:r>
          </w:p>
        </w:tc>
        <w:tc>
          <w:tcPr>
            <w:tcW w:w="1276" w:type="dxa"/>
            <w:noWrap w:val="0"/>
            <w:vAlign w:val="center"/>
          </w:tcPr>
          <w:p w14:paraId="6E150E93">
            <w:pPr>
              <w:pStyle w:val="15"/>
            </w:pPr>
            <w:r>
              <w:t>≥95%</w:t>
            </w:r>
          </w:p>
        </w:tc>
        <w:tc>
          <w:tcPr>
            <w:tcW w:w="1843" w:type="dxa"/>
            <w:noWrap w:val="0"/>
            <w:vAlign w:val="center"/>
          </w:tcPr>
          <w:p w14:paraId="5F0B27B1">
            <w:pPr>
              <w:pStyle w:val="15"/>
            </w:pPr>
            <w:r>
              <w:t>评价标准</w:t>
            </w:r>
          </w:p>
        </w:tc>
      </w:tr>
    </w:tbl>
    <w:p w14:paraId="569C5F58">
      <w:pPr>
        <w:sectPr>
          <w:pgSz w:w="16840" w:h="11900" w:orient="landscape"/>
          <w:pgMar w:top="1304" w:right="1984" w:bottom="1304" w:left="1134" w:header="720" w:footer="720" w:gutter="0"/>
          <w:cols w:space="720" w:num="1"/>
        </w:sectPr>
      </w:pPr>
    </w:p>
    <w:p w14:paraId="30F45FC4">
      <w:pPr>
        <w:jc w:val="center"/>
      </w:pPr>
    </w:p>
    <w:p w14:paraId="093E802B">
      <w:pPr>
        <w:ind w:firstLine="2419" w:firstLineChars="864"/>
        <w:outlineLvl w:val="3"/>
      </w:pPr>
      <w:bookmarkStart w:id="6" w:name="_Toc_4_4_0000000009"/>
      <w:r>
        <w:rPr>
          <w:rFonts w:ascii="方正仿宋_GBK" w:hAnsi="方正仿宋_GBK" w:eastAsia="方正仿宋_GBK" w:cs="方正仿宋_GBK"/>
          <w:color w:val="000000"/>
          <w:sz w:val="28"/>
        </w:rPr>
        <w:t>6.文化广场和冲之大街公厕养护费绩效目标表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34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869FB71">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6A33984C">
            <w:pPr>
              <w:pStyle w:val="13"/>
            </w:pPr>
            <w:r>
              <w:t>单位：万元</w:t>
            </w:r>
          </w:p>
        </w:tc>
      </w:tr>
      <w:tr w14:paraId="1FF15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E19E30">
            <w:pPr>
              <w:pStyle w:val="14"/>
            </w:pPr>
            <w:r>
              <w:t>项目编码</w:t>
            </w:r>
          </w:p>
        </w:tc>
        <w:tc>
          <w:tcPr>
            <w:tcW w:w="2608" w:type="dxa"/>
            <w:gridSpan w:val="2"/>
            <w:noWrap w:val="0"/>
            <w:vAlign w:val="center"/>
          </w:tcPr>
          <w:p w14:paraId="6FF10F51">
            <w:pPr>
              <w:pStyle w:val="15"/>
            </w:pPr>
            <w:r>
              <w:t>13062321P00793510001N</w:t>
            </w:r>
          </w:p>
        </w:tc>
        <w:tc>
          <w:tcPr>
            <w:tcW w:w="1587" w:type="dxa"/>
            <w:noWrap w:val="0"/>
            <w:vAlign w:val="center"/>
          </w:tcPr>
          <w:p w14:paraId="57FD7884">
            <w:pPr>
              <w:pStyle w:val="14"/>
            </w:pPr>
            <w:r>
              <w:t>项目名称</w:t>
            </w:r>
          </w:p>
        </w:tc>
        <w:tc>
          <w:tcPr>
            <w:tcW w:w="4422" w:type="dxa"/>
            <w:gridSpan w:val="3"/>
            <w:noWrap w:val="0"/>
            <w:vAlign w:val="center"/>
          </w:tcPr>
          <w:p w14:paraId="0AF910E7">
            <w:pPr>
              <w:pStyle w:val="15"/>
            </w:pPr>
            <w:r>
              <w:t>文化广场和冲之大街公厕养护费</w:t>
            </w:r>
          </w:p>
        </w:tc>
      </w:tr>
      <w:tr w14:paraId="76637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701D45">
            <w:pPr>
              <w:pStyle w:val="14"/>
            </w:pPr>
            <w:r>
              <w:t>预算规模及资金用途</w:t>
            </w:r>
          </w:p>
        </w:tc>
        <w:tc>
          <w:tcPr>
            <w:tcW w:w="1276" w:type="dxa"/>
            <w:noWrap w:val="0"/>
            <w:vAlign w:val="center"/>
          </w:tcPr>
          <w:p w14:paraId="5E71C0C2">
            <w:pPr>
              <w:pStyle w:val="14"/>
            </w:pPr>
            <w:r>
              <w:t>预算数</w:t>
            </w:r>
          </w:p>
        </w:tc>
        <w:tc>
          <w:tcPr>
            <w:tcW w:w="1332" w:type="dxa"/>
            <w:noWrap w:val="0"/>
            <w:vAlign w:val="center"/>
          </w:tcPr>
          <w:p w14:paraId="2101DE16">
            <w:pPr>
              <w:pStyle w:val="15"/>
            </w:pPr>
            <w:r>
              <w:t>12.00</w:t>
            </w:r>
          </w:p>
        </w:tc>
        <w:tc>
          <w:tcPr>
            <w:tcW w:w="1587" w:type="dxa"/>
            <w:noWrap w:val="0"/>
            <w:vAlign w:val="center"/>
          </w:tcPr>
          <w:p w14:paraId="722400E1">
            <w:pPr>
              <w:pStyle w:val="14"/>
            </w:pPr>
            <w:r>
              <w:t>其中：财政    资金</w:t>
            </w:r>
          </w:p>
        </w:tc>
        <w:tc>
          <w:tcPr>
            <w:tcW w:w="1304" w:type="dxa"/>
            <w:noWrap w:val="0"/>
            <w:vAlign w:val="center"/>
          </w:tcPr>
          <w:p w14:paraId="091D1481">
            <w:pPr>
              <w:pStyle w:val="15"/>
            </w:pPr>
            <w:r>
              <w:t>12.00</w:t>
            </w:r>
          </w:p>
        </w:tc>
        <w:tc>
          <w:tcPr>
            <w:tcW w:w="1276" w:type="dxa"/>
            <w:noWrap w:val="0"/>
            <w:vAlign w:val="center"/>
          </w:tcPr>
          <w:p w14:paraId="06B4B1A8">
            <w:pPr>
              <w:pStyle w:val="14"/>
            </w:pPr>
            <w:r>
              <w:t>其他资金</w:t>
            </w:r>
          </w:p>
        </w:tc>
        <w:tc>
          <w:tcPr>
            <w:tcW w:w="1843" w:type="dxa"/>
            <w:noWrap w:val="0"/>
            <w:vAlign w:val="center"/>
          </w:tcPr>
          <w:p w14:paraId="7956E74E">
            <w:pPr>
              <w:pStyle w:val="15"/>
            </w:pPr>
          </w:p>
        </w:tc>
      </w:tr>
      <w:tr w14:paraId="636BE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FB6AAAE"/>
        </w:tc>
        <w:tc>
          <w:tcPr>
            <w:tcW w:w="8617" w:type="dxa"/>
            <w:gridSpan w:val="6"/>
            <w:noWrap w:val="0"/>
            <w:vAlign w:val="center"/>
          </w:tcPr>
          <w:p w14:paraId="46B6BA1D">
            <w:pPr>
              <w:pStyle w:val="15"/>
            </w:pPr>
            <w:r>
              <w:t>用于文化广场和冲之大街两个公厕的日常清洁维护及取暖期的电费</w:t>
            </w:r>
          </w:p>
        </w:tc>
      </w:tr>
      <w:tr w14:paraId="4729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59FBED">
            <w:pPr>
              <w:pStyle w:val="14"/>
            </w:pPr>
            <w:r>
              <w:t>资金支出计划（%）</w:t>
            </w:r>
          </w:p>
        </w:tc>
        <w:tc>
          <w:tcPr>
            <w:tcW w:w="2608" w:type="dxa"/>
            <w:gridSpan w:val="2"/>
            <w:noWrap w:val="0"/>
            <w:vAlign w:val="center"/>
          </w:tcPr>
          <w:p w14:paraId="62835DA5">
            <w:pPr>
              <w:pStyle w:val="14"/>
            </w:pPr>
            <w:r>
              <w:t>3月底</w:t>
            </w:r>
          </w:p>
        </w:tc>
        <w:tc>
          <w:tcPr>
            <w:tcW w:w="1587" w:type="dxa"/>
            <w:noWrap w:val="0"/>
            <w:vAlign w:val="center"/>
          </w:tcPr>
          <w:p w14:paraId="6B47C8D6">
            <w:pPr>
              <w:pStyle w:val="14"/>
            </w:pPr>
            <w:r>
              <w:t>6月底</w:t>
            </w:r>
          </w:p>
        </w:tc>
        <w:tc>
          <w:tcPr>
            <w:tcW w:w="1304" w:type="dxa"/>
            <w:noWrap w:val="0"/>
            <w:vAlign w:val="center"/>
          </w:tcPr>
          <w:p w14:paraId="579D1F9C">
            <w:pPr>
              <w:pStyle w:val="14"/>
            </w:pPr>
            <w:r>
              <w:t>10月底</w:t>
            </w:r>
          </w:p>
        </w:tc>
        <w:tc>
          <w:tcPr>
            <w:tcW w:w="3118" w:type="dxa"/>
            <w:gridSpan w:val="2"/>
            <w:noWrap w:val="0"/>
            <w:vAlign w:val="center"/>
          </w:tcPr>
          <w:p w14:paraId="180EA10B">
            <w:pPr>
              <w:pStyle w:val="14"/>
            </w:pPr>
            <w:r>
              <w:t>12月底</w:t>
            </w:r>
          </w:p>
        </w:tc>
      </w:tr>
      <w:tr w14:paraId="11FC9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C4BA41D"/>
        </w:tc>
        <w:tc>
          <w:tcPr>
            <w:tcW w:w="2608" w:type="dxa"/>
            <w:gridSpan w:val="2"/>
            <w:noWrap w:val="0"/>
            <w:vAlign w:val="center"/>
          </w:tcPr>
          <w:p w14:paraId="516C042B">
            <w:pPr>
              <w:pStyle w:val="16"/>
            </w:pPr>
            <w:r>
              <w:t>25%</w:t>
            </w:r>
          </w:p>
        </w:tc>
        <w:tc>
          <w:tcPr>
            <w:tcW w:w="1587" w:type="dxa"/>
            <w:noWrap w:val="0"/>
            <w:vAlign w:val="center"/>
          </w:tcPr>
          <w:p w14:paraId="19F0962D">
            <w:pPr>
              <w:pStyle w:val="16"/>
            </w:pPr>
            <w:r>
              <w:t>50%</w:t>
            </w:r>
          </w:p>
        </w:tc>
        <w:tc>
          <w:tcPr>
            <w:tcW w:w="1304" w:type="dxa"/>
            <w:noWrap w:val="0"/>
            <w:vAlign w:val="center"/>
          </w:tcPr>
          <w:p w14:paraId="30BE6363">
            <w:pPr>
              <w:pStyle w:val="16"/>
            </w:pPr>
            <w:r>
              <w:t>75%</w:t>
            </w:r>
          </w:p>
        </w:tc>
        <w:tc>
          <w:tcPr>
            <w:tcW w:w="3118" w:type="dxa"/>
            <w:gridSpan w:val="2"/>
            <w:noWrap w:val="0"/>
            <w:vAlign w:val="center"/>
          </w:tcPr>
          <w:p w14:paraId="774DB7E4">
            <w:pPr>
              <w:pStyle w:val="16"/>
            </w:pPr>
            <w:r>
              <w:t>100%</w:t>
            </w:r>
          </w:p>
        </w:tc>
      </w:tr>
      <w:tr w14:paraId="5CFAF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66E091">
            <w:pPr>
              <w:pStyle w:val="14"/>
            </w:pPr>
            <w:r>
              <w:t>绩效目标</w:t>
            </w:r>
          </w:p>
        </w:tc>
        <w:tc>
          <w:tcPr>
            <w:tcW w:w="8617" w:type="dxa"/>
            <w:gridSpan w:val="6"/>
            <w:noWrap w:val="0"/>
            <w:vAlign w:val="center"/>
          </w:tcPr>
          <w:p w14:paraId="35FD8F54">
            <w:pPr>
              <w:pStyle w:val="15"/>
            </w:pPr>
            <w:r>
              <w:t>1.</w:t>
            </w:r>
            <w:r>
              <w:rPr>
                <w:rFonts w:hint="eastAsia"/>
                <w:lang w:eastAsia="zh-CN"/>
              </w:rPr>
              <w:t>改善城区人居环境</w:t>
            </w:r>
            <w:r>
              <w:rPr>
                <w:rFonts w:hint="eastAsia"/>
                <w:lang w:val="en-US" w:eastAsia="zh-CN"/>
              </w:rPr>
              <w:t xml:space="preserve"> 2.提高城市宜居度 3.提高生活的满意度</w:t>
            </w:r>
          </w:p>
        </w:tc>
      </w:tr>
    </w:tbl>
    <w:p w14:paraId="581C9C8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B00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2C328C8">
            <w:pPr>
              <w:pStyle w:val="14"/>
            </w:pPr>
            <w:r>
              <w:t>一级指标</w:t>
            </w:r>
          </w:p>
        </w:tc>
        <w:tc>
          <w:tcPr>
            <w:tcW w:w="1276" w:type="dxa"/>
            <w:noWrap w:val="0"/>
            <w:vAlign w:val="center"/>
          </w:tcPr>
          <w:p w14:paraId="6D2CB66B">
            <w:pPr>
              <w:pStyle w:val="14"/>
            </w:pPr>
            <w:r>
              <w:t>二级指标</w:t>
            </w:r>
          </w:p>
        </w:tc>
        <w:tc>
          <w:tcPr>
            <w:tcW w:w="1332" w:type="dxa"/>
            <w:noWrap w:val="0"/>
            <w:vAlign w:val="center"/>
          </w:tcPr>
          <w:p w14:paraId="1F53A51F">
            <w:pPr>
              <w:pStyle w:val="14"/>
            </w:pPr>
            <w:r>
              <w:t>三级指标</w:t>
            </w:r>
          </w:p>
        </w:tc>
        <w:tc>
          <w:tcPr>
            <w:tcW w:w="2891" w:type="dxa"/>
            <w:noWrap w:val="0"/>
            <w:vAlign w:val="center"/>
          </w:tcPr>
          <w:p w14:paraId="22320A98">
            <w:pPr>
              <w:pStyle w:val="14"/>
            </w:pPr>
            <w:r>
              <w:t>绩效指标描述</w:t>
            </w:r>
          </w:p>
        </w:tc>
        <w:tc>
          <w:tcPr>
            <w:tcW w:w="1276" w:type="dxa"/>
            <w:noWrap w:val="0"/>
            <w:vAlign w:val="center"/>
          </w:tcPr>
          <w:p w14:paraId="04085D6A">
            <w:pPr>
              <w:pStyle w:val="14"/>
            </w:pPr>
            <w:r>
              <w:t>指标值</w:t>
            </w:r>
          </w:p>
        </w:tc>
        <w:tc>
          <w:tcPr>
            <w:tcW w:w="1843" w:type="dxa"/>
            <w:noWrap w:val="0"/>
            <w:vAlign w:val="center"/>
          </w:tcPr>
          <w:p w14:paraId="71EECD51">
            <w:pPr>
              <w:pStyle w:val="14"/>
            </w:pPr>
            <w:r>
              <w:t>指标值确定依据</w:t>
            </w:r>
          </w:p>
        </w:tc>
      </w:tr>
      <w:tr w14:paraId="1CC0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A4741E">
            <w:pPr>
              <w:pStyle w:val="16"/>
            </w:pPr>
            <w:r>
              <w:t>产出指标</w:t>
            </w:r>
          </w:p>
        </w:tc>
        <w:tc>
          <w:tcPr>
            <w:tcW w:w="1276" w:type="dxa"/>
            <w:noWrap w:val="0"/>
            <w:vAlign w:val="center"/>
          </w:tcPr>
          <w:p w14:paraId="74F1B3B7">
            <w:pPr>
              <w:pStyle w:val="15"/>
            </w:pPr>
            <w:r>
              <w:t>数量指标</w:t>
            </w:r>
          </w:p>
        </w:tc>
        <w:tc>
          <w:tcPr>
            <w:tcW w:w="1332" w:type="dxa"/>
            <w:noWrap w:val="0"/>
            <w:vAlign w:val="center"/>
          </w:tcPr>
          <w:p w14:paraId="05D5F80F">
            <w:pPr>
              <w:pStyle w:val="15"/>
            </w:pPr>
            <w:r>
              <w:t>日常巡查覆盖率</w:t>
            </w:r>
          </w:p>
        </w:tc>
        <w:tc>
          <w:tcPr>
            <w:tcW w:w="2891" w:type="dxa"/>
            <w:noWrap w:val="0"/>
            <w:vAlign w:val="center"/>
          </w:tcPr>
          <w:p w14:paraId="58D6E801">
            <w:pPr>
              <w:pStyle w:val="15"/>
            </w:pPr>
            <w:r>
              <w:t>日常巡查覆盖率</w:t>
            </w:r>
          </w:p>
        </w:tc>
        <w:tc>
          <w:tcPr>
            <w:tcW w:w="1276" w:type="dxa"/>
            <w:noWrap w:val="0"/>
            <w:vAlign w:val="center"/>
          </w:tcPr>
          <w:p w14:paraId="731B8BBA">
            <w:pPr>
              <w:pStyle w:val="15"/>
            </w:pPr>
            <w:r>
              <w:t>≥96%</w:t>
            </w:r>
          </w:p>
        </w:tc>
        <w:tc>
          <w:tcPr>
            <w:tcW w:w="1843" w:type="dxa"/>
            <w:noWrap w:val="0"/>
            <w:vAlign w:val="center"/>
          </w:tcPr>
          <w:p w14:paraId="7B920F8F">
            <w:pPr>
              <w:pStyle w:val="15"/>
            </w:pPr>
            <w:r>
              <w:t>根据合同</w:t>
            </w:r>
          </w:p>
        </w:tc>
      </w:tr>
      <w:tr w14:paraId="61A6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5A6DA2"/>
        </w:tc>
        <w:tc>
          <w:tcPr>
            <w:tcW w:w="1276" w:type="dxa"/>
            <w:noWrap w:val="0"/>
            <w:vAlign w:val="center"/>
          </w:tcPr>
          <w:p w14:paraId="5A69C806">
            <w:pPr>
              <w:pStyle w:val="15"/>
            </w:pPr>
            <w:r>
              <w:t>质量指标</w:t>
            </w:r>
          </w:p>
        </w:tc>
        <w:tc>
          <w:tcPr>
            <w:tcW w:w="1332" w:type="dxa"/>
            <w:noWrap w:val="0"/>
            <w:vAlign w:val="center"/>
          </w:tcPr>
          <w:p w14:paraId="073084F0">
            <w:pPr>
              <w:pStyle w:val="15"/>
            </w:pPr>
            <w:r>
              <w:t>保洁率</w:t>
            </w:r>
          </w:p>
        </w:tc>
        <w:tc>
          <w:tcPr>
            <w:tcW w:w="2891" w:type="dxa"/>
            <w:noWrap w:val="0"/>
            <w:vAlign w:val="center"/>
          </w:tcPr>
          <w:p w14:paraId="454BC239">
            <w:pPr>
              <w:pStyle w:val="15"/>
            </w:pPr>
            <w:r>
              <w:t>保洁率</w:t>
            </w:r>
          </w:p>
        </w:tc>
        <w:tc>
          <w:tcPr>
            <w:tcW w:w="1276" w:type="dxa"/>
            <w:noWrap w:val="0"/>
            <w:vAlign w:val="center"/>
          </w:tcPr>
          <w:p w14:paraId="49B06731">
            <w:pPr>
              <w:pStyle w:val="15"/>
            </w:pPr>
            <w:r>
              <w:t>≥96%</w:t>
            </w:r>
          </w:p>
        </w:tc>
        <w:tc>
          <w:tcPr>
            <w:tcW w:w="1843" w:type="dxa"/>
            <w:noWrap w:val="0"/>
            <w:vAlign w:val="center"/>
          </w:tcPr>
          <w:p w14:paraId="55311722">
            <w:pPr>
              <w:pStyle w:val="15"/>
            </w:pPr>
            <w:r>
              <w:t>根据合同</w:t>
            </w:r>
          </w:p>
        </w:tc>
      </w:tr>
      <w:tr w14:paraId="68FE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FEC6CCD"/>
        </w:tc>
        <w:tc>
          <w:tcPr>
            <w:tcW w:w="1276" w:type="dxa"/>
            <w:noWrap w:val="0"/>
            <w:vAlign w:val="center"/>
          </w:tcPr>
          <w:p w14:paraId="394B9EE1">
            <w:pPr>
              <w:pStyle w:val="15"/>
            </w:pPr>
            <w:r>
              <w:t>时效指标</w:t>
            </w:r>
          </w:p>
        </w:tc>
        <w:tc>
          <w:tcPr>
            <w:tcW w:w="1332" w:type="dxa"/>
            <w:noWrap w:val="0"/>
            <w:vAlign w:val="center"/>
          </w:tcPr>
          <w:p w14:paraId="4B63A5F3">
            <w:pPr>
              <w:pStyle w:val="15"/>
            </w:pPr>
            <w:r>
              <w:t>设备维修及时率</w:t>
            </w:r>
          </w:p>
        </w:tc>
        <w:tc>
          <w:tcPr>
            <w:tcW w:w="2891" w:type="dxa"/>
            <w:noWrap w:val="0"/>
            <w:vAlign w:val="center"/>
          </w:tcPr>
          <w:p w14:paraId="2D1BBBBE">
            <w:pPr>
              <w:pStyle w:val="15"/>
            </w:pPr>
            <w:r>
              <w:t>设备维修及时率</w:t>
            </w:r>
          </w:p>
        </w:tc>
        <w:tc>
          <w:tcPr>
            <w:tcW w:w="1276" w:type="dxa"/>
            <w:noWrap w:val="0"/>
            <w:vAlign w:val="center"/>
          </w:tcPr>
          <w:p w14:paraId="7FB586AE">
            <w:pPr>
              <w:pStyle w:val="15"/>
            </w:pPr>
            <w:r>
              <w:t>≥96%</w:t>
            </w:r>
          </w:p>
        </w:tc>
        <w:tc>
          <w:tcPr>
            <w:tcW w:w="1843" w:type="dxa"/>
            <w:noWrap w:val="0"/>
            <w:vAlign w:val="center"/>
          </w:tcPr>
          <w:p w14:paraId="6E6A96B9">
            <w:pPr>
              <w:pStyle w:val="15"/>
            </w:pPr>
            <w:r>
              <w:t>根据合同</w:t>
            </w:r>
          </w:p>
        </w:tc>
      </w:tr>
      <w:tr w14:paraId="63F7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4F8BC0"/>
        </w:tc>
        <w:tc>
          <w:tcPr>
            <w:tcW w:w="1276" w:type="dxa"/>
            <w:noWrap w:val="0"/>
            <w:vAlign w:val="center"/>
          </w:tcPr>
          <w:p w14:paraId="2EB1A637">
            <w:pPr>
              <w:pStyle w:val="15"/>
            </w:pPr>
            <w:r>
              <w:t>成本指标</w:t>
            </w:r>
          </w:p>
        </w:tc>
        <w:tc>
          <w:tcPr>
            <w:tcW w:w="1332" w:type="dxa"/>
            <w:noWrap w:val="0"/>
            <w:vAlign w:val="center"/>
          </w:tcPr>
          <w:p w14:paraId="2FE8EB2D">
            <w:pPr>
              <w:pStyle w:val="15"/>
            </w:pPr>
            <w:r>
              <w:t>控制在预算成本内</w:t>
            </w:r>
          </w:p>
        </w:tc>
        <w:tc>
          <w:tcPr>
            <w:tcW w:w="2891" w:type="dxa"/>
            <w:noWrap w:val="0"/>
            <w:vAlign w:val="center"/>
          </w:tcPr>
          <w:p w14:paraId="4D1B6BFB">
            <w:pPr>
              <w:pStyle w:val="15"/>
            </w:pPr>
            <w:r>
              <w:t>控制在预算成本内</w:t>
            </w:r>
          </w:p>
        </w:tc>
        <w:tc>
          <w:tcPr>
            <w:tcW w:w="1276" w:type="dxa"/>
            <w:noWrap w:val="0"/>
            <w:vAlign w:val="center"/>
          </w:tcPr>
          <w:p w14:paraId="4EA26DA3">
            <w:pPr>
              <w:pStyle w:val="15"/>
            </w:pPr>
            <w:r>
              <w:t>≤100%</w:t>
            </w:r>
          </w:p>
        </w:tc>
        <w:tc>
          <w:tcPr>
            <w:tcW w:w="1843" w:type="dxa"/>
            <w:noWrap w:val="0"/>
            <w:vAlign w:val="center"/>
          </w:tcPr>
          <w:p w14:paraId="31D9709B">
            <w:pPr>
              <w:pStyle w:val="15"/>
            </w:pPr>
            <w:r>
              <w:t>预算数</w:t>
            </w:r>
          </w:p>
        </w:tc>
      </w:tr>
      <w:tr w14:paraId="4464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FF5615">
            <w:pPr>
              <w:pStyle w:val="16"/>
            </w:pPr>
            <w:r>
              <w:t>效益指标</w:t>
            </w:r>
          </w:p>
        </w:tc>
        <w:tc>
          <w:tcPr>
            <w:tcW w:w="1276" w:type="dxa"/>
            <w:noWrap w:val="0"/>
            <w:vAlign w:val="center"/>
          </w:tcPr>
          <w:p w14:paraId="07738329">
            <w:pPr>
              <w:pStyle w:val="15"/>
            </w:pPr>
            <w:r>
              <w:t>社会效益指标</w:t>
            </w:r>
          </w:p>
        </w:tc>
        <w:tc>
          <w:tcPr>
            <w:tcW w:w="1332" w:type="dxa"/>
            <w:noWrap w:val="0"/>
            <w:vAlign w:val="center"/>
          </w:tcPr>
          <w:p w14:paraId="7B40E528">
            <w:pPr>
              <w:pStyle w:val="15"/>
            </w:pPr>
            <w:r>
              <w:t>提供优质服务</w:t>
            </w:r>
          </w:p>
        </w:tc>
        <w:tc>
          <w:tcPr>
            <w:tcW w:w="2891" w:type="dxa"/>
            <w:noWrap w:val="0"/>
            <w:vAlign w:val="center"/>
          </w:tcPr>
          <w:p w14:paraId="631B2EEA">
            <w:pPr>
              <w:pStyle w:val="15"/>
            </w:pPr>
            <w:r>
              <w:t>提供优质服务</w:t>
            </w:r>
          </w:p>
        </w:tc>
        <w:tc>
          <w:tcPr>
            <w:tcW w:w="1276" w:type="dxa"/>
            <w:noWrap w:val="0"/>
            <w:vAlign w:val="center"/>
          </w:tcPr>
          <w:p w14:paraId="1F5E471B">
            <w:pPr>
              <w:pStyle w:val="15"/>
            </w:pPr>
            <w:r>
              <w:t>提高</w:t>
            </w:r>
          </w:p>
        </w:tc>
        <w:tc>
          <w:tcPr>
            <w:tcW w:w="1843" w:type="dxa"/>
            <w:noWrap w:val="0"/>
            <w:vAlign w:val="center"/>
          </w:tcPr>
          <w:p w14:paraId="4BA79583">
            <w:pPr>
              <w:pStyle w:val="15"/>
            </w:pPr>
            <w:r>
              <w:t>根据合同</w:t>
            </w:r>
          </w:p>
        </w:tc>
      </w:tr>
      <w:tr w14:paraId="1CE8A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0EE150"/>
        </w:tc>
        <w:tc>
          <w:tcPr>
            <w:tcW w:w="1276" w:type="dxa"/>
            <w:noWrap w:val="0"/>
            <w:vAlign w:val="center"/>
          </w:tcPr>
          <w:p w14:paraId="4DE0ECB0">
            <w:pPr>
              <w:pStyle w:val="15"/>
            </w:pPr>
            <w:r>
              <w:t>可持续影响指标</w:t>
            </w:r>
          </w:p>
        </w:tc>
        <w:tc>
          <w:tcPr>
            <w:tcW w:w="1332" w:type="dxa"/>
            <w:noWrap w:val="0"/>
            <w:vAlign w:val="center"/>
          </w:tcPr>
          <w:p w14:paraId="5E3DB4F4">
            <w:pPr>
              <w:pStyle w:val="15"/>
            </w:pPr>
            <w:r>
              <w:t>基本公共服务水平</w:t>
            </w:r>
          </w:p>
        </w:tc>
        <w:tc>
          <w:tcPr>
            <w:tcW w:w="2891" w:type="dxa"/>
            <w:noWrap w:val="0"/>
            <w:vAlign w:val="center"/>
          </w:tcPr>
          <w:p w14:paraId="1501DB3D">
            <w:pPr>
              <w:pStyle w:val="15"/>
            </w:pPr>
            <w:r>
              <w:t>基本公共服务水平</w:t>
            </w:r>
          </w:p>
        </w:tc>
        <w:tc>
          <w:tcPr>
            <w:tcW w:w="1276" w:type="dxa"/>
            <w:noWrap w:val="0"/>
            <w:vAlign w:val="center"/>
          </w:tcPr>
          <w:p w14:paraId="3B2D2699">
            <w:pPr>
              <w:pStyle w:val="15"/>
            </w:pPr>
            <w:r>
              <w:t>提高</w:t>
            </w:r>
          </w:p>
        </w:tc>
        <w:tc>
          <w:tcPr>
            <w:tcW w:w="1843" w:type="dxa"/>
            <w:noWrap w:val="0"/>
            <w:vAlign w:val="center"/>
          </w:tcPr>
          <w:p w14:paraId="60A6825B">
            <w:pPr>
              <w:pStyle w:val="15"/>
            </w:pPr>
            <w:r>
              <w:t>根据合同</w:t>
            </w:r>
          </w:p>
        </w:tc>
      </w:tr>
      <w:tr w14:paraId="07B1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6160B0">
            <w:pPr>
              <w:pStyle w:val="16"/>
            </w:pPr>
            <w:r>
              <w:t>满意度指标</w:t>
            </w:r>
          </w:p>
        </w:tc>
        <w:tc>
          <w:tcPr>
            <w:tcW w:w="1276" w:type="dxa"/>
            <w:noWrap w:val="0"/>
            <w:vAlign w:val="center"/>
          </w:tcPr>
          <w:p w14:paraId="5F6A1E18">
            <w:pPr>
              <w:pStyle w:val="15"/>
            </w:pPr>
            <w:r>
              <w:t>服务对象满意度指标</w:t>
            </w:r>
          </w:p>
        </w:tc>
        <w:tc>
          <w:tcPr>
            <w:tcW w:w="1332" w:type="dxa"/>
            <w:noWrap w:val="0"/>
            <w:vAlign w:val="center"/>
          </w:tcPr>
          <w:p w14:paraId="7452DD87">
            <w:pPr>
              <w:pStyle w:val="15"/>
            </w:pPr>
            <w:r>
              <w:t>服务对象满意度</w:t>
            </w:r>
          </w:p>
        </w:tc>
        <w:tc>
          <w:tcPr>
            <w:tcW w:w="2891" w:type="dxa"/>
            <w:noWrap w:val="0"/>
            <w:vAlign w:val="center"/>
          </w:tcPr>
          <w:p w14:paraId="628435DC">
            <w:pPr>
              <w:pStyle w:val="15"/>
            </w:pPr>
            <w:r>
              <w:t>服务对象满意度</w:t>
            </w:r>
          </w:p>
        </w:tc>
        <w:tc>
          <w:tcPr>
            <w:tcW w:w="1276" w:type="dxa"/>
            <w:noWrap w:val="0"/>
            <w:vAlign w:val="center"/>
          </w:tcPr>
          <w:p w14:paraId="15D8E388">
            <w:pPr>
              <w:pStyle w:val="15"/>
            </w:pPr>
            <w:r>
              <w:t>≥95%</w:t>
            </w:r>
          </w:p>
        </w:tc>
        <w:tc>
          <w:tcPr>
            <w:tcW w:w="1843" w:type="dxa"/>
            <w:noWrap w:val="0"/>
            <w:vAlign w:val="center"/>
          </w:tcPr>
          <w:p w14:paraId="067EAE33">
            <w:pPr>
              <w:pStyle w:val="15"/>
            </w:pPr>
            <w:r>
              <w:t>群众调查</w:t>
            </w:r>
          </w:p>
        </w:tc>
      </w:tr>
    </w:tbl>
    <w:p w14:paraId="1F846401">
      <w:pPr>
        <w:sectPr>
          <w:pgSz w:w="16840" w:h="11900" w:orient="landscape"/>
          <w:pgMar w:top="1134" w:right="1984" w:bottom="1134" w:left="1134" w:header="720" w:footer="720" w:gutter="0"/>
          <w:cols w:space="0" w:num="1"/>
          <w:rtlGutter w:val="0"/>
          <w:docGrid w:linePitch="0" w:charSpace="0"/>
        </w:sectPr>
      </w:pPr>
    </w:p>
    <w:p w14:paraId="69F29480">
      <w:pPr>
        <w:jc w:val="center"/>
      </w:pPr>
    </w:p>
    <w:p w14:paraId="29966B2B">
      <w:pPr>
        <w:ind w:firstLine="2419" w:firstLineChars="864"/>
        <w:outlineLvl w:val="3"/>
      </w:pPr>
      <w:bookmarkStart w:id="7" w:name="_Toc_4_4_0000000010"/>
      <w:r>
        <w:rPr>
          <w:rFonts w:ascii="方正仿宋_GBK" w:hAnsi="方正仿宋_GBK" w:eastAsia="方正仿宋_GBK" w:cs="方正仿宋_GBK"/>
          <w:color w:val="000000"/>
          <w:sz w:val="28"/>
        </w:rPr>
        <w:t>7.执法局购买制式服装费用绩效目标表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C66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6CF6686">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177265F6">
            <w:pPr>
              <w:pStyle w:val="13"/>
            </w:pPr>
            <w:r>
              <w:t>单位：万元</w:t>
            </w:r>
          </w:p>
        </w:tc>
      </w:tr>
      <w:tr w14:paraId="0222A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C4D84A">
            <w:pPr>
              <w:pStyle w:val="14"/>
            </w:pPr>
            <w:r>
              <w:t>项目编码</w:t>
            </w:r>
          </w:p>
        </w:tc>
        <w:tc>
          <w:tcPr>
            <w:tcW w:w="2608" w:type="dxa"/>
            <w:gridSpan w:val="2"/>
            <w:noWrap w:val="0"/>
            <w:vAlign w:val="center"/>
          </w:tcPr>
          <w:p w14:paraId="6E06558E">
            <w:pPr>
              <w:pStyle w:val="15"/>
            </w:pPr>
            <w:r>
              <w:t>13062321P00793210001M</w:t>
            </w:r>
          </w:p>
        </w:tc>
        <w:tc>
          <w:tcPr>
            <w:tcW w:w="1587" w:type="dxa"/>
            <w:noWrap w:val="0"/>
            <w:vAlign w:val="center"/>
          </w:tcPr>
          <w:p w14:paraId="167665CA">
            <w:pPr>
              <w:pStyle w:val="14"/>
            </w:pPr>
            <w:r>
              <w:t>项目名称</w:t>
            </w:r>
          </w:p>
        </w:tc>
        <w:tc>
          <w:tcPr>
            <w:tcW w:w="4422" w:type="dxa"/>
            <w:gridSpan w:val="3"/>
            <w:noWrap w:val="0"/>
            <w:vAlign w:val="center"/>
          </w:tcPr>
          <w:p w14:paraId="7FB58F6D">
            <w:pPr>
              <w:pStyle w:val="15"/>
            </w:pPr>
            <w:r>
              <w:t>执法局购买制式服装费用</w:t>
            </w:r>
          </w:p>
        </w:tc>
      </w:tr>
      <w:tr w14:paraId="16BD9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E6C459">
            <w:pPr>
              <w:pStyle w:val="14"/>
            </w:pPr>
            <w:r>
              <w:t>预算规模及资金用途</w:t>
            </w:r>
          </w:p>
        </w:tc>
        <w:tc>
          <w:tcPr>
            <w:tcW w:w="1276" w:type="dxa"/>
            <w:noWrap w:val="0"/>
            <w:vAlign w:val="center"/>
          </w:tcPr>
          <w:p w14:paraId="2149D69F">
            <w:pPr>
              <w:pStyle w:val="14"/>
            </w:pPr>
            <w:r>
              <w:t>预算数</w:t>
            </w:r>
          </w:p>
        </w:tc>
        <w:tc>
          <w:tcPr>
            <w:tcW w:w="1332" w:type="dxa"/>
            <w:noWrap w:val="0"/>
            <w:vAlign w:val="center"/>
          </w:tcPr>
          <w:p w14:paraId="3FDD804C">
            <w:pPr>
              <w:pStyle w:val="15"/>
            </w:pPr>
            <w:r>
              <w:t>29.45</w:t>
            </w:r>
          </w:p>
        </w:tc>
        <w:tc>
          <w:tcPr>
            <w:tcW w:w="1587" w:type="dxa"/>
            <w:noWrap w:val="0"/>
            <w:vAlign w:val="center"/>
          </w:tcPr>
          <w:p w14:paraId="52B78397">
            <w:pPr>
              <w:pStyle w:val="14"/>
            </w:pPr>
            <w:r>
              <w:t>其中：财政    资金</w:t>
            </w:r>
          </w:p>
        </w:tc>
        <w:tc>
          <w:tcPr>
            <w:tcW w:w="1304" w:type="dxa"/>
            <w:noWrap w:val="0"/>
            <w:vAlign w:val="center"/>
          </w:tcPr>
          <w:p w14:paraId="53B9BB5A">
            <w:pPr>
              <w:pStyle w:val="15"/>
            </w:pPr>
            <w:r>
              <w:t>29.45</w:t>
            </w:r>
          </w:p>
        </w:tc>
        <w:tc>
          <w:tcPr>
            <w:tcW w:w="1276" w:type="dxa"/>
            <w:noWrap w:val="0"/>
            <w:vAlign w:val="center"/>
          </w:tcPr>
          <w:p w14:paraId="2B553FB3">
            <w:pPr>
              <w:pStyle w:val="14"/>
            </w:pPr>
            <w:r>
              <w:t>其他资金</w:t>
            </w:r>
          </w:p>
        </w:tc>
        <w:tc>
          <w:tcPr>
            <w:tcW w:w="1843" w:type="dxa"/>
            <w:noWrap w:val="0"/>
            <w:vAlign w:val="center"/>
          </w:tcPr>
          <w:p w14:paraId="54432DF3">
            <w:pPr>
              <w:pStyle w:val="15"/>
            </w:pPr>
          </w:p>
        </w:tc>
      </w:tr>
      <w:tr w14:paraId="7968E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6B13511"/>
        </w:tc>
        <w:tc>
          <w:tcPr>
            <w:tcW w:w="8617" w:type="dxa"/>
            <w:gridSpan w:val="6"/>
            <w:noWrap w:val="0"/>
            <w:vAlign w:val="center"/>
          </w:tcPr>
          <w:p w14:paraId="41033D5D">
            <w:pPr>
              <w:pStyle w:val="15"/>
            </w:pPr>
            <w:r>
              <w:t>用于购买在职和劳务派遣人员服装款共计73套</w:t>
            </w:r>
          </w:p>
        </w:tc>
      </w:tr>
      <w:tr w14:paraId="4964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B23CA3">
            <w:pPr>
              <w:pStyle w:val="14"/>
            </w:pPr>
            <w:r>
              <w:t>资金支出计划（%）</w:t>
            </w:r>
          </w:p>
        </w:tc>
        <w:tc>
          <w:tcPr>
            <w:tcW w:w="2608" w:type="dxa"/>
            <w:gridSpan w:val="2"/>
            <w:noWrap w:val="0"/>
            <w:vAlign w:val="center"/>
          </w:tcPr>
          <w:p w14:paraId="6D29BE54">
            <w:pPr>
              <w:pStyle w:val="14"/>
            </w:pPr>
            <w:r>
              <w:t>3月底</w:t>
            </w:r>
          </w:p>
        </w:tc>
        <w:tc>
          <w:tcPr>
            <w:tcW w:w="1587" w:type="dxa"/>
            <w:noWrap w:val="0"/>
            <w:vAlign w:val="center"/>
          </w:tcPr>
          <w:p w14:paraId="4A415068">
            <w:pPr>
              <w:pStyle w:val="14"/>
            </w:pPr>
            <w:r>
              <w:t>6月底</w:t>
            </w:r>
          </w:p>
        </w:tc>
        <w:tc>
          <w:tcPr>
            <w:tcW w:w="1304" w:type="dxa"/>
            <w:noWrap w:val="0"/>
            <w:vAlign w:val="center"/>
          </w:tcPr>
          <w:p w14:paraId="5B0EA3DC">
            <w:pPr>
              <w:pStyle w:val="14"/>
            </w:pPr>
            <w:r>
              <w:t>10月底</w:t>
            </w:r>
          </w:p>
        </w:tc>
        <w:tc>
          <w:tcPr>
            <w:tcW w:w="3118" w:type="dxa"/>
            <w:gridSpan w:val="2"/>
            <w:noWrap w:val="0"/>
            <w:vAlign w:val="center"/>
          </w:tcPr>
          <w:p w14:paraId="3A2E6D30">
            <w:pPr>
              <w:pStyle w:val="14"/>
            </w:pPr>
            <w:r>
              <w:t>12月底</w:t>
            </w:r>
          </w:p>
        </w:tc>
      </w:tr>
      <w:tr w14:paraId="31D21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8BA3BE0"/>
        </w:tc>
        <w:tc>
          <w:tcPr>
            <w:tcW w:w="2608" w:type="dxa"/>
            <w:gridSpan w:val="2"/>
            <w:noWrap w:val="0"/>
            <w:vAlign w:val="center"/>
          </w:tcPr>
          <w:p w14:paraId="581F7FCF">
            <w:pPr>
              <w:pStyle w:val="16"/>
            </w:pPr>
          </w:p>
        </w:tc>
        <w:tc>
          <w:tcPr>
            <w:tcW w:w="1587" w:type="dxa"/>
            <w:noWrap w:val="0"/>
            <w:vAlign w:val="center"/>
          </w:tcPr>
          <w:p w14:paraId="318B57C8">
            <w:pPr>
              <w:pStyle w:val="16"/>
            </w:pPr>
          </w:p>
        </w:tc>
        <w:tc>
          <w:tcPr>
            <w:tcW w:w="1304" w:type="dxa"/>
            <w:noWrap w:val="0"/>
            <w:vAlign w:val="center"/>
          </w:tcPr>
          <w:p w14:paraId="42BC2AE8">
            <w:pPr>
              <w:pStyle w:val="16"/>
            </w:pPr>
          </w:p>
        </w:tc>
        <w:tc>
          <w:tcPr>
            <w:tcW w:w="3118" w:type="dxa"/>
            <w:gridSpan w:val="2"/>
            <w:noWrap w:val="0"/>
            <w:vAlign w:val="center"/>
          </w:tcPr>
          <w:p w14:paraId="35B81A06">
            <w:pPr>
              <w:pStyle w:val="16"/>
            </w:pPr>
            <w:r>
              <w:t>100%</w:t>
            </w:r>
          </w:p>
        </w:tc>
      </w:tr>
      <w:tr w14:paraId="63AAF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36BC8">
            <w:pPr>
              <w:pStyle w:val="14"/>
            </w:pPr>
            <w:r>
              <w:t>绩效目标</w:t>
            </w:r>
          </w:p>
        </w:tc>
        <w:tc>
          <w:tcPr>
            <w:tcW w:w="8617" w:type="dxa"/>
            <w:gridSpan w:val="6"/>
            <w:noWrap w:val="0"/>
            <w:vAlign w:val="center"/>
          </w:tcPr>
          <w:p w14:paraId="09BE2859">
            <w:pPr>
              <w:pStyle w:val="15"/>
              <w:rPr>
                <w:rFonts w:hint="default" w:eastAsia="方正书宋_GBK"/>
                <w:lang w:val="en-US" w:eastAsia="zh-CN"/>
              </w:rPr>
            </w:pPr>
            <w:r>
              <w:rPr>
                <w:rFonts w:hint="eastAsia"/>
                <w:lang w:val="en-US" w:eastAsia="zh-CN"/>
              </w:rPr>
              <w:t>1.</w:t>
            </w:r>
            <w:r>
              <w:rPr>
                <w:rFonts w:hint="eastAsia"/>
                <w:lang w:eastAsia="zh-CN"/>
              </w:rPr>
              <w:t>完成工作性质的需要</w:t>
            </w:r>
            <w:r>
              <w:rPr>
                <w:rFonts w:hint="eastAsia"/>
                <w:lang w:val="en-US" w:eastAsia="zh-CN"/>
              </w:rPr>
              <w:t xml:space="preserve"> 2.提高市容市貌 3树立良好形象</w:t>
            </w:r>
          </w:p>
        </w:tc>
      </w:tr>
    </w:tbl>
    <w:p w14:paraId="4E32AA4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83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8A0237F">
            <w:pPr>
              <w:pStyle w:val="14"/>
            </w:pPr>
            <w:r>
              <w:t>一级指标</w:t>
            </w:r>
          </w:p>
        </w:tc>
        <w:tc>
          <w:tcPr>
            <w:tcW w:w="1276" w:type="dxa"/>
            <w:noWrap w:val="0"/>
            <w:vAlign w:val="center"/>
          </w:tcPr>
          <w:p w14:paraId="33E2F952">
            <w:pPr>
              <w:pStyle w:val="14"/>
            </w:pPr>
            <w:r>
              <w:t>二级指标</w:t>
            </w:r>
          </w:p>
        </w:tc>
        <w:tc>
          <w:tcPr>
            <w:tcW w:w="1332" w:type="dxa"/>
            <w:noWrap w:val="0"/>
            <w:vAlign w:val="center"/>
          </w:tcPr>
          <w:p w14:paraId="55948D26">
            <w:pPr>
              <w:pStyle w:val="14"/>
            </w:pPr>
            <w:r>
              <w:t>三级指标</w:t>
            </w:r>
          </w:p>
        </w:tc>
        <w:tc>
          <w:tcPr>
            <w:tcW w:w="2891" w:type="dxa"/>
            <w:noWrap w:val="0"/>
            <w:vAlign w:val="center"/>
          </w:tcPr>
          <w:p w14:paraId="2E2FB225">
            <w:pPr>
              <w:pStyle w:val="14"/>
            </w:pPr>
            <w:r>
              <w:t>绩效指标描述</w:t>
            </w:r>
          </w:p>
        </w:tc>
        <w:tc>
          <w:tcPr>
            <w:tcW w:w="1276" w:type="dxa"/>
            <w:noWrap w:val="0"/>
            <w:vAlign w:val="center"/>
          </w:tcPr>
          <w:p w14:paraId="16915479">
            <w:pPr>
              <w:pStyle w:val="14"/>
            </w:pPr>
            <w:r>
              <w:t>指标值</w:t>
            </w:r>
          </w:p>
        </w:tc>
        <w:tc>
          <w:tcPr>
            <w:tcW w:w="1843" w:type="dxa"/>
            <w:noWrap w:val="0"/>
            <w:vAlign w:val="center"/>
          </w:tcPr>
          <w:p w14:paraId="55AA4AB8">
            <w:pPr>
              <w:pStyle w:val="14"/>
            </w:pPr>
            <w:r>
              <w:t>指标值确定依据</w:t>
            </w:r>
          </w:p>
        </w:tc>
      </w:tr>
      <w:tr w14:paraId="726A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B64924">
            <w:pPr>
              <w:pStyle w:val="16"/>
            </w:pPr>
            <w:r>
              <w:t>产出指标</w:t>
            </w:r>
          </w:p>
        </w:tc>
        <w:tc>
          <w:tcPr>
            <w:tcW w:w="1276" w:type="dxa"/>
            <w:noWrap w:val="0"/>
            <w:vAlign w:val="center"/>
          </w:tcPr>
          <w:p w14:paraId="0E8DED3E">
            <w:pPr>
              <w:pStyle w:val="15"/>
            </w:pPr>
            <w:r>
              <w:t>数量指标</w:t>
            </w:r>
          </w:p>
        </w:tc>
        <w:tc>
          <w:tcPr>
            <w:tcW w:w="1332" w:type="dxa"/>
            <w:noWrap w:val="0"/>
            <w:vAlign w:val="center"/>
          </w:tcPr>
          <w:p w14:paraId="33A4BB7A">
            <w:pPr>
              <w:pStyle w:val="15"/>
            </w:pPr>
            <w:r>
              <w:t>购置制服数量</w:t>
            </w:r>
          </w:p>
        </w:tc>
        <w:tc>
          <w:tcPr>
            <w:tcW w:w="2891" w:type="dxa"/>
            <w:noWrap w:val="0"/>
            <w:vAlign w:val="center"/>
          </w:tcPr>
          <w:p w14:paraId="177D936F">
            <w:pPr>
              <w:pStyle w:val="15"/>
            </w:pPr>
            <w:r>
              <w:t>购置73套新制服</w:t>
            </w:r>
          </w:p>
        </w:tc>
        <w:tc>
          <w:tcPr>
            <w:tcW w:w="1276" w:type="dxa"/>
            <w:noWrap w:val="0"/>
            <w:vAlign w:val="center"/>
          </w:tcPr>
          <w:p w14:paraId="1A47CCC9">
            <w:pPr>
              <w:pStyle w:val="15"/>
            </w:pPr>
            <w:r>
              <w:t>≥95%</w:t>
            </w:r>
          </w:p>
        </w:tc>
        <w:tc>
          <w:tcPr>
            <w:tcW w:w="1843" w:type="dxa"/>
            <w:noWrap w:val="0"/>
            <w:vAlign w:val="center"/>
          </w:tcPr>
          <w:p w14:paraId="2EF39CF9">
            <w:pPr>
              <w:pStyle w:val="15"/>
            </w:pPr>
            <w:r>
              <w:t>实际在岗人数</w:t>
            </w:r>
          </w:p>
        </w:tc>
      </w:tr>
      <w:tr w14:paraId="46F6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46DC29"/>
        </w:tc>
        <w:tc>
          <w:tcPr>
            <w:tcW w:w="1276" w:type="dxa"/>
            <w:noWrap w:val="0"/>
            <w:vAlign w:val="center"/>
          </w:tcPr>
          <w:p w14:paraId="414BC075">
            <w:pPr>
              <w:pStyle w:val="15"/>
            </w:pPr>
            <w:r>
              <w:t>质量指标</w:t>
            </w:r>
          </w:p>
        </w:tc>
        <w:tc>
          <w:tcPr>
            <w:tcW w:w="1332" w:type="dxa"/>
            <w:noWrap w:val="0"/>
            <w:vAlign w:val="center"/>
          </w:tcPr>
          <w:p w14:paraId="4452D956">
            <w:pPr>
              <w:pStyle w:val="15"/>
            </w:pPr>
            <w:r>
              <w:t>购置设备合格率</w:t>
            </w:r>
          </w:p>
        </w:tc>
        <w:tc>
          <w:tcPr>
            <w:tcW w:w="2891" w:type="dxa"/>
            <w:noWrap w:val="0"/>
            <w:vAlign w:val="center"/>
          </w:tcPr>
          <w:p w14:paraId="50F54055">
            <w:pPr>
              <w:pStyle w:val="15"/>
            </w:pPr>
            <w:r>
              <w:t>购置设备合格率</w:t>
            </w:r>
          </w:p>
        </w:tc>
        <w:tc>
          <w:tcPr>
            <w:tcW w:w="1276" w:type="dxa"/>
            <w:noWrap w:val="0"/>
            <w:vAlign w:val="center"/>
          </w:tcPr>
          <w:p w14:paraId="3C097778">
            <w:pPr>
              <w:pStyle w:val="15"/>
            </w:pPr>
            <w:r>
              <w:t>≥98%</w:t>
            </w:r>
          </w:p>
        </w:tc>
        <w:tc>
          <w:tcPr>
            <w:tcW w:w="1843" w:type="dxa"/>
            <w:noWrap w:val="0"/>
            <w:vAlign w:val="center"/>
          </w:tcPr>
          <w:p w14:paraId="6D6C91E6">
            <w:pPr>
              <w:pStyle w:val="15"/>
            </w:pPr>
            <w:r>
              <w:t>根据合同</w:t>
            </w:r>
          </w:p>
        </w:tc>
      </w:tr>
      <w:tr w14:paraId="241E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FB8B1DC"/>
        </w:tc>
        <w:tc>
          <w:tcPr>
            <w:tcW w:w="1276" w:type="dxa"/>
            <w:noWrap w:val="0"/>
            <w:vAlign w:val="center"/>
          </w:tcPr>
          <w:p w14:paraId="506AB1B8">
            <w:pPr>
              <w:pStyle w:val="15"/>
            </w:pPr>
            <w:r>
              <w:t>时效指标</w:t>
            </w:r>
          </w:p>
        </w:tc>
        <w:tc>
          <w:tcPr>
            <w:tcW w:w="1332" w:type="dxa"/>
            <w:noWrap w:val="0"/>
            <w:vAlign w:val="center"/>
          </w:tcPr>
          <w:p w14:paraId="6BF50932">
            <w:pPr>
              <w:pStyle w:val="15"/>
            </w:pPr>
            <w:r>
              <w:t>采购及时率</w:t>
            </w:r>
          </w:p>
        </w:tc>
        <w:tc>
          <w:tcPr>
            <w:tcW w:w="2891" w:type="dxa"/>
            <w:noWrap w:val="0"/>
            <w:vAlign w:val="center"/>
          </w:tcPr>
          <w:p w14:paraId="0FFFA4DA">
            <w:pPr>
              <w:pStyle w:val="15"/>
            </w:pPr>
            <w:r>
              <w:t>及时采购</w:t>
            </w:r>
          </w:p>
        </w:tc>
        <w:tc>
          <w:tcPr>
            <w:tcW w:w="1276" w:type="dxa"/>
            <w:noWrap w:val="0"/>
            <w:vAlign w:val="center"/>
          </w:tcPr>
          <w:p w14:paraId="5D3FFB02">
            <w:pPr>
              <w:pStyle w:val="15"/>
            </w:pPr>
            <w:r>
              <w:t>提高</w:t>
            </w:r>
          </w:p>
        </w:tc>
        <w:tc>
          <w:tcPr>
            <w:tcW w:w="1843" w:type="dxa"/>
            <w:noWrap w:val="0"/>
            <w:vAlign w:val="center"/>
          </w:tcPr>
          <w:p w14:paraId="4F1637F7">
            <w:pPr>
              <w:pStyle w:val="15"/>
            </w:pPr>
            <w:r>
              <w:t>根据合同</w:t>
            </w:r>
          </w:p>
        </w:tc>
      </w:tr>
      <w:tr w14:paraId="7E74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9D0864"/>
        </w:tc>
        <w:tc>
          <w:tcPr>
            <w:tcW w:w="1276" w:type="dxa"/>
            <w:noWrap w:val="0"/>
            <w:vAlign w:val="center"/>
          </w:tcPr>
          <w:p w14:paraId="7C606EB4">
            <w:pPr>
              <w:pStyle w:val="15"/>
            </w:pPr>
            <w:r>
              <w:t>成本指标</w:t>
            </w:r>
          </w:p>
        </w:tc>
        <w:tc>
          <w:tcPr>
            <w:tcW w:w="1332" w:type="dxa"/>
            <w:noWrap w:val="0"/>
            <w:vAlign w:val="center"/>
          </w:tcPr>
          <w:p w14:paraId="69D91668">
            <w:pPr>
              <w:pStyle w:val="15"/>
            </w:pPr>
            <w:r>
              <w:t>预算执行率</w:t>
            </w:r>
          </w:p>
        </w:tc>
        <w:tc>
          <w:tcPr>
            <w:tcW w:w="2891" w:type="dxa"/>
            <w:noWrap w:val="0"/>
            <w:vAlign w:val="center"/>
          </w:tcPr>
          <w:p w14:paraId="208E7DF8">
            <w:pPr>
              <w:pStyle w:val="15"/>
            </w:pPr>
            <w:r>
              <w:t>更换73套制服</w:t>
            </w:r>
          </w:p>
        </w:tc>
        <w:tc>
          <w:tcPr>
            <w:tcW w:w="1276" w:type="dxa"/>
            <w:noWrap w:val="0"/>
            <w:vAlign w:val="center"/>
          </w:tcPr>
          <w:p w14:paraId="42101B53">
            <w:pPr>
              <w:pStyle w:val="15"/>
            </w:pPr>
            <w:r>
              <w:t>≥95%</w:t>
            </w:r>
          </w:p>
        </w:tc>
        <w:tc>
          <w:tcPr>
            <w:tcW w:w="1843" w:type="dxa"/>
            <w:noWrap w:val="0"/>
            <w:vAlign w:val="center"/>
          </w:tcPr>
          <w:p w14:paraId="26F62F44">
            <w:pPr>
              <w:pStyle w:val="15"/>
            </w:pPr>
            <w:r>
              <w:t>根据合同</w:t>
            </w:r>
          </w:p>
        </w:tc>
      </w:tr>
      <w:tr w14:paraId="403F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B514CB">
            <w:pPr>
              <w:pStyle w:val="16"/>
            </w:pPr>
            <w:r>
              <w:t>效益指标</w:t>
            </w:r>
          </w:p>
        </w:tc>
        <w:tc>
          <w:tcPr>
            <w:tcW w:w="1276" w:type="dxa"/>
            <w:noWrap w:val="0"/>
            <w:vAlign w:val="center"/>
          </w:tcPr>
          <w:p w14:paraId="1D54FF3A">
            <w:pPr>
              <w:pStyle w:val="15"/>
            </w:pPr>
            <w:r>
              <w:t>社会效益指标</w:t>
            </w:r>
          </w:p>
        </w:tc>
        <w:tc>
          <w:tcPr>
            <w:tcW w:w="1332" w:type="dxa"/>
            <w:noWrap w:val="0"/>
            <w:vAlign w:val="center"/>
          </w:tcPr>
          <w:p w14:paraId="4719BFF9">
            <w:pPr>
              <w:pStyle w:val="15"/>
            </w:pPr>
            <w:r>
              <w:t>着装使用率</w:t>
            </w:r>
          </w:p>
        </w:tc>
        <w:tc>
          <w:tcPr>
            <w:tcW w:w="2891" w:type="dxa"/>
            <w:noWrap w:val="0"/>
            <w:vAlign w:val="center"/>
          </w:tcPr>
          <w:p w14:paraId="44D371C4">
            <w:pPr>
              <w:pStyle w:val="15"/>
            </w:pPr>
            <w:r>
              <w:t>着装使用</w:t>
            </w:r>
          </w:p>
        </w:tc>
        <w:tc>
          <w:tcPr>
            <w:tcW w:w="1276" w:type="dxa"/>
            <w:noWrap w:val="0"/>
            <w:vAlign w:val="center"/>
          </w:tcPr>
          <w:p w14:paraId="34DF2DDC">
            <w:pPr>
              <w:pStyle w:val="15"/>
            </w:pPr>
            <w:r>
              <w:t>≥90%</w:t>
            </w:r>
          </w:p>
        </w:tc>
        <w:tc>
          <w:tcPr>
            <w:tcW w:w="1843" w:type="dxa"/>
            <w:noWrap w:val="0"/>
            <w:vAlign w:val="center"/>
          </w:tcPr>
          <w:p w14:paraId="62CA5E88">
            <w:pPr>
              <w:pStyle w:val="15"/>
            </w:pPr>
            <w:r>
              <w:t>根据合同</w:t>
            </w:r>
          </w:p>
        </w:tc>
      </w:tr>
      <w:tr w14:paraId="2C7F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F8FBD7"/>
        </w:tc>
        <w:tc>
          <w:tcPr>
            <w:tcW w:w="1276" w:type="dxa"/>
            <w:noWrap w:val="0"/>
            <w:vAlign w:val="center"/>
          </w:tcPr>
          <w:p w14:paraId="1D7E6852">
            <w:pPr>
              <w:pStyle w:val="15"/>
            </w:pPr>
            <w:r>
              <w:t>可持续影响指标</w:t>
            </w:r>
          </w:p>
        </w:tc>
        <w:tc>
          <w:tcPr>
            <w:tcW w:w="1332" w:type="dxa"/>
            <w:noWrap w:val="0"/>
            <w:vAlign w:val="center"/>
          </w:tcPr>
          <w:p w14:paraId="429B871D">
            <w:pPr>
              <w:pStyle w:val="15"/>
            </w:pPr>
            <w:r>
              <w:t>确保城管良好形象</w:t>
            </w:r>
          </w:p>
        </w:tc>
        <w:tc>
          <w:tcPr>
            <w:tcW w:w="2891" w:type="dxa"/>
            <w:noWrap w:val="0"/>
            <w:vAlign w:val="center"/>
          </w:tcPr>
          <w:p w14:paraId="27C0C99A">
            <w:pPr>
              <w:pStyle w:val="15"/>
            </w:pPr>
            <w:r>
              <w:t>确保城管良好形象</w:t>
            </w:r>
          </w:p>
        </w:tc>
        <w:tc>
          <w:tcPr>
            <w:tcW w:w="1276" w:type="dxa"/>
            <w:noWrap w:val="0"/>
            <w:vAlign w:val="center"/>
          </w:tcPr>
          <w:p w14:paraId="289918C6">
            <w:pPr>
              <w:pStyle w:val="15"/>
            </w:pPr>
            <w:r>
              <w:t>≥90%</w:t>
            </w:r>
          </w:p>
        </w:tc>
        <w:tc>
          <w:tcPr>
            <w:tcW w:w="1843" w:type="dxa"/>
            <w:noWrap w:val="0"/>
            <w:vAlign w:val="center"/>
          </w:tcPr>
          <w:p w14:paraId="1454E434">
            <w:pPr>
              <w:pStyle w:val="15"/>
            </w:pPr>
            <w:r>
              <w:t>根据合同</w:t>
            </w:r>
          </w:p>
        </w:tc>
      </w:tr>
      <w:tr w14:paraId="5FD7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DCDFFA">
            <w:pPr>
              <w:pStyle w:val="16"/>
            </w:pPr>
            <w:r>
              <w:t>满意度指标</w:t>
            </w:r>
          </w:p>
        </w:tc>
        <w:tc>
          <w:tcPr>
            <w:tcW w:w="1276" w:type="dxa"/>
            <w:noWrap w:val="0"/>
            <w:vAlign w:val="center"/>
          </w:tcPr>
          <w:p w14:paraId="222943E4">
            <w:pPr>
              <w:pStyle w:val="15"/>
            </w:pPr>
            <w:r>
              <w:t>服务对象满意度指标</w:t>
            </w:r>
          </w:p>
        </w:tc>
        <w:tc>
          <w:tcPr>
            <w:tcW w:w="1332" w:type="dxa"/>
            <w:noWrap w:val="0"/>
            <w:vAlign w:val="center"/>
          </w:tcPr>
          <w:p w14:paraId="028A0F56">
            <w:pPr>
              <w:pStyle w:val="15"/>
            </w:pPr>
            <w:r>
              <w:t>群众满意度</w:t>
            </w:r>
          </w:p>
        </w:tc>
        <w:tc>
          <w:tcPr>
            <w:tcW w:w="2891" w:type="dxa"/>
            <w:noWrap w:val="0"/>
            <w:vAlign w:val="center"/>
          </w:tcPr>
          <w:p w14:paraId="7FC53E0B">
            <w:pPr>
              <w:pStyle w:val="15"/>
            </w:pPr>
            <w:r>
              <w:t>群众满意度</w:t>
            </w:r>
          </w:p>
        </w:tc>
        <w:tc>
          <w:tcPr>
            <w:tcW w:w="1276" w:type="dxa"/>
            <w:noWrap w:val="0"/>
            <w:vAlign w:val="center"/>
          </w:tcPr>
          <w:p w14:paraId="34E381C4">
            <w:pPr>
              <w:pStyle w:val="15"/>
            </w:pPr>
            <w:r>
              <w:t>≥95%</w:t>
            </w:r>
          </w:p>
        </w:tc>
        <w:tc>
          <w:tcPr>
            <w:tcW w:w="1843" w:type="dxa"/>
            <w:noWrap w:val="0"/>
            <w:vAlign w:val="center"/>
          </w:tcPr>
          <w:p w14:paraId="2368AE1A">
            <w:pPr>
              <w:pStyle w:val="15"/>
            </w:pPr>
            <w:r>
              <w:t>根据合同</w:t>
            </w:r>
          </w:p>
        </w:tc>
      </w:tr>
    </w:tbl>
    <w:p w14:paraId="73D4C3E8">
      <w:pPr>
        <w:sectPr>
          <w:pgSz w:w="16840" w:h="11900" w:orient="landscape"/>
          <w:pgMar w:top="1304" w:right="1984" w:bottom="1304" w:left="1134" w:header="720" w:footer="720" w:gutter="0"/>
          <w:cols w:space="720" w:num="1"/>
        </w:sectPr>
      </w:pPr>
    </w:p>
    <w:p w14:paraId="69F65375">
      <w:pPr>
        <w:jc w:val="center"/>
      </w:pPr>
    </w:p>
    <w:p w14:paraId="17015398">
      <w:pPr>
        <w:ind w:firstLine="2419" w:firstLineChars="864"/>
        <w:outlineLvl w:val="3"/>
      </w:pPr>
      <w:bookmarkStart w:id="8" w:name="_Toc_4_4_0000000011"/>
      <w:r>
        <w:rPr>
          <w:rFonts w:ascii="方正仿宋_GBK" w:hAnsi="方正仿宋_GBK" w:eastAsia="方正仿宋_GBK" w:cs="方正仿宋_GBK"/>
          <w:color w:val="000000"/>
          <w:sz w:val="28"/>
        </w:rPr>
        <w:t>8.中节能焚烧生活垃圾处理费绩效目标表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842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C60C3E3">
            <w:pPr>
              <w:pStyle w:val="12"/>
            </w:pPr>
            <w:r>
              <w:t>565001涞水县城市管理综合执法队本级</w:t>
            </w:r>
          </w:p>
        </w:tc>
        <w:tc>
          <w:tcPr>
            <w:tcW w:w="1843" w:type="dxa"/>
            <w:tcBorders>
              <w:top w:val="single" w:color="FFFFFF" w:sz="6" w:space="0"/>
              <w:left w:val="single" w:color="FFFFFF" w:sz="6" w:space="0"/>
              <w:right w:val="single" w:color="FFFFFF" w:sz="6" w:space="0"/>
            </w:tcBorders>
            <w:noWrap w:val="0"/>
            <w:vAlign w:val="center"/>
          </w:tcPr>
          <w:p w14:paraId="582DAEE0">
            <w:pPr>
              <w:pStyle w:val="13"/>
            </w:pPr>
            <w:r>
              <w:t>单位：万元</w:t>
            </w:r>
          </w:p>
        </w:tc>
      </w:tr>
      <w:tr w14:paraId="382C9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C1202F">
            <w:pPr>
              <w:pStyle w:val="14"/>
            </w:pPr>
            <w:r>
              <w:t>项目编码</w:t>
            </w:r>
          </w:p>
        </w:tc>
        <w:tc>
          <w:tcPr>
            <w:tcW w:w="2608" w:type="dxa"/>
            <w:gridSpan w:val="2"/>
            <w:noWrap w:val="0"/>
            <w:vAlign w:val="center"/>
          </w:tcPr>
          <w:p w14:paraId="2693EC1D">
            <w:pPr>
              <w:pStyle w:val="15"/>
            </w:pPr>
            <w:r>
              <w:t>13062321P007934100011</w:t>
            </w:r>
          </w:p>
        </w:tc>
        <w:tc>
          <w:tcPr>
            <w:tcW w:w="1587" w:type="dxa"/>
            <w:noWrap w:val="0"/>
            <w:vAlign w:val="center"/>
          </w:tcPr>
          <w:p w14:paraId="176FF944">
            <w:pPr>
              <w:pStyle w:val="14"/>
            </w:pPr>
            <w:r>
              <w:t>项目名称</w:t>
            </w:r>
          </w:p>
        </w:tc>
        <w:tc>
          <w:tcPr>
            <w:tcW w:w="4422" w:type="dxa"/>
            <w:gridSpan w:val="3"/>
            <w:noWrap w:val="0"/>
            <w:vAlign w:val="center"/>
          </w:tcPr>
          <w:p w14:paraId="6A4383EE">
            <w:pPr>
              <w:pStyle w:val="15"/>
            </w:pPr>
            <w:r>
              <w:t>中节能焚烧生活垃圾处理费</w:t>
            </w:r>
          </w:p>
        </w:tc>
      </w:tr>
      <w:tr w14:paraId="5D855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6DB2B7">
            <w:pPr>
              <w:pStyle w:val="14"/>
            </w:pPr>
            <w:r>
              <w:t>预算规模及资金用途</w:t>
            </w:r>
          </w:p>
        </w:tc>
        <w:tc>
          <w:tcPr>
            <w:tcW w:w="1276" w:type="dxa"/>
            <w:noWrap w:val="0"/>
            <w:vAlign w:val="center"/>
          </w:tcPr>
          <w:p w14:paraId="74C6825D">
            <w:pPr>
              <w:pStyle w:val="14"/>
            </w:pPr>
            <w:r>
              <w:t>预算数</w:t>
            </w:r>
          </w:p>
        </w:tc>
        <w:tc>
          <w:tcPr>
            <w:tcW w:w="1332" w:type="dxa"/>
            <w:noWrap w:val="0"/>
            <w:vAlign w:val="center"/>
          </w:tcPr>
          <w:p w14:paraId="408B6BAB">
            <w:pPr>
              <w:pStyle w:val="15"/>
            </w:pPr>
            <w:r>
              <w:t>151.20</w:t>
            </w:r>
          </w:p>
        </w:tc>
        <w:tc>
          <w:tcPr>
            <w:tcW w:w="1587" w:type="dxa"/>
            <w:noWrap w:val="0"/>
            <w:vAlign w:val="center"/>
          </w:tcPr>
          <w:p w14:paraId="4AE0AB19">
            <w:pPr>
              <w:pStyle w:val="14"/>
            </w:pPr>
            <w:r>
              <w:t>其中：财政    资金</w:t>
            </w:r>
          </w:p>
        </w:tc>
        <w:tc>
          <w:tcPr>
            <w:tcW w:w="1304" w:type="dxa"/>
            <w:noWrap w:val="0"/>
            <w:vAlign w:val="center"/>
          </w:tcPr>
          <w:p w14:paraId="5243174E">
            <w:pPr>
              <w:pStyle w:val="15"/>
            </w:pPr>
            <w:r>
              <w:t>151.20</w:t>
            </w:r>
          </w:p>
        </w:tc>
        <w:tc>
          <w:tcPr>
            <w:tcW w:w="1276" w:type="dxa"/>
            <w:noWrap w:val="0"/>
            <w:vAlign w:val="center"/>
          </w:tcPr>
          <w:p w14:paraId="3FED037B">
            <w:pPr>
              <w:pStyle w:val="14"/>
            </w:pPr>
            <w:r>
              <w:t>其他资金</w:t>
            </w:r>
          </w:p>
        </w:tc>
        <w:tc>
          <w:tcPr>
            <w:tcW w:w="1843" w:type="dxa"/>
            <w:noWrap w:val="0"/>
            <w:vAlign w:val="center"/>
          </w:tcPr>
          <w:p w14:paraId="2A419537">
            <w:pPr>
              <w:pStyle w:val="15"/>
            </w:pPr>
          </w:p>
        </w:tc>
      </w:tr>
      <w:tr w14:paraId="4D1FD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7A92F2"/>
        </w:tc>
        <w:tc>
          <w:tcPr>
            <w:tcW w:w="8617" w:type="dxa"/>
            <w:gridSpan w:val="6"/>
            <w:noWrap w:val="0"/>
            <w:vAlign w:val="center"/>
          </w:tcPr>
          <w:p w14:paraId="05176CB6">
            <w:pPr>
              <w:pStyle w:val="15"/>
            </w:pPr>
            <w:r>
              <w:t>用于城区生活垃圾焚烧处理的费用</w:t>
            </w:r>
          </w:p>
        </w:tc>
      </w:tr>
      <w:tr w14:paraId="4028C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6C3167">
            <w:pPr>
              <w:pStyle w:val="14"/>
            </w:pPr>
            <w:r>
              <w:t>资金支出计划（%）</w:t>
            </w:r>
          </w:p>
        </w:tc>
        <w:tc>
          <w:tcPr>
            <w:tcW w:w="2608" w:type="dxa"/>
            <w:gridSpan w:val="2"/>
            <w:noWrap w:val="0"/>
            <w:vAlign w:val="center"/>
          </w:tcPr>
          <w:p w14:paraId="383E41FC">
            <w:pPr>
              <w:pStyle w:val="14"/>
            </w:pPr>
            <w:r>
              <w:t>3月底</w:t>
            </w:r>
          </w:p>
        </w:tc>
        <w:tc>
          <w:tcPr>
            <w:tcW w:w="1587" w:type="dxa"/>
            <w:noWrap w:val="0"/>
            <w:vAlign w:val="center"/>
          </w:tcPr>
          <w:p w14:paraId="2F07FF9C">
            <w:pPr>
              <w:pStyle w:val="14"/>
            </w:pPr>
            <w:r>
              <w:t>6月底</w:t>
            </w:r>
          </w:p>
        </w:tc>
        <w:tc>
          <w:tcPr>
            <w:tcW w:w="1304" w:type="dxa"/>
            <w:noWrap w:val="0"/>
            <w:vAlign w:val="center"/>
          </w:tcPr>
          <w:p w14:paraId="7BCEDF6B">
            <w:pPr>
              <w:pStyle w:val="14"/>
            </w:pPr>
            <w:r>
              <w:t>10月底</w:t>
            </w:r>
          </w:p>
        </w:tc>
        <w:tc>
          <w:tcPr>
            <w:tcW w:w="3118" w:type="dxa"/>
            <w:gridSpan w:val="2"/>
            <w:noWrap w:val="0"/>
            <w:vAlign w:val="center"/>
          </w:tcPr>
          <w:p w14:paraId="2DBD8783">
            <w:pPr>
              <w:pStyle w:val="14"/>
            </w:pPr>
            <w:r>
              <w:t>12月底</w:t>
            </w:r>
          </w:p>
        </w:tc>
      </w:tr>
      <w:tr w14:paraId="4813A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599E44D"/>
        </w:tc>
        <w:tc>
          <w:tcPr>
            <w:tcW w:w="2608" w:type="dxa"/>
            <w:gridSpan w:val="2"/>
            <w:noWrap w:val="0"/>
            <w:vAlign w:val="center"/>
          </w:tcPr>
          <w:p w14:paraId="39A5326F">
            <w:pPr>
              <w:pStyle w:val="16"/>
            </w:pPr>
            <w:r>
              <w:t>25%</w:t>
            </w:r>
          </w:p>
        </w:tc>
        <w:tc>
          <w:tcPr>
            <w:tcW w:w="1587" w:type="dxa"/>
            <w:noWrap w:val="0"/>
            <w:vAlign w:val="center"/>
          </w:tcPr>
          <w:p w14:paraId="0F9E7468">
            <w:pPr>
              <w:pStyle w:val="16"/>
            </w:pPr>
            <w:r>
              <w:t>50%</w:t>
            </w:r>
          </w:p>
        </w:tc>
        <w:tc>
          <w:tcPr>
            <w:tcW w:w="1304" w:type="dxa"/>
            <w:noWrap w:val="0"/>
            <w:vAlign w:val="center"/>
          </w:tcPr>
          <w:p w14:paraId="66E6C61C">
            <w:pPr>
              <w:pStyle w:val="16"/>
            </w:pPr>
            <w:r>
              <w:t>75%</w:t>
            </w:r>
          </w:p>
        </w:tc>
        <w:tc>
          <w:tcPr>
            <w:tcW w:w="3118" w:type="dxa"/>
            <w:gridSpan w:val="2"/>
            <w:noWrap w:val="0"/>
            <w:vAlign w:val="center"/>
          </w:tcPr>
          <w:p w14:paraId="13AEA610">
            <w:pPr>
              <w:pStyle w:val="16"/>
            </w:pPr>
            <w:r>
              <w:t>100%</w:t>
            </w:r>
          </w:p>
        </w:tc>
      </w:tr>
      <w:tr w14:paraId="190B9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E5F918">
            <w:pPr>
              <w:pStyle w:val="14"/>
            </w:pPr>
            <w:r>
              <w:t>绩效目标</w:t>
            </w:r>
          </w:p>
        </w:tc>
        <w:tc>
          <w:tcPr>
            <w:tcW w:w="8617" w:type="dxa"/>
            <w:gridSpan w:val="6"/>
            <w:noWrap w:val="0"/>
            <w:vAlign w:val="center"/>
          </w:tcPr>
          <w:p w14:paraId="413F6133">
            <w:pPr>
              <w:pStyle w:val="15"/>
            </w:pPr>
            <w:r>
              <w:t>1.</w:t>
            </w:r>
            <w:r>
              <w:rPr>
                <w:rFonts w:hint="eastAsia"/>
                <w:lang w:eastAsia="zh-CN"/>
              </w:rPr>
              <w:t>减少生活垃圾对环境的污染</w:t>
            </w:r>
            <w:r>
              <w:rPr>
                <w:rFonts w:hint="eastAsia"/>
                <w:lang w:val="en-US" w:eastAsia="zh-CN"/>
              </w:rPr>
              <w:t xml:space="preserve"> 2.实现生活垃圾的资源化3.生态环境质量的提高</w:t>
            </w:r>
          </w:p>
        </w:tc>
      </w:tr>
    </w:tbl>
    <w:p w14:paraId="7FA7E4D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88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B97CDA7">
            <w:pPr>
              <w:pStyle w:val="14"/>
            </w:pPr>
            <w:r>
              <w:t>一级指标</w:t>
            </w:r>
          </w:p>
        </w:tc>
        <w:tc>
          <w:tcPr>
            <w:tcW w:w="1276" w:type="dxa"/>
            <w:noWrap w:val="0"/>
            <w:vAlign w:val="center"/>
          </w:tcPr>
          <w:p w14:paraId="6161EB60">
            <w:pPr>
              <w:pStyle w:val="14"/>
            </w:pPr>
            <w:r>
              <w:t>二级指标</w:t>
            </w:r>
          </w:p>
        </w:tc>
        <w:tc>
          <w:tcPr>
            <w:tcW w:w="1332" w:type="dxa"/>
            <w:noWrap w:val="0"/>
            <w:vAlign w:val="center"/>
          </w:tcPr>
          <w:p w14:paraId="1A7DAEB9">
            <w:pPr>
              <w:pStyle w:val="14"/>
            </w:pPr>
            <w:r>
              <w:t>三级指标</w:t>
            </w:r>
          </w:p>
        </w:tc>
        <w:tc>
          <w:tcPr>
            <w:tcW w:w="2891" w:type="dxa"/>
            <w:noWrap w:val="0"/>
            <w:vAlign w:val="center"/>
          </w:tcPr>
          <w:p w14:paraId="524527BE">
            <w:pPr>
              <w:pStyle w:val="14"/>
            </w:pPr>
            <w:r>
              <w:t>绩效指标描述</w:t>
            </w:r>
          </w:p>
        </w:tc>
        <w:tc>
          <w:tcPr>
            <w:tcW w:w="1276" w:type="dxa"/>
            <w:noWrap w:val="0"/>
            <w:vAlign w:val="center"/>
          </w:tcPr>
          <w:p w14:paraId="497E8CBE">
            <w:pPr>
              <w:pStyle w:val="14"/>
            </w:pPr>
            <w:r>
              <w:t>指标值</w:t>
            </w:r>
          </w:p>
        </w:tc>
        <w:tc>
          <w:tcPr>
            <w:tcW w:w="1843" w:type="dxa"/>
            <w:noWrap w:val="0"/>
            <w:vAlign w:val="center"/>
          </w:tcPr>
          <w:p w14:paraId="4EE788E4">
            <w:pPr>
              <w:pStyle w:val="14"/>
            </w:pPr>
            <w:r>
              <w:t>指标值确定依据</w:t>
            </w:r>
          </w:p>
        </w:tc>
      </w:tr>
      <w:tr w14:paraId="35D9C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AA8DED">
            <w:pPr>
              <w:pStyle w:val="16"/>
            </w:pPr>
            <w:r>
              <w:t>产出指标</w:t>
            </w:r>
          </w:p>
        </w:tc>
        <w:tc>
          <w:tcPr>
            <w:tcW w:w="1276" w:type="dxa"/>
            <w:noWrap w:val="0"/>
            <w:vAlign w:val="center"/>
          </w:tcPr>
          <w:p w14:paraId="3D040CE5">
            <w:pPr>
              <w:pStyle w:val="15"/>
            </w:pPr>
            <w:r>
              <w:t>数量指标</w:t>
            </w:r>
          </w:p>
        </w:tc>
        <w:tc>
          <w:tcPr>
            <w:tcW w:w="1332" w:type="dxa"/>
            <w:noWrap w:val="0"/>
            <w:vAlign w:val="center"/>
          </w:tcPr>
          <w:p w14:paraId="174DF5F8">
            <w:pPr>
              <w:pStyle w:val="15"/>
            </w:pPr>
            <w:r>
              <w:t>垃圾称重计量</w:t>
            </w:r>
          </w:p>
        </w:tc>
        <w:tc>
          <w:tcPr>
            <w:tcW w:w="2891" w:type="dxa"/>
            <w:noWrap w:val="0"/>
            <w:vAlign w:val="center"/>
          </w:tcPr>
          <w:p w14:paraId="4FBD36C5">
            <w:pPr>
              <w:pStyle w:val="15"/>
            </w:pPr>
            <w:r>
              <w:t>生活垃圾进场均做称重登记</w:t>
            </w:r>
          </w:p>
        </w:tc>
        <w:tc>
          <w:tcPr>
            <w:tcW w:w="1276" w:type="dxa"/>
            <w:noWrap w:val="0"/>
            <w:vAlign w:val="center"/>
          </w:tcPr>
          <w:p w14:paraId="6E60914C">
            <w:pPr>
              <w:pStyle w:val="15"/>
            </w:pPr>
            <w:r>
              <w:t>≥98%</w:t>
            </w:r>
          </w:p>
        </w:tc>
        <w:tc>
          <w:tcPr>
            <w:tcW w:w="1843" w:type="dxa"/>
            <w:noWrap w:val="0"/>
            <w:vAlign w:val="center"/>
          </w:tcPr>
          <w:p w14:paraId="18A095B7">
            <w:pPr>
              <w:pStyle w:val="15"/>
            </w:pPr>
            <w:r>
              <w:t>根据合同</w:t>
            </w:r>
          </w:p>
        </w:tc>
      </w:tr>
      <w:tr w14:paraId="62F2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14C5A1"/>
        </w:tc>
        <w:tc>
          <w:tcPr>
            <w:tcW w:w="1276" w:type="dxa"/>
            <w:noWrap w:val="0"/>
            <w:vAlign w:val="center"/>
          </w:tcPr>
          <w:p w14:paraId="54FB7D6D">
            <w:pPr>
              <w:pStyle w:val="15"/>
            </w:pPr>
            <w:r>
              <w:t>质量指标</w:t>
            </w:r>
          </w:p>
        </w:tc>
        <w:tc>
          <w:tcPr>
            <w:tcW w:w="1332" w:type="dxa"/>
            <w:noWrap w:val="0"/>
            <w:vAlign w:val="center"/>
          </w:tcPr>
          <w:p w14:paraId="3A24117A">
            <w:pPr>
              <w:pStyle w:val="15"/>
            </w:pPr>
            <w:r>
              <w:t>保障工作质量</w:t>
            </w:r>
          </w:p>
        </w:tc>
        <w:tc>
          <w:tcPr>
            <w:tcW w:w="2891" w:type="dxa"/>
            <w:noWrap w:val="0"/>
            <w:vAlign w:val="center"/>
          </w:tcPr>
          <w:p w14:paraId="6B911B0C">
            <w:pPr>
              <w:pStyle w:val="15"/>
            </w:pPr>
            <w:r>
              <w:t>保障工作质量</w:t>
            </w:r>
          </w:p>
        </w:tc>
        <w:tc>
          <w:tcPr>
            <w:tcW w:w="1276" w:type="dxa"/>
            <w:noWrap w:val="0"/>
            <w:vAlign w:val="center"/>
          </w:tcPr>
          <w:p w14:paraId="79CFD3AE">
            <w:pPr>
              <w:pStyle w:val="15"/>
            </w:pPr>
            <w:r>
              <w:t>≥98%</w:t>
            </w:r>
          </w:p>
        </w:tc>
        <w:tc>
          <w:tcPr>
            <w:tcW w:w="1843" w:type="dxa"/>
            <w:noWrap w:val="0"/>
            <w:vAlign w:val="center"/>
          </w:tcPr>
          <w:p w14:paraId="27CA7FD9">
            <w:pPr>
              <w:pStyle w:val="15"/>
            </w:pPr>
            <w:r>
              <w:t>根据合同</w:t>
            </w:r>
          </w:p>
        </w:tc>
      </w:tr>
      <w:tr w14:paraId="413A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DAF595"/>
        </w:tc>
        <w:tc>
          <w:tcPr>
            <w:tcW w:w="1276" w:type="dxa"/>
            <w:noWrap w:val="0"/>
            <w:vAlign w:val="center"/>
          </w:tcPr>
          <w:p w14:paraId="3DEE5AC3">
            <w:pPr>
              <w:pStyle w:val="15"/>
            </w:pPr>
            <w:r>
              <w:t>时效指标</w:t>
            </w:r>
          </w:p>
        </w:tc>
        <w:tc>
          <w:tcPr>
            <w:tcW w:w="1332" w:type="dxa"/>
            <w:noWrap w:val="0"/>
            <w:vAlign w:val="center"/>
          </w:tcPr>
          <w:p w14:paraId="29D7D456">
            <w:pPr>
              <w:pStyle w:val="15"/>
            </w:pPr>
            <w:r>
              <w:t>工作按时完成率</w:t>
            </w:r>
          </w:p>
        </w:tc>
        <w:tc>
          <w:tcPr>
            <w:tcW w:w="2891" w:type="dxa"/>
            <w:noWrap w:val="0"/>
            <w:vAlign w:val="center"/>
          </w:tcPr>
          <w:p w14:paraId="0FB90083">
            <w:pPr>
              <w:pStyle w:val="15"/>
            </w:pPr>
            <w:r>
              <w:t>工作按时完成率</w:t>
            </w:r>
          </w:p>
        </w:tc>
        <w:tc>
          <w:tcPr>
            <w:tcW w:w="1276" w:type="dxa"/>
            <w:noWrap w:val="0"/>
            <w:vAlign w:val="center"/>
          </w:tcPr>
          <w:p w14:paraId="1EC699D8">
            <w:pPr>
              <w:pStyle w:val="15"/>
            </w:pPr>
            <w:r>
              <w:t>≥98%</w:t>
            </w:r>
          </w:p>
        </w:tc>
        <w:tc>
          <w:tcPr>
            <w:tcW w:w="1843" w:type="dxa"/>
            <w:noWrap w:val="0"/>
            <w:vAlign w:val="center"/>
          </w:tcPr>
          <w:p w14:paraId="362CB7E9">
            <w:pPr>
              <w:pStyle w:val="15"/>
            </w:pPr>
            <w:r>
              <w:t>根据合同</w:t>
            </w:r>
          </w:p>
        </w:tc>
      </w:tr>
      <w:tr w14:paraId="71EC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37D666"/>
        </w:tc>
        <w:tc>
          <w:tcPr>
            <w:tcW w:w="1276" w:type="dxa"/>
            <w:noWrap w:val="0"/>
            <w:vAlign w:val="center"/>
          </w:tcPr>
          <w:p w14:paraId="3129884C">
            <w:pPr>
              <w:pStyle w:val="15"/>
            </w:pPr>
            <w:r>
              <w:t>成本指标</w:t>
            </w:r>
          </w:p>
        </w:tc>
        <w:tc>
          <w:tcPr>
            <w:tcW w:w="1332" w:type="dxa"/>
            <w:noWrap w:val="0"/>
            <w:vAlign w:val="center"/>
          </w:tcPr>
          <w:p w14:paraId="3CC535CB">
            <w:pPr>
              <w:pStyle w:val="15"/>
            </w:pPr>
            <w:r>
              <w:t>项目实际支出是否控制在预算内</w:t>
            </w:r>
          </w:p>
        </w:tc>
        <w:tc>
          <w:tcPr>
            <w:tcW w:w="2891" w:type="dxa"/>
            <w:noWrap w:val="0"/>
            <w:vAlign w:val="center"/>
          </w:tcPr>
          <w:p w14:paraId="7256F9A8">
            <w:pPr>
              <w:pStyle w:val="15"/>
            </w:pPr>
            <w:r>
              <w:t>项目实际支出是否控制在预算内</w:t>
            </w:r>
          </w:p>
        </w:tc>
        <w:tc>
          <w:tcPr>
            <w:tcW w:w="1276" w:type="dxa"/>
            <w:noWrap w:val="0"/>
            <w:vAlign w:val="center"/>
          </w:tcPr>
          <w:p w14:paraId="42113A48">
            <w:pPr>
              <w:pStyle w:val="15"/>
            </w:pPr>
            <w:r>
              <w:t>≤100%</w:t>
            </w:r>
          </w:p>
        </w:tc>
        <w:tc>
          <w:tcPr>
            <w:tcW w:w="1843" w:type="dxa"/>
            <w:noWrap w:val="0"/>
            <w:vAlign w:val="center"/>
          </w:tcPr>
          <w:p w14:paraId="2C1194B0">
            <w:pPr>
              <w:pStyle w:val="15"/>
            </w:pPr>
            <w:r>
              <w:t>年初预算数</w:t>
            </w:r>
          </w:p>
        </w:tc>
      </w:tr>
      <w:tr w14:paraId="34C1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9DA23D">
            <w:pPr>
              <w:pStyle w:val="16"/>
            </w:pPr>
            <w:r>
              <w:t>效益指标</w:t>
            </w:r>
          </w:p>
        </w:tc>
        <w:tc>
          <w:tcPr>
            <w:tcW w:w="1276" w:type="dxa"/>
            <w:noWrap w:val="0"/>
            <w:vAlign w:val="center"/>
          </w:tcPr>
          <w:p w14:paraId="508DEB40">
            <w:pPr>
              <w:pStyle w:val="15"/>
            </w:pPr>
            <w:r>
              <w:t>社会效益指标</w:t>
            </w:r>
          </w:p>
        </w:tc>
        <w:tc>
          <w:tcPr>
            <w:tcW w:w="1332" w:type="dxa"/>
            <w:noWrap w:val="0"/>
            <w:vAlign w:val="center"/>
          </w:tcPr>
          <w:p w14:paraId="2ADA5C42">
            <w:pPr>
              <w:pStyle w:val="15"/>
            </w:pPr>
            <w:r>
              <w:t>出行环境舒适度</w:t>
            </w:r>
          </w:p>
        </w:tc>
        <w:tc>
          <w:tcPr>
            <w:tcW w:w="2891" w:type="dxa"/>
            <w:noWrap w:val="0"/>
            <w:vAlign w:val="center"/>
          </w:tcPr>
          <w:p w14:paraId="2099E2FC">
            <w:pPr>
              <w:pStyle w:val="15"/>
            </w:pPr>
            <w:r>
              <w:t>出行环境舒适度</w:t>
            </w:r>
          </w:p>
        </w:tc>
        <w:tc>
          <w:tcPr>
            <w:tcW w:w="1276" w:type="dxa"/>
            <w:noWrap w:val="0"/>
            <w:vAlign w:val="center"/>
          </w:tcPr>
          <w:p w14:paraId="28A556C1">
            <w:pPr>
              <w:pStyle w:val="15"/>
            </w:pPr>
            <w:r>
              <w:t>提高</w:t>
            </w:r>
          </w:p>
        </w:tc>
        <w:tc>
          <w:tcPr>
            <w:tcW w:w="1843" w:type="dxa"/>
            <w:noWrap w:val="0"/>
            <w:vAlign w:val="center"/>
          </w:tcPr>
          <w:p w14:paraId="10AE829D">
            <w:pPr>
              <w:pStyle w:val="15"/>
            </w:pPr>
            <w:r>
              <w:t>根据合同</w:t>
            </w:r>
          </w:p>
        </w:tc>
      </w:tr>
      <w:tr w14:paraId="49B6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173C46"/>
        </w:tc>
        <w:tc>
          <w:tcPr>
            <w:tcW w:w="1276" w:type="dxa"/>
            <w:noWrap w:val="0"/>
            <w:vAlign w:val="center"/>
          </w:tcPr>
          <w:p w14:paraId="7F32EE45">
            <w:pPr>
              <w:pStyle w:val="15"/>
            </w:pPr>
            <w:r>
              <w:t>生态效益指标</w:t>
            </w:r>
          </w:p>
        </w:tc>
        <w:tc>
          <w:tcPr>
            <w:tcW w:w="1332" w:type="dxa"/>
            <w:noWrap w:val="0"/>
            <w:vAlign w:val="center"/>
          </w:tcPr>
          <w:p w14:paraId="62B892B8">
            <w:pPr>
              <w:pStyle w:val="15"/>
            </w:pPr>
            <w:r>
              <w:t>生态环境质量改善</w:t>
            </w:r>
          </w:p>
        </w:tc>
        <w:tc>
          <w:tcPr>
            <w:tcW w:w="2891" w:type="dxa"/>
            <w:noWrap w:val="0"/>
            <w:vAlign w:val="center"/>
          </w:tcPr>
          <w:p w14:paraId="2D09BD11">
            <w:pPr>
              <w:pStyle w:val="15"/>
            </w:pPr>
            <w:r>
              <w:t>生态环境质量改善</w:t>
            </w:r>
          </w:p>
        </w:tc>
        <w:tc>
          <w:tcPr>
            <w:tcW w:w="1276" w:type="dxa"/>
            <w:noWrap w:val="0"/>
            <w:vAlign w:val="center"/>
          </w:tcPr>
          <w:p w14:paraId="4D2EB5C0">
            <w:pPr>
              <w:pStyle w:val="15"/>
            </w:pPr>
            <w:r>
              <w:t>提高</w:t>
            </w:r>
          </w:p>
        </w:tc>
        <w:tc>
          <w:tcPr>
            <w:tcW w:w="1843" w:type="dxa"/>
            <w:noWrap w:val="0"/>
            <w:vAlign w:val="center"/>
          </w:tcPr>
          <w:p w14:paraId="041EE6A1">
            <w:pPr>
              <w:pStyle w:val="15"/>
            </w:pPr>
            <w:r>
              <w:t>根据合同</w:t>
            </w:r>
          </w:p>
        </w:tc>
      </w:tr>
      <w:tr w14:paraId="4A783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7A00238">
            <w:pPr>
              <w:pStyle w:val="16"/>
            </w:pPr>
            <w:r>
              <w:t>满意度指标</w:t>
            </w:r>
          </w:p>
        </w:tc>
        <w:tc>
          <w:tcPr>
            <w:tcW w:w="1276" w:type="dxa"/>
            <w:noWrap w:val="0"/>
            <w:vAlign w:val="center"/>
          </w:tcPr>
          <w:p w14:paraId="4C59F39F">
            <w:pPr>
              <w:pStyle w:val="15"/>
            </w:pPr>
            <w:r>
              <w:t>服务对象满意度指标</w:t>
            </w:r>
          </w:p>
        </w:tc>
        <w:tc>
          <w:tcPr>
            <w:tcW w:w="1332" w:type="dxa"/>
            <w:noWrap w:val="0"/>
            <w:vAlign w:val="center"/>
          </w:tcPr>
          <w:p w14:paraId="58EDD557">
            <w:pPr>
              <w:pStyle w:val="15"/>
            </w:pPr>
            <w:r>
              <w:t>群众满意度</w:t>
            </w:r>
          </w:p>
        </w:tc>
        <w:tc>
          <w:tcPr>
            <w:tcW w:w="2891" w:type="dxa"/>
            <w:noWrap w:val="0"/>
            <w:vAlign w:val="center"/>
          </w:tcPr>
          <w:p w14:paraId="5A8673E4">
            <w:pPr>
              <w:pStyle w:val="15"/>
            </w:pPr>
            <w:r>
              <w:t>群众满意度</w:t>
            </w:r>
          </w:p>
        </w:tc>
        <w:tc>
          <w:tcPr>
            <w:tcW w:w="1276" w:type="dxa"/>
            <w:noWrap w:val="0"/>
            <w:vAlign w:val="center"/>
          </w:tcPr>
          <w:p w14:paraId="0978D524">
            <w:pPr>
              <w:pStyle w:val="15"/>
            </w:pPr>
            <w:r>
              <w:t>≥97%</w:t>
            </w:r>
          </w:p>
        </w:tc>
        <w:tc>
          <w:tcPr>
            <w:tcW w:w="1843" w:type="dxa"/>
            <w:noWrap w:val="0"/>
            <w:vAlign w:val="center"/>
          </w:tcPr>
          <w:p w14:paraId="528B03B7">
            <w:pPr>
              <w:pStyle w:val="15"/>
            </w:pPr>
            <w:r>
              <w:t>根据合同</w:t>
            </w:r>
          </w:p>
        </w:tc>
      </w:tr>
    </w:tbl>
    <w:p w14:paraId="74FA2655">
      <w:pPr>
        <w:sectPr>
          <w:pgSz w:w="16840" w:h="11900" w:orient="landscape"/>
          <w:pgMar w:top="1304" w:right="1984" w:bottom="1304" w:left="1134" w:header="720" w:footer="720" w:gutter="0"/>
          <w:cols w:space="720" w:num="1"/>
        </w:sectPr>
      </w:pPr>
    </w:p>
    <w:p w14:paraId="41B36D71">
      <w:pPr>
        <w:ind w:firstLine="2240" w:firstLineChars="800"/>
        <w:outlineLvl w:val="3"/>
      </w:pPr>
      <w:bookmarkStart w:id="9" w:name="_Toc_4_4_0000000012"/>
      <w:r>
        <w:rPr>
          <w:rFonts w:ascii="方正仿宋_GBK" w:hAnsi="方正仿宋_GBK" w:eastAsia="方正仿宋_GBK" w:cs="方正仿宋_GBK"/>
          <w:color w:val="000000"/>
          <w:sz w:val="28"/>
        </w:rPr>
        <w:t>9.组建省市住房城乡建设部门视频会议系统经费绩效目标表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1745"/>
        <w:gridCol w:w="863"/>
        <w:gridCol w:w="1587"/>
        <w:gridCol w:w="1304"/>
        <w:gridCol w:w="1276"/>
        <w:gridCol w:w="2365"/>
      </w:tblGrid>
      <w:tr w14:paraId="481C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34" w:type="dxa"/>
            <w:gridSpan w:val="6"/>
            <w:tcBorders>
              <w:top w:val="single" w:color="FFFFFF" w:sz="6" w:space="0"/>
              <w:left w:val="single" w:color="FFFFFF" w:sz="6" w:space="0"/>
              <w:right w:val="single" w:color="FFFFFF" w:sz="6" w:space="0"/>
            </w:tcBorders>
            <w:noWrap w:val="0"/>
            <w:vAlign w:val="center"/>
          </w:tcPr>
          <w:p w14:paraId="751759B5">
            <w:pPr>
              <w:pStyle w:val="12"/>
            </w:pPr>
            <w:r>
              <w:t>565001涞水县城市管理综合执法队本级</w:t>
            </w:r>
          </w:p>
        </w:tc>
        <w:tc>
          <w:tcPr>
            <w:tcW w:w="2365" w:type="dxa"/>
            <w:tcBorders>
              <w:top w:val="single" w:color="FFFFFF" w:sz="6" w:space="0"/>
              <w:left w:val="single" w:color="FFFFFF" w:sz="6" w:space="0"/>
              <w:right w:val="single" w:color="FFFFFF" w:sz="6" w:space="0"/>
            </w:tcBorders>
            <w:noWrap w:val="0"/>
            <w:vAlign w:val="center"/>
          </w:tcPr>
          <w:p w14:paraId="28689CD4">
            <w:pPr>
              <w:pStyle w:val="13"/>
            </w:pPr>
            <w:r>
              <w:t>单位：万元</w:t>
            </w:r>
          </w:p>
        </w:tc>
      </w:tr>
      <w:tr w14:paraId="19919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noWrap w:val="0"/>
            <w:vAlign w:val="center"/>
          </w:tcPr>
          <w:p w14:paraId="461045BD">
            <w:pPr>
              <w:pStyle w:val="14"/>
            </w:pPr>
            <w:r>
              <w:t>项目编码</w:t>
            </w:r>
          </w:p>
        </w:tc>
        <w:tc>
          <w:tcPr>
            <w:tcW w:w="2608" w:type="dxa"/>
            <w:gridSpan w:val="2"/>
            <w:noWrap w:val="0"/>
            <w:vAlign w:val="center"/>
          </w:tcPr>
          <w:p w14:paraId="7AC80A79">
            <w:pPr>
              <w:pStyle w:val="15"/>
            </w:pPr>
            <w:r>
              <w:t>13062321P007929100016</w:t>
            </w:r>
          </w:p>
        </w:tc>
        <w:tc>
          <w:tcPr>
            <w:tcW w:w="1587" w:type="dxa"/>
            <w:noWrap w:val="0"/>
            <w:vAlign w:val="center"/>
          </w:tcPr>
          <w:p w14:paraId="58DBE08C">
            <w:pPr>
              <w:pStyle w:val="14"/>
            </w:pPr>
            <w:r>
              <w:t>项目名称</w:t>
            </w:r>
          </w:p>
        </w:tc>
        <w:tc>
          <w:tcPr>
            <w:tcW w:w="4945" w:type="dxa"/>
            <w:gridSpan w:val="3"/>
            <w:noWrap w:val="0"/>
            <w:vAlign w:val="center"/>
          </w:tcPr>
          <w:p w14:paraId="0CA5310E">
            <w:pPr>
              <w:pStyle w:val="15"/>
            </w:pPr>
            <w:r>
              <w:t>组建省市住房城乡建设部门视频会议系统经费</w:t>
            </w:r>
          </w:p>
        </w:tc>
      </w:tr>
      <w:tr w14:paraId="44CAE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Merge w:val="restart"/>
            <w:noWrap w:val="0"/>
            <w:vAlign w:val="center"/>
          </w:tcPr>
          <w:p w14:paraId="01090DB0">
            <w:pPr>
              <w:pStyle w:val="14"/>
            </w:pPr>
            <w:r>
              <w:t>预算规模及资金用途</w:t>
            </w:r>
          </w:p>
        </w:tc>
        <w:tc>
          <w:tcPr>
            <w:tcW w:w="1745" w:type="dxa"/>
            <w:noWrap w:val="0"/>
            <w:vAlign w:val="center"/>
          </w:tcPr>
          <w:p w14:paraId="5C144086">
            <w:pPr>
              <w:pStyle w:val="14"/>
            </w:pPr>
            <w:r>
              <w:t>预算数</w:t>
            </w:r>
          </w:p>
        </w:tc>
        <w:tc>
          <w:tcPr>
            <w:tcW w:w="863" w:type="dxa"/>
            <w:noWrap w:val="0"/>
            <w:vAlign w:val="center"/>
          </w:tcPr>
          <w:p w14:paraId="283B8D0F">
            <w:pPr>
              <w:pStyle w:val="15"/>
            </w:pPr>
            <w:r>
              <w:t>1.44</w:t>
            </w:r>
          </w:p>
        </w:tc>
        <w:tc>
          <w:tcPr>
            <w:tcW w:w="1587" w:type="dxa"/>
            <w:noWrap w:val="0"/>
            <w:vAlign w:val="center"/>
          </w:tcPr>
          <w:p w14:paraId="4E7FDB30">
            <w:pPr>
              <w:pStyle w:val="14"/>
            </w:pPr>
            <w:r>
              <w:t>其中：财政    资金</w:t>
            </w:r>
          </w:p>
        </w:tc>
        <w:tc>
          <w:tcPr>
            <w:tcW w:w="1304" w:type="dxa"/>
            <w:noWrap w:val="0"/>
            <w:vAlign w:val="center"/>
          </w:tcPr>
          <w:p w14:paraId="14828053">
            <w:pPr>
              <w:pStyle w:val="15"/>
            </w:pPr>
            <w:r>
              <w:t>1.44</w:t>
            </w:r>
          </w:p>
        </w:tc>
        <w:tc>
          <w:tcPr>
            <w:tcW w:w="1276" w:type="dxa"/>
            <w:noWrap w:val="0"/>
            <w:vAlign w:val="center"/>
          </w:tcPr>
          <w:p w14:paraId="0D6E1D88">
            <w:pPr>
              <w:pStyle w:val="14"/>
            </w:pPr>
            <w:r>
              <w:t>其他资金</w:t>
            </w:r>
          </w:p>
        </w:tc>
        <w:tc>
          <w:tcPr>
            <w:tcW w:w="2365" w:type="dxa"/>
            <w:noWrap w:val="0"/>
            <w:vAlign w:val="center"/>
          </w:tcPr>
          <w:p w14:paraId="4C9BF990">
            <w:pPr>
              <w:pStyle w:val="15"/>
            </w:pPr>
          </w:p>
        </w:tc>
      </w:tr>
      <w:tr w14:paraId="733EE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Merge w:val="continue"/>
            <w:noWrap w:val="0"/>
            <w:vAlign w:val="top"/>
          </w:tcPr>
          <w:p w14:paraId="71AF1F6D"/>
        </w:tc>
        <w:tc>
          <w:tcPr>
            <w:tcW w:w="9140" w:type="dxa"/>
            <w:gridSpan w:val="6"/>
            <w:noWrap w:val="0"/>
            <w:vAlign w:val="center"/>
          </w:tcPr>
          <w:p w14:paraId="27160CFC">
            <w:pPr>
              <w:pStyle w:val="15"/>
            </w:pPr>
            <w:r>
              <w:t>用于住房城乡建设部门视频会议网络服务费</w:t>
            </w:r>
          </w:p>
        </w:tc>
      </w:tr>
      <w:tr w14:paraId="32D65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Merge w:val="restart"/>
            <w:noWrap w:val="0"/>
            <w:vAlign w:val="center"/>
          </w:tcPr>
          <w:p w14:paraId="37F7910A">
            <w:pPr>
              <w:pStyle w:val="14"/>
            </w:pPr>
            <w:r>
              <w:t>资金支出计划（%）</w:t>
            </w:r>
          </w:p>
        </w:tc>
        <w:tc>
          <w:tcPr>
            <w:tcW w:w="2608" w:type="dxa"/>
            <w:gridSpan w:val="2"/>
            <w:noWrap w:val="0"/>
            <w:vAlign w:val="center"/>
          </w:tcPr>
          <w:p w14:paraId="1AB4D0F7">
            <w:pPr>
              <w:pStyle w:val="14"/>
            </w:pPr>
            <w:r>
              <w:t>3月底</w:t>
            </w:r>
          </w:p>
        </w:tc>
        <w:tc>
          <w:tcPr>
            <w:tcW w:w="1587" w:type="dxa"/>
            <w:noWrap w:val="0"/>
            <w:vAlign w:val="center"/>
          </w:tcPr>
          <w:p w14:paraId="02F7A66F">
            <w:pPr>
              <w:pStyle w:val="14"/>
            </w:pPr>
            <w:r>
              <w:t>6月底</w:t>
            </w:r>
          </w:p>
        </w:tc>
        <w:tc>
          <w:tcPr>
            <w:tcW w:w="1304" w:type="dxa"/>
            <w:noWrap w:val="0"/>
            <w:vAlign w:val="center"/>
          </w:tcPr>
          <w:p w14:paraId="1566C817">
            <w:pPr>
              <w:pStyle w:val="14"/>
            </w:pPr>
            <w:r>
              <w:t>10月底</w:t>
            </w:r>
          </w:p>
        </w:tc>
        <w:tc>
          <w:tcPr>
            <w:tcW w:w="3641" w:type="dxa"/>
            <w:gridSpan w:val="2"/>
            <w:noWrap w:val="0"/>
            <w:vAlign w:val="center"/>
          </w:tcPr>
          <w:p w14:paraId="6E29A952">
            <w:pPr>
              <w:pStyle w:val="14"/>
            </w:pPr>
            <w:r>
              <w:t>12月底</w:t>
            </w:r>
          </w:p>
        </w:tc>
      </w:tr>
      <w:tr w14:paraId="3598B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Merge w:val="continue"/>
            <w:noWrap w:val="0"/>
            <w:vAlign w:val="top"/>
          </w:tcPr>
          <w:p w14:paraId="45455976"/>
        </w:tc>
        <w:tc>
          <w:tcPr>
            <w:tcW w:w="2608" w:type="dxa"/>
            <w:gridSpan w:val="2"/>
            <w:noWrap w:val="0"/>
            <w:vAlign w:val="center"/>
          </w:tcPr>
          <w:p w14:paraId="306B2099">
            <w:pPr>
              <w:pStyle w:val="16"/>
            </w:pPr>
          </w:p>
        </w:tc>
        <w:tc>
          <w:tcPr>
            <w:tcW w:w="1587" w:type="dxa"/>
            <w:noWrap w:val="0"/>
            <w:vAlign w:val="center"/>
          </w:tcPr>
          <w:p w14:paraId="45443BA4">
            <w:pPr>
              <w:pStyle w:val="16"/>
            </w:pPr>
            <w:r>
              <w:t>100%</w:t>
            </w:r>
          </w:p>
        </w:tc>
        <w:tc>
          <w:tcPr>
            <w:tcW w:w="1304" w:type="dxa"/>
            <w:noWrap w:val="0"/>
            <w:vAlign w:val="center"/>
          </w:tcPr>
          <w:p w14:paraId="3DEA1412">
            <w:pPr>
              <w:pStyle w:val="16"/>
            </w:pPr>
          </w:p>
        </w:tc>
        <w:tc>
          <w:tcPr>
            <w:tcW w:w="3641" w:type="dxa"/>
            <w:gridSpan w:val="2"/>
            <w:noWrap w:val="0"/>
            <w:vAlign w:val="center"/>
          </w:tcPr>
          <w:p w14:paraId="73FBD5F0">
            <w:pPr>
              <w:pStyle w:val="16"/>
            </w:pPr>
          </w:p>
        </w:tc>
      </w:tr>
      <w:tr w14:paraId="6135F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noWrap w:val="0"/>
            <w:vAlign w:val="center"/>
          </w:tcPr>
          <w:p w14:paraId="0C440912">
            <w:pPr>
              <w:pStyle w:val="14"/>
            </w:pPr>
            <w:r>
              <w:t>绩效目标</w:t>
            </w:r>
          </w:p>
        </w:tc>
        <w:tc>
          <w:tcPr>
            <w:tcW w:w="9140" w:type="dxa"/>
            <w:gridSpan w:val="6"/>
            <w:noWrap w:val="0"/>
            <w:vAlign w:val="center"/>
          </w:tcPr>
          <w:p w14:paraId="72E2FD89">
            <w:pPr>
              <w:pStyle w:val="15"/>
              <w:rPr>
                <w:rFonts w:hint="default" w:eastAsia="方正书宋_GBK"/>
                <w:lang w:val="en-US" w:eastAsia="zh-CN"/>
              </w:rPr>
            </w:pPr>
            <w:r>
              <w:t>1.</w:t>
            </w:r>
            <w:r>
              <w:rPr>
                <w:rFonts w:hint="eastAsia"/>
                <w:lang w:eastAsia="zh-CN"/>
              </w:rPr>
              <w:t>提高政府服务水平</w:t>
            </w:r>
            <w:r>
              <w:rPr>
                <w:rFonts w:hint="eastAsia"/>
                <w:lang w:val="en-US" w:eastAsia="zh-CN"/>
              </w:rPr>
              <w:t xml:space="preserve"> 2.减少会议及培训的经费 3.提高指挥和调度工作效率</w:t>
            </w:r>
          </w:p>
        </w:tc>
      </w:tr>
    </w:tbl>
    <w:p w14:paraId="6CC9D18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276"/>
        <w:gridCol w:w="1332"/>
        <w:gridCol w:w="2891"/>
        <w:gridCol w:w="1276"/>
        <w:gridCol w:w="2465"/>
      </w:tblGrid>
      <w:tr w14:paraId="44A0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5" w:type="dxa"/>
            <w:noWrap w:val="0"/>
            <w:vAlign w:val="center"/>
          </w:tcPr>
          <w:p w14:paraId="356374E6">
            <w:pPr>
              <w:pStyle w:val="14"/>
            </w:pPr>
            <w:r>
              <w:t>一级指标</w:t>
            </w:r>
          </w:p>
        </w:tc>
        <w:tc>
          <w:tcPr>
            <w:tcW w:w="1276" w:type="dxa"/>
            <w:noWrap w:val="0"/>
            <w:vAlign w:val="center"/>
          </w:tcPr>
          <w:p w14:paraId="6C38D4A4">
            <w:pPr>
              <w:pStyle w:val="14"/>
            </w:pPr>
            <w:r>
              <w:t>二级指标</w:t>
            </w:r>
          </w:p>
        </w:tc>
        <w:tc>
          <w:tcPr>
            <w:tcW w:w="1332" w:type="dxa"/>
            <w:noWrap w:val="0"/>
            <w:vAlign w:val="center"/>
          </w:tcPr>
          <w:p w14:paraId="6050011A">
            <w:pPr>
              <w:pStyle w:val="14"/>
            </w:pPr>
            <w:r>
              <w:t>三级指标</w:t>
            </w:r>
          </w:p>
        </w:tc>
        <w:tc>
          <w:tcPr>
            <w:tcW w:w="2891" w:type="dxa"/>
            <w:noWrap w:val="0"/>
            <w:vAlign w:val="center"/>
          </w:tcPr>
          <w:p w14:paraId="343D256D">
            <w:pPr>
              <w:pStyle w:val="14"/>
            </w:pPr>
            <w:r>
              <w:t>绩效指标描述</w:t>
            </w:r>
          </w:p>
        </w:tc>
        <w:tc>
          <w:tcPr>
            <w:tcW w:w="1276" w:type="dxa"/>
            <w:noWrap w:val="0"/>
            <w:vAlign w:val="center"/>
          </w:tcPr>
          <w:p w14:paraId="16BFD2BB">
            <w:pPr>
              <w:pStyle w:val="14"/>
            </w:pPr>
            <w:r>
              <w:t>指标值</w:t>
            </w:r>
          </w:p>
        </w:tc>
        <w:tc>
          <w:tcPr>
            <w:tcW w:w="2465" w:type="dxa"/>
            <w:noWrap w:val="0"/>
            <w:vAlign w:val="center"/>
          </w:tcPr>
          <w:p w14:paraId="784682CF">
            <w:pPr>
              <w:pStyle w:val="14"/>
            </w:pPr>
            <w:r>
              <w:t>指标值确定依据</w:t>
            </w:r>
          </w:p>
        </w:tc>
      </w:tr>
      <w:tr w14:paraId="4B74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restart"/>
            <w:noWrap w:val="0"/>
            <w:vAlign w:val="center"/>
          </w:tcPr>
          <w:p w14:paraId="10F9EA52">
            <w:pPr>
              <w:pStyle w:val="16"/>
            </w:pPr>
            <w:r>
              <w:t>产出指标</w:t>
            </w:r>
          </w:p>
        </w:tc>
        <w:tc>
          <w:tcPr>
            <w:tcW w:w="1276" w:type="dxa"/>
            <w:noWrap w:val="0"/>
            <w:vAlign w:val="center"/>
          </w:tcPr>
          <w:p w14:paraId="680DAE7F">
            <w:pPr>
              <w:pStyle w:val="15"/>
            </w:pPr>
            <w:r>
              <w:t>数量指标</w:t>
            </w:r>
          </w:p>
        </w:tc>
        <w:tc>
          <w:tcPr>
            <w:tcW w:w="1332" w:type="dxa"/>
            <w:noWrap w:val="0"/>
            <w:vAlign w:val="center"/>
          </w:tcPr>
          <w:p w14:paraId="70E6D6EF">
            <w:pPr>
              <w:pStyle w:val="15"/>
            </w:pPr>
            <w:r>
              <w:t>视频会议次数</w:t>
            </w:r>
          </w:p>
        </w:tc>
        <w:tc>
          <w:tcPr>
            <w:tcW w:w="2891" w:type="dxa"/>
            <w:noWrap w:val="0"/>
            <w:vAlign w:val="center"/>
          </w:tcPr>
          <w:p w14:paraId="7C03151F">
            <w:pPr>
              <w:pStyle w:val="15"/>
            </w:pPr>
            <w:r>
              <w:t>视频会议召开次数</w:t>
            </w:r>
          </w:p>
        </w:tc>
        <w:tc>
          <w:tcPr>
            <w:tcW w:w="1276" w:type="dxa"/>
            <w:noWrap w:val="0"/>
            <w:vAlign w:val="center"/>
          </w:tcPr>
          <w:p w14:paraId="3B8EFE85">
            <w:pPr>
              <w:pStyle w:val="15"/>
            </w:pPr>
            <w:r>
              <w:t>提高</w:t>
            </w:r>
          </w:p>
        </w:tc>
        <w:tc>
          <w:tcPr>
            <w:tcW w:w="2465" w:type="dxa"/>
            <w:noWrap w:val="0"/>
            <w:vAlign w:val="center"/>
          </w:tcPr>
          <w:p w14:paraId="7D4AAA60">
            <w:pPr>
              <w:pStyle w:val="15"/>
            </w:pPr>
            <w:r>
              <w:t>年度视频会议次数</w:t>
            </w:r>
          </w:p>
        </w:tc>
      </w:tr>
      <w:tr w14:paraId="74EF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continue"/>
            <w:noWrap w:val="0"/>
            <w:vAlign w:val="center"/>
          </w:tcPr>
          <w:p w14:paraId="16BD52E6"/>
        </w:tc>
        <w:tc>
          <w:tcPr>
            <w:tcW w:w="1276" w:type="dxa"/>
            <w:noWrap w:val="0"/>
            <w:vAlign w:val="center"/>
          </w:tcPr>
          <w:p w14:paraId="362973C2">
            <w:pPr>
              <w:pStyle w:val="15"/>
            </w:pPr>
            <w:r>
              <w:t>质量指标</w:t>
            </w:r>
          </w:p>
        </w:tc>
        <w:tc>
          <w:tcPr>
            <w:tcW w:w="1332" w:type="dxa"/>
            <w:noWrap w:val="0"/>
            <w:vAlign w:val="center"/>
          </w:tcPr>
          <w:p w14:paraId="5C687FAB">
            <w:pPr>
              <w:pStyle w:val="15"/>
            </w:pPr>
            <w:r>
              <w:t>远程培训效率</w:t>
            </w:r>
          </w:p>
        </w:tc>
        <w:tc>
          <w:tcPr>
            <w:tcW w:w="2891" w:type="dxa"/>
            <w:noWrap w:val="0"/>
            <w:vAlign w:val="center"/>
          </w:tcPr>
          <w:p w14:paraId="15C1CC53">
            <w:pPr>
              <w:pStyle w:val="15"/>
            </w:pPr>
            <w:r>
              <w:t>远程培训达到的效果</w:t>
            </w:r>
          </w:p>
        </w:tc>
        <w:tc>
          <w:tcPr>
            <w:tcW w:w="1276" w:type="dxa"/>
            <w:noWrap w:val="0"/>
            <w:vAlign w:val="center"/>
          </w:tcPr>
          <w:p w14:paraId="52D843FB">
            <w:pPr>
              <w:pStyle w:val="15"/>
            </w:pPr>
            <w:r>
              <w:t>≥95%</w:t>
            </w:r>
          </w:p>
        </w:tc>
        <w:tc>
          <w:tcPr>
            <w:tcW w:w="2465" w:type="dxa"/>
            <w:noWrap w:val="0"/>
            <w:vAlign w:val="center"/>
          </w:tcPr>
          <w:p w14:paraId="7E09876A">
            <w:pPr>
              <w:pStyle w:val="15"/>
            </w:pPr>
            <w:r>
              <w:t>人员掌握程度</w:t>
            </w:r>
          </w:p>
        </w:tc>
      </w:tr>
      <w:tr w14:paraId="56234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continue"/>
            <w:noWrap w:val="0"/>
            <w:vAlign w:val="center"/>
          </w:tcPr>
          <w:p w14:paraId="5C8EC469"/>
        </w:tc>
        <w:tc>
          <w:tcPr>
            <w:tcW w:w="1276" w:type="dxa"/>
            <w:noWrap w:val="0"/>
            <w:vAlign w:val="center"/>
          </w:tcPr>
          <w:p w14:paraId="4709874F">
            <w:pPr>
              <w:pStyle w:val="15"/>
            </w:pPr>
            <w:r>
              <w:t>时效指标</w:t>
            </w:r>
          </w:p>
        </w:tc>
        <w:tc>
          <w:tcPr>
            <w:tcW w:w="1332" w:type="dxa"/>
            <w:noWrap w:val="0"/>
            <w:vAlign w:val="center"/>
          </w:tcPr>
          <w:p w14:paraId="6115E12D">
            <w:pPr>
              <w:pStyle w:val="15"/>
            </w:pPr>
            <w:r>
              <w:t>工作按时完成率</w:t>
            </w:r>
          </w:p>
        </w:tc>
        <w:tc>
          <w:tcPr>
            <w:tcW w:w="2891" w:type="dxa"/>
            <w:noWrap w:val="0"/>
            <w:vAlign w:val="center"/>
          </w:tcPr>
          <w:p w14:paraId="5E3A9B4B">
            <w:pPr>
              <w:pStyle w:val="15"/>
            </w:pPr>
            <w:r>
              <w:t>指挥调度工作完成率</w:t>
            </w:r>
          </w:p>
        </w:tc>
        <w:tc>
          <w:tcPr>
            <w:tcW w:w="1276" w:type="dxa"/>
            <w:noWrap w:val="0"/>
            <w:vAlign w:val="center"/>
          </w:tcPr>
          <w:p w14:paraId="327ED2BC">
            <w:pPr>
              <w:pStyle w:val="15"/>
            </w:pPr>
            <w:r>
              <w:t>≥95%</w:t>
            </w:r>
          </w:p>
        </w:tc>
        <w:tc>
          <w:tcPr>
            <w:tcW w:w="2465" w:type="dxa"/>
            <w:noWrap w:val="0"/>
            <w:vAlign w:val="center"/>
          </w:tcPr>
          <w:p w14:paraId="731C8711">
            <w:pPr>
              <w:pStyle w:val="15"/>
            </w:pPr>
            <w:r>
              <w:t>执法局人员考核办法</w:t>
            </w:r>
          </w:p>
        </w:tc>
      </w:tr>
      <w:tr w14:paraId="5EA8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continue"/>
            <w:noWrap w:val="0"/>
            <w:vAlign w:val="center"/>
          </w:tcPr>
          <w:p w14:paraId="46E88B5F"/>
        </w:tc>
        <w:tc>
          <w:tcPr>
            <w:tcW w:w="1276" w:type="dxa"/>
            <w:noWrap w:val="0"/>
            <w:vAlign w:val="center"/>
          </w:tcPr>
          <w:p w14:paraId="3B3E6566">
            <w:pPr>
              <w:pStyle w:val="15"/>
            </w:pPr>
            <w:r>
              <w:t>成本指标</w:t>
            </w:r>
          </w:p>
        </w:tc>
        <w:tc>
          <w:tcPr>
            <w:tcW w:w="1332" w:type="dxa"/>
            <w:noWrap w:val="0"/>
            <w:vAlign w:val="center"/>
          </w:tcPr>
          <w:p w14:paraId="463DCAC0">
            <w:pPr>
              <w:pStyle w:val="15"/>
            </w:pPr>
            <w:r>
              <w:t>成本控制率（%）</w:t>
            </w:r>
          </w:p>
        </w:tc>
        <w:tc>
          <w:tcPr>
            <w:tcW w:w="2891" w:type="dxa"/>
            <w:noWrap w:val="0"/>
            <w:vAlign w:val="center"/>
          </w:tcPr>
          <w:p w14:paraId="657D8C66">
            <w:pPr>
              <w:pStyle w:val="15"/>
            </w:pPr>
            <w:r>
              <w:t>购买服务实际支出资金</w:t>
            </w:r>
          </w:p>
        </w:tc>
        <w:tc>
          <w:tcPr>
            <w:tcW w:w="1276" w:type="dxa"/>
            <w:noWrap w:val="0"/>
            <w:vAlign w:val="center"/>
          </w:tcPr>
          <w:p w14:paraId="68BBFC77">
            <w:pPr>
              <w:pStyle w:val="15"/>
            </w:pPr>
            <w:r>
              <w:t>≤100%</w:t>
            </w:r>
          </w:p>
        </w:tc>
        <w:tc>
          <w:tcPr>
            <w:tcW w:w="2465" w:type="dxa"/>
            <w:noWrap w:val="0"/>
            <w:vAlign w:val="center"/>
          </w:tcPr>
          <w:p w14:paraId="7B11DB75">
            <w:pPr>
              <w:pStyle w:val="15"/>
            </w:pPr>
            <w:r>
              <w:t>年初预算金额</w:t>
            </w:r>
          </w:p>
        </w:tc>
      </w:tr>
      <w:tr w14:paraId="5DAD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restart"/>
            <w:noWrap w:val="0"/>
            <w:vAlign w:val="center"/>
          </w:tcPr>
          <w:p w14:paraId="0404B55D">
            <w:pPr>
              <w:pStyle w:val="16"/>
            </w:pPr>
            <w:r>
              <w:t>效益指标</w:t>
            </w:r>
          </w:p>
        </w:tc>
        <w:tc>
          <w:tcPr>
            <w:tcW w:w="1276" w:type="dxa"/>
            <w:noWrap w:val="0"/>
            <w:vAlign w:val="center"/>
          </w:tcPr>
          <w:p w14:paraId="44DEBC3D">
            <w:pPr>
              <w:pStyle w:val="15"/>
            </w:pPr>
            <w:r>
              <w:t>可持续影响指标</w:t>
            </w:r>
          </w:p>
        </w:tc>
        <w:tc>
          <w:tcPr>
            <w:tcW w:w="1332" w:type="dxa"/>
            <w:noWrap w:val="0"/>
            <w:vAlign w:val="center"/>
          </w:tcPr>
          <w:p w14:paraId="52521646">
            <w:pPr>
              <w:pStyle w:val="15"/>
            </w:pPr>
            <w:r>
              <w:t>提高指挥调度</w:t>
            </w:r>
          </w:p>
        </w:tc>
        <w:tc>
          <w:tcPr>
            <w:tcW w:w="2891" w:type="dxa"/>
            <w:noWrap w:val="0"/>
            <w:vAlign w:val="center"/>
          </w:tcPr>
          <w:p w14:paraId="33448C12">
            <w:pPr>
              <w:pStyle w:val="15"/>
            </w:pPr>
            <w:r>
              <w:t>提高政府服务水平</w:t>
            </w:r>
          </w:p>
        </w:tc>
        <w:tc>
          <w:tcPr>
            <w:tcW w:w="1276" w:type="dxa"/>
            <w:noWrap w:val="0"/>
            <w:vAlign w:val="center"/>
          </w:tcPr>
          <w:p w14:paraId="2C253492">
            <w:pPr>
              <w:pStyle w:val="15"/>
            </w:pPr>
            <w:r>
              <w:t>提高</w:t>
            </w:r>
          </w:p>
        </w:tc>
        <w:tc>
          <w:tcPr>
            <w:tcW w:w="2465" w:type="dxa"/>
            <w:noWrap w:val="0"/>
            <w:vAlign w:val="center"/>
          </w:tcPr>
          <w:p w14:paraId="76278F2B">
            <w:pPr>
              <w:pStyle w:val="15"/>
            </w:pPr>
            <w:r>
              <w:t>案件处理率</w:t>
            </w:r>
          </w:p>
        </w:tc>
      </w:tr>
      <w:tr w14:paraId="739B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Merge w:val="continue"/>
            <w:noWrap w:val="0"/>
            <w:vAlign w:val="center"/>
          </w:tcPr>
          <w:p w14:paraId="72ADD5D5"/>
        </w:tc>
        <w:tc>
          <w:tcPr>
            <w:tcW w:w="1276" w:type="dxa"/>
            <w:noWrap w:val="0"/>
            <w:vAlign w:val="center"/>
          </w:tcPr>
          <w:p w14:paraId="2CFCE736">
            <w:pPr>
              <w:pStyle w:val="15"/>
            </w:pPr>
            <w:r>
              <w:t>社会效益指标</w:t>
            </w:r>
          </w:p>
        </w:tc>
        <w:tc>
          <w:tcPr>
            <w:tcW w:w="1332" w:type="dxa"/>
            <w:noWrap w:val="0"/>
            <w:vAlign w:val="center"/>
          </w:tcPr>
          <w:p w14:paraId="446CD4BC">
            <w:pPr>
              <w:pStyle w:val="15"/>
            </w:pPr>
            <w:r>
              <w:t>应急处理</w:t>
            </w:r>
          </w:p>
        </w:tc>
        <w:tc>
          <w:tcPr>
            <w:tcW w:w="2891" w:type="dxa"/>
            <w:noWrap w:val="0"/>
            <w:vAlign w:val="center"/>
          </w:tcPr>
          <w:p w14:paraId="6B1F48EA">
            <w:pPr>
              <w:pStyle w:val="15"/>
            </w:pPr>
            <w:r>
              <w:t>对应急问题的处理情况</w:t>
            </w:r>
          </w:p>
        </w:tc>
        <w:tc>
          <w:tcPr>
            <w:tcW w:w="1276" w:type="dxa"/>
            <w:noWrap w:val="0"/>
            <w:vAlign w:val="center"/>
          </w:tcPr>
          <w:p w14:paraId="140BAAF3">
            <w:pPr>
              <w:pStyle w:val="15"/>
            </w:pPr>
            <w:r>
              <w:t>≥98%</w:t>
            </w:r>
          </w:p>
        </w:tc>
        <w:tc>
          <w:tcPr>
            <w:tcW w:w="2465" w:type="dxa"/>
            <w:noWrap w:val="0"/>
            <w:vAlign w:val="center"/>
          </w:tcPr>
          <w:p w14:paraId="26643DDC">
            <w:pPr>
              <w:pStyle w:val="15"/>
            </w:pPr>
            <w:r>
              <w:t>考核标准</w:t>
            </w:r>
          </w:p>
        </w:tc>
      </w:tr>
      <w:tr w14:paraId="6188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noWrap w:val="0"/>
            <w:vAlign w:val="center"/>
          </w:tcPr>
          <w:p w14:paraId="32C179A0">
            <w:pPr>
              <w:pStyle w:val="16"/>
            </w:pPr>
            <w:r>
              <w:t>满意度指标</w:t>
            </w:r>
          </w:p>
        </w:tc>
        <w:tc>
          <w:tcPr>
            <w:tcW w:w="1276" w:type="dxa"/>
            <w:noWrap w:val="0"/>
            <w:vAlign w:val="center"/>
          </w:tcPr>
          <w:p w14:paraId="13379B5A">
            <w:pPr>
              <w:pStyle w:val="15"/>
            </w:pPr>
            <w:r>
              <w:t>服务对象满意度指标</w:t>
            </w:r>
          </w:p>
        </w:tc>
        <w:tc>
          <w:tcPr>
            <w:tcW w:w="1332" w:type="dxa"/>
            <w:noWrap w:val="0"/>
            <w:vAlign w:val="center"/>
          </w:tcPr>
          <w:p w14:paraId="3DF465DE">
            <w:pPr>
              <w:pStyle w:val="15"/>
            </w:pPr>
            <w:r>
              <w:t>群众满意度</w:t>
            </w:r>
          </w:p>
        </w:tc>
        <w:tc>
          <w:tcPr>
            <w:tcW w:w="2891" w:type="dxa"/>
            <w:noWrap w:val="0"/>
            <w:vAlign w:val="center"/>
          </w:tcPr>
          <w:p w14:paraId="441E1C76">
            <w:pPr>
              <w:pStyle w:val="15"/>
            </w:pPr>
            <w:r>
              <w:t>群众满意数量占总数的比例</w:t>
            </w:r>
          </w:p>
        </w:tc>
        <w:tc>
          <w:tcPr>
            <w:tcW w:w="1276" w:type="dxa"/>
            <w:noWrap w:val="0"/>
            <w:vAlign w:val="center"/>
          </w:tcPr>
          <w:p w14:paraId="7914CE63">
            <w:pPr>
              <w:pStyle w:val="15"/>
            </w:pPr>
            <w:r>
              <w:t>≥95%</w:t>
            </w:r>
          </w:p>
        </w:tc>
        <w:tc>
          <w:tcPr>
            <w:tcW w:w="2465" w:type="dxa"/>
            <w:noWrap w:val="0"/>
            <w:vAlign w:val="center"/>
          </w:tcPr>
          <w:p w14:paraId="579AB934">
            <w:pPr>
              <w:pStyle w:val="15"/>
            </w:pPr>
            <w:r>
              <w:t>市容市貌考核制度</w:t>
            </w:r>
          </w:p>
        </w:tc>
      </w:tr>
    </w:tbl>
    <w:p w14:paraId="07837421">
      <w:pPr>
        <w:numPr>
          <w:ilvl w:val="0"/>
          <w:numId w:val="0"/>
        </w:numPr>
        <w:spacing w:line="560" w:lineRule="exact"/>
        <w:ind w:left="720" w:leftChars="0"/>
        <w:rPr>
          <w:rFonts w:hint="eastAsia" w:ascii="黑体" w:hAnsi="黑体" w:eastAsia="黑体" w:cs="黑体"/>
          <w:b w:val="0"/>
          <w:bCs w:val="0"/>
          <w:sz w:val="32"/>
          <w:szCs w:val="32"/>
        </w:rPr>
      </w:pPr>
      <w:bookmarkStart w:id="10" w:name="_Toc477163533"/>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政府采购预算情况</w:t>
      </w:r>
    </w:p>
    <w:p w14:paraId="73252381">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21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687"/>
        <w:gridCol w:w="596"/>
        <w:gridCol w:w="979"/>
        <w:gridCol w:w="480"/>
        <w:gridCol w:w="322"/>
        <w:gridCol w:w="419"/>
        <w:gridCol w:w="542"/>
        <w:gridCol w:w="822"/>
        <w:gridCol w:w="803"/>
        <w:gridCol w:w="1065"/>
        <w:gridCol w:w="930"/>
        <w:gridCol w:w="2144"/>
      </w:tblGrid>
      <w:tr w14:paraId="20BB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5859" w:type="dxa"/>
            <w:gridSpan w:val="7"/>
            <w:tcBorders>
              <w:top w:val="single" w:color="FFFFFF" w:sz="6" w:space="0"/>
              <w:left w:val="single" w:color="FFFFFF" w:sz="6" w:space="0"/>
              <w:right w:val="single" w:color="FFFFFF" w:sz="6" w:space="0"/>
            </w:tcBorders>
            <w:shd w:val="clear" w:color="auto" w:fill="auto"/>
            <w:vAlign w:val="center"/>
          </w:tcPr>
          <w:p w14:paraId="56CC1DC0">
            <w:pPr>
              <w:spacing w:line="400" w:lineRule="exact"/>
              <w:jc w:val="left"/>
              <w:rPr>
                <w:rFonts w:asciiTheme="minorEastAsia" w:hAnsiTheme="minorEastAsia" w:cstheme="minorEastAsia"/>
                <w:sz w:val="18"/>
                <w:szCs w:val="18"/>
              </w:rPr>
            </w:pPr>
          </w:p>
        </w:tc>
        <w:tc>
          <w:tcPr>
            <w:tcW w:w="6306" w:type="dxa"/>
            <w:gridSpan w:val="6"/>
            <w:tcBorders>
              <w:top w:val="single" w:color="FFFFFF" w:sz="6" w:space="0"/>
              <w:left w:val="single" w:color="FFFFFF" w:sz="6" w:space="0"/>
              <w:right w:val="single" w:color="FFFFFF" w:sz="6" w:space="0"/>
            </w:tcBorders>
            <w:shd w:val="clear" w:color="auto" w:fill="auto"/>
            <w:vAlign w:val="center"/>
          </w:tcPr>
          <w:p w14:paraId="1147814D">
            <w:pPr>
              <w:spacing w:line="400" w:lineRule="exact"/>
              <w:jc w:val="right"/>
              <w:rPr>
                <w:rFonts w:asciiTheme="minorEastAsia" w:hAnsiTheme="minorEastAsia" w:cstheme="minorEastAsia"/>
                <w:sz w:val="18"/>
                <w:szCs w:val="18"/>
              </w:rPr>
            </w:pPr>
            <w:r>
              <w:rPr>
                <w:rFonts w:hint="eastAsia" w:asciiTheme="minorEastAsia" w:hAnsiTheme="minorEastAsia" w:cstheme="minorEastAsia"/>
                <w:sz w:val="18"/>
                <w:szCs w:val="18"/>
              </w:rPr>
              <w:t>单位：万元</w:t>
            </w:r>
          </w:p>
        </w:tc>
      </w:tr>
      <w:tr w14:paraId="1F08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3063" w:type="dxa"/>
            <w:gridSpan w:val="2"/>
            <w:shd w:val="clear" w:color="auto" w:fill="auto"/>
            <w:vAlign w:val="center"/>
          </w:tcPr>
          <w:p w14:paraId="7D3EA6D6">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政府采购项目来源</w:t>
            </w:r>
          </w:p>
        </w:tc>
        <w:tc>
          <w:tcPr>
            <w:tcW w:w="596" w:type="dxa"/>
            <w:vMerge w:val="restart"/>
            <w:shd w:val="clear" w:color="auto" w:fill="auto"/>
            <w:vAlign w:val="center"/>
          </w:tcPr>
          <w:p w14:paraId="1945ABCC">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采购</w:t>
            </w:r>
          </w:p>
          <w:p w14:paraId="7762F5A9">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物品</w:t>
            </w:r>
          </w:p>
          <w:p w14:paraId="6AEE96EE">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979" w:type="dxa"/>
            <w:vMerge w:val="restart"/>
            <w:shd w:val="clear" w:color="auto" w:fill="auto"/>
            <w:vAlign w:val="center"/>
          </w:tcPr>
          <w:p w14:paraId="66E3D64B">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w:t>
            </w:r>
          </w:p>
          <w:p w14:paraId="13E25C7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目录序号</w:t>
            </w:r>
          </w:p>
        </w:tc>
        <w:tc>
          <w:tcPr>
            <w:tcW w:w="480" w:type="dxa"/>
            <w:vMerge w:val="restart"/>
            <w:shd w:val="clear" w:color="auto" w:fill="auto"/>
            <w:vAlign w:val="center"/>
          </w:tcPr>
          <w:p w14:paraId="22BB8C83">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计量  单位</w:t>
            </w:r>
          </w:p>
        </w:tc>
        <w:tc>
          <w:tcPr>
            <w:tcW w:w="322" w:type="dxa"/>
            <w:vMerge w:val="restart"/>
            <w:shd w:val="clear" w:color="auto" w:fill="auto"/>
            <w:vAlign w:val="center"/>
          </w:tcPr>
          <w:p w14:paraId="2A95D67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数量</w:t>
            </w:r>
          </w:p>
        </w:tc>
        <w:tc>
          <w:tcPr>
            <w:tcW w:w="419" w:type="dxa"/>
            <w:vMerge w:val="restart"/>
            <w:shd w:val="clear" w:color="auto" w:fill="auto"/>
            <w:vAlign w:val="center"/>
          </w:tcPr>
          <w:p w14:paraId="2DCCC752">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单价</w:t>
            </w:r>
          </w:p>
        </w:tc>
        <w:tc>
          <w:tcPr>
            <w:tcW w:w="6306" w:type="dxa"/>
            <w:gridSpan w:val="6"/>
            <w:shd w:val="clear" w:color="auto" w:fill="auto"/>
            <w:vAlign w:val="center"/>
          </w:tcPr>
          <w:p w14:paraId="25B22447">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政府采购金额（当年部门预算安排资金）</w:t>
            </w:r>
          </w:p>
        </w:tc>
      </w:tr>
      <w:tr w14:paraId="0AF1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2376" w:type="dxa"/>
            <w:shd w:val="clear" w:color="auto" w:fill="auto"/>
            <w:vAlign w:val="center"/>
          </w:tcPr>
          <w:p w14:paraId="6014BF30">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项目</w:t>
            </w:r>
          </w:p>
          <w:p w14:paraId="273395DF">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名称</w:t>
            </w:r>
          </w:p>
        </w:tc>
        <w:tc>
          <w:tcPr>
            <w:tcW w:w="687" w:type="dxa"/>
            <w:shd w:val="clear" w:color="auto" w:fill="auto"/>
            <w:vAlign w:val="center"/>
          </w:tcPr>
          <w:p w14:paraId="7C2D1F7C">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预算</w:t>
            </w:r>
          </w:p>
          <w:p w14:paraId="4D6E3A8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资金</w:t>
            </w:r>
          </w:p>
        </w:tc>
        <w:tc>
          <w:tcPr>
            <w:tcW w:w="596" w:type="dxa"/>
            <w:vMerge w:val="continue"/>
            <w:shd w:val="clear" w:color="auto" w:fill="auto"/>
            <w:vAlign w:val="center"/>
          </w:tcPr>
          <w:p w14:paraId="6655671C">
            <w:pPr>
              <w:spacing w:line="400" w:lineRule="exact"/>
              <w:jc w:val="left"/>
              <w:outlineLvl w:val="0"/>
              <w:rPr>
                <w:rFonts w:asciiTheme="minorEastAsia" w:hAnsiTheme="minorEastAsia" w:cstheme="minorEastAsia"/>
                <w:sz w:val="18"/>
                <w:szCs w:val="18"/>
              </w:rPr>
            </w:pPr>
          </w:p>
        </w:tc>
        <w:tc>
          <w:tcPr>
            <w:tcW w:w="979" w:type="dxa"/>
            <w:vMerge w:val="continue"/>
            <w:shd w:val="clear" w:color="auto" w:fill="auto"/>
            <w:vAlign w:val="center"/>
          </w:tcPr>
          <w:p w14:paraId="677021C9">
            <w:pPr>
              <w:spacing w:line="400" w:lineRule="exact"/>
              <w:jc w:val="left"/>
              <w:outlineLvl w:val="0"/>
              <w:rPr>
                <w:rFonts w:asciiTheme="minorEastAsia" w:hAnsiTheme="minorEastAsia" w:cstheme="minorEastAsia"/>
                <w:sz w:val="18"/>
                <w:szCs w:val="18"/>
              </w:rPr>
            </w:pPr>
          </w:p>
        </w:tc>
        <w:tc>
          <w:tcPr>
            <w:tcW w:w="480" w:type="dxa"/>
            <w:vMerge w:val="continue"/>
            <w:shd w:val="clear" w:color="auto" w:fill="auto"/>
            <w:vAlign w:val="center"/>
          </w:tcPr>
          <w:p w14:paraId="6C074986">
            <w:pPr>
              <w:spacing w:line="400" w:lineRule="exact"/>
              <w:jc w:val="left"/>
              <w:outlineLvl w:val="0"/>
              <w:rPr>
                <w:rFonts w:asciiTheme="minorEastAsia" w:hAnsiTheme="minorEastAsia" w:cstheme="minorEastAsia"/>
                <w:sz w:val="18"/>
                <w:szCs w:val="18"/>
              </w:rPr>
            </w:pPr>
          </w:p>
        </w:tc>
        <w:tc>
          <w:tcPr>
            <w:tcW w:w="322" w:type="dxa"/>
            <w:vMerge w:val="continue"/>
            <w:shd w:val="clear" w:color="auto" w:fill="auto"/>
            <w:vAlign w:val="center"/>
          </w:tcPr>
          <w:p w14:paraId="795BF885">
            <w:pPr>
              <w:spacing w:line="400" w:lineRule="exact"/>
              <w:jc w:val="left"/>
              <w:outlineLvl w:val="0"/>
              <w:rPr>
                <w:rFonts w:asciiTheme="minorEastAsia" w:hAnsiTheme="minorEastAsia" w:cstheme="minorEastAsia"/>
                <w:sz w:val="18"/>
                <w:szCs w:val="18"/>
              </w:rPr>
            </w:pPr>
          </w:p>
        </w:tc>
        <w:tc>
          <w:tcPr>
            <w:tcW w:w="419" w:type="dxa"/>
            <w:vMerge w:val="continue"/>
            <w:shd w:val="clear" w:color="auto" w:fill="auto"/>
            <w:vAlign w:val="center"/>
          </w:tcPr>
          <w:p w14:paraId="456BE436">
            <w:pPr>
              <w:spacing w:line="400" w:lineRule="exact"/>
              <w:jc w:val="left"/>
              <w:outlineLvl w:val="0"/>
              <w:rPr>
                <w:rFonts w:asciiTheme="minorEastAsia" w:hAnsiTheme="minorEastAsia" w:cstheme="minorEastAsia"/>
                <w:sz w:val="18"/>
                <w:szCs w:val="18"/>
              </w:rPr>
            </w:pPr>
          </w:p>
        </w:tc>
        <w:tc>
          <w:tcPr>
            <w:tcW w:w="542" w:type="dxa"/>
            <w:shd w:val="clear" w:color="auto" w:fill="auto"/>
            <w:vAlign w:val="center"/>
          </w:tcPr>
          <w:p w14:paraId="38C9BEF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合计</w:t>
            </w:r>
          </w:p>
        </w:tc>
        <w:tc>
          <w:tcPr>
            <w:tcW w:w="822" w:type="dxa"/>
            <w:shd w:val="clear" w:color="auto" w:fill="auto"/>
            <w:vAlign w:val="center"/>
          </w:tcPr>
          <w:p w14:paraId="782F1C33">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一般公共预算拨款</w:t>
            </w:r>
          </w:p>
        </w:tc>
        <w:tc>
          <w:tcPr>
            <w:tcW w:w="803" w:type="dxa"/>
            <w:shd w:val="clear" w:color="auto" w:fill="auto"/>
            <w:vAlign w:val="center"/>
          </w:tcPr>
          <w:p w14:paraId="43FFDE8D">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基金预算拨款</w:t>
            </w:r>
          </w:p>
        </w:tc>
        <w:tc>
          <w:tcPr>
            <w:tcW w:w="1065" w:type="dxa"/>
            <w:shd w:val="clear" w:color="auto" w:fill="auto"/>
            <w:vAlign w:val="center"/>
          </w:tcPr>
          <w:p w14:paraId="65AE66E5">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国有资本经营预算拨款</w:t>
            </w:r>
          </w:p>
        </w:tc>
        <w:tc>
          <w:tcPr>
            <w:tcW w:w="930" w:type="dxa"/>
            <w:shd w:val="clear" w:color="auto" w:fill="auto"/>
            <w:vAlign w:val="center"/>
          </w:tcPr>
          <w:p w14:paraId="52CBC810">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财政专户核拨</w:t>
            </w:r>
          </w:p>
        </w:tc>
        <w:tc>
          <w:tcPr>
            <w:tcW w:w="2144" w:type="dxa"/>
            <w:shd w:val="clear" w:color="auto" w:fill="auto"/>
            <w:vAlign w:val="center"/>
          </w:tcPr>
          <w:p w14:paraId="3839263C">
            <w:pPr>
              <w:spacing w:line="400" w:lineRule="exact"/>
              <w:jc w:val="center"/>
              <w:rPr>
                <w:rFonts w:asciiTheme="minorEastAsia" w:hAnsiTheme="minorEastAsia" w:cstheme="minorEastAsia"/>
                <w:b/>
                <w:sz w:val="18"/>
                <w:szCs w:val="18"/>
              </w:rPr>
            </w:pPr>
            <w:r>
              <w:rPr>
                <w:rFonts w:hint="eastAsia" w:asciiTheme="minorEastAsia" w:hAnsiTheme="minorEastAsia" w:cstheme="minorEastAsia"/>
                <w:b/>
                <w:sz w:val="18"/>
                <w:szCs w:val="18"/>
              </w:rPr>
              <w:t>其他来源收入</w:t>
            </w:r>
          </w:p>
        </w:tc>
      </w:tr>
      <w:tr w14:paraId="64EF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2376" w:type="dxa"/>
            <w:shd w:val="clear" w:color="auto" w:fill="auto"/>
            <w:vAlign w:val="center"/>
          </w:tcPr>
          <w:p w14:paraId="5D6EA887">
            <w:pPr>
              <w:spacing w:line="400" w:lineRule="exact"/>
              <w:jc w:val="center"/>
              <w:rPr>
                <w:rFonts w:asciiTheme="minorEastAsia" w:hAnsiTheme="minorEastAsia" w:cstheme="minorEastAsia"/>
                <w:b/>
                <w:sz w:val="18"/>
                <w:szCs w:val="18"/>
              </w:rPr>
            </w:pPr>
          </w:p>
        </w:tc>
        <w:tc>
          <w:tcPr>
            <w:tcW w:w="687" w:type="dxa"/>
            <w:shd w:val="clear" w:color="auto" w:fill="auto"/>
            <w:vAlign w:val="center"/>
          </w:tcPr>
          <w:p w14:paraId="2B78FD6B">
            <w:pPr>
              <w:spacing w:line="400" w:lineRule="exact"/>
              <w:jc w:val="right"/>
              <w:rPr>
                <w:rFonts w:asciiTheme="minorEastAsia" w:hAnsiTheme="minorEastAsia" w:cstheme="minorEastAsia"/>
                <w:b/>
                <w:sz w:val="18"/>
                <w:szCs w:val="18"/>
              </w:rPr>
            </w:pPr>
          </w:p>
        </w:tc>
        <w:tc>
          <w:tcPr>
            <w:tcW w:w="596" w:type="dxa"/>
            <w:shd w:val="clear" w:color="auto" w:fill="auto"/>
            <w:vAlign w:val="center"/>
          </w:tcPr>
          <w:p w14:paraId="3114267B">
            <w:pPr>
              <w:spacing w:line="400" w:lineRule="exact"/>
              <w:jc w:val="left"/>
              <w:rPr>
                <w:rFonts w:asciiTheme="minorEastAsia" w:hAnsiTheme="minorEastAsia" w:cstheme="minorEastAsia"/>
                <w:b/>
                <w:sz w:val="18"/>
                <w:szCs w:val="18"/>
              </w:rPr>
            </w:pPr>
          </w:p>
        </w:tc>
        <w:tc>
          <w:tcPr>
            <w:tcW w:w="979" w:type="dxa"/>
            <w:shd w:val="clear" w:color="auto" w:fill="auto"/>
            <w:vAlign w:val="center"/>
          </w:tcPr>
          <w:p w14:paraId="2C09C6BD">
            <w:pPr>
              <w:spacing w:line="400" w:lineRule="exact"/>
              <w:jc w:val="left"/>
              <w:rPr>
                <w:rFonts w:asciiTheme="minorEastAsia" w:hAnsiTheme="minorEastAsia" w:cstheme="minorEastAsia"/>
                <w:b/>
                <w:sz w:val="18"/>
                <w:szCs w:val="18"/>
              </w:rPr>
            </w:pPr>
          </w:p>
        </w:tc>
        <w:tc>
          <w:tcPr>
            <w:tcW w:w="480" w:type="dxa"/>
            <w:shd w:val="clear" w:color="auto" w:fill="auto"/>
            <w:vAlign w:val="center"/>
          </w:tcPr>
          <w:p w14:paraId="44023261">
            <w:pPr>
              <w:spacing w:line="400" w:lineRule="exact"/>
              <w:jc w:val="center"/>
              <w:rPr>
                <w:rFonts w:asciiTheme="minorEastAsia" w:hAnsiTheme="minorEastAsia" w:cstheme="minorEastAsia"/>
                <w:b/>
                <w:sz w:val="18"/>
                <w:szCs w:val="18"/>
              </w:rPr>
            </w:pPr>
          </w:p>
        </w:tc>
        <w:tc>
          <w:tcPr>
            <w:tcW w:w="322" w:type="dxa"/>
            <w:shd w:val="clear" w:color="auto" w:fill="auto"/>
            <w:vAlign w:val="center"/>
          </w:tcPr>
          <w:p w14:paraId="1685B574">
            <w:pPr>
              <w:spacing w:line="400" w:lineRule="exact"/>
              <w:jc w:val="right"/>
              <w:rPr>
                <w:rFonts w:asciiTheme="minorEastAsia" w:hAnsiTheme="minorEastAsia" w:cstheme="minorEastAsia"/>
                <w:b/>
                <w:sz w:val="18"/>
                <w:szCs w:val="18"/>
              </w:rPr>
            </w:pPr>
          </w:p>
        </w:tc>
        <w:tc>
          <w:tcPr>
            <w:tcW w:w="419" w:type="dxa"/>
            <w:shd w:val="clear" w:color="auto" w:fill="auto"/>
            <w:vAlign w:val="center"/>
          </w:tcPr>
          <w:p w14:paraId="61C5E512">
            <w:pPr>
              <w:spacing w:line="400" w:lineRule="exact"/>
              <w:jc w:val="right"/>
              <w:rPr>
                <w:rFonts w:asciiTheme="minorEastAsia" w:hAnsiTheme="minorEastAsia" w:cstheme="minorEastAsia"/>
                <w:b/>
                <w:sz w:val="18"/>
                <w:szCs w:val="18"/>
              </w:rPr>
            </w:pPr>
          </w:p>
        </w:tc>
        <w:tc>
          <w:tcPr>
            <w:tcW w:w="542" w:type="dxa"/>
            <w:shd w:val="clear" w:color="auto" w:fill="auto"/>
            <w:vAlign w:val="center"/>
          </w:tcPr>
          <w:p w14:paraId="7BFA41A3">
            <w:pPr>
              <w:spacing w:line="400" w:lineRule="exact"/>
              <w:jc w:val="right"/>
              <w:rPr>
                <w:rFonts w:asciiTheme="minorEastAsia" w:hAnsiTheme="minorEastAsia" w:cstheme="minorEastAsia"/>
                <w:b/>
                <w:sz w:val="18"/>
                <w:szCs w:val="18"/>
              </w:rPr>
            </w:pPr>
          </w:p>
        </w:tc>
        <w:tc>
          <w:tcPr>
            <w:tcW w:w="822" w:type="dxa"/>
            <w:shd w:val="clear" w:color="auto" w:fill="auto"/>
            <w:vAlign w:val="center"/>
          </w:tcPr>
          <w:p w14:paraId="1D9271B3">
            <w:pPr>
              <w:spacing w:line="400" w:lineRule="exact"/>
              <w:rPr>
                <w:rFonts w:asciiTheme="minorEastAsia" w:hAnsiTheme="minorEastAsia" w:cstheme="minorEastAsia"/>
                <w:b/>
                <w:sz w:val="18"/>
                <w:szCs w:val="18"/>
              </w:rPr>
            </w:pPr>
          </w:p>
        </w:tc>
        <w:tc>
          <w:tcPr>
            <w:tcW w:w="803" w:type="dxa"/>
            <w:shd w:val="clear" w:color="auto" w:fill="auto"/>
            <w:vAlign w:val="center"/>
          </w:tcPr>
          <w:p w14:paraId="71CAA024">
            <w:pPr>
              <w:spacing w:line="400" w:lineRule="exact"/>
              <w:jc w:val="right"/>
              <w:rPr>
                <w:rFonts w:asciiTheme="minorEastAsia" w:hAnsiTheme="minorEastAsia" w:cstheme="minorEastAsia"/>
                <w:b/>
                <w:sz w:val="18"/>
                <w:szCs w:val="18"/>
              </w:rPr>
            </w:pPr>
          </w:p>
        </w:tc>
        <w:tc>
          <w:tcPr>
            <w:tcW w:w="1065" w:type="dxa"/>
            <w:shd w:val="clear" w:color="auto" w:fill="auto"/>
            <w:vAlign w:val="center"/>
          </w:tcPr>
          <w:p w14:paraId="21BA35B6">
            <w:pPr>
              <w:spacing w:line="400" w:lineRule="exact"/>
              <w:jc w:val="right"/>
              <w:rPr>
                <w:rFonts w:asciiTheme="minorEastAsia" w:hAnsiTheme="minorEastAsia" w:cstheme="minorEastAsia"/>
                <w:b/>
                <w:sz w:val="18"/>
                <w:szCs w:val="18"/>
              </w:rPr>
            </w:pPr>
          </w:p>
        </w:tc>
        <w:tc>
          <w:tcPr>
            <w:tcW w:w="930" w:type="dxa"/>
            <w:shd w:val="clear" w:color="auto" w:fill="auto"/>
            <w:vAlign w:val="center"/>
          </w:tcPr>
          <w:p w14:paraId="7586427C">
            <w:pPr>
              <w:spacing w:line="400" w:lineRule="exact"/>
              <w:jc w:val="right"/>
              <w:rPr>
                <w:rFonts w:asciiTheme="minorEastAsia" w:hAnsiTheme="minorEastAsia" w:cstheme="minorEastAsia"/>
                <w:b/>
                <w:sz w:val="18"/>
                <w:szCs w:val="18"/>
              </w:rPr>
            </w:pPr>
          </w:p>
        </w:tc>
        <w:tc>
          <w:tcPr>
            <w:tcW w:w="2144" w:type="dxa"/>
            <w:shd w:val="clear" w:color="auto" w:fill="auto"/>
            <w:vAlign w:val="center"/>
          </w:tcPr>
          <w:p w14:paraId="314D64B2">
            <w:pPr>
              <w:spacing w:line="400" w:lineRule="exact"/>
              <w:jc w:val="right"/>
              <w:rPr>
                <w:rFonts w:asciiTheme="minorEastAsia" w:hAnsiTheme="minorEastAsia" w:cstheme="minorEastAsia"/>
                <w:b/>
                <w:sz w:val="18"/>
                <w:szCs w:val="18"/>
              </w:rPr>
            </w:pPr>
          </w:p>
        </w:tc>
      </w:tr>
    </w:tbl>
    <w:p w14:paraId="1C654F0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注：2022年我单位没有安排政府采购预算，空表列示。</w:t>
      </w:r>
    </w:p>
    <w:p w14:paraId="0DC79310">
      <w:pPr>
        <w:spacing w:line="560" w:lineRule="exact"/>
        <w:ind w:firstLine="630"/>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14:paraId="6AA40839">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年末执法</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固定资产总额</w:t>
      </w:r>
      <w:r>
        <w:rPr>
          <w:rFonts w:hint="eastAsia" w:ascii="仿宋_GB2312" w:hAnsi="仿宋_GB2312" w:eastAsia="仿宋_GB2312" w:cs="仿宋_GB2312"/>
          <w:sz w:val="32"/>
          <w:szCs w:val="32"/>
          <w:lang w:val="en-US" w:eastAsia="zh-CN"/>
        </w:rPr>
        <w:t>732.2066</w:t>
      </w:r>
      <w:r>
        <w:rPr>
          <w:rFonts w:hint="eastAsia" w:ascii="仿宋_GB2312" w:hAnsi="仿宋_GB2312" w:eastAsia="仿宋_GB2312" w:cs="仿宋_GB2312"/>
          <w:sz w:val="32"/>
          <w:szCs w:val="32"/>
        </w:rPr>
        <w:t xml:space="preserve"> 万元，</w:t>
      </w:r>
      <w:r>
        <w:rPr>
          <w:rFonts w:hint="eastAsia" w:ascii="仿宋_GB2312" w:hAnsi="宋体" w:eastAsia="仿宋_GB2312" w:cs="宋体"/>
          <w:sz w:val="32"/>
          <w:szCs w:val="32"/>
        </w:rPr>
        <w:t>主要包括车辆 27 辆价值 339.1507万元</w:t>
      </w:r>
      <w:r>
        <w:rPr>
          <w:rFonts w:hint="eastAsia" w:ascii="仿宋_GB2312" w:hAnsi="宋体" w:eastAsia="仿宋_GB2312" w:cs="宋体"/>
          <w:sz w:val="32"/>
          <w:szCs w:val="32"/>
          <w:lang w:eastAsia="zh-CN"/>
        </w:rPr>
        <w:t>、单价在</w:t>
      </w:r>
      <w:r>
        <w:rPr>
          <w:rFonts w:hint="eastAsia" w:ascii="仿宋_GB2312" w:hAnsi="宋体" w:eastAsia="仿宋_GB2312" w:cs="宋体"/>
          <w:sz w:val="32"/>
          <w:szCs w:val="32"/>
          <w:lang w:val="en-US" w:eastAsia="zh-CN"/>
        </w:rPr>
        <w:t>20万元以上的设备1台305.86万元</w:t>
      </w:r>
      <w:r>
        <w:rPr>
          <w:rFonts w:hint="eastAsia" w:ascii="仿宋_GB2312" w:hAnsi="宋体" w:eastAsia="仿宋_GB2312" w:cs="宋体"/>
          <w:sz w:val="32"/>
          <w:szCs w:val="32"/>
        </w:rPr>
        <w:t>及其他固定资产</w:t>
      </w:r>
      <w:r>
        <w:rPr>
          <w:rFonts w:hint="eastAsia" w:ascii="仿宋_GB2312" w:hAnsi="宋体" w:eastAsia="仿宋_GB2312" w:cs="宋体"/>
          <w:sz w:val="32"/>
          <w:szCs w:val="32"/>
          <w:lang w:val="en-US" w:eastAsia="zh-CN"/>
        </w:rPr>
        <w:t>87.1959</w:t>
      </w:r>
      <w:r>
        <w:rPr>
          <w:rFonts w:hint="eastAsia" w:ascii="仿宋_GB2312" w:hAnsi="宋体" w:eastAsia="仿宋_GB2312" w:cs="宋体"/>
          <w:sz w:val="32"/>
          <w:szCs w:val="32"/>
        </w:rPr>
        <w:t xml:space="preserve"> 万元。</w:t>
      </w:r>
      <w:r>
        <w:rPr>
          <w:rFonts w:hint="eastAsia" w:ascii="仿宋_GB2312" w:hAnsi="宋体" w:eastAsia="仿宋_GB2312" w:cs="宋体"/>
          <w:sz w:val="32"/>
          <w:szCs w:val="32"/>
          <w:lang w:val="en-US" w:eastAsia="zh-CN"/>
        </w:rPr>
        <w:t>2022年我单位无购置固定资产情况。</w:t>
      </w:r>
      <w:r>
        <w:rPr>
          <w:rFonts w:hint="eastAsia" w:ascii="仿宋_GB2312" w:hAnsi="仿宋_GB2312" w:eastAsia="仿宋_GB2312" w:cs="仿宋_GB2312"/>
          <w:sz w:val="32"/>
          <w:szCs w:val="32"/>
          <w:lang w:val="en-US" w:eastAsia="zh-CN"/>
        </w:rPr>
        <w:t xml:space="preserve">                                                      </w:t>
      </w:r>
    </w:p>
    <w:p w14:paraId="15D120BF">
      <w:pPr>
        <w:jc w:val="both"/>
        <w:rPr>
          <w:rFonts w:hint="eastAsia" w:ascii="仿宋_GB2312" w:hAnsi="仿宋_GB2312" w:eastAsia="仿宋_GB2312" w:cs="仿宋_GB2312"/>
          <w:sz w:val="32"/>
          <w:szCs w:val="32"/>
          <w:lang w:val="en-US" w:eastAsia="zh-CN"/>
        </w:rPr>
      </w:pPr>
    </w:p>
    <w:p w14:paraId="0E1C290A">
      <w:pPr>
        <w:jc w:val="both"/>
        <w:rPr>
          <w:rFonts w:hint="eastAsia" w:ascii="仿宋_GB2312" w:hAnsi="仿宋_GB2312" w:eastAsia="仿宋_GB2312" w:cs="仿宋_GB2312"/>
          <w:sz w:val="32"/>
          <w:szCs w:val="32"/>
          <w:lang w:val="en-US" w:eastAsia="zh-CN"/>
        </w:rPr>
      </w:pPr>
    </w:p>
    <w:p w14:paraId="7F37B2B4">
      <w:pPr>
        <w:jc w:val="both"/>
        <w:rPr>
          <w:rFonts w:hint="eastAsia" w:ascii="方正小标宋简体" w:hAnsi="方正小标宋简体" w:eastAsia="方正小标宋简体" w:cs="方正小标宋简体"/>
          <w:b/>
          <w:bCs/>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b/>
          <w:bCs/>
          <w:sz w:val="32"/>
          <w:szCs w:val="32"/>
          <w:lang w:val="en-US" w:eastAsia="zh-CN"/>
        </w:rPr>
        <w:t>单位固定资产占用情况表</w:t>
      </w:r>
    </w:p>
    <w:p w14:paraId="4CC2B5C7">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截止时间：20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w:t>
      </w:r>
      <w:r>
        <w:rPr>
          <w:rFonts w:hint="eastAsia" w:ascii="仿宋_GB2312" w:hAnsi="仿宋_GB2312" w:eastAsia="仿宋_GB2312" w:cs="仿宋_GB2312"/>
          <w:sz w:val="32"/>
          <w:szCs w:val="32"/>
          <w:lang w:eastAsia="zh-CN"/>
        </w:rPr>
        <w:t>日</w:t>
      </w:r>
    </w:p>
    <w:tbl>
      <w:tblPr>
        <w:tblStyle w:val="6"/>
        <w:tblW w:w="13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5"/>
        <w:gridCol w:w="1560"/>
        <w:gridCol w:w="5955"/>
      </w:tblGrid>
      <w:tr w14:paraId="5E44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5" w:type="dxa"/>
            <w:noWrap w:val="0"/>
            <w:vAlign w:val="top"/>
          </w:tcPr>
          <w:p w14:paraId="05FEC969">
            <w:pPr>
              <w:widowControl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   目</w:t>
            </w:r>
          </w:p>
        </w:tc>
        <w:tc>
          <w:tcPr>
            <w:tcW w:w="1560" w:type="dxa"/>
            <w:noWrap w:val="0"/>
            <w:vAlign w:val="top"/>
          </w:tcPr>
          <w:p w14:paraId="52A25127">
            <w:pPr>
              <w:widowControl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955" w:type="dxa"/>
            <w:noWrap w:val="0"/>
            <w:vAlign w:val="top"/>
          </w:tcPr>
          <w:p w14:paraId="18B960B3">
            <w:pPr>
              <w:widowControl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价值（单位：万元）</w:t>
            </w:r>
          </w:p>
        </w:tc>
      </w:tr>
      <w:tr w14:paraId="55C3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745" w:type="dxa"/>
            <w:noWrap w:val="0"/>
            <w:vAlign w:val="top"/>
          </w:tcPr>
          <w:p w14:paraId="3AE67230">
            <w:pPr>
              <w:widowControl w:val="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固定资产总额</w:t>
            </w:r>
          </w:p>
        </w:tc>
        <w:tc>
          <w:tcPr>
            <w:tcW w:w="1560" w:type="dxa"/>
            <w:noWrap w:val="0"/>
            <w:vAlign w:val="top"/>
          </w:tcPr>
          <w:p w14:paraId="239D4ACE">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955" w:type="dxa"/>
            <w:noWrap w:val="0"/>
            <w:vAlign w:val="top"/>
          </w:tcPr>
          <w:p w14:paraId="0FD2E670">
            <w:pPr>
              <w:widowControl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732.2066</w:t>
            </w:r>
          </w:p>
        </w:tc>
      </w:tr>
      <w:tr w14:paraId="7A1B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45" w:type="dxa"/>
            <w:noWrap w:val="0"/>
            <w:vAlign w:val="top"/>
          </w:tcPr>
          <w:p w14:paraId="4BD8E5D0">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560" w:type="dxa"/>
            <w:noWrap w:val="0"/>
            <w:vAlign w:val="top"/>
          </w:tcPr>
          <w:p w14:paraId="3AB69247">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955" w:type="dxa"/>
            <w:noWrap w:val="0"/>
            <w:vAlign w:val="top"/>
          </w:tcPr>
          <w:p w14:paraId="3CD0B5D1">
            <w:pPr>
              <w:widowControl w:val="0"/>
              <w:jc w:val="center"/>
              <w:rPr>
                <w:rFonts w:ascii="仿宋_GB2312" w:hAnsi="仿宋_GB2312" w:eastAsia="仿宋_GB2312" w:cs="仿宋_GB2312"/>
                <w:sz w:val="32"/>
                <w:szCs w:val="32"/>
              </w:rPr>
            </w:pPr>
          </w:p>
        </w:tc>
      </w:tr>
      <w:tr w14:paraId="0568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745" w:type="dxa"/>
            <w:noWrap w:val="0"/>
            <w:vAlign w:val="top"/>
          </w:tcPr>
          <w:p w14:paraId="0904D7A0">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560" w:type="dxa"/>
            <w:noWrap w:val="0"/>
            <w:vAlign w:val="top"/>
          </w:tcPr>
          <w:p w14:paraId="714F1199">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955" w:type="dxa"/>
            <w:noWrap w:val="0"/>
            <w:vAlign w:val="top"/>
          </w:tcPr>
          <w:p w14:paraId="5CDD387A">
            <w:pPr>
              <w:widowControl w:val="0"/>
              <w:jc w:val="center"/>
              <w:rPr>
                <w:rFonts w:ascii="仿宋_GB2312" w:hAnsi="仿宋_GB2312" w:eastAsia="仿宋_GB2312" w:cs="仿宋_GB2312"/>
                <w:sz w:val="32"/>
                <w:szCs w:val="32"/>
              </w:rPr>
            </w:pPr>
          </w:p>
        </w:tc>
      </w:tr>
      <w:tr w14:paraId="15A2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745" w:type="dxa"/>
            <w:noWrap w:val="0"/>
            <w:vAlign w:val="top"/>
          </w:tcPr>
          <w:p w14:paraId="6D3B5A09">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560" w:type="dxa"/>
            <w:noWrap w:val="0"/>
            <w:vAlign w:val="top"/>
          </w:tcPr>
          <w:p w14:paraId="78B57BAB">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5955" w:type="dxa"/>
            <w:noWrap w:val="0"/>
            <w:vAlign w:val="top"/>
          </w:tcPr>
          <w:p w14:paraId="50A37298">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339.1507</w:t>
            </w:r>
          </w:p>
        </w:tc>
      </w:tr>
      <w:tr w14:paraId="0A9D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745" w:type="dxa"/>
            <w:noWrap w:val="0"/>
            <w:vAlign w:val="top"/>
          </w:tcPr>
          <w:p w14:paraId="63217CF2">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3、单价在20万元以上的设备</w:t>
            </w:r>
          </w:p>
        </w:tc>
        <w:tc>
          <w:tcPr>
            <w:tcW w:w="1560" w:type="dxa"/>
            <w:noWrap w:val="0"/>
            <w:vAlign w:val="top"/>
          </w:tcPr>
          <w:p w14:paraId="700C5C1F">
            <w:pPr>
              <w:widowControl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5955" w:type="dxa"/>
            <w:noWrap w:val="0"/>
            <w:vAlign w:val="top"/>
          </w:tcPr>
          <w:p w14:paraId="64F7BC42">
            <w:pPr>
              <w:widowControl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305.86</w:t>
            </w:r>
          </w:p>
        </w:tc>
      </w:tr>
      <w:tr w14:paraId="148C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745" w:type="dxa"/>
            <w:noWrap w:val="0"/>
            <w:vAlign w:val="top"/>
          </w:tcPr>
          <w:p w14:paraId="282D608D">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560" w:type="dxa"/>
            <w:noWrap w:val="0"/>
            <w:vAlign w:val="top"/>
          </w:tcPr>
          <w:p w14:paraId="41056B9E">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955" w:type="dxa"/>
            <w:noWrap w:val="0"/>
            <w:vAlign w:val="top"/>
          </w:tcPr>
          <w:p w14:paraId="75B9FB38">
            <w:pPr>
              <w:widowControl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87.1959</w:t>
            </w:r>
          </w:p>
        </w:tc>
      </w:tr>
    </w:tbl>
    <w:p w14:paraId="24C51D52">
      <w:pPr>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eastAsia="zh-CN"/>
        </w:rPr>
        <w:t>其他固定资产主要是电脑、空调、办公桌椅等。</w:t>
      </w:r>
    </w:p>
    <w:p w14:paraId="0DE6A0C9">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八、名词解释</w:t>
      </w:r>
    </w:p>
    <w:p w14:paraId="4715E018">
      <w:pPr>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w:t>
      </w:r>
      <w:r>
        <w:rPr>
          <w:rFonts w:hint="eastAsia" w:ascii="仿宋_GB2312" w:hAnsi="宋体" w:eastAsia="仿宋_GB2312"/>
          <w:b w:val="0"/>
          <w:bCs w:val="0"/>
          <w:sz w:val="32"/>
          <w:szCs w:val="32"/>
        </w:rPr>
        <w:t>一般公共预算财政拨款收入：</w:t>
      </w:r>
      <w:r>
        <w:rPr>
          <w:rFonts w:hint="eastAsia" w:ascii="仿宋_GB2312" w:hAnsi="宋体" w:eastAsia="仿宋_GB2312"/>
          <w:sz w:val="32"/>
          <w:szCs w:val="32"/>
        </w:rPr>
        <w:t>县级财政当年拨付的资金。</w:t>
      </w:r>
    </w:p>
    <w:p w14:paraId="61D246F1">
      <w:pPr>
        <w:pStyle w:val="4"/>
        <w:widowControl/>
        <w:spacing w:line="560" w:lineRule="exact"/>
        <w:ind w:firstLine="578" w:firstLineChars="180"/>
        <w:rPr>
          <w:rFonts w:ascii="仿宋_GB2312" w:hAnsi="仿宋_GB2312" w:eastAsia="仿宋_GB2312" w:cs="仿宋_GB2312"/>
          <w:sz w:val="32"/>
          <w:szCs w:val="32"/>
          <w:shd w:val="clear" w:color="auto" w:fill="FFFFFF"/>
        </w:rPr>
      </w:pPr>
      <w:r>
        <w:rPr>
          <w:rStyle w:val="8"/>
          <w:rFonts w:ascii="仿宋_GB2312" w:hAnsi="仿宋_GB2312" w:eastAsia="仿宋_GB2312" w:cs="仿宋_GB2312"/>
          <w:sz w:val="32"/>
          <w:szCs w:val="32"/>
          <w:shd w:val="clear" w:color="auto" w:fill="FFFFFF"/>
        </w:rPr>
        <w:t>2</w:t>
      </w:r>
      <w:r>
        <w:rPr>
          <w:rStyle w:val="8"/>
          <w:rFonts w:hint="eastAsia" w:ascii="仿宋_GB2312" w:hAnsi="仿宋_GB2312" w:eastAsia="仿宋_GB2312" w:cs="仿宋_GB2312"/>
          <w:sz w:val="32"/>
          <w:szCs w:val="32"/>
          <w:shd w:val="clear" w:color="auto" w:fill="FFFFFF"/>
        </w:rPr>
        <w:t>、</w:t>
      </w:r>
      <w:r>
        <w:rPr>
          <w:rStyle w:val="8"/>
          <w:rFonts w:hint="eastAsia" w:ascii="仿宋_GB2312" w:hAnsi="仿宋_GB2312" w:eastAsia="仿宋_GB2312" w:cs="仿宋_GB2312"/>
          <w:b w:val="0"/>
          <w:bCs/>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3709BA02">
      <w:pPr>
        <w:pStyle w:val="4"/>
        <w:widowControl/>
        <w:spacing w:line="560" w:lineRule="exact"/>
        <w:ind w:firstLine="578" w:firstLineChars="180"/>
        <w:rPr>
          <w:rFonts w:ascii="仿宋_GB2312" w:hAnsi="宋体" w:eastAsia="仿宋_GB2312"/>
          <w:sz w:val="32"/>
          <w:szCs w:val="32"/>
        </w:rPr>
      </w:pPr>
      <w:r>
        <w:rPr>
          <w:rStyle w:val="8"/>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w:t>
      </w:r>
      <w:r>
        <w:rPr>
          <w:rFonts w:hint="eastAsia" w:ascii="仿宋_GB2312" w:hAnsi="宋体" w:eastAsia="仿宋_GB2312"/>
          <w:b w:val="0"/>
          <w:bCs w:val="0"/>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639B6EAB">
      <w:pPr>
        <w:pStyle w:val="4"/>
        <w:widowControl/>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4</w:t>
      </w:r>
      <w:r>
        <w:rPr>
          <w:rFonts w:hint="eastAsia" w:ascii="仿宋_GB2312" w:hAnsi="宋体" w:eastAsia="仿宋_GB2312"/>
          <w:b/>
          <w:bCs/>
          <w:sz w:val="32"/>
          <w:szCs w:val="32"/>
        </w:rPr>
        <w:t>、</w:t>
      </w:r>
      <w:r>
        <w:rPr>
          <w:rFonts w:hint="eastAsia" w:ascii="仿宋_GB2312" w:hAnsi="宋体" w:eastAsia="仿宋_GB2312"/>
          <w:b w:val="0"/>
          <w:bCs w:val="0"/>
          <w:sz w:val="32"/>
          <w:szCs w:val="32"/>
        </w:rPr>
        <w:t>项目支出：</w:t>
      </w:r>
      <w:r>
        <w:rPr>
          <w:rFonts w:hint="eastAsia" w:ascii="仿宋_GB2312" w:hAnsi="宋体" w:eastAsia="仿宋_GB2312"/>
          <w:sz w:val="32"/>
          <w:szCs w:val="32"/>
        </w:rPr>
        <w:t>指在基本支出之外为完成特定行政任务和事业发展目标所发生的支出。</w:t>
      </w:r>
    </w:p>
    <w:p w14:paraId="39E83F18">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w:t>
      </w:r>
      <w:r>
        <w:rPr>
          <w:rFonts w:hint="eastAsia" w:ascii="仿宋_GB2312" w:hAnsi="宋体" w:eastAsia="仿宋_GB2312"/>
          <w:b w:val="0"/>
          <w:bCs w:val="0"/>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147DC5A">
      <w:pPr>
        <w:pStyle w:val="4"/>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w:t>
      </w:r>
      <w:r>
        <w:rPr>
          <w:rFonts w:hint="eastAsia" w:ascii="仿宋_GB2312" w:hAnsi="宋体" w:eastAsia="仿宋_GB2312"/>
          <w:b w:val="0"/>
          <w:bCs w:val="0"/>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18496A">
      <w:pPr>
        <w:spacing w:line="560" w:lineRule="exact"/>
        <w:rPr>
          <w:rFonts w:hint="eastAsia"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val="0"/>
          <w:bCs w:val="0"/>
          <w:sz w:val="32"/>
          <w:szCs w:val="32"/>
        </w:rPr>
        <w:t xml:space="preserve">  九、其他需要说明的事项</w:t>
      </w:r>
    </w:p>
    <w:p w14:paraId="2F3314D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单位无其他需要说明的事项</w:t>
      </w:r>
      <w:r>
        <w:rPr>
          <w:rFonts w:hint="eastAsia" w:ascii="仿宋_GB2312" w:hAnsi="仿宋_GB2312" w:eastAsia="仿宋_GB2312" w:cs="仿宋_GB2312"/>
          <w:sz w:val="32"/>
          <w:szCs w:val="32"/>
        </w:rPr>
        <w:t>。</w:t>
      </w:r>
    </w:p>
    <w:p w14:paraId="078EBAFF">
      <w:pPr>
        <w:spacing w:line="560" w:lineRule="exact"/>
        <w:rPr>
          <w:rFonts w:hint="eastAsia" w:ascii="仿宋_GB2312" w:hAnsi="仿宋_GB2312" w:eastAsia="仿宋_GB2312" w:cs="仿宋_GB2312"/>
          <w:sz w:val="32"/>
          <w:szCs w:val="32"/>
        </w:rPr>
      </w:pPr>
    </w:p>
    <w:p w14:paraId="390AD4DC">
      <w:pPr>
        <w:spacing w:line="560" w:lineRule="exact"/>
        <w:ind w:right="640"/>
        <w:rPr>
          <w:rFonts w:hint="eastAsia" w:ascii="仿宋_GB2312" w:hAnsi="仿宋_GB2312" w:eastAsia="仿宋_GB2312" w:cs="仿宋_GB2312"/>
          <w:sz w:val="32"/>
          <w:szCs w:val="32"/>
        </w:rPr>
      </w:pPr>
    </w:p>
    <w:p w14:paraId="49846F08">
      <w:pPr>
        <w:spacing w:line="560" w:lineRule="exact"/>
        <w:ind w:right="640"/>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bookmarkEnd w:id="10"/>
    </w:p>
    <w:p w14:paraId="1427C778"/>
    <w:sectPr>
      <w:pgSz w:w="16838" w:h="11906" w:orient="landscape"/>
      <w:pgMar w:top="1463" w:right="1440" w:bottom="146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940C">
    <w:pPr>
      <w:pStyle w:val="2"/>
      <w:framePr w:wrap="around" w:vAnchor="text" w:hAnchor="margin" w:xAlign="outside" w:y="1"/>
      <w:rPr>
        <w:rStyle w:val="9"/>
      </w:rPr>
    </w:pPr>
    <w:r>
      <w:fldChar w:fldCharType="begin"/>
    </w:r>
    <w:r>
      <w:rPr>
        <w:rStyle w:val="9"/>
      </w:rPr>
      <w:instrText xml:space="preserve">PAGE  </w:instrText>
    </w:r>
    <w:r>
      <w:fldChar w:fldCharType="separate"/>
    </w:r>
    <w:r>
      <w:rPr>
        <w:rStyle w:val="9"/>
      </w:rPr>
      <w:t>3</w:t>
    </w:r>
    <w:r>
      <w:fldChar w:fldCharType="end"/>
    </w:r>
  </w:p>
  <w:p w14:paraId="2E14B7F9">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FE53"/>
    <w:multiLevelType w:val="singleLevel"/>
    <w:tmpl w:val="9F0FFE53"/>
    <w:lvl w:ilvl="0" w:tentative="0">
      <w:start w:val="3"/>
      <w:numFmt w:val="decimal"/>
      <w:suff w:val="nothing"/>
      <w:lvlText w:val="%1、"/>
      <w:lvlJc w:val="left"/>
      <w:pPr>
        <w:ind w:left="800" w:firstLine="0"/>
      </w:pPr>
    </w:lvl>
  </w:abstractNum>
  <w:abstractNum w:abstractNumId="1">
    <w:nsid w:val="FC81F46E"/>
    <w:multiLevelType w:val="singleLevel"/>
    <w:tmpl w:val="FC81F46E"/>
    <w:lvl w:ilvl="0" w:tentative="0">
      <w:start w:val="4"/>
      <w:numFmt w:val="chineseCounting"/>
      <w:suff w:val="nothing"/>
      <w:lvlText w:val="%1、"/>
      <w:lvlJc w:val="left"/>
      <w:pPr>
        <w:ind w:left="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00000"/>
    <w:rsid w:val="01806516"/>
    <w:rsid w:val="039842CF"/>
    <w:rsid w:val="0559706F"/>
    <w:rsid w:val="06EB43B9"/>
    <w:rsid w:val="07C22B6F"/>
    <w:rsid w:val="0B621D4A"/>
    <w:rsid w:val="0C9B3C30"/>
    <w:rsid w:val="0DC708B6"/>
    <w:rsid w:val="0F130469"/>
    <w:rsid w:val="10D7104B"/>
    <w:rsid w:val="12E82452"/>
    <w:rsid w:val="14D02E4F"/>
    <w:rsid w:val="16940461"/>
    <w:rsid w:val="17495469"/>
    <w:rsid w:val="176B36EF"/>
    <w:rsid w:val="1A82318C"/>
    <w:rsid w:val="1B27244C"/>
    <w:rsid w:val="1EA921C9"/>
    <w:rsid w:val="1F29779B"/>
    <w:rsid w:val="1F646872"/>
    <w:rsid w:val="22370CEE"/>
    <w:rsid w:val="23453EE9"/>
    <w:rsid w:val="2423153B"/>
    <w:rsid w:val="24FF34E2"/>
    <w:rsid w:val="27B16E5E"/>
    <w:rsid w:val="28885E49"/>
    <w:rsid w:val="2E7D4387"/>
    <w:rsid w:val="30021ABE"/>
    <w:rsid w:val="315F5402"/>
    <w:rsid w:val="31ED7142"/>
    <w:rsid w:val="321E49C3"/>
    <w:rsid w:val="33F37E83"/>
    <w:rsid w:val="37313B1B"/>
    <w:rsid w:val="39B369AA"/>
    <w:rsid w:val="3BAE2922"/>
    <w:rsid w:val="3BFD221A"/>
    <w:rsid w:val="3E7F5DFD"/>
    <w:rsid w:val="3F855562"/>
    <w:rsid w:val="4174188C"/>
    <w:rsid w:val="43F65824"/>
    <w:rsid w:val="445A0ACB"/>
    <w:rsid w:val="454C73D3"/>
    <w:rsid w:val="46495D4E"/>
    <w:rsid w:val="49914916"/>
    <w:rsid w:val="49B165E7"/>
    <w:rsid w:val="4A291449"/>
    <w:rsid w:val="4A850390"/>
    <w:rsid w:val="4B3317B5"/>
    <w:rsid w:val="4BBE5256"/>
    <w:rsid w:val="4DA64445"/>
    <w:rsid w:val="50E41A3B"/>
    <w:rsid w:val="526A0757"/>
    <w:rsid w:val="5FBC2A63"/>
    <w:rsid w:val="65D9682D"/>
    <w:rsid w:val="66DE6E75"/>
    <w:rsid w:val="69447204"/>
    <w:rsid w:val="6C233BA8"/>
    <w:rsid w:val="6D627650"/>
    <w:rsid w:val="6EF20DBC"/>
    <w:rsid w:val="6F247388"/>
    <w:rsid w:val="6F3A3741"/>
    <w:rsid w:val="77C55280"/>
    <w:rsid w:val="7A777060"/>
    <w:rsid w:val="7B407452"/>
    <w:rsid w:val="7FBA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Normal (Web)"/>
    <w:basedOn w:val="1"/>
    <w:unhideWhenUsed/>
    <w:qFormat/>
    <w:uiPriority w:val="99"/>
    <w:pPr>
      <w:jc w:val="left"/>
    </w:pPr>
    <w:rPr>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page number"/>
    <w:basedOn w:val="7"/>
    <w:unhideWhenUsed/>
    <w:qFormat/>
    <w:uiPriority w:val="99"/>
  </w:style>
  <w:style w:type="character" w:customStyle="1" w:styleId="10">
    <w:name w:val="font31"/>
    <w:basedOn w:val="7"/>
    <w:qFormat/>
    <w:uiPriority w:val="0"/>
    <w:rPr>
      <w:rFonts w:hint="default" w:ascii="Calibri" w:hAnsi="Calibri" w:cs="Calibri"/>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620</Words>
  <Characters>712</Characters>
  <Lines>0</Lines>
  <Paragraphs>0</Paragraphs>
  <TotalTime>19</TotalTime>
  <ScaleCrop>false</ScaleCrop>
  <LinksUpToDate>false</LinksUpToDate>
  <CharactersWithSpaces>713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2022-06-16T03:23:00Z</dcterms:created>
  <dc:creator>acer</dc:creator>
  <cp:lastModifiedBy>八爪小鱼</cp:lastModifiedBy>
  <dcterms:modified xsi:type="dcterms:W3CDTF">2024-12-03T08:12:39Z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6AEB7518FC66410FBBB130509AF762B0_13</vt:lpwstr>
  </property>
</Properties>
</file>