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B7ED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涞水县应急管理局</w:t>
      </w:r>
    </w:p>
    <w:p w14:paraId="1474B92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关于印发《涞水县应急管理局行政执法责任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》《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涞水县应急管理局行政执法过错责任追究制度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>》《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涞水县应急管理局行政执法投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诉举报制度》的通知</w:t>
      </w:r>
    </w:p>
    <w:p w14:paraId="7C63E37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91" w:lineRule="auto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6271A8D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before="115" w:line="223" w:lineRule="auto"/>
        <w:ind w:left="119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各股室、队：</w:t>
      </w:r>
    </w:p>
    <w:p w14:paraId="21513727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为了规范和监督我局行政执法行为，落实行政执法责任，要求行政执法人员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和辅助执法人员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正确行使法定职责，现将《涞水县应急管理局行政执法责任制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》《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涞水县应急管理局行政执法过错责任追究制度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eastAsia="zh-CN"/>
        </w:rPr>
        <w:t>》《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涞水县应急管理局行政执法投诉举报制度》印发你们，请结合工作实际，认真贯彻落实。</w:t>
      </w:r>
    </w:p>
    <w:p w14:paraId="1CF87F3B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</w:p>
    <w:p w14:paraId="5AAC1B33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</w:p>
    <w:p w14:paraId="7AF5E97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</w:p>
    <w:p w14:paraId="173D3DD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</w:p>
    <w:p w14:paraId="6FFFFC6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0" w:firstLine="640" w:firstLineChars="200"/>
        <w:jc w:val="righ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涞水县应急管理局</w:t>
      </w:r>
    </w:p>
    <w:p w14:paraId="0E4CDC2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0" w:firstLine="640" w:firstLineChars="200"/>
        <w:jc w:val="righ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024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日</w:t>
      </w:r>
    </w:p>
    <w:p w14:paraId="003FC4FB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320F7518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10E94722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43E0D2C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2EFF47C3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5C5FCFC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涞水县应急管理局行政执法责任制</w:t>
      </w:r>
    </w:p>
    <w:p w14:paraId="54C1607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256" w:lineRule="auto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5E152188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为规范安全生产行政执法行为，落实行政执法责任，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提高安全生产行政执法水平，保障安全生产法律法规全面正确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实施，维护公民、法人和其他组织的合法权益，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根据《中华人民共和国安全生产法》、国务院《关于印发全面推进依法行政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实施纲要的通知》、国务院办公厅《关于推行行政执法责任制的若干意见》、国务院办公厅《关于加强安全生产监管执法的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通知》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国办发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〔2015〕20号）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、《河北省安全生产条例》等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法律法规文件规定，结合工作实际，制定本规定。</w:t>
      </w:r>
    </w:p>
    <w:p w14:paraId="3ED7554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本规定所称行政执法责任制是指依照国家有关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法律法规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、规章所规定的安全生产行政执法权利和义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务，以责任制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的形式分解落实到执法责任主体和执法人员，并进行监督和责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任追究的综合制度。</w:t>
      </w:r>
    </w:p>
    <w:p w14:paraId="0237683D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本规定适用于全局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行政执法人员和辅助执法人员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 w14:paraId="718AD81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25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行政执法责任制工作在县人民政府的统一领导下开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展。</w:t>
      </w:r>
    </w:p>
    <w:p w14:paraId="76C7322B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将行政执法责任制纳入工作目标管理。</w:t>
      </w:r>
    </w:p>
    <w:p w14:paraId="76043AA7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01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推行安全生产行政执法责任制应做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到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执法主体合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法、执法依据明确、执法责任落实、执法程序严谨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、执法行为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规范和责任追究机制健全。</w:t>
      </w:r>
    </w:p>
    <w:p w14:paraId="692BB45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04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推行安全生产行政执法责任制应当定期梳理行政执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法依据，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法律法规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、规章颁布、修改或者废止时，应当及时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调整、公布。同时根据内设执法机构和岗位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的配置情况，分解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执法职权，落实岗位职责。</w:t>
      </w:r>
    </w:p>
    <w:p w14:paraId="152A9A8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08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推行安全生产行政执法责任制应当建立健全下列制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度，保证行政执法责任制的落实：</w:t>
      </w:r>
    </w:p>
    <w:p w14:paraId="389422BF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07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建立和实行行政执法公示制度。采取有效形式，向社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会公示执法主体、人员、执法内容、执法权限、执法依据、执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法程序、执法结果、监督方式及救济渠道等。</w:t>
      </w:r>
    </w:p>
    <w:p w14:paraId="3428A24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2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建立和实行执法人员学法制度。制定年度法制学习教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育计划，采取多种形式，积极开展法律知识学习教育活动，并把执法人员学法用法情况，法律素质和依法行政能力，作为年终考核重要内容，考核结果作为干部任免、奖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惩的重要依据之</w:t>
      </w:r>
      <w:r>
        <w:rPr>
          <w:rFonts w:hint="eastAsia" w:ascii="仿宋_GB2312" w:hAnsi="仿宋_GB2312" w:eastAsia="仿宋_GB2312" w:cs="仿宋_GB2312"/>
          <w:spacing w:val="0"/>
          <w:position w:val="1"/>
          <w:sz w:val="32"/>
          <w:szCs w:val="32"/>
        </w:rPr>
        <w:t>一。</w:t>
      </w:r>
    </w:p>
    <w:p w14:paraId="092A193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0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建立和实行规范性文件合法性审查备案制度。对规范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性文件开展合法性审查并按规定上报备案。</w:t>
      </w:r>
    </w:p>
    <w:p w14:paraId="4E62379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04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建立和实行行政执法检查制度。对行政执法情况进行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定期、不定期检查或专项检查，及时发现并纠正违法或不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当的行政执法行为。</w:t>
      </w:r>
    </w:p>
    <w:p w14:paraId="1F9076C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03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建立和实行行政执法全过程记录制度。通过文字、音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视频等记录方式，对行政执法行为进行记录归档，实行全过程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留痕和可回溯管理。</w:t>
      </w:r>
    </w:p>
    <w:p w14:paraId="7CCFD039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04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建立和实行重大行政执法决定法制审核制度。作出重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大行政执法决定之前，必须进行法制审核，未经法制审核或者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法制审核未通过的，不得作出执法决定。</w:t>
      </w:r>
    </w:p>
    <w:p w14:paraId="5F676AA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04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建立和实行行政执法责任追究制度。按照有关规定，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对有违法、不当行政执法行为或不履行法定职责的行政执法人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员，严格追究行政执法责任。</w:t>
      </w:r>
    </w:p>
    <w:p w14:paraId="7CB68B5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建立行政执法责任制工作年度考核评议制度，对行政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执法责任制工作进行检查和考核评议，考核评议结果作为工作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目标考核的依据。</w:t>
      </w:r>
    </w:p>
    <w:p w14:paraId="6C3222E9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本规定自公布之日起施行。</w:t>
      </w:r>
    </w:p>
    <w:p w14:paraId="300353D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5FDE3CB5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6E5C5F5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32E2555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07EE194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55E9AE5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3F4E29C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0A14EAB2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6DB61797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6AF313E8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2CD25B0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04BBEA43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52C86D7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0775B461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5E7A97A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27527B31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354FB9C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4AF9B5E3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1110D6A1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3E790BD7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07273AB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涞水县应急管理局</w:t>
      </w:r>
    </w:p>
    <w:p w14:paraId="21ABDB6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行政执法过错责任追究制度</w:t>
      </w:r>
    </w:p>
    <w:p w14:paraId="075B8BE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479" w:lineRule="auto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726D94D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为进一步加强行政管理，明确岗位职责，规范行政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行为，增强工作责任感，提高执法监察质量和安全服务水平，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促进廉政建设和遵纪守法意识，特制定本制度。</w:t>
      </w:r>
    </w:p>
    <w:p w14:paraId="02E3551D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66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行政执法过错责任是指在行政执法过程中，因工作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人员故意或者过失，不履行或者不正确履行法定职责，造成行政执法行为违法，并产生危害后果或者不良影响的，直接责任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人员和直接主管人员应当承担的行政责任。</w:t>
      </w:r>
    </w:p>
    <w:p w14:paraId="0733DC6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2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行政执法过错责任追究制度就是对行政执法过错责任人依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据有关规定给予行政和经济处罚的制度。</w:t>
      </w:r>
    </w:p>
    <w:p w14:paraId="5E120715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3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行政执法过错责任追究制度适用于本局行政执法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和辅助执法人员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。</w:t>
      </w:r>
    </w:p>
    <w:p w14:paraId="389D11A7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追究行政执法过错责任，坚持实事求是，有错必究，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责罚相当，教育与惩处相结合的原则。</w:t>
      </w:r>
    </w:p>
    <w:p w14:paraId="678EBF8E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12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有下列违法或不当的情形之一，致使行政执法行为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被撤销、变更、确认违法，或者被责令履行法定职责、承担行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政赔偿责任的，应当实施责任追究：</w:t>
      </w:r>
    </w:p>
    <w:p w14:paraId="75AA6D2D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超越、滥用法定职权的；</w:t>
      </w:r>
    </w:p>
    <w:p w14:paraId="1F81969B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主要事实不清、证据不足的；</w:t>
      </w:r>
    </w:p>
    <w:p w14:paraId="5BFCAE3F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适用依据错误的；</w:t>
      </w:r>
    </w:p>
    <w:p w14:paraId="53B162AD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行政裁量明显不当的；</w:t>
      </w:r>
    </w:p>
    <w:p w14:paraId="68EF114D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违反法定程序的；</w:t>
      </w:r>
    </w:p>
    <w:p w14:paraId="3F1CF583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39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未按照年度安全监管执法工作计划、现场检查方案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履行法定职责的；</w:t>
      </w:r>
    </w:p>
    <w:p w14:paraId="1C607C9A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其他违法或者不当的情形。</w:t>
      </w:r>
    </w:p>
    <w:p w14:paraId="31B854FF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5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前款所称的行政执法行为被撤销、变更、确认违法，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或者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被责令履行法定职责、承担行政赔偿责任，是指行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政执法行为被人民法院生效的判决、裁定，或者行政复议机关等有权机关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的决定予以撤销、变更，确认违法或者被责令履行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法定职责、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承担行政赔偿责任的情形。</w:t>
      </w:r>
    </w:p>
    <w:p w14:paraId="68B8293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对行政执法人员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和辅助执法人员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的责任追究包括下列方式，可以单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独或者合并使用：</w:t>
      </w:r>
    </w:p>
    <w:p w14:paraId="3D63316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批评教育；</w:t>
      </w:r>
    </w:p>
    <w:p w14:paraId="3FDE263B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离岗培训；</w:t>
      </w:r>
    </w:p>
    <w:p w14:paraId="2AE2E52B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取消当年评优评先资格；</w:t>
      </w:r>
    </w:p>
    <w:p w14:paraId="43AF8217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暂扣行政执法证件；</w:t>
      </w:r>
    </w:p>
    <w:p w14:paraId="2F76FD6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调离执法岗位；</w:t>
      </w:r>
    </w:p>
    <w:p w14:paraId="1455A95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法律法规和规章规定的其他方式。</w:t>
      </w:r>
    </w:p>
    <w:p w14:paraId="7E28980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outlineLvl w:val="0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有下列情形之一，可以从轻或者减轻追究责任：</w:t>
      </w:r>
    </w:p>
    <w:p w14:paraId="0BBF845D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未造成严重后果；</w:t>
      </w:r>
    </w:p>
    <w:p w14:paraId="0636561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主动采取措施，有效避免损失或者挽回影响；</w:t>
      </w:r>
    </w:p>
    <w:p w14:paraId="6FED7FD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积极配合责任追究，并且主动承担责任；</w:t>
      </w:r>
    </w:p>
    <w:p w14:paraId="41516D93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依法可以从轻的其他情形。</w:t>
      </w:r>
    </w:p>
    <w:p w14:paraId="28E44622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有下列情形之一，应予从重追究行政过错责任：</w:t>
      </w:r>
    </w:p>
    <w:p w14:paraId="20B0E77B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因违法、不当行政执法行为或者不履行法定职责，严重损害国家声誉，或者造成恶劣社会影响。或者致使公共财产、国家和人民利益遭受重大损失的；</w:t>
      </w:r>
    </w:p>
    <w:p w14:paraId="5803DFAC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滥用职权、玩忽职守、徇私舞弊，致使行政执法行为违法、不当的；</w:t>
      </w:r>
    </w:p>
    <w:p w14:paraId="2C6F0F7F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弄虚作假、隐瞒真相，干扰、阻碍责任追究的；</w:t>
      </w:r>
    </w:p>
    <w:p w14:paraId="44B65B4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对检举人、控告人、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申诉人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和实施责任追究的人员打击、报复、陷害的；</w:t>
      </w:r>
    </w:p>
    <w:p w14:paraId="5FD70F5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五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一年内出现两次以上应当追究责任的情形的；</w:t>
      </w:r>
    </w:p>
    <w:p w14:paraId="55263026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六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依法应当从重追究责任的其他情形。</w:t>
      </w:r>
    </w:p>
    <w:p w14:paraId="23B10512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42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本局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行政执法人员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和辅助执法人员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的行政执法行为涉嫌犯罪的，移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交司法机关处理。</w:t>
      </w:r>
    </w:p>
    <w:p w14:paraId="75723F8D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本局承担行政赔偿责任的，应当依照《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中华人民共和国国家赔偿法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第十四条的规定，责令有故意或者重大过失的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行政执法人员</w:t>
      </w: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  <w:lang w:val="en-US" w:eastAsia="zh-CN"/>
        </w:rPr>
        <w:t>和辅助执法人员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担全部或者部分行政赔偿费用。</w:t>
      </w:r>
    </w:p>
    <w:p w14:paraId="234EEE4F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74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行政过错责任追究调查应认真听取有关责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任人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的陈述和申辩。</w:t>
      </w:r>
    </w:p>
    <w:p w14:paraId="2C99823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42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行政过错行为一经发现，必须在60个工作日内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完成调查工作并作出处理。</w:t>
      </w:r>
    </w:p>
    <w:p w14:paraId="7B38BB8F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3437FCD8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5183ED18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41D566C9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7BECF685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7980FF4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bookmarkStart w:id="0" w:name="_GoBack"/>
      <w:bookmarkEnd w:id="0"/>
    </w:p>
    <w:p w14:paraId="210D21AC">
      <w:pPr>
        <w:pStyle w:val="2"/>
        <w:keepNext w:val="0"/>
        <w:keepLines w:val="0"/>
        <w:pageBreakBefore w:val="0"/>
        <w:widowControl w:val="0"/>
        <w:tabs>
          <w:tab w:val="left" w:pos="6526"/>
        </w:tabs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left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lang w:eastAsia="zh-CN"/>
        </w:rPr>
        <w:tab/>
      </w:r>
    </w:p>
    <w:p w14:paraId="0DCE4E78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32DE436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涞水县应急管理局行政执法投诉举报制度</w:t>
      </w:r>
    </w:p>
    <w:p w14:paraId="6F9074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342" w:lineRule="auto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5B9FF77B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3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第一条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为监督行政执法人员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和辅助执法人员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的执法活动，保障行政相对人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的合法权益，杜绝违法执法行为，促进依法行政，根据有关法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律法规，结合我局实际制定本制度。</w:t>
      </w:r>
    </w:p>
    <w:p w14:paraId="7D7F556D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7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第二条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本制度所称行政执法投诉举报，是指公民、法人和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其他组织认为我局行政执法人员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和辅助执法人员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在行政执法中存在不履行或者拖延履行法定职责；无行政执法证件从事执法活动或者违法使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用行政执法证件；不使用法定收费、罚款、没收财物票据；不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落实罚缴分离规定及擅自挪用或者处理没收扣押财物；拒绝、</w:t>
      </w:r>
    </w:p>
    <w:p w14:paraId="1D9AF641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67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推诿对行政执法行为的投诉、举报；刁难、谩骂、殴打行政相对人；收取钱财礼物、吃拿卡要以及其他违法违纪行为，依法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提出的投诉和举报。</w:t>
      </w:r>
    </w:p>
    <w:p w14:paraId="5C9C2001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第三条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设立投诉与举报电话，举报电话号码：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312-4530777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也可以通过来信、来电、来访等合法方式进行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投诉举报，也可委托他人投诉举报。</w:t>
      </w:r>
    </w:p>
    <w:p w14:paraId="0F71EEC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5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第四条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公民、法人或其他组织对我局作出的具体行政行为不满，已经申请行政复议或者提起行政诉讼并被受理的，不再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受理投诉举报。</w:t>
      </w:r>
    </w:p>
    <w:p w14:paraId="18B65FA5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318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第五条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公民、法人或其他组织投诉举报应当符合下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列条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：</w:t>
      </w:r>
    </w:p>
    <w:p w14:paraId="642A81AB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有明确的被投诉科室或行政执法人员；</w:t>
      </w:r>
    </w:p>
    <w:p w14:paraId="439A8CF8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有具体请求事项和事实依据；</w:t>
      </w:r>
    </w:p>
    <w:p w14:paraId="40608C9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属于可投诉举报的范围；</w:t>
      </w:r>
    </w:p>
    <w:p w14:paraId="563F00F4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四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由执法人员作出的行政行为。</w:t>
      </w:r>
    </w:p>
    <w:p w14:paraId="5C6993D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35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第六条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自接到行政执法投诉举报后的5个工作日内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，对符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合受理规定的行政执法投诉举报，予以受理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；对不符合受理规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定的行政执法投诉举报，应向投诉举报人说明不予受理的理由和依据。正式受理投诉与举报后，应当报请局领导同意，组成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调查组进行调查。</w:t>
      </w:r>
    </w:p>
    <w:p w14:paraId="107AA367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79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第七条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对公民、法人或其他组织的投诉举报一经受理的，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由办公室负责进行登记，由相关行业科室负责认真组织调查处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理，当事人要求答复的，要在60日内将查处结果告知投诉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举报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人。</w:t>
      </w:r>
    </w:p>
    <w:p w14:paraId="1B3E4E6F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264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接受调查的科室或个人应予以配合，并如实提供有关材料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和情况。</w:t>
      </w:r>
    </w:p>
    <w:p w14:paraId="1E3D3660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43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第八条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对行政执法决定进行投诉举报的，尚未作出处罚决定的，应当及时予以纠正；对作出处罚决定的，应当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告知当事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人可提出行政复议。</w:t>
      </w:r>
    </w:p>
    <w:p w14:paraId="4A73B8C2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第九条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对严重侵害当事人权益、给当事人造成重大损失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的，应当依据相关规定追究责任，并在相应的范围内进行通报。</w:t>
      </w:r>
    </w:p>
    <w:p w14:paraId="7149EA3E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285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第十条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对执法中有不文明现象，且当事人确有违法事实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的，应向当事人解释清楚，并就执法中的不文明行为向当事人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道歉。</w:t>
      </w:r>
    </w:p>
    <w:p w14:paraId="4DB87473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right="141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第十一条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行政执法投诉举报承办人员应严守纪律，不得泄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露投诉举报人姓名及其他有关情况。</w:t>
      </w:r>
    </w:p>
    <w:p w14:paraId="149BEEDA">
      <w:pPr>
        <w:pStyle w:val="2"/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20" w:lineRule="exact"/>
        <w:ind w:left="0" w:firstLine="643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</w:rPr>
        <w:t>第十二条</w:t>
      </w:r>
      <w:r>
        <w:rPr>
          <w:rFonts w:hint="eastAsia" w:ascii="仿宋_GB2312" w:hAnsi="仿宋_GB2312" w:eastAsia="仿宋_GB2312" w:cs="仿宋_GB2312"/>
          <w:b/>
          <w:bCs/>
          <w:spacing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本制度自印发之日起实施。</w:t>
      </w:r>
    </w:p>
    <w:p w14:paraId="2691F54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jc w:val="both"/>
        <w:textAlignment w:val="baseline"/>
        <w:rPr>
          <w:spacing w:val="0"/>
        </w:rPr>
      </w:pPr>
    </w:p>
    <w:sectPr>
      <w:footerReference r:id="rId5" w:type="default"/>
      <w:pgSz w:w="11910" w:h="16540"/>
      <w:pgMar w:top="2098" w:right="1417" w:bottom="1417" w:left="1587" w:header="0" w:footer="0" w:gutter="0"/>
      <w:paperSrc/>
      <w:pgNumType w:fmt="numberInDash" w:start="1"/>
      <w:cols w:space="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488CD66-2933-4864-B994-372FD19FCF80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2372221-E173-4FA7-999A-81CDADEC424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62C36D3-6DD1-41FE-BC50-33940488A34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3EF1A536-CAE6-4771-91FC-7907FAB8481F}"/>
  </w:font>
  <w:font w:name="Yu Gothic Light">
    <w:panose1 w:val="020B0300000000000000"/>
    <w:charset w:val="80"/>
    <w:family w:val="auto"/>
    <w:pitch w:val="default"/>
    <w:sig w:usb0="E00002FF" w:usb1="2AC7FDFF" w:usb2="00000016" w:usb3="00000000" w:csb0="2002009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70540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8C121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- 1 -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8C121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- 1 -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JiMmFkNjc3NjRlMTJkZTEwZmU4YWRkZmEzMTBhNDkifQ=="/>
  </w:docVars>
  <w:rsids>
    <w:rsidRoot w:val="72712A37"/>
    <w:rsid w:val="4D1F0ECE"/>
    <w:rsid w:val="5E0726AF"/>
    <w:rsid w:val="72712A37"/>
    <w:rsid w:val="746074FC"/>
    <w:rsid w:val="7E75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2024-11-11T00:40:00Z</dcterms:created>
  <dc:creator>大超</dc:creator>
  <cp:lastModifiedBy>大超</cp:lastModifiedBy>
  <cp:lastPrinted>2024-11-11T01:03:45Z</cp:lastPrinted>
  <dcterms:modified xsi:type="dcterms:W3CDTF">2024-11-11T03:25:38Z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082CB8C0E96540BFB7FBFD013CA9243A_11</vt:lpwstr>
  </property>
</Properties>
</file>