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涞水县</w:t>
      </w:r>
      <w:r>
        <w:rPr>
          <w:rFonts w:hint="eastAsia" w:ascii="方正小标宋简体" w:eastAsia="方正小标宋简体"/>
          <w:b/>
          <w:sz w:val="44"/>
          <w:szCs w:val="44"/>
        </w:rPr>
        <w:t>卫健局行政处罚服务指南</w:t>
      </w:r>
    </w:p>
    <w:p>
      <w:pPr>
        <w:spacing w:line="600" w:lineRule="exact"/>
        <w:ind w:firstLine="420" w:firstLineChars="200"/>
        <w:rPr>
          <w:rFonts w:ascii="方正小标宋简体" w:hAnsi="黑体" w:eastAsia="方正小标宋简体"/>
          <w:szCs w:val="21"/>
        </w:rPr>
      </w:pP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一、执法事项：</w:t>
      </w:r>
      <w:r>
        <w:rPr>
          <w:rFonts w:ascii="仿宋_GB2312" w:hAnsi="黑体" w:eastAsia="仿宋_GB2312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>卫生健康行政处罚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二、依据：</w:t>
      </w:r>
      <w:r>
        <w:rPr>
          <w:rFonts w:hint="eastAsia" w:ascii="仿宋" w:hAnsi="仿宋" w:eastAsia="仿宋"/>
          <w:sz w:val="32"/>
          <w:szCs w:val="32"/>
        </w:rPr>
        <w:t>《中华人民共和国行政处罚法》《中华人民共和国行政强制法》《中华人民共和国行政复议法》《中华人民共和国行政诉讼法》《中华人民共和国传染病防治法》《中华人民共和国执业医师法》《中华人民共和国职业病防治法》《中华人民共和国人口与计划生育法》《中华人民共和国母婴保健法》《中华人民共和国献血法》《医疗机构管理条例》《学校卫生工作条例》《医疗废物管理条例》《生活饮用水管理办法》《消毒管理办法》《公共场所卫生管理条例》等有关法律、法规及规章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三、处罚范围：</w:t>
      </w:r>
      <w:r>
        <w:rPr>
          <w:rFonts w:hint="eastAsia" w:ascii="仿宋" w:hAnsi="仿宋" w:eastAsia="仿宋"/>
          <w:sz w:val="32"/>
          <w:szCs w:val="32"/>
          <w:shd w:val="clear" w:color="auto" w:fill="FFFFFF"/>
        </w:rPr>
        <w:t>依法开展公共场所卫生、饮用水卫生、学校卫生、医疗卫生、职业卫生、放射卫生、传染病防治、计划生育和中医服务等综合监督行政执法，查处违法行为。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四、承办机构：</w:t>
      </w:r>
      <w:r>
        <w:rPr>
          <w:rFonts w:hint="eastAsia" w:ascii="仿宋" w:hAnsi="仿宋" w:eastAsia="仿宋"/>
          <w:sz w:val="32"/>
          <w:szCs w:val="32"/>
          <w:lang w:eastAsia="zh-CN"/>
        </w:rPr>
        <w:t>涞水县</w:t>
      </w:r>
      <w:r>
        <w:rPr>
          <w:rFonts w:hint="eastAsia" w:ascii="仿宋" w:hAnsi="仿宋" w:eastAsia="仿宋"/>
          <w:sz w:val="32"/>
          <w:szCs w:val="32"/>
        </w:rPr>
        <w:t>卫生监督所</w:t>
      </w:r>
    </w:p>
    <w:p>
      <w:pPr>
        <w:spacing w:line="600" w:lineRule="exact"/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五、审批机构：</w:t>
      </w:r>
      <w:r>
        <w:rPr>
          <w:rFonts w:hint="eastAsia" w:ascii="仿宋" w:hAnsi="仿宋" w:eastAsia="仿宋"/>
          <w:sz w:val="32"/>
          <w:szCs w:val="32"/>
          <w:lang w:eastAsia="zh-CN"/>
        </w:rPr>
        <w:t>涞水县</w:t>
      </w:r>
      <w:r>
        <w:rPr>
          <w:rFonts w:hint="eastAsia" w:ascii="仿宋" w:hAnsi="仿宋" w:eastAsia="仿宋"/>
          <w:sz w:val="32"/>
          <w:szCs w:val="32"/>
        </w:rPr>
        <w:t>卫健局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六、办理流程：</w:t>
      </w:r>
      <w:r>
        <w:rPr>
          <w:rFonts w:hint="eastAsia" w:ascii="仿宋" w:hAnsi="仿宋" w:eastAsia="仿宋"/>
          <w:sz w:val="32"/>
          <w:szCs w:val="32"/>
        </w:rPr>
        <w:t>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涞水县</w:t>
      </w:r>
      <w:r>
        <w:rPr>
          <w:rFonts w:hint="eastAsia" w:ascii="仿宋_GB2312" w:hAnsi="宋体" w:eastAsia="仿宋_GB2312"/>
          <w:sz w:val="32"/>
          <w:szCs w:val="32"/>
        </w:rPr>
        <w:t>卫健局行政处罚流程图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七、办理时限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（一）自受理之日</w:t>
      </w: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日内立案；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个月内调查终结，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个月作出行政处罚决定。需要延长办案时限的，应当在期限届满</w:t>
      </w:r>
      <w:r>
        <w:rPr>
          <w:rFonts w:ascii="仿宋" w:hAnsi="仿宋" w:eastAsia="仿宋"/>
          <w:sz w:val="32"/>
          <w:szCs w:val="32"/>
        </w:rPr>
        <w:t>10</w:t>
      </w:r>
      <w:r>
        <w:rPr>
          <w:rFonts w:hint="eastAsia" w:ascii="仿宋" w:hAnsi="仿宋" w:eastAsia="仿宋"/>
          <w:sz w:val="32"/>
          <w:szCs w:val="32"/>
        </w:rPr>
        <w:t>日前报请上级行政机关批准或省级行政机关负责人集体讨论决定，延长期限一般不超过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个月。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（二）证据先行登记保存时限</w:t>
      </w: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天，查封扣押期限</w:t>
      </w:r>
      <w:r>
        <w:rPr>
          <w:rFonts w:ascii="仿宋" w:hAnsi="仿宋" w:eastAsia="仿宋"/>
          <w:sz w:val="32"/>
          <w:szCs w:val="32"/>
        </w:rPr>
        <w:t>30</w:t>
      </w:r>
      <w:r>
        <w:rPr>
          <w:rFonts w:hint="eastAsia" w:ascii="仿宋" w:hAnsi="仿宋" w:eastAsia="仿宋"/>
          <w:sz w:val="32"/>
          <w:szCs w:val="32"/>
        </w:rPr>
        <w:t>天，情况复杂需要延长的，经行政机关负责人批准可延长</w:t>
      </w:r>
      <w:r>
        <w:rPr>
          <w:rFonts w:ascii="仿宋" w:hAnsi="仿宋" w:eastAsia="仿宋"/>
          <w:sz w:val="32"/>
          <w:szCs w:val="32"/>
        </w:rPr>
        <w:t>30</w:t>
      </w:r>
      <w:r>
        <w:rPr>
          <w:rFonts w:hint="eastAsia" w:ascii="仿宋" w:hAnsi="仿宋" w:eastAsia="仿宋"/>
          <w:sz w:val="32"/>
          <w:szCs w:val="32"/>
        </w:rPr>
        <w:t>日。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（三）直接送达的文书</w:t>
      </w: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日内送达，公告送达时限</w:t>
      </w:r>
      <w:r>
        <w:rPr>
          <w:rFonts w:ascii="仿宋" w:hAnsi="仿宋" w:eastAsia="仿宋"/>
          <w:sz w:val="32"/>
          <w:szCs w:val="32"/>
        </w:rPr>
        <w:t>60</w:t>
      </w:r>
      <w:r>
        <w:rPr>
          <w:rFonts w:hint="eastAsia" w:ascii="仿宋" w:hAnsi="仿宋" w:eastAsia="仿宋"/>
          <w:sz w:val="32"/>
          <w:szCs w:val="32"/>
        </w:rPr>
        <w:t>天。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八、监督方式：</w:t>
      </w:r>
      <w:r>
        <w:rPr>
          <w:rFonts w:hint="eastAsia" w:ascii="仿宋_GB2312" w:hAnsi="黑体" w:eastAsia="仿宋_GB2312"/>
          <w:sz w:val="32"/>
          <w:szCs w:val="32"/>
        </w:rPr>
        <w:t>纪检委问卷调查，稽查跟踪稽查。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九、救济渠道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（一）行政处罚事先告知下达后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日内，当事人有要求陈述、申辩或听证的权力；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（二）行政处罚决定书送达后，当事人应当在</w:t>
      </w:r>
      <w:r>
        <w:rPr>
          <w:rFonts w:ascii="仿宋" w:hAnsi="仿宋" w:eastAsia="仿宋"/>
          <w:sz w:val="32"/>
          <w:szCs w:val="32"/>
        </w:rPr>
        <w:t>15</w:t>
      </w:r>
      <w:r>
        <w:rPr>
          <w:rFonts w:hint="eastAsia" w:ascii="仿宋" w:hAnsi="仿宋" w:eastAsia="仿宋"/>
          <w:sz w:val="32"/>
          <w:szCs w:val="32"/>
        </w:rPr>
        <w:t>日内履行。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（三）如不服行政机关作出的处罚决定，可在收到行政处罚决定书之日起</w:t>
      </w:r>
      <w:r>
        <w:rPr>
          <w:rFonts w:ascii="仿宋" w:hAnsi="仿宋" w:eastAsia="仿宋"/>
          <w:sz w:val="32"/>
          <w:szCs w:val="32"/>
        </w:rPr>
        <w:t>60</w:t>
      </w:r>
      <w:r>
        <w:rPr>
          <w:rFonts w:hint="eastAsia" w:ascii="仿宋" w:hAnsi="仿宋" w:eastAsia="仿宋"/>
          <w:sz w:val="32"/>
          <w:szCs w:val="32"/>
        </w:rPr>
        <w:t>日内向上级行政部门或同级人民政府申请行政复议，或者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个月内向作出行政处罚决定行政机关所在地人民法院提请诉讼。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十、处罚结果：</w:t>
      </w:r>
      <w:r>
        <w:rPr>
          <w:rFonts w:hint="eastAsia" w:ascii="仿宋" w:hAnsi="仿宋" w:eastAsia="仿宋"/>
          <w:sz w:val="32"/>
          <w:szCs w:val="32"/>
        </w:rPr>
        <w:t>向当事人送达行政处罚决定书，行政处罚结果在卫计委官方网站公示。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十一、责任追究</w:t>
      </w:r>
    </w:p>
    <w:p>
      <w:pPr>
        <w:shd w:val="clear" w:color="auto" w:fill="FFFFFF"/>
        <w:topLinePunct/>
        <w:spacing w:line="600" w:lineRule="exact"/>
        <w:ind w:firstLine="640" w:firstLineChars="200"/>
        <w:textAlignment w:val="baseline"/>
        <w:outlineLvl w:val="0"/>
        <w:rPr>
          <w:rFonts w:ascii="仿宋_GB2312" w:hAnsi="黑体" w:eastAsia="仿宋_GB2312" w:cs="黑体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kern w:val="0"/>
          <w:sz w:val="32"/>
          <w:szCs w:val="32"/>
        </w:rPr>
        <w:t>（一）对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没有法定的行政处罚依据，擅自改变行政处罚种类幅度，违反法定的行政处罚程序的，对直接负责的主管人员和其他直接责任人员依法给予行政处分。</w:t>
      </w:r>
    </w:p>
    <w:p>
      <w:pPr>
        <w:shd w:val="clear" w:color="auto" w:fill="FFFFFF"/>
        <w:topLinePunct/>
        <w:spacing w:line="600" w:lineRule="exact"/>
        <w:ind w:firstLine="640" w:firstLineChars="200"/>
        <w:textAlignment w:val="baseline"/>
        <w:outlineLvl w:val="0"/>
        <w:rPr>
          <w:rFonts w:ascii="仿宋_GB2312" w:hAnsi="黑体" w:eastAsia="仿宋_GB2312" w:cs="黑体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kern w:val="0"/>
          <w:sz w:val="32"/>
          <w:szCs w:val="32"/>
        </w:rPr>
        <w:t>（二）对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不使用罚款、没收财物单据或者使用非法定部门制发的罚款、没收财物单据的，对直接负责的主管人员和其他直接责任人员依法给予行政处分。</w:t>
      </w:r>
    </w:p>
    <w:p>
      <w:pPr>
        <w:shd w:val="clear" w:color="auto" w:fill="FFFFFF"/>
        <w:topLinePunct/>
        <w:spacing w:line="600" w:lineRule="exact"/>
        <w:ind w:firstLine="640" w:firstLineChars="200"/>
        <w:textAlignment w:val="baseline"/>
        <w:outlineLvl w:val="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kern w:val="0"/>
          <w:sz w:val="32"/>
          <w:szCs w:val="32"/>
        </w:rPr>
        <w:t>（三）对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将罚款、没收的违法所得或者财物截留、私分或者变相私分的，由财政部门或者有关部门予以追缴，对直接负责的主管人员和其他直接责任人员依法给予行政处分；情节严重构成犯罪的，依法追究刑事责任。</w:t>
      </w:r>
    </w:p>
    <w:p>
      <w:pPr>
        <w:shd w:val="clear" w:color="auto" w:fill="FFFFFF"/>
        <w:topLinePunct/>
        <w:spacing w:line="600" w:lineRule="exact"/>
        <w:ind w:firstLine="640" w:firstLineChars="200"/>
        <w:textAlignment w:val="baseline"/>
        <w:outlineLvl w:val="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（四）对利用职务上的便利，索取或者收受他人财物、收缴罚款据为己有，构成犯罪的，依法追究刑事责任；情节轻微不构成犯罪的，依法给予行政处分。</w:t>
      </w:r>
    </w:p>
    <w:p>
      <w:pPr>
        <w:shd w:val="clear" w:color="auto" w:fill="FFFFFF"/>
        <w:topLinePunct/>
        <w:spacing w:line="600" w:lineRule="exact"/>
        <w:ind w:firstLine="640" w:firstLineChars="200"/>
        <w:textAlignment w:val="baseline"/>
        <w:outlineLvl w:val="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kern w:val="0"/>
          <w:sz w:val="32"/>
          <w:szCs w:val="32"/>
        </w:rPr>
        <w:t>（五）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对使用或者损毁扣押的财物，对当事人造成损失的，应当依法予以赔偿，对直接负责的主管人员和其他直接责任人员依法给予行政处分。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十二、办公地点、时间及电话</w:t>
      </w:r>
    </w:p>
    <w:p>
      <w:pPr>
        <w:spacing w:line="60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（一）地点：</w:t>
      </w:r>
      <w:r>
        <w:rPr>
          <w:rFonts w:hint="eastAsia" w:ascii="仿宋" w:hAnsi="仿宋" w:eastAsia="仿宋"/>
          <w:sz w:val="32"/>
          <w:szCs w:val="32"/>
          <w:lang w:eastAsia="zh-CN"/>
        </w:rPr>
        <w:t>涞水县太行路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141号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（二）时间：上午：</w:t>
      </w:r>
      <w:r>
        <w:rPr>
          <w:rFonts w:ascii="仿宋" w:hAnsi="仿宋" w:eastAsia="仿宋"/>
          <w:sz w:val="32"/>
          <w:szCs w:val="32"/>
        </w:rPr>
        <w:t xml:space="preserve">8:30 </w:t>
      </w:r>
      <w:r>
        <w:rPr>
          <w:rFonts w:hint="eastAsia" w:ascii="仿宋" w:hAnsi="仿宋" w:eastAsia="仿宋"/>
          <w:sz w:val="32"/>
          <w:szCs w:val="32"/>
        </w:rPr>
        <w:t>～</w:t>
      </w:r>
      <w:r>
        <w:rPr>
          <w:rFonts w:ascii="仿宋" w:hAnsi="仿宋" w:eastAsia="仿宋"/>
          <w:sz w:val="32"/>
          <w:szCs w:val="32"/>
        </w:rPr>
        <w:t xml:space="preserve">12:00 </w:t>
      </w:r>
      <w:r>
        <w:rPr>
          <w:rFonts w:hint="eastAsia" w:ascii="仿宋" w:hAnsi="仿宋" w:eastAsia="仿宋"/>
          <w:sz w:val="32"/>
          <w:szCs w:val="32"/>
        </w:rPr>
        <w:t>下午：</w:t>
      </w:r>
      <w:r>
        <w:rPr>
          <w:rFonts w:ascii="仿宋" w:hAnsi="仿宋" w:eastAsia="仿宋"/>
          <w:sz w:val="32"/>
          <w:szCs w:val="32"/>
        </w:rPr>
        <w:t>13:30</w:t>
      </w:r>
      <w:r>
        <w:rPr>
          <w:rFonts w:hint="eastAsia" w:ascii="仿宋" w:hAnsi="仿宋" w:eastAsia="仿宋"/>
          <w:sz w:val="32"/>
          <w:szCs w:val="32"/>
        </w:rPr>
        <w:t>～</w:t>
      </w:r>
      <w:r>
        <w:rPr>
          <w:rFonts w:ascii="仿宋" w:hAnsi="仿宋" w:eastAsia="仿宋"/>
          <w:sz w:val="32"/>
          <w:szCs w:val="32"/>
        </w:rPr>
        <w:t>17:30</w:t>
      </w:r>
    </w:p>
    <w:p>
      <w:pPr>
        <w:spacing w:line="60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ascii="仿宋" w:hAnsi="仿宋" w:eastAsia="仿宋"/>
          <w:sz w:val="32"/>
          <w:szCs w:val="32"/>
        </w:rPr>
        <w:t>9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30</w:t>
      </w:r>
      <w:r>
        <w:rPr>
          <w:rFonts w:hint="eastAsia" w:ascii="仿宋" w:hAnsi="仿宋" w:eastAsia="仿宋"/>
          <w:sz w:val="32"/>
          <w:szCs w:val="32"/>
        </w:rPr>
        <w:t>日，下午办公时间：</w:t>
      </w:r>
      <w:r>
        <w:rPr>
          <w:rFonts w:ascii="仿宋" w:hAnsi="仿宋" w:eastAsia="仿宋"/>
          <w:sz w:val="32"/>
          <w:szCs w:val="32"/>
        </w:rPr>
        <w:t>14:30</w:t>
      </w:r>
      <w:r>
        <w:rPr>
          <w:rFonts w:hint="eastAsia" w:ascii="仿宋" w:hAnsi="仿宋" w:eastAsia="仿宋"/>
          <w:sz w:val="32"/>
          <w:szCs w:val="32"/>
        </w:rPr>
        <w:t>～</w:t>
      </w:r>
      <w:r>
        <w:rPr>
          <w:rFonts w:ascii="仿宋" w:hAnsi="仿宋" w:eastAsia="仿宋"/>
          <w:sz w:val="32"/>
          <w:szCs w:val="32"/>
        </w:rPr>
        <w:t>17:30</w:t>
      </w:r>
    </w:p>
    <w:p>
      <w:pPr>
        <w:widowControl/>
        <w:spacing w:after="150" w:line="600" w:lineRule="exact"/>
        <w:ind w:firstLine="645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（三）电话：</w:t>
      </w:r>
      <w:r>
        <w:rPr>
          <w:rFonts w:ascii="仿宋" w:hAnsi="仿宋" w:eastAsia="仿宋"/>
          <w:sz w:val="32"/>
          <w:szCs w:val="32"/>
        </w:rPr>
        <w:t>0312-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4522346</w:t>
      </w:r>
    </w:p>
    <w:p>
      <w:pPr>
        <w:jc w:val="center"/>
        <w:rPr>
          <w:rFonts w:ascii="宋体"/>
          <w:b/>
          <w:sz w:val="30"/>
          <w:szCs w:val="30"/>
        </w:rPr>
      </w:pPr>
    </w:p>
    <w:p>
      <w:pPr>
        <w:jc w:val="center"/>
        <w:rPr>
          <w:rFonts w:ascii="宋体"/>
          <w:b/>
          <w:sz w:val="30"/>
          <w:szCs w:val="30"/>
        </w:rPr>
      </w:pPr>
    </w:p>
    <w:p>
      <w:pPr>
        <w:jc w:val="center"/>
        <w:rPr>
          <w:rFonts w:ascii="宋体"/>
          <w:b/>
          <w:sz w:val="30"/>
          <w:szCs w:val="30"/>
        </w:rPr>
      </w:pPr>
    </w:p>
    <w:p>
      <w:pPr>
        <w:jc w:val="center"/>
        <w:rPr>
          <w:rFonts w:ascii="宋体"/>
          <w:b/>
          <w:sz w:val="30"/>
          <w:szCs w:val="30"/>
        </w:rPr>
      </w:pPr>
    </w:p>
    <w:p>
      <w:pPr>
        <w:jc w:val="center"/>
        <w:rPr>
          <w:rFonts w:ascii="宋体"/>
          <w:b/>
          <w:sz w:val="30"/>
          <w:szCs w:val="30"/>
        </w:rPr>
      </w:pPr>
    </w:p>
    <w:tbl>
      <w:tblPr>
        <w:tblStyle w:val="5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before="120" w:line="600" w:lineRule="atLeast"/>
              <w:jc w:val="center"/>
              <w:rPr>
                <w:rFonts w:ascii="Verdana" w:hAnsi="Verdana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Verdana" w:hAnsi="Verdana" w:eastAsia="宋体" w:cs="宋体"/>
                <w:b/>
                <w:bCs/>
                <w:kern w:val="0"/>
                <w:sz w:val="36"/>
                <w:szCs w:val="36"/>
              </w:rPr>
              <w:t xml:space="preserve">行政处罚事项公开运行流程图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450" w:lineRule="atLeast"/>
              <w:jc w:val="left"/>
              <w:rPr>
                <w:rFonts w:hint="eastAsia" w:ascii="Verdana" w:hAnsi="Verdana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行政权力类别：行政处罚</w:t>
            </w:r>
          </w:p>
          <w:p>
            <w:pPr>
              <w:widowControl/>
              <w:spacing w:line="450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项目编码：211001-2110</w:t>
            </w:r>
            <w:r>
              <w:rPr>
                <w:rFonts w:hint="eastAsia" w:ascii="Verdana" w:hAnsi="Verdana" w:eastAsia="宋体" w:cs="宋体"/>
                <w:color w:val="000000"/>
                <w:kern w:val="0"/>
                <w:sz w:val="24"/>
                <w:szCs w:val="24"/>
              </w:rPr>
              <w:t>21</w:t>
            </w:r>
          </w:p>
          <w:p>
            <w:pPr>
              <w:widowControl/>
              <w:spacing w:line="450" w:lineRule="atLeast"/>
              <w:jc w:val="center"/>
              <w:rPr>
                <w:rFonts w:ascii="Verdana" w:hAnsi="Verdana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Cs w:val="21"/>
              </w:rPr>
              <w:drawing>
                <wp:inline distT="0" distB="0" distL="0" distR="0">
                  <wp:extent cx="5800725" cy="7038975"/>
                  <wp:effectExtent l="0" t="0" r="9525" b="9525"/>
                  <wp:docPr id="1" name="图片 1" descr="http://www.hebwst.gov.cn/apps/cms/upload/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http://www.hebwst.gov.cn/apps/cms/upload/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0725" cy="703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eastAsia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94727"/>
    <w:rsid w:val="00053A12"/>
    <w:rsid w:val="000802FD"/>
    <w:rsid w:val="00087F58"/>
    <w:rsid w:val="000E1B0E"/>
    <w:rsid w:val="000E34C4"/>
    <w:rsid w:val="0014167F"/>
    <w:rsid w:val="0017612C"/>
    <w:rsid w:val="00191007"/>
    <w:rsid w:val="001A39E9"/>
    <w:rsid w:val="002472BE"/>
    <w:rsid w:val="0027359C"/>
    <w:rsid w:val="00294FD2"/>
    <w:rsid w:val="004645A7"/>
    <w:rsid w:val="004C1872"/>
    <w:rsid w:val="00506A0F"/>
    <w:rsid w:val="005D5ED3"/>
    <w:rsid w:val="005E11DF"/>
    <w:rsid w:val="00604EF8"/>
    <w:rsid w:val="006129A6"/>
    <w:rsid w:val="00647046"/>
    <w:rsid w:val="00660844"/>
    <w:rsid w:val="00797BF1"/>
    <w:rsid w:val="007B3691"/>
    <w:rsid w:val="007F5EC5"/>
    <w:rsid w:val="008A47C8"/>
    <w:rsid w:val="00917B51"/>
    <w:rsid w:val="00972617"/>
    <w:rsid w:val="009C6D25"/>
    <w:rsid w:val="00A074CB"/>
    <w:rsid w:val="00AD10C2"/>
    <w:rsid w:val="00B17FF7"/>
    <w:rsid w:val="00B62B01"/>
    <w:rsid w:val="00B664DA"/>
    <w:rsid w:val="00BB533A"/>
    <w:rsid w:val="00BC5253"/>
    <w:rsid w:val="00C41830"/>
    <w:rsid w:val="00C662A9"/>
    <w:rsid w:val="00D71B15"/>
    <w:rsid w:val="00DA1225"/>
    <w:rsid w:val="00DB7A3E"/>
    <w:rsid w:val="00E20446"/>
    <w:rsid w:val="00E20BEA"/>
    <w:rsid w:val="00F1762F"/>
    <w:rsid w:val="25AA426B"/>
    <w:rsid w:val="448B2A6B"/>
    <w:rsid w:val="4B994727"/>
    <w:rsid w:val="59AA3CD6"/>
    <w:rsid w:val="687B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209</Words>
  <Characters>1194</Characters>
  <Lines>9</Lines>
  <Paragraphs>2</Paragraphs>
  <TotalTime>1</TotalTime>
  <ScaleCrop>false</ScaleCrop>
  <LinksUpToDate>false</LinksUpToDate>
  <CharactersWithSpaces>1401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2020-11-11T06:50:00Z</dcterms:created>
  <dc:creator>李军</dc:creator>
  <cp:lastModifiedBy>lenovo</cp:lastModifiedBy>
  <cp:lastPrinted>2017-08-11T10:35:00Z</cp:lastPrinted>
  <dcterms:modified xsi:type="dcterms:W3CDTF">2023-04-20T09:42:18Z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