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55E092">
      <w:pPr>
        <w:jc w:val="center"/>
        <w:rPr>
          <w:b/>
          <w:bCs/>
          <w:sz w:val="44"/>
          <w:szCs w:val="44"/>
        </w:rPr>
      </w:pPr>
      <w:r>
        <w:rPr>
          <w:rFonts w:ascii="宋体-方正超大字符集" w:hAnsi="宋体-方正超大字符集" w:eastAsia="宋体-方正超大字符集" w:cs="宋体-方正超大字符集"/>
          <w:b/>
          <w:bCs/>
          <w:sz w:val="36"/>
          <w:szCs w:val="36"/>
        </w:rPr>
        <w:t>2019</w:t>
      </w:r>
      <w:r>
        <w:rPr>
          <w:rFonts w:hint="eastAsia" w:ascii="宋体-方正超大字符集" w:hAnsi="宋体-方正超大字符集" w:eastAsia="宋体-方正超大字符集" w:cs="宋体-方正超大字符集"/>
          <w:b/>
          <w:bCs/>
          <w:sz w:val="36"/>
          <w:szCs w:val="36"/>
        </w:rPr>
        <w:t>年部门预算信息公开目录</w:t>
      </w:r>
    </w:p>
    <w:p w14:paraId="20043594">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w:t>
      </w:r>
      <w:r>
        <w:rPr>
          <w:rFonts w:ascii="仿宋_GB2312" w:hAnsi="仿宋_GB2312" w:eastAsia="仿宋_GB2312" w:cs="仿宋_GB2312"/>
          <w:sz w:val="30"/>
          <w:szCs w:val="30"/>
        </w:rPr>
        <w:t>2019</w:t>
      </w:r>
      <w:r>
        <w:rPr>
          <w:rFonts w:hint="eastAsia" w:ascii="仿宋_GB2312" w:hAnsi="仿宋_GB2312" w:eastAsia="仿宋_GB2312" w:cs="仿宋_GB2312"/>
          <w:sz w:val="30"/>
          <w:szCs w:val="30"/>
        </w:rPr>
        <w:t>年部门预算公开表</w:t>
      </w:r>
    </w:p>
    <w:p w14:paraId="36CEE2C9">
      <w:pPr>
        <w:numPr>
          <w:ilvl w:val="0"/>
          <w:numId w:val="1"/>
        </w:num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部门预算收支总表</w:t>
      </w:r>
    </w:p>
    <w:p w14:paraId="192F5CC1">
      <w:pPr>
        <w:numPr>
          <w:ilvl w:val="0"/>
          <w:numId w:val="1"/>
        </w:num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部门预算收入总表</w:t>
      </w:r>
    </w:p>
    <w:p w14:paraId="27E79C26">
      <w:pPr>
        <w:numPr>
          <w:ilvl w:val="0"/>
          <w:numId w:val="1"/>
        </w:num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部门预算支出总表</w:t>
      </w:r>
      <w:bookmarkStart w:id="0" w:name="_GoBack"/>
      <w:bookmarkEnd w:id="0"/>
    </w:p>
    <w:p w14:paraId="3242430B">
      <w:pPr>
        <w:numPr>
          <w:ilvl w:val="0"/>
          <w:numId w:val="1"/>
        </w:num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部门预算财政拨款收支总表</w:t>
      </w:r>
    </w:p>
    <w:p w14:paraId="3C4D8FCC">
      <w:pPr>
        <w:numPr>
          <w:ilvl w:val="0"/>
          <w:numId w:val="1"/>
        </w:num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部门预算一般公共预算财政拨款支出表</w:t>
      </w:r>
    </w:p>
    <w:p w14:paraId="6CC00CBB">
      <w:pPr>
        <w:numPr>
          <w:ilvl w:val="0"/>
          <w:numId w:val="1"/>
        </w:num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部门预算一般公共预算财政拨款基本支出表</w:t>
      </w:r>
    </w:p>
    <w:p w14:paraId="58D31DF5">
      <w:pPr>
        <w:numPr>
          <w:ilvl w:val="0"/>
          <w:numId w:val="1"/>
        </w:num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部门预算政府性基金预算财政拨款支出表</w:t>
      </w:r>
    </w:p>
    <w:p w14:paraId="22B3BD85">
      <w:pPr>
        <w:numPr>
          <w:ilvl w:val="0"/>
          <w:numId w:val="1"/>
        </w:num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部门预算国有资本经营预算财政拨款支出表</w:t>
      </w:r>
    </w:p>
    <w:p w14:paraId="30697408">
      <w:pPr>
        <w:numPr>
          <w:ilvl w:val="0"/>
          <w:numId w:val="1"/>
        </w:num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部门预算财政拨款“三公”经费支出表</w:t>
      </w:r>
    </w:p>
    <w:p w14:paraId="5FE9DAB5">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w:t>
      </w:r>
      <w:r>
        <w:rPr>
          <w:rFonts w:ascii="仿宋_GB2312" w:hAnsi="仿宋_GB2312" w:eastAsia="仿宋_GB2312" w:cs="仿宋_GB2312"/>
          <w:sz w:val="30"/>
          <w:szCs w:val="30"/>
        </w:rPr>
        <w:t>2019</w:t>
      </w:r>
      <w:r>
        <w:rPr>
          <w:rFonts w:hint="eastAsia" w:ascii="仿宋_GB2312" w:hAnsi="仿宋_GB2312" w:eastAsia="仿宋_GB2312" w:cs="仿宋_GB2312"/>
          <w:sz w:val="30"/>
          <w:szCs w:val="30"/>
        </w:rPr>
        <w:t>年预算说明</w:t>
      </w:r>
    </w:p>
    <w:p w14:paraId="6EDC41FC">
      <w:pPr>
        <w:numPr>
          <w:ilvl w:val="0"/>
          <w:numId w:val="2"/>
        </w:num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部门职责及机构设置情况</w:t>
      </w:r>
    </w:p>
    <w:p w14:paraId="57A9DB16">
      <w:pPr>
        <w:ind w:firstLine="640"/>
        <w:rPr>
          <w:rFonts w:ascii="仿宋_GB2312" w:hAnsi="仿宋_GB2312" w:eastAsia="仿宋_GB2312" w:cs="仿宋_GB2312"/>
          <w:sz w:val="30"/>
          <w:szCs w:val="30"/>
        </w:rPr>
      </w:pPr>
      <w:r>
        <w:rPr>
          <w:rFonts w:ascii="仿宋_GB2312" w:hAnsi="仿宋_GB2312" w:eastAsia="仿宋_GB2312" w:cs="仿宋_GB2312"/>
          <w:sz w:val="30"/>
          <w:szCs w:val="30"/>
        </w:rPr>
        <w:t>2</w:t>
      </w:r>
      <w:r>
        <w:rPr>
          <w:rFonts w:hint="eastAsia" w:ascii="仿宋_GB2312" w:hAnsi="仿宋_GB2312" w:eastAsia="仿宋_GB2312" w:cs="仿宋_GB2312"/>
          <w:sz w:val="30"/>
          <w:szCs w:val="30"/>
        </w:rPr>
        <w:t>、部门预算安排的总体情况</w:t>
      </w:r>
    </w:p>
    <w:p w14:paraId="7FC38ECB">
      <w:pPr>
        <w:ind w:firstLine="600" w:firstLineChars="200"/>
        <w:rPr>
          <w:rFonts w:ascii="仿宋_GB2312" w:hAnsi="仿宋_GB2312" w:eastAsia="仿宋_GB2312" w:cs="仿宋_GB2312"/>
          <w:sz w:val="30"/>
          <w:szCs w:val="30"/>
        </w:rPr>
      </w:pPr>
      <w:r>
        <w:rPr>
          <w:rFonts w:ascii="仿宋_GB2312" w:hAnsi="仿宋_GB2312" w:eastAsia="仿宋_GB2312" w:cs="仿宋_GB2312"/>
          <w:sz w:val="30"/>
          <w:szCs w:val="30"/>
        </w:rPr>
        <w:t>3</w:t>
      </w:r>
      <w:r>
        <w:rPr>
          <w:rFonts w:hint="eastAsia" w:ascii="仿宋_GB2312" w:hAnsi="仿宋_GB2312" w:eastAsia="仿宋_GB2312" w:cs="仿宋_GB2312"/>
          <w:sz w:val="30"/>
          <w:szCs w:val="30"/>
        </w:rPr>
        <w:t>、机关运行经费安排情况</w:t>
      </w:r>
    </w:p>
    <w:p w14:paraId="48C4E74B">
      <w:pPr>
        <w:autoSpaceDE w:val="0"/>
        <w:autoSpaceDN w:val="0"/>
        <w:adjustRightInd w:val="0"/>
        <w:ind w:firstLine="600" w:firstLineChars="200"/>
        <w:jc w:val="left"/>
        <w:rPr>
          <w:rFonts w:hint="eastAsia" w:ascii="仿宋_GB2312" w:hAnsi="仿宋_GB2312" w:eastAsia="仿宋_GB2312" w:cs="仿宋_GB2312"/>
          <w:sz w:val="30"/>
          <w:szCs w:val="30"/>
          <w:lang w:eastAsia="zh-CN"/>
        </w:rPr>
      </w:pPr>
      <w:r>
        <w:rPr>
          <w:rFonts w:ascii="仿宋_GB2312" w:hAnsi="仿宋_GB2312" w:eastAsia="仿宋_GB2312" w:cs="仿宋_GB2312"/>
          <w:sz w:val="30"/>
          <w:szCs w:val="30"/>
        </w:rPr>
        <w:t>4</w:t>
      </w:r>
      <w:r>
        <w:rPr>
          <w:rFonts w:hint="eastAsia" w:ascii="仿宋_GB2312" w:hAnsi="仿宋_GB2312" w:eastAsia="仿宋_GB2312" w:cs="仿宋_GB2312"/>
          <w:sz w:val="30"/>
          <w:szCs w:val="30"/>
        </w:rPr>
        <w:t>、财政拨款“三公”经费预算情况及增减</w:t>
      </w:r>
      <w:r>
        <w:rPr>
          <w:rFonts w:hint="eastAsia" w:ascii="仿宋_GB2312" w:hAnsi="仿宋_GB2312" w:eastAsia="仿宋_GB2312" w:cs="仿宋_GB2312"/>
          <w:sz w:val="30"/>
          <w:szCs w:val="30"/>
          <w:lang w:eastAsia="zh-CN"/>
        </w:rPr>
        <w:t>变化情况</w:t>
      </w:r>
    </w:p>
    <w:p w14:paraId="0E810499">
      <w:pPr>
        <w:autoSpaceDE w:val="0"/>
        <w:autoSpaceDN w:val="0"/>
        <w:adjustRightInd w:val="0"/>
        <w:ind w:firstLine="600" w:firstLineChars="200"/>
        <w:jc w:val="left"/>
        <w:rPr>
          <w:rFonts w:ascii="仿宋_GB2312" w:hAnsi="仿宋_GB2312" w:eastAsia="仿宋_GB2312" w:cs="仿宋_GB2312"/>
          <w:sz w:val="30"/>
          <w:szCs w:val="30"/>
        </w:rPr>
      </w:pPr>
      <w:r>
        <w:rPr>
          <w:rFonts w:ascii="仿宋_GB2312" w:hAnsi="仿宋_GB2312" w:eastAsia="仿宋_GB2312" w:cs="仿宋_GB2312"/>
          <w:sz w:val="30"/>
          <w:szCs w:val="30"/>
        </w:rPr>
        <w:t>5</w:t>
      </w:r>
      <w:r>
        <w:rPr>
          <w:rFonts w:hint="eastAsia" w:ascii="仿宋_GB2312" w:hAnsi="仿宋_GB2312" w:eastAsia="仿宋_GB2312" w:cs="仿宋_GB2312"/>
          <w:sz w:val="30"/>
          <w:szCs w:val="30"/>
        </w:rPr>
        <w:t>、绩效预算信息情况</w:t>
      </w:r>
    </w:p>
    <w:p w14:paraId="66910167">
      <w:pPr>
        <w:autoSpaceDE w:val="0"/>
        <w:autoSpaceDN w:val="0"/>
        <w:adjustRightInd w:val="0"/>
        <w:ind w:firstLine="600" w:firstLineChars="200"/>
        <w:jc w:val="left"/>
        <w:rPr>
          <w:rFonts w:ascii="仿宋_GB2312" w:hAnsi="仿宋_GB2312" w:eastAsia="仿宋_GB2312" w:cs="仿宋_GB2312"/>
          <w:sz w:val="30"/>
          <w:szCs w:val="30"/>
        </w:rPr>
      </w:pPr>
      <w:r>
        <w:rPr>
          <w:rFonts w:ascii="仿宋_GB2312" w:hAnsi="仿宋_GB2312" w:eastAsia="仿宋_GB2312" w:cs="仿宋_GB2312"/>
          <w:sz w:val="30"/>
          <w:szCs w:val="30"/>
        </w:rPr>
        <w:t>6</w:t>
      </w:r>
      <w:r>
        <w:rPr>
          <w:rFonts w:hint="eastAsia" w:ascii="仿宋_GB2312" w:hAnsi="仿宋_GB2312" w:eastAsia="仿宋_GB2312" w:cs="仿宋_GB2312"/>
          <w:sz w:val="30"/>
          <w:szCs w:val="30"/>
        </w:rPr>
        <w:t>、政府采购预算情况</w:t>
      </w:r>
    </w:p>
    <w:p w14:paraId="527BE5D6">
      <w:pPr>
        <w:autoSpaceDE w:val="0"/>
        <w:autoSpaceDN w:val="0"/>
        <w:adjustRightInd w:val="0"/>
        <w:jc w:val="left"/>
        <w:rPr>
          <w:rFonts w:ascii="仿宋_GB2312" w:hAnsi="仿宋_GB2312" w:eastAsia="仿宋_GB2312" w:cs="仿宋_GB2312"/>
          <w:sz w:val="30"/>
          <w:szCs w:val="30"/>
        </w:rPr>
      </w:pPr>
      <w:r>
        <w:rPr>
          <w:rFonts w:ascii="仿宋_GB2312" w:hAnsi="仿宋_GB2312" w:eastAsia="仿宋_GB2312" w:cs="仿宋_GB2312"/>
          <w:sz w:val="30"/>
          <w:szCs w:val="30"/>
        </w:rPr>
        <w:t xml:space="preserve">    7</w:t>
      </w:r>
      <w:r>
        <w:rPr>
          <w:rFonts w:hint="eastAsia" w:ascii="仿宋_GB2312" w:hAnsi="仿宋_GB2312" w:eastAsia="仿宋_GB2312" w:cs="仿宋_GB2312"/>
          <w:sz w:val="30"/>
          <w:szCs w:val="30"/>
        </w:rPr>
        <w:t>、国有资产信息情况</w:t>
      </w:r>
    </w:p>
    <w:p w14:paraId="136AECD1">
      <w:pPr>
        <w:autoSpaceDE w:val="0"/>
        <w:autoSpaceDN w:val="0"/>
        <w:adjustRightInd w:val="0"/>
        <w:ind w:firstLine="600" w:firstLineChars="200"/>
        <w:jc w:val="left"/>
        <w:rPr>
          <w:rFonts w:ascii="仿宋_GB2312" w:hAnsi="仿宋_GB2312" w:eastAsia="仿宋_GB2312" w:cs="仿宋_GB2312"/>
          <w:sz w:val="30"/>
          <w:szCs w:val="30"/>
        </w:rPr>
      </w:pPr>
      <w:r>
        <w:rPr>
          <w:rFonts w:ascii="仿宋_GB2312" w:hAnsi="仿宋_GB2312" w:eastAsia="仿宋_GB2312" w:cs="仿宋_GB2312"/>
          <w:sz w:val="30"/>
          <w:szCs w:val="30"/>
        </w:rPr>
        <w:t>8</w:t>
      </w:r>
      <w:r>
        <w:rPr>
          <w:rFonts w:hint="eastAsia" w:ascii="仿宋_GB2312" w:hAnsi="仿宋_GB2312" w:eastAsia="仿宋_GB2312" w:cs="仿宋_GB2312"/>
          <w:sz w:val="30"/>
          <w:szCs w:val="30"/>
        </w:rPr>
        <w:t>、名词解释</w:t>
      </w:r>
    </w:p>
    <w:p w14:paraId="2503F5CF">
      <w:pPr>
        <w:autoSpaceDE w:val="0"/>
        <w:autoSpaceDN w:val="0"/>
        <w:adjustRightInd w:val="0"/>
        <w:ind w:firstLine="600" w:firstLineChars="200"/>
        <w:jc w:val="left"/>
        <w:rPr>
          <w:rFonts w:ascii="仿宋_GB2312" w:hAnsi="仿宋_GB2312" w:eastAsia="仿宋_GB2312" w:cs="仿宋_GB2312"/>
          <w:sz w:val="30"/>
          <w:szCs w:val="30"/>
        </w:rPr>
      </w:pPr>
      <w:r>
        <w:rPr>
          <w:rFonts w:ascii="仿宋_GB2312" w:hAnsi="仿宋_GB2312" w:eastAsia="仿宋_GB2312" w:cs="仿宋_GB2312"/>
          <w:sz w:val="30"/>
          <w:szCs w:val="30"/>
        </w:rPr>
        <w:t>9</w:t>
      </w:r>
      <w:r>
        <w:rPr>
          <w:rFonts w:hint="eastAsia" w:ascii="仿宋_GB2312" w:hAnsi="仿宋_GB2312" w:eastAsia="仿宋_GB2312" w:cs="仿宋_GB2312"/>
          <w:sz w:val="30"/>
          <w:szCs w:val="30"/>
        </w:rPr>
        <w:t>、其他需要说明的事项</w:t>
      </w:r>
    </w:p>
    <w:p w14:paraId="0F02674D">
      <w:pPr>
        <w:widowControl/>
        <w:spacing w:line="560" w:lineRule="exact"/>
        <w:jc w:val="center"/>
        <w:rPr>
          <w:rFonts w:ascii="方正小标宋简体" w:hAnsi="宋体" w:eastAsia="方正小标宋简体" w:cs="宋体"/>
          <w:bCs/>
          <w:kern w:val="0"/>
          <w:sz w:val="44"/>
          <w:szCs w:val="44"/>
        </w:rPr>
      </w:pPr>
    </w:p>
    <w:p w14:paraId="743C5CAA">
      <w:pPr>
        <w:widowControl/>
        <w:spacing w:line="560" w:lineRule="exact"/>
        <w:jc w:val="center"/>
        <w:rPr>
          <w:rFonts w:ascii="方正小标宋简体" w:hAnsi="宋体" w:eastAsia="方正小标宋简体" w:cs="宋体"/>
          <w:bCs/>
          <w:kern w:val="0"/>
          <w:sz w:val="44"/>
          <w:szCs w:val="44"/>
        </w:rPr>
      </w:pPr>
      <w:r>
        <w:rPr>
          <w:rFonts w:hint="eastAsia" w:ascii="方正小标宋简体" w:hAnsi="宋体" w:eastAsia="方正小标宋简体" w:cs="宋体"/>
          <w:bCs/>
          <w:kern w:val="0"/>
          <w:sz w:val="44"/>
          <w:szCs w:val="44"/>
        </w:rPr>
        <w:t>中国共产党涞水县直属机关工作委员会</w:t>
      </w:r>
    </w:p>
    <w:p w14:paraId="4BEC52A7">
      <w:pPr>
        <w:widowControl/>
        <w:spacing w:line="560" w:lineRule="exact"/>
        <w:jc w:val="center"/>
        <w:rPr>
          <w:rFonts w:ascii="方正小标宋简体" w:hAnsi="仿宋" w:eastAsia="方正小标宋简体" w:cs="仿宋"/>
          <w:kern w:val="0"/>
          <w:sz w:val="44"/>
          <w:szCs w:val="44"/>
        </w:rPr>
      </w:pPr>
      <w:r>
        <w:rPr>
          <w:rFonts w:hint="eastAsia" w:ascii="方正小标宋简体" w:hAnsi="宋体" w:eastAsia="方正小标宋简体" w:cs="宋体"/>
          <w:bCs/>
          <w:kern w:val="0"/>
          <w:sz w:val="44"/>
          <w:szCs w:val="44"/>
        </w:rPr>
        <w:t>部门预算公开有关事项的说明</w:t>
      </w:r>
    </w:p>
    <w:p w14:paraId="7B31311B">
      <w:pPr>
        <w:widowControl/>
        <w:spacing w:line="560" w:lineRule="exact"/>
        <w:rPr>
          <w:rFonts w:ascii="仿宋" w:hAnsi="仿宋" w:eastAsia="仿宋" w:cs="仿宋"/>
          <w:kern w:val="0"/>
          <w:sz w:val="32"/>
          <w:szCs w:val="32"/>
        </w:rPr>
      </w:pPr>
    </w:p>
    <w:p w14:paraId="572B8AFD">
      <w:pPr>
        <w:widowControl/>
        <w:spacing w:line="560" w:lineRule="exact"/>
        <w:rPr>
          <w:rFonts w:ascii="黑体" w:hAnsi="仿宋" w:eastAsia="黑体" w:cs="仿宋"/>
          <w:bCs/>
          <w:kern w:val="0"/>
          <w:sz w:val="32"/>
          <w:szCs w:val="32"/>
        </w:rPr>
      </w:pPr>
      <w:r>
        <w:rPr>
          <w:rFonts w:ascii="仿宋" w:hAnsi="仿宋" w:eastAsia="仿宋" w:cs="仿宋"/>
          <w:kern w:val="0"/>
          <w:sz w:val="32"/>
          <w:szCs w:val="32"/>
        </w:rPr>
        <w:t xml:space="preserve">  </w:t>
      </w:r>
      <w:r>
        <w:rPr>
          <w:rFonts w:ascii="??_GB2312" w:hAnsi="仿宋" w:eastAsia="Times New Roman" w:cs="仿宋"/>
          <w:kern w:val="0"/>
          <w:sz w:val="32"/>
          <w:szCs w:val="32"/>
        </w:rPr>
        <w:t xml:space="preserve"> </w:t>
      </w:r>
      <w:r>
        <w:rPr>
          <w:rFonts w:ascii="黑体" w:hAnsi="仿宋" w:eastAsia="黑体" w:cs="仿宋"/>
          <w:b/>
          <w:bCs/>
          <w:kern w:val="0"/>
          <w:sz w:val="32"/>
          <w:szCs w:val="32"/>
        </w:rPr>
        <w:t xml:space="preserve"> </w:t>
      </w:r>
      <w:r>
        <w:rPr>
          <w:rFonts w:hint="eastAsia" w:ascii="黑体" w:hAnsi="仿宋" w:eastAsia="黑体" w:cs="仿宋"/>
          <w:bCs/>
          <w:kern w:val="0"/>
          <w:sz w:val="32"/>
          <w:szCs w:val="32"/>
        </w:rPr>
        <w:t>一、部门职责及机构设置情况</w:t>
      </w:r>
    </w:p>
    <w:p w14:paraId="7D9EAE64">
      <w:pPr>
        <w:widowControl/>
        <w:spacing w:line="700" w:lineRule="exact"/>
        <w:ind w:firstLine="482"/>
        <w:jc w:val="left"/>
        <w:rPr>
          <w:rFonts w:ascii="仿宋_GB2312" w:hAnsi="仿宋" w:eastAsia="仿宋_GB2312" w:cs="仿宋"/>
          <w:b/>
          <w:kern w:val="0"/>
          <w:sz w:val="32"/>
          <w:szCs w:val="32"/>
        </w:rPr>
      </w:pPr>
      <w:r>
        <w:rPr>
          <w:rFonts w:ascii="仿宋_GB2312" w:hAnsi="仿宋" w:eastAsia="仿宋_GB2312" w:cs="仿宋"/>
          <w:kern w:val="0"/>
          <w:sz w:val="32"/>
          <w:szCs w:val="32"/>
        </w:rPr>
        <w:t xml:space="preserve">   </w:t>
      </w:r>
      <w:r>
        <w:rPr>
          <w:rFonts w:ascii="仿宋_GB2312" w:hAnsi="仿宋" w:eastAsia="仿宋_GB2312" w:cs="仿宋"/>
          <w:b/>
          <w:kern w:val="0"/>
          <w:sz w:val="32"/>
          <w:szCs w:val="32"/>
        </w:rPr>
        <w:t xml:space="preserve"> </w:t>
      </w:r>
      <w:r>
        <w:rPr>
          <w:rFonts w:hint="eastAsia" w:ascii="仿宋_GB2312" w:hAnsi="仿宋" w:eastAsia="仿宋_GB2312" w:cs="仿宋"/>
          <w:kern w:val="0"/>
          <w:sz w:val="32"/>
          <w:szCs w:val="32"/>
        </w:rPr>
        <w:t>涞办字</w:t>
      </w:r>
      <w:r>
        <w:rPr>
          <w:rFonts w:ascii="仿宋_GB2312" w:hAnsi="仿宋" w:eastAsia="仿宋_GB2312" w:cs="仿宋"/>
          <w:kern w:val="0"/>
          <w:sz w:val="32"/>
          <w:szCs w:val="32"/>
        </w:rPr>
        <w:t>[2002]41</w:t>
      </w:r>
      <w:r>
        <w:rPr>
          <w:rFonts w:hint="eastAsia" w:ascii="仿宋_GB2312" w:hAnsi="仿宋" w:eastAsia="仿宋_GB2312" w:cs="仿宋"/>
          <w:kern w:val="0"/>
          <w:sz w:val="32"/>
          <w:szCs w:val="32"/>
        </w:rPr>
        <w:t>号，根据保定市委、保定人民政府《关于印发涞水县机构改革方案的通知》（保字</w:t>
      </w:r>
      <w:r>
        <w:rPr>
          <w:rFonts w:ascii="仿宋_GB2312" w:hAnsi="仿宋" w:eastAsia="仿宋_GB2312" w:cs="仿宋"/>
          <w:kern w:val="0"/>
          <w:sz w:val="32"/>
          <w:szCs w:val="32"/>
        </w:rPr>
        <w:t>[2002]39</w:t>
      </w:r>
      <w:r>
        <w:rPr>
          <w:rFonts w:hint="eastAsia" w:ascii="仿宋_GB2312" w:hAnsi="仿宋" w:eastAsia="仿宋_GB2312" w:cs="仿宋"/>
          <w:kern w:val="0"/>
          <w:sz w:val="32"/>
          <w:szCs w:val="32"/>
        </w:rPr>
        <w:t>号）精神，结合我县机关工作实际，确定成立“中国共产党涞水县直属机关工作委员会”。</w:t>
      </w:r>
    </w:p>
    <w:p w14:paraId="7F4FC63A">
      <w:pPr>
        <w:widowControl/>
        <w:spacing w:line="700" w:lineRule="exact"/>
        <w:ind w:firstLine="482"/>
        <w:jc w:val="left"/>
        <w:rPr>
          <w:rFonts w:ascii="仿宋_GB2312" w:hAnsi="宋体" w:eastAsia="仿宋_GB2312" w:cs="宋体"/>
          <w:color w:val="333333"/>
          <w:kern w:val="0"/>
          <w:sz w:val="32"/>
          <w:szCs w:val="32"/>
        </w:rPr>
      </w:pPr>
      <w:r>
        <w:rPr>
          <w:rFonts w:hint="eastAsia" w:ascii="仿宋_GB2312" w:hAnsi="仿宋" w:eastAsia="仿宋_GB2312" w:cs="仿宋"/>
          <w:b/>
          <w:kern w:val="0"/>
          <w:sz w:val="32"/>
          <w:szCs w:val="32"/>
        </w:rPr>
        <w:t>（一）、部门职责。</w:t>
      </w:r>
      <w:r>
        <w:rPr>
          <w:rFonts w:hint="eastAsia" w:ascii="仿宋_GB2312" w:hAnsi="宋体" w:eastAsia="仿宋_GB2312" w:cs="宋体"/>
          <w:color w:val="333333"/>
          <w:kern w:val="0"/>
          <w:sz w:val="32"/>
          <w:szCs w:val="32"/>
        </w:rPr>
        <w:t>县直机关工委为县委的派出机构，领导县直党政机关党的工作，其主要职责是：提出县直机关党的建设规划，指导基层党组织搞好党的思想建设、做好对党员的管理教育工作；负责审批县直部门总支、支部和纪委的书记、副书记、委员；指导县直各级党组织实施对党员特别是党员干部的监督；负责审批县直各部门党组织发展党员计划；负责直属机关党总支、支部发展党员的审批工作；负责直属机关党总支、支部的党费收缴、党刊征订及组织关系转移工作；审理有关党员领导干部的违纪案件；完成县委交办的其它任务。</w:t>
      </w:r>
    </w:p>
    <w:p w14:paraId="08EEEAAA">
      <w:pPr>
        <w:widowControl/>
        <w:spacing w:line="560" w:lineRule="exact"/>
        <w:ind w:firstLine="645"/>
        <w:rPr>
          <w:rFonts w:ascii="仿宋_GB2312" w:hAnsi="仿宋" w:eastAsia="仿宋_GB2312" w:cs="仿宋"/>
          <w:kern w:val="0"/>
          <w:sz w:val="32"/>
          <w:szCs w:val="32"/>
        </w:rPr>
      </w:pPr>
      <w:r>
        <w:rPr>
          <w:rFonts w:hint="eastAsia" w:ascii="仿宋_GB2312" w:hAnsi="仿宋" w:eastAsia="仿宋_GB2312" w:cs="仿宋"/>
          <w:b/>
          <w:kern w:val="0"/>
          <w:sz w:val="32"/>
          <w:szCs w:val="32"/>
        </w:rPr>
        <w:t>（二）、机构设置。</w:t>
      </w:r>
      <w:r>
        <w:rPr>
          <w:rFonts w:hint="eastAsia" w:ascii="仿宋_GB2312" w:hAnsi="仿宋" w:eastAsia="仿宋_GB2312" w:cs="仿宋"/>
          <w:kern w:val="0"/>
          <w:sz w:val="32"/>
          <w:szCs w:val="32"/>
        </w:rPr>
        <w:t>人员编制和领导职数：县直机关工委机关行政编制</w:t>
      </w:r>
      <w:r>
        <w:rPr>
          <w:rFonts w:ascii="仿宋_GB2312" w:hAnsi="仿宋" w:eastAsia="仿宋_GB2312" w:cs="仿宋"/>
          <w:kern w:val="0"/>
          <w:sz w:val="32"/>
          <w:szCs w:val="32"/>
        </w:rPr>
        <w:t>4</w:t>
      </w:r>
      <w:r>
        <w:rPr>
          <w:rFonts w:hint="eastAsia" w:ascii="仿宋_GB2312" w:hAnsi="仿宋" w:eastAsia="仿宋_GB2312" w:cs="仿宋"/>
          <w:kern w:val="0"/>
          <w:sz w:val="32"/>
          <w:szCs w:val="32"/>
        </w:rPr>
        <w:t>名。其中常务副书记</w:t>
      </w:r>
      <w:r>
        <w:rPr>
          <w:rFonts w:ascii="仿宋_GB2312" w:hAnsi="仿宋" w:eastAsia="仿宋_GB2312" w:cs="仿宋"/>
          <w:kern w:val="0"/>
          <w:sz w:val="32"/>
          <w:szCs w:val="32"/>
        </w:rPr>
        <w:t>1</w:t>
      </w:r>
      <w:r>
        <w:rPr>
          <w:rFonts w:hint="eastAsia" w:ascii="仿宋_GB2312" w:hAnsi="仿宋" w:eastAsia="仿宋_GB2312" w:cs="仿宋"/>
          <w:kern w:val="0"/>
          <w:sz w:val="32"/>
          <w:szCs w:val="32"/>
        </w:rPr>
        <w:t>名，副书记</w:t>
      </w:r>
      <w:r>
        <w:rPr>
          <w:rFonts w:ascii="仿宋_GB2312" w:hAnsi="仿宋" w:eastAsia="仿宋_GB2312" w:cs="仿宋"/>
          <w:kern w:val="0"/>
          <w:sz w:val="32"/>
          <w:szCs w:val="32"/>
        </w:rPr>
        <w:t>1</w:t>
      </w:r>
      <w:r>
        <w:rPr>
          <w:rFonts w:hint="eastAsia" w:ascii="仿宋_GB2312" w:hAnsi="仿宋" w:eastAsia="仿宋_GB2312" w:cs="仿宋"/>
          <w:kern w:val="0"/>
          <w:sz w:val="32"/>
          <w:szCs w:val="32"/>
        </w:rPr>
        <w:t>名，纪委书记</w:t>
      </w:r>
      <w:r>
        <w:rPr>
          <w:rFonts w:ascii="仿宋_GB2312" w:hAnsi="仿宋" w:eastAsia="仿宋_GB2312" w:cs="仿宋"/>
          <w:kern w:val="0"/>
          <w:sz w:val="32"/>
          <w:szCs w:val="32"/>
        </w:rPr>
        <w:t>1</w:t>
      </w:r>
      <w:r>
        <w:rPr>
          <w:rFonts w:hint="eastAsia" w:ascii="仿宋_GB2312" w:hAnsi="仿宋" w:eastAsia="仿宋_GB2312" w:cs="仿宋"/>
          <w:kern w:val="0"/>
          <w:sz w:val="32"/>
          <w:szCs w:val="32"/>
        </w:rPr>
        <w:t>名，股级职数</w:t>
      </w:r>
      <w:r>
        <w:rPr>
          <w:rFonts w:ascii="仿宋_GB2312" w:hAnsi="仿宋" w:eastAsia="仿宋_GB2312" w:cs="仿宋"/>
          <w:kern w:val="0"/>
          <w:sz w:val="32"/>
          <w:szCs w:val="32"/>
        </w:rPr>
        <w:t>1</w:t>
      </w:r>
      <w:r>
        <w:rPr>
          <w:rFonts w:hint="eastAsia" w:ascii="仿宋_GB2312" w:hAnsi="仿宋" w:eastAsia="仿宋_GB2312" w:cs="仿宋"/>
          <w:kern w:val="0"/>
          <w:sz w:val="32"/>
          <w:szCs w:val="32"/>
        </w:rPr>
        <w:t>名。</w:t>
      </w:r>
    </w:p>
    <w:p w14:paraId="03B7BDB3">
      <w:pPr>
        <w:widowControl/>
        <w:spacing w:line="560" w:lineRule="exact"/>
        <w:ind w:firstLine="645"/>
        <w:rPr>
          <w:rFonts w:ascii="仿宋_GB2312" w:hAnsi="仿宋" w:eastAsia="仿宋_GB2312" w:cs="仿宋"/>
          <w:kern w:val="0"/>
          <w:sz w:val="32"/>
          <w:szCs w:val="32"/>
        </w:rPr>
      </w:pPr>
      <w:r>
        <w:rPr>
          <w:rFonts w:hint="eastAsia" w:ascii="仿宋_GB2312" w:hAnsi="仿宋" w:eastAsia="仿宋_GB2312" w:cs="仿宋"/>
          <w:kern w:val="0"/>
          <w:sz w:val="32"/>
          <w:szCs w:val="32"/>
        </w:rPr>
        <w:t>内设机构及职责：</w:t>
      </w:r>
    </w:p>
    <w:p w14:paraId="399142CF">
      <w:pPr>
        <w:widowControl/>
        <w:spacing w:line="560" w:lineRule="exact"/>
        <w:ind w:firstLine="645"/>
        <w:rPr>
          <w:rFonts w:ascii="仿宋_GB2312" w:hAnsi="仿宋" w:eastAsia="仿宋_GB2312" w:cs="仿宋"/>
          <w:kern w:val="0"/>
          <w:sz w:val="32"/>
          <w:szCs w:val="32"/>
        </w:rPr>
      </w:pPr>
      <w:r>
        <w:rPr>
          <w:rFonts w:ascii="仿宋_GB2312" w:hAnsi="仿宋" w:eastAsia="仿宋_GB2312" w:cs="仿宋"/>
          <w:kern w:val="0"/>
          <w:sz w:val="32"/>
          <w:szCs w:val="32"/>
        </w:rPr>
        <w:t>1.</w:t>
      </w:r>
      <w:r>
        <w:rPr>
          <w:rFonts w:hint="eastAsia" w:ascii="仿宋_GB2312" w:hAnsi="仿宋" w:eastAsia="仿宋_GB2312" w:cs="仿宋"/>
          <w:kern w:val="0"/>
          <w:sz w:val="32"/>
          <w:szCs w:val="32"/>
        </w:rPr>
        <w:t>办公室：负责上报下达、关系协调、材料撰写、档案资料管理、组织关系转移；负责机关民兵的编队、训练，战时动员，负责完成征兵工作。负责县直机关党政部门的妇女工作、儿少工作；负责县直机关党政部门的计划生育工作。</w:t>
      </w:r>
    </w:p>
    <w:p w14:paraId="3F16FA3B">
      <w:pPr>
        <w:widowControl/>
        <w:spacing w:line="560" w:lineRule="exact"/>
        <w:ind w:firstLine="645"/>
        <w:rPr>
          <w:rFonts w:ascii="仿宋_GB2312" w:hAnsi="仿宋" w:eastAsia="仿宋_GB2312" w:cs="仿宋"/>
          <w:kern w:val="0"/>
          <w:sz w:val="32"/>
          <w:szCs w:val="32"/>
        </w:rPr>
      </w:pPr>
      <w:r>
        <w:rPr>
          <w:rFonts w:ascii="仿宋_GB2312" w:hAnsi="仿宋" w:eastAsia="仿宋_GB2312" w:cs="仿宋"/>
          <w:kern w:val="0"/>
          <w:sz w:val="32"/>
          <w:szCs w:val="32"/>
        </w:rPr>
        <w:t>2.</w:t>
      </w:r>
      <w:r>
        <w:rPr>
          <w:rFonts w:hint="eastAsia" w:ascii="仿宋_GB2312" w:hAnsi="仿宋" w:eastAsia="仿宋_GB2312" w:cs="仿宋"/>
          <w:kern w:val="0"/>
          <w:sz w:val="32"/>
          <w:szCs w:val="32"/>
        </w:rPr>
        <w:t>直属机关纪律检查工作委员会：作为县纪委的派出机构，受县纪律检查委员会和县直工委的双重领导。以县直工委为主，领导县直机关各部门的纪律检查工作。负责县直机关党员干部的思想作风建设和廉政建设，协助县纪律检查委员会查处有关党员领导干部的违纪案件。</w:t>
      </w:r>
    </w:p>
    <w:tbl>
      <w:tblPr>
        <w:tblStyle w:val="3"/>
        <w:tblW w:w="9608" w:type="dxa"/>
        <w:tblInd w:w="93" w:type="dxa"/>
        <w:tblLayout w:type="fixed"/>
        <w:tblCellMar>
          <w:top w:w="0" w:type="dxa"/>
          <w:left w:w="108" w:type="dxa"/>
          <w:bottom w:w="0" w:type="dxa"/>
          <w:right w:w="108" w:type="dxa"/>
        </w:tblCellMar>
      </w:tblPr>
      <w:tblGrid>
        <w:gridCol w:w="1080"/>
        <w:gridCol w:w="2320"/>
        <w:gridCol w:w="2120"/>
        <w:gridCol w:w="1900"/>
        <w:gridCol w:w="2188"/>
      </w:tblGrid>
      <w:tr w14:paraId="73FA8979">
        <w:tblPrEx>
          <w:tblCellMar>
            <w:top w:w="0" w:type="dxa"/>
            <w:left w:w="108" w:type="dxa"/>
            <w:bottom w:w="0" w:type="dxa"/>
            <w:right w:w="108" w:type="dxa"/>
          </w:tblCellMar>
        </w:tblPrEx>
        <w:trPr>
          <w:trHeight w:val="810" w:hRule="atLeast"/>
        </w:trPr>
        <w:tc>
          <w:tcPr>
            <w:tcW w:w="9608" w:type="dxa"/>
            <w:gridSpan w:val="5"/>
            <w:tcBorders>
              <w:top w:val="nil"/>
              <w:left w:val="nil"/>
              <w:bottom w:val="single" w:color="auto" w:sz="4" w:space="0"/>
              <w:right w:val="nil"/>
            </w:tcBorders>
            <w:vAlign w:val="center"/>
          </w:tcPr>
          <w:p w14:paraId="53E327CF">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部门机构设置情况</w:t>
            </w:r>
          </w:p>
        </w:tc>
      </w:tr>
      <w:tr w14:paraId="1E692FDC">
        <w:tblPrEx>
          <w:tblCellMar>
            <w:top w:w="0" w:type="dxa"/>
            <w:left w:w="108" w:type="dxa"/>
            <w:bottom w:w="0" w:type="dxa"/>
            <w:right w:w="108" w:type="dxa"/>
          </w:tblCellMar>
        </w:tblPrEx>
        <w:trPr>
          <w:trHeight w:val="720" w:hRule="atLeast"/>
        </w:trPr>
        <w:tc>
          <w:tcPr>
            <w:tcW w:w="1080" w:type="dxa"/>
            <w:vMerge w:val="restart"/>
            <w:tcBorders>
              <w:top w:val="nil"/>
              <w:left w:val="single" w:color="auto" w:sz="4" w:space="0"/>
              <w:bottom w:val="single" w:color="000000" w:sz="4" w:space="0"/>
              <w:right w:val="single" w:color="auto" w:sz="4" w:space="0"/>
            </w:tcBorders>
            <w:vAlign w:val="center"/>
          </w:tcPr>
          <w:p w14:paraId="749B3A73">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序号</w:t>
            </w:r>
          </w:p>
        </w:tc>
        <w:tc>
          <w:tcPr>
            <w:tcW w:w="2320" w:type="dxa"/>
            <w:vMerge w:val="restart"/>
            <w:tcBorders>
              <w:top w:val="nil"/>
              <w:left w:val="single" w:color="auto" w:sz="4" w:space="0"/>
              <w:bottom w:val="single" w:color="000000" w:sz="4" w:space="0"/>
              <w:right w:val="single" w:color="auto" w:sz="4" w:space="0"/>
            </w:tcBorders>
            <w:vAlign w:val="center"/>
          </w:tcPr>
          <w:p w14:paraId="069C5BA5">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单位名称</w:t>
            </w:r>
          </w:p>
        </w:tc>
        <w:tc>
          <w:tcPr>
            <w:tcW w:w="2120" w:type="dxa"/>
            <w:vMerge w:val="restart"/>
            <w:tcBorders>
              <w:top w:val="nil"/>
              <w:left w:val="single" w:color="auto" w:sz="4" w:space="0"/>
              <w:bottom w:val="single" w:color="000000" w:sz="4" w:space="0"/>
              <w:right w:val="single" w:color="auto" w:sz="4" w:space="0"/>
            </w:tcBorders>
            <w:vAlign w:val="center"/>
          </w:tcPr>
          <w:p w14:paraId="5434314F">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单位性质</w:t>
            </w:r>
          </w:p>
        </w:tc>
        <w:tc>
          <w:tcPr>
            <w:tcW w:w="1900" w:type="dxa"/>
            <w:vMerge w:val="restart"/>
            <w:tcBorders>
              <w:top w:val="nil"/>
              <w:left w:val="single" w:color="auto" w:sz="4" w:space="0"/>
              <w:bottom w:val="single" w:color="000000" w:sz="4" w:space="0"/>
              <w:right w:val="single" w:color="auto" w:sz="4" w:space="0"/>
            </w:tcBorders>
            <w:vAlign w:val="center"/>
          </w:tcPr>
          <w:p w14:paraId="750D697C">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单位规格</w:t>
            </w:r>
          </w:p>
        </w:tc>
        <w:tc>
          <w:tcPr>
            <w:tcW w:w="2188" w:type="dxa"/>
            <w:vMerge w:val="restart"/>
            <w:tcBorders>
              <w:top w:val="nil"/>
              <w:left w:val="single" w:color="auto" w:sz="4" w:space="0"/>
              <w:bottom w:val="single" w:color="000000" w:sz="4" w:space="0"/>
              <w:right w:val="single" w:color="auto" w:sz="4" w:space="0"/>
            </w:tcBorders>
            <w:vAlign w:val="center"/>
          </w:tcPr>
          <w:p w14:paraId="07F87584">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经费保障形式</w:t>
            </w:r>
          </w:p>
        </w:tc>
      </w:tr>
      <w:tr w14:paraId="0F62DB80">
        <w:tblPrEx>
          <w:tblCellMar>
            <w:top w:w="0" w:type="dxa"/>
            <w:left w:w="108" w:type="dxa"/>
            <w:bottom w:w="0" w:type="dxa"/>
            <w:right w:w="108" w:type="dxa"/>
          </w:tblCellMar>
        </w:tblPrEx>
        <w:trPr>
          <w:trHeight w:val="624" w:hRule="atLeast"/>
        </w:trPr>
        <w:tc>
          <w:tcPr>
            <w:tcW w:w="1080" w:type="dxa"/>
            <w:vMerge w:val="continue"/>
            <w:tcBorders>
              <w:top w:val="nil"/>
              <w:left w:val="single" w:color="auto" w:sz="4" w:space="0"/>
              <w:bottom w:val="single" w:color="000000" w:sz="4" w:space="0"/>
              <w:right w:val="single" w:color="auto" w:sz="4" w:space="0"/>
            </w:tcBorders>
            <w:vAlign w:val="center"/>
          </w:tcPr>
          <w:p w14:paraId="76CF2B79">
            <w:pPr>
              <w:widowControl/>
              <w:jc w:val="left"/>
              <w:rPr>
                <w:rFonts w:ascii="仿宋_GB2312" w:hAnsi="宋体" w:eastAsia="仿宋_GB2312" w:cs="宋体"/>
                <w:color w:val="000000"/>
                <w:kern w:val="0"/>
                <w:sz w:val="24"/>
              </w:rPr>
            </w:pPr>
          </w:p>
        </w:tc>
        <w:tc>
          <w:tcPr>
            <w:tcW w:w="2320" w:type="dxa"/>
            <w:vMerge w:val="continue"/>
            <w:tcBorders>
              <w:top w:val="nil"/>
              <w:left w:val="single" w:color="auto" w:sz="4" w:space="0"/>
              <w:bottom w:val="single" w:color="000000" w:sz="4" w:space="0"/>
              <w:right w:val="single" w:color="auto" w:sz="4" w:space="0"/>
            </w:tcBorders>
            <w:vAlign w:val="center"/>
          </w:tcPr>
          <w:p w14:paraId="0D5DE6F0">
            <w:pPr>
              <w:widowControl/>
              <w:jc w:val="left"/>
              <w:rPr>
                <w:rFonts w:ascii="仿宋_GB2312" w:hAnsi="宋体" w:eastAsia="仿宋_GB2312" w:cs="宋体"/>
                <w:color w:val="000000"/>
                <w:kern w:val="0"/>
                <w:sz w:val="24"/>
              </w:rPr>
            </w:pPr>
          </w:p>
        </w:tc>
        <w:tc>
          <w:tcPr>
            <w:tcW w:w="2120" w:type="dxa"/>
            <w:vMerge w:val="continue"/>
            <w:tcBorders>
              <w:top w:val="nil"/>
              <w:left w:val="single" w:color="auto" w:sz="4" w:space="0"/>
              <w:bottom w:val="single" w:color="000000" w:sz="4" w:space="0"/>
              <w:right w:val="single" w:color="auto" w:sz="4" w:space="0"/>
            </w:tcBorders>
            <w:vAlign w:val="center"/>
          </w:tcPr>
          <w:p w14:paraId="15C2DB3C">
            <w:pPr>
              <w:widowControl/>
              <w:jc w:val="left"/>
              <w:rPr>
                <w:rFonts w:ascii="仿宋_GB2312" w:hAnsi="宋体" w:eastAsia="仿宋_GB2312" w:cs="宋体"/>
                <w:color w:val="000000"/>
                <w:kern w:val="0"/>
                <w:sz w:val="24"/>
              </w:rPr>
            </w:pPr>
          </w:p>
        </w:tc>
        <w:tc>
          <w:tcPr>
            <w:tcW w:w="1900" w:type="dxa"/>
            <w:vMerge w:val="continue"/>
            <w:tcBorders>
              <w:top w:val="nil"/>
              <w:left w:val="single" w:color="auto" w:sz="4" w:space="0"/>
              <w:bottom w:val="single" w:color="000000" w:sz="4" w:space="0"/>
              <w:right w:val="single" w:color="auto" w:sz="4" w:space="0"/>
            </w:tcBorders>
            <w:vAlign w:val="center"/>
          </w:tcPr>
          <w:p w14:paraId="2DB993A8">
            <w:pPr>
              <w:widowControl/>
              <w:jc w:val="left"/>
              <w:rPr>
                <w:rFonts w:ascii="仿宋_GB2312" w:hAnsi="宋体" w:eastAsia="仿宋_GB2312" w:cs="宋体"/>
                <w:color w:val="000000"/>
                <w:kern w:val="0"/>
                <w:sz w:val="24"/>
              </w:rPr>
            </w:pPr>
          </w:p>
        </w:tc>
        <w:tc>
          <w:tcPr>
            <w:tcW w:w="2188" w:type="dxa"/>
            <w:vMerge w:val="continue"/>
            <w:tcBorders>
              <w:top w:val="nil"/>
              <w:left w:val="single" w:color="auto" w:sz="4" w:space="0"/>
              <w:bottom w:val="single" w:color="000000" w:sz="4" w:space="0"/>
              <w:right w:val="single" w:color="auto" w:sz="4" w:space="0"/>
            </w:tcBorders>
            <w:vAlign w:val="center"/>
          </w:tcPr>
          <w:p w14:paraId="25F92D23">
            <w:pPr>
              <w:widowControl/>
              <w:jc w:val="left"/>
              <w:rPr>
                <w:rFonts w:ascii="仿宋_GB2312" w:hAnsi="宋体" w:eastAsia="仿宋_GB2312" w:cs="宋体"/>
                <w:color w:val="000000"/>
                <w:kern w:val="0"/>
                <w:sz w:val="24"/>
              </w:rPr>
            </w:pPr>
          </w:p>
        </w:tc>
      </w:tr>
      <w:tr w14:paraId="5EB0688E">
        <w:tblPrEx>
          <w:tblCellMar>
            <w:top w:w="0" w:type="dxa"/>
            <w:left w:w="108" w:type="dxa"/>
            <w:bottom w:w="0" w:type="dxa"/>
            <w:right w:w="108" w:type="dxa"/>
          </w:tblCellMar>
        </w:tblPrEx>
        <w:trPr>
          <w:trHeight w:val="720" w:hRule="atLeast"/>
        </w:trPr>
        <w:tc>
          <w:tcPr>
            <w:tcW w:w="1080" w:type="dxa"/>
            <w:tcBorders>
              <w:top w:val="nil"/>
              <w:left w:val="single" w:color="auto" w:sz="4" w:space="0"/>
              <w:bottom w:val="single" w:color="auto" w:sz="4" w:space="0"/>
              <w:right w:val="single" w:color="auto" w:sz="4" w:space="0"/>
            </w:tcBorders>
            <w:vAlign w:val="center"/>
          </w:tcPr>
          <w:p w14:paraId="456AABB5">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w:t>
            </w:r>
          </w:p>
        </w:tc>
        <w:tc>
          <w:tcPr>
            <w:tcW w:w="2320" w:type="dxa"/>
            <w:tcBorders>
              <w:top w:val="nil"/>
              <w:left w:val="nil"/>
              <w:bottom w:val="single" w:color="auto" w:sz="4" w:space="0"/>
              <w:right w:val="single" w:color="auto" w:sz="4" w:space="0"/>
            </w:tcBorders>
            <w:vAlign w:val="center"/>
          </w:tcPr>
          <w:p w14:paraId="22BDF05B">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中国共产党涞水县直属机关工作委员会</w:t>
            </w:r>
          </w:p>
        </w:tc>
        <w:tc>
          <w:tcPr>
            <w:tcW w:w="2120" w:type="dxa"/>
            <w:tcBorders>
              <w:top w:val="nil"/>
              <w:left w:val="nil"/>
              <w:bottom w:val="single" w:color="auto" w:sz="4" w:space="0"/>
              <w:right w:val="single" w:color="auto" w:sz="4" w:space="0"/>
            </w:tcBorders>
            <w:vAlign w:val="center"/>
          </w:tcPr>
          <w:p w14:paraId="37A4D2C9">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行政</w:t>
            </w:r>
          </w:p>
        </w:tc>
        <w:tc>
          <w:tcPr>
            <w:tcW w:w="1900" w:type="dxa"/>
            <w:tcBorders>
              <w:top w:val="nil"/>
              <w:left w:val="nil"/>
              <w:bottom w:val="single" w:color="auto" w:sz="4" w:space="0"/>
              <w:right w:val="single" w:color="auto" w:sz="4" w:space="0"/>
            </w:tcBorders>
            <w:vAlign w:val="center"/>
          </w:tcPr>
          <w:p w14:paraId="2DAE78F4">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正科级</w:t>
            </w:r>
          </w:p>
        </w:tc>
        <w:tc>
          <w:tcPr>
            <w:tcW w:w="2188" w:type="dxa"/>
            <w:tcBorders>
              <w:top w:val="nil"/>
              <w:left w:val="nil"/>
              <w:bottom w:val="single" w:color="auto" w:sz="4" w:space="0"/>
              <w:right w:val="single" w:color="auto" w:sz="4" w:space="0"/>
            </w:tcBorders>
            <w:vAlign w:val="center"/>
          </w:tcPr>
          <w:p w14:paraId="24190E9B">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财政拨款</w:t>
            </w:r>
          </w:p>
        </w:tc>
      </w:tr>
    </w:tbl>
    <w:p w14:paraId="3F9EEAF1">
      <w:pPr>
        <w:widowControl/>
        <w:spacing w:line="560" w:lineRule="exact"/>
        <w:ind w:firstLine="645"/>
        <w:rPr>
          <w:rFonts w:ascii="仿宋_GB2312" w:hAnsi="仿宋" w:eastAsia="仿宋_GB2312" w:cs="仿宋"/>
          <w:kern w:val="0"/>
          <w:sz w:val="32"/>
          <w:szCs w:val="32"/>
        </w:rPr>
      </w:pPr>
    </w:p>
    <w:p w14:paraId="2A08CEB0">
      <w:pPr>
        <w:widowControl/>
        <w:spacing w:line="560" w:lineRule="exact"/>
        <w:rPr>
          <w:rFonts w:ascii="黑体" w:hAnsi="仿宋" w:eastAsia="黑体" w:cs="仿宋"/>
          <w:bCs/>
          <w:kern w:val="0"/>
          <w:sz w:val="32"/>
          <w:szCs w:val="32"/>
        </w:rPr>
      </w:pPr>
      <w:r>
        <w:rPr>
          <w:rFonts w:ascii="仿宋_GB2312" w:hAnsi="仿宋" w:eastAsia="仿宋_GB2312" w:cs="仿宋"/>
          <w:kern w:val="0"/>
          <w:sz w:val="32"/>
          <w:szCs w:val="32"/>
        </w:rPr>
        <w:t xml:space="preserve">   </w:t>
      </w:r>
      <w:r>
        <w:rPr>
          <w:rFonts w:ascii="黑体" w:hAnsi="仿宋" w:eastAsia="黑体" w:cs="仿宋"/>
          <w:kern w:val="0"/>
          <w:sz w:val="32"/>
          <w:szCs w:val="32"/>
        </w:rPr>
        <w:t xml:space="preserve"> </w:t>
      </w:r>
      <w:r>
        <w:rPr>
          <w:rFonts w:hint="eastAsia" w:ascii="黑体" w:hAnsi="仿宋" w:eastAsia="黑体" w:cs="仿宋"/>
          <w:bCs/>
          <w:kern w:val="0"/>
          <w:sz w:val="32"/>
          <w:szCs w:val="32"/>
        </w:rPr>
        <w:t>二、部门预算安排总体情况</w:t>
      </w:r>
    </w:p>
    <w:p w14:paraId="66C434A6">
      <w:pPr>
        <w:ind w:firstLine="640" w:firstLineChars="200"/>
        <w:rPr>
          <w:rFonts w:ascii="仿宋_GB2312" w:hAnsi="宋体" w:eastAsia="仿宋_GB2312"/>
          <w:sz w:val="32"/>
          <w:szCs w:val="32"/>
        </w:rPr>
      </w:pPr>
      <w:r>
        <w:rPr>
          <w:rFonts w:hint="eastAsia" w:ascii="仿宋_GB2312" w:hAnsi="宋体" w:eastAsia="仿宋_GB2312"/>
          <w:sz w:val="32"/>
          <w:szCs w:val="32"/>
        </w:rPr>
        <w:t>机关工委行政编制</w:t>
      </w:r>
      <w:r>
        <w:rPr>
          <w:rFonts w:ascii="仿宋_GB2312" w:hAnsi="宋体" w:eastAsia="仿宋_GB2312"/>
          <w:sz w:val="32"/>
          <w:szCs w:val="32"/>
        </w:rPr>
        <w:t>4</w:t>
      </w:r>
      <w:r>
        <w:rPr>
          <w:rFonts w:hint="eastAsia" w:ascii="仿宋_GB2312" w:hAnsi="宋体" w:eastAsia="仿宋_GB2312"/>
          <w:sz w:val="32"/>
          <w:szCs w:val="32"/>
        </w:rPr>
        <w:t>名，实有行政在职人数</w:t>
      </w:r>
      <w:r>
        <w:rPr>
          <w:rFonts w:ascii="仿宋_GB2312" w:hAnsi="宋体" w:eastAsia="仿宋_GB2312"/>
          <w:sz w:val="32"/>
          <w:szCs w:val="32"/>
        </w:rPr>
        <w:t>5</w:t>
      </w:r>
      <w:r>
        <w:rPr>
          <w:rFonts w:hint="eastAsia" w:ascii="仿宋_GB2312" w:hAnsi="宋体" w:eastAsia="仿宋_GB2312"/>
          <w:sz w:val="32"/>
          <w:szCs w:val="32"/>
        </w:rPr>
        <w:t>人，退休人数</w:t>
      </w:r>
      <w:r>
        <w:rPr>
          <w:rFonts w:ascii="仿宋_GB2312" w:hAnsi="宋体" w:eastAsia="仿宋_GB2312"/>
          <w:sz w:val="32"/>
          <w:szCs w:val="32"/>
        </w:rPr>
        <w:t>7</w:t>
      </w:r>
      <w:r>
        <w:rPr>
          <w:rFonts w:hint="eastAsia" w:ascii="仿宋_GB2312" w:hAnsi="宋体" w:eastAsia="仿宋_GB2312"/>
          <w:sz w:val="32"/>
          <w:szCs w:val="32"/>
        </w:rPr>
        <w:t>人</w:t>
      </w:r>
      <w:r>
        <w:rPr>
          <w:rFonts w:hint="eastAsia" w:ascii="仿宋_GB2312" w:hAnsi="Arial" w:eastAsia="仿宋_GB2312" w:cs="Arial"/>
          <w:sz w:val="32"/>
          <w:szCs w:val="32"/>
        </w:rPr>
        <w:t>。</w:t>
      </w:r>
      <w:r>
        <w:rPr>
          <w:rFonts w:hint="eastAsia" w:ascii="仿宋_GB2312" w:hAnsi="宋体" w:eastAsia="仿宋_GB2312"/>
          <w:sz w:val="32"/>
          <w:szCs w:val="32"/>
        </w:rPr>
        <w:t>我单位一般预算拨款收入</w:t>
      </w:r>
      <w:r>
        <w:rPr>
          <w:rFonts w:ascii="仿宋_GB2312" w:hAnsi="宋体" w:eastAsia="仿宋_GB2312"/>
          <w:sz w:val="32"/>
          <w:szCs w:val="32"/>
        </w:rPr>
        <w:t>60.10</w:t>
      </w:r>
      <w:r>
        <w:rPr>
          <w:rFonts w:hint="eastAsia" w:ascii="仿宋_GB2312" w:hAnsi="宋体" w:eastAsia="仿宋_GB2312"/>
          <w:sz w:val="32"/>
          <w:szCs w:val="32"/>
        </w:rPr>
        <w:t>万元，部门预算支出</w:t>
      </w:r>
      <w:r>
        <w:rPr>
          <w:rFonts w:ascii="仿宋_GB2312" w:hAnsi="宋体" w:eastAsia="仿宋_GB2312"/>
          <w:sz w:val="32"/>
          <w:szCs w:val="32"/>
        </w:rPr>
        <w:t>60.10</w:t>
      </w:r>
      <w:r>
        <w:rPr>
          <w:rFonts w:hint="eastAsia" w:ascii="仿宋_GB2312" w:hAnsi="宋体" w:eastAsia="仿宋_GB2312"/>
          <w:sz w:val="32"/>
          <w:szCs w:val="32"/>
        </w:rPr>
        <w:t>万元（基本支出</w:t>
      </w:r>
      <w:r>
        <w:rPr>
          <w:rFonts w:ascii="仿宋_GB2312" w:hAnsi="宋体" w:eastAsia="仿宋_GB2312"/>
          <w:sz w:val="32"/>
          <w:szCs w:val="32"/>
        </w:rPr>
        <w:t>54.89</w:t>
      </w:r>
      <w:r>
        <w:rPr>
          <w:rFonts w:hint="eastAsia" w:ascii="仿宋_GB2312" w:hAnsi="宋体" w:eastAsia="仿宋_GB2312"/>
          <w:sz w:val="32"/>
          <w:szCs w:val="32"/>
        </w:rPr>
        <w:t>万元</w:t>
      </w:r>
      <w:r>
        <w:rPr>
          <w:rFonts w:ascii="仿宋_GB2312" w:hAnsi="宋体" w:eastAsia="仿宋_GB2312"/>
          <w:sz w:val="32"/>
          <w:szCs w:val="32"/>
        </w:rPr>
        <w:t>,</w:t>
      </w:r>
      <w:r>
        <w:rPr>
          <w:rFonts w:hint="eastAsia" w:ascii="仿宋_GB2312" w:hAnsi="宋体" w:eastAsia="仿宋_GB2312"/>
          <w:sz w:val="32"/>
          <w:szCs w:val="32"/>
        </w:rPr>
        <w:t>项目支出</w:t>
      </w:r>
      <w:r>
        <w:rPr>
          <w:rFonts w:ascii="仿宋_GB2312" w:hAnsi="宋体" w:eastAsia="仿宋_GB2312"/>
          <w:sz w:val="32"/>
          <w:szCs w:val="32"/>
        </w:rPr>
        <w:t>5.21</w:t>
      </w:r>
      <w:r>
        <w:rPr>
          <w:rFonts w:hint="eastAsia" w:ascii="仿宋_GB2312" w:hAnsi="宋体" w:eastAsia="仿宋_GB2312"/>
          <w:sz w:val="32"/>
          <w:szCs w:val="32"/>
        </w:rPr>
        <w:t>万元）。</w:t>
      </w:r>
    </w:p>
    <w:p w14:paraId="15D49858">
      <w:pPr>
        <w:ind w:left="640"/>
        <w:rPr>
          <w:rFonts w:ascii="楷体_GB2312" w:hAnsi="宋体" w:eastAsia="楷体_GB2312"/>
          <w:b/>
          <w:sz w:val="32"/>
          <w:szCs w:val="32"/>
        </w:rPr>
      </w:pPr>
      <w:r>
        <w:rPr>
          <w:rFonts w:ascii="楷体_GB2312" w:hAnsi="宋体" w:eastAsia="楷体_GB2312"/>
          <w:b/>
          <w:sz w:val="32"/>
          <w:szCs w:val="32"/>
        </w:rPr>
        <w:t>(</w:t>
      </w:r>
      <w:r>
        <w:rPr>
          <w:rFonts w:hint="eastAsia" w:ascii="楷体_GB2312" w:hAnsi="宋体" w:eastAsia="楷体_GB2312"/>
          <w:b/>
          <w:sz w:val="32"/>
          <w:szCs w:val="32"/>
        </w:rPr>
        <w:t>一</w:t>
      </w:r>
      <w:r>
        <w:rPr>
          <w:rFonts w:ascii="楷体_GB2312" w:hAnsi="宋体" w:eastAsia="楷体_GB2312"/>
          <w:b/>
          <w:sz w:val="32"/>
          <w:szCs w:val="32"/>
        </w:rPr>
        <w:t>)</w:t>
      </w:r>
      <w:r>
        <w:rPr>
          <w:rFonts w:hint="eastAsia" w:ascii="楷体_GB2312" w:hAnsi="宋体" w:eastAsia="楷体_GB2312"/>
          <w:b/>
          <w:sz w:val="32"/>
          <w:szCs w:val="32"/>
        </w:rPr>
        <w:t>部门基本支出预算</w:t>
      </w:r>
      <w:r>
        <w:rPr>
          <w:rFonts w:ascii="楷体_GB2312" w:hAnsi="宋体" w:eastAsia="楷体_GB2312"/>
          <w:b/>
          <w:sz w:val="32"/>
          <w:szCs w:val="32"/>
        </w:rPr>
        <w:t>54.89</w:t>
      </w:r>
      <w:r>
        <w:rPr>
          <w:rFonts w:hint="eastAsia" w:ascii="楷体_GB2312" w:hAnsi="宋体" w:eastAsia="楷体_GB2312"/>
          <w:b/>
          <w:sz w:val="32"/>
          <w:szCs w:val="32"/>
        </w:rPr>
        <w:t>万元。</w:t>
      </w:r>
    </w:p>
    <w:p w14:paraId="1B8BA044">
      <w:pPr>
        <w:ind w:left="640"/>
        <w:rPr>
          <w:rFonts w:ascii="仿宋_GB2312" w:hAnsi="宋体" w:eastAsia="仿宋_GB2312"/>
          <w:b/>
          <w:sz w:val="32"/>
          <w:szCs w:val="32"/>
        </w:rPr>
      </w:pPr>
      <w:r>
        <w:rPr>
          <w:rFonts w:ascii="仿宋_GB2312" w:hAnsi="宋体" w:eastAsia="仿宋_GB2312"/>
          <w:b/>
          <w:sz w:val="32"/>
          <w:szCs w:val="32"/>
        </w:rPr>
        <w:t>1.</w:t>
      </w:r>
      <w:r>
        <w:rPr>
          <w:rFonts w:hint="eastAsia" w:ascii="仿宋_GB2312" w:hAnsi="宋体" w:eastAsia="仿宋_GB2312"/>
          <w:b/>
          <w:sz w:val="32"/>
          <w:szCs w:val="32"/>
        </w:rPr>
        <w:t>人员经费支出</w:t>
      </w:r>
      <w:r>
        <w:rPr>
          <w:rFonts w:ascii="仿宋_GB2312" w:hAnsi="宋体" w:eastAsia="仿宋_GB2312"/>
          <w:b/>
          <w:sz w:val="32"/>
          <w:szCs w:val="32"/>
        </w:rPr>
        <w:t>48.10</w:t>
      </w:r>
      <w:r>
        <w:rPr>
          <w:rFonts w:hint="eastAsia" w:ascii="仿宋_GB2312" w:hAnsi="宋体" w:eastAsia="仿宋_GB2312"/>
          <w:b/>
          <w:sz w:val="32"/>
          <w:szCs w:val="32"/>
        </w:rPr>
        <w:t>万元。</w:t>
      </w:r>
    </w:p>
    <w:p w14:paraId="05A48540">
      <w:pPr>
        <w:ind w:firstLine="640" w:firstLineChars="200"/>
        <w:rPr>
          <w:rFonts w:ascii="仿宋_GB2312" w:hAnsi="宋体" w:eastAsia="仿宋_GB2312"/>
          <w:sz w:val="32"/>
          <w:szCs w:val="32"/>
        </w:rPr>
      </w:pPr>
      <w:r>
        <w:rPr>
          <w:rFonts w:hint="eastAsia" w:ascii="仿宋_GB2312" w:hAnsi="宋体" w:eastAsia="仿宋_GB2312"/>
          <w:sz w:val="32"/>
          <w:szCs w:val="32"/>
        </w:rPr>
        <w:t>工资福利支出</w:t>
      </w:r>
      <w:r>
        <w:rPr>
          <w:rFonts w:ascii="仿宋_GB2312" w:hAnsi="宋体" w:eastAsia="仿宋_GB2312"/>
          <w:sz w:val="32"/>
          <w:szCs w:val="32"/>
        </w:rPr>
        <w:t>46.18</w:t>
      </w:r>
      <w:r>
        <w:rPr>
          <w:rFonts w:hint="eastAsia" w:ascii="仿宋_GB2312" w:hAnsi="宋体" w:eastAsia="仿宋_GB2312"/>
          <w:sz w:val="32"/>
          <w:szCs w:val="32"/>
        </w:rPr>
        <w:t>万元。其中，基本工资</w:t>
      </w:r>
      <w:r>
        <w:rPr>
          <w:rFonts w:ascii="仿宋_GB2312" w:hAnsi="宋体" w:eastAsia="仿宋_GB2312"/>
          <w:sz w:val="32"/>
          <w:szCs w:val="32"/>
        </w:rPr>
        <w:t>19.86</w:t>
      </w:r>
      <w:r>
        <w:rPr>
          <w:rFonts w:hint="eastAsia" w:ascii="仿宋_GB2312" w:hAnsi="宋体" w:eastAsia="仿宋_GB2312"/>
          <w:sz w:val="32"/>
          <w:szCs w:val="32"/>
        </w:rPr>
        <w:t>万元，津贴补贴</w:t>
      </w:r>
      <w:r>
        <w:rPr>
          <w:rFonts w:ascii="仿宋_GB2312" w:hAnsi="宋体" w:eastAsia="仿宋_GB2312"/>
          <w:sz w:val="32"/>
          <w:szCs w:val="32"/>
        </w:rPr>
        <w:t>11.86</w:t>
      </w:r>
      <w:r>
        <w:rPr>
          <w:rFonts w:hint="eastAsia" w:ascii="仿宋_GB2312" w:hAnsi="宋体" w:eastAsia="仿宋_GB2312"/>
          <w:sz w:val="32"/>
          <w:szCs w:val="32"/>
        </w:rPr>
        <w:t>万元，奖金</w:t>
      </w:r>
      <w:r>
        <w:rPr>
          <w:rFonts w:ascii="仿宋_GB2312" w:hAnsi="宋体" w:eastAsia="仿宋_GB2312"/>
          <w:sz w:val="32"/>
          <w:szCs w:val="32"/>
        </w:rPr>
        <w:t>1.65</w:t>
      </w:r>
      <w:r>
        <w:rPr>
          <w:rFonts w:hint="eastAsia" w:ascii="仿宋_GB2312" w:hAnsi="宋体" w:eastAsia="仿宋_GB2312"/>
          <w:sz w:val="32"/>
          <w:szCs w:val="32"/>
        </w:rPr>
        <w:t>万元，基本养老保险缴费</w:t>
      </w:r>
      <w:r>
        <w:rPr>
          <w:rFonts w:ascii="仿宋_GB2312" w:hAnsi="宋体" w:eastAsia="仿宋_GB2312"/>
          <w:sz w:val="32"/>
          <w:szCs w:val="32"/>
        </w:rPr>
        <w:t>6.10</w:t>
      </w:r>
      <w:r>
        <w:rPr>
          <w:rFonts w:hint="eastAsia" w:ascii="仿宋_GB2312" w:hAnsi="宋体" w:eastAsia="仿宋_GB2312"/>
          <w:sz w:val="32"/>
          <w:szCs w:val="32"/>
        </w:rPr>
        <w:t>万元，基本医疗保险缴费</w:t>
      </w:r>
      <w:r>
        <w:rPr>
          <w:rFonts w:ascii="仿宋_GB2312" w:hAnsi="宋体" w:eastAsia="仿宋_GB2312"/>
          <w:sz w:val="32"/>
          <w:szCs w:val="32"/>
        </w:rPr>
        <w:t>3.56</w:t>
      </w:r>
      <w:r>
        <w:rPr>
          <w:rFonts w:hint="eastAsia" w:ascii="仿宋_GB2312" w:hAnsi="宋体" w:eastAsia="仿宋_GB2312"/>
          <w:sz w:val="32"/>
          <w:szCs w:val="32"/>
        </w:rPr>
        <w:t>万元，其他社会保障缴费</w:t>
      </w:r>
      <w:r>
        <w:rPr>
          <w:rFonts w:ascii="仿宋_GB2312" w:hAnsi="宋体" w:eastAsia="仿宋_GB2312"/>
          <w:sz w:val="32"/>
          <w:szCs w:val="32"/>
        </w:rPr>
        <w:t>0.26</w:t>
      </w:r>
      <w:r>
        <w:rPr>
          <w:rFonts w:hint="eastAsia" w:ascii="仿宋_GB2312" w:hAnsi="宋体" w:eastAsia="仿宋_GB2312"/>
          <w:sz w:val="32"/>
          <w:szCs w:val="32"/>
        </w:rPr>
        <w:t>万元，住房公积金</w:t>
      </w:r>
      <w:r>
        <w:rPr>
          <w:rFonts w:ascii="仿宋_GB2312" w:hAnsi="宋体" w:eastAsia="仿宋_GB2312"/>
          <w:sz w:val="32"/>
          <w:szCs w:val="32"/>
        </w:rPr>
        <w:t>2.89</w:t>
      </w:r>
      <w:r>
        <w:rPr>
          <w:rFonts w:hint="eastAsia" w:ascii="仿宋_GB2312" w:hAnsi="宋体" w:eastAsia="仿宋_GB2312"/>
          <w:sz w:val="32"/>
          <w:szCs w:val="32"/>
        </w:rPr>
        <w:t>万元。</w:t>
      </w:r>
    </w:p>
    <w:p w14:paraId="269D41A9">
      <w:pPr>
        <w:ind w:firstLine="640" w:firstLineChars="200"/>
        <w:rPr>
          <w:rFonts w:ascii="仿宋_GB2312" w:hAnsi="宋体" w:eastAsia="仿宋_GB2312"/>
          <w:sz w:val="32"/>
          <w:szCs w:val="32"/>
        </w:rPr>
      </w:pPr>
      <w:r>
        <w:rPr>
          <w:rFonts w:hint="eastAsia" w:ascii="仿宋_GB2312" w:hAnsi="宋体" w:eastAsia="仿宋_GB2312"/>
          <w:sz w:val="32"/>
          <w:szCs w:val="32"/>
        </w:rPr>
        <w:t>对个人和家庭的补助支出</w:t>
      </w:r>
      <w:r>
        <w:rPr>
          <w:rFonts w:ascii="仿宋_GB2312" w:hAnsi="宋体" w:eastAsia="仿宋_GB2312"/>
          <w:sz w:val="32"/>
          <w:szCs w:val="32"/>
        </w:rPr>
        <w:t>1.92</w:t>
      </w:r>
      <w:r>
        <w:rPr>
          <w:rFonts w:hint="eastAsia" w:ascii="仿宋_GB2312" w:hAnsi="宋体" w:eastAsia="仿宋_GB2312"/>
          <w:sz w:val="32"/>
          <w:szCs w:val="32"/>
        </w:rPr>
        <w:t>万元。其中，生活补助</w:t>
      </w:r>
      <w:r>
        <w:rPr>
          <w:rFonts w:ascii="仿宋_GB2312" w:hAnsi="宋体" w:eastAsia="仿宋_GB2312"/>
          <w:sz w:val="32"/>
          <w:szCs w:val="32"/>
        </w:rPr>
        <w:t>1.92</w:t>
      </w:r>
      <w:r>
        <w:rPr>
          <w:rFonts w:hint="eastAsia" w:ascii="仿宋_GB2312" w:hAnsi="宋体" w:eastAsia="仿宋_GB2312"/>
          <w:sz w:val="32"/>
          <w:szCs w:val="32"/>
        </w:rPr>
        <w:t>万元。</w:t>
      </w:r>
    </w:p>
    <w:p w14:paraId="48BFBDA6">
      <w:pPr>
        <w:tabs>
          <w:tab w:val="left" w:pos="6645"/>
        </w:tabs>
        <w:ind w:firstLine="643" w:firstLineChars="200"/>
        <w:rPr>
          <w:rFonts w:ascii="仿宋_GB2312" w:hAnsi="宋体" w:eastAsia="仿宋_GB2312"/>
          <w:b/>
          <w:sz w:val="32"/>
          <w:szCs w:val="32"/>
        </w:rPr>
      </w:pPr>
      <w:r>
        <w:rPr>
          <w:rFonts w:ascii="仿宋_GB2312" w:hAnsi="宋体" w:eastAsia="仿宋_GB2312"/>
          <w:b/>
          <w:sz w:val="32"/>
          <w:szCs w:val="32"/>
        </w:rPr>
        <w:t>2.</w:t>
      </w:r>
      <w:r>
        <w:rPr>
          <w:rFonts w:hint="eastAsia" w:ascii="仿宋_GB2312" w:hAnsi="宋体" w:eastAsia="仿宋_GB2312"/>
          <w:b/>
          <w:sz w:val="32"/>
          <w:szCs w:val="32"/>
        </w:rPr>
        <w:t>日常公用经费支出</w:t>
      </w:r>
      <w:r>
        <w:rPr>
          <w:rFonts w:ascii="仿宋_GB2312" w:hAnsi="宋体" w:eastAsia="仿宋_GB2312"/>
          <w:b/>
          <w:sz w:val="32"/>
          <w:szCs w:val="32"/>
        </w:rPr>
        <w:t>6.79</w:t>
      </w:r>
      <w:r>
        <w:rPr>
          <w:rFonts w:hint="eastAsia" w:ascii="仿宋_GB2312" w:hAnsi="宋体" w:eastAsia="仿宋_GB2312"/>
          <w:b/>
          <w:sz w:val="32"/>
          <w:szCs w:val="32"/>
        </w:rPr>
        <w:t>万元。</w:t>
      </w:r>
    </w:p>
    <w:p w14:paraId="12440DE2">
      <w:pPr>
        <w:tabs>
          <w:tab w:val="left" w:pos="6645"/>
        </w:tabs>
        <w:ind w:firstLine="636" w:firstLineChars="199"/>
        <w:rPr>
          <w:rFonts w:ascii="仿宋_GB2312" w:hAnsi="宋体" w:eastAsia="仿宋_GB2312"/>
          <w:sz w:val="32"/>
          <w:szCs w:val="32"/>
        </w:rPr>
      </w:pPr>
      <w:r>
        <w:rPr>
          <w:rFonts w:hint="eastAsia" w:ascii="仿宋_GB2312" w:hAnsi="宋体" w:eastAsia="仿宋_GB2312"/>
          <w:sz w:val="32"/>
          <w:szCs w:val="32"/>
        </w:rPr>
        <w:t>基础定额项目费</w:t>
      </w:r>
      <w:r>
        <w:rPr>
          <w:rFonts w:ascii="仿宋_GB2312" w:hAnsi="宋体" w:eastAsia="仿宋_GB2312"/>
          <w:sz w:val="32"/>
          <w:szCs w:val="32"/>
        </w:rPr>
        <w:t>5.2</w:t>
      </w:r>
      <w:r>
        <w:rPr>
          <w:rFonts w:hint="eastAsia" w:ascii="仿宋_GB2312" w:hAnsi="宋体" w:eastAsia="仿宋_GB2312"/>
          <w:sz w:val="32"/>
          <w:szCs w:val="32"/>
        </w:rPr>
        <w:t>万元。其中部门办公费</w:t>
      </w:r>
      <w:r>
        <w:rPr>
          <w:rFonts w:ascii="仿宋_GB2312" w:hAnsi="宋体" w:eastAsia="仿宋_GB2312"/>
          <w:sz w:val="32"/>
          <w:szCs w:val="32"/>
        </w:rPr>
        <w:t>1.10</w:t>
      </w:r>
      <w:r>
        <w:rPr>
          <w:rFonts w:hint="eastAsia" w:ascii="仿宋_GB2312" w:hAnsi="宋体" w:eastAsia="仿宋_GB2312"/>
          <w:sz w:val="32"/>
          <w:szCs w:val="32"/>
        </w:rPr>
        <w:t>万元，邮电费</w:t>
      </w:r>
      <w:r>
        <w:rPr>
          <w:rFonts w:ascii="仿宋_GB2312" w:hAnsi="宋体" w:eastAsia="仿宋_GB2312"/>
          <w:sz w:val="32"/>
          <w:szCs w:val="32"/>
        </w:rPr>
        <w:t>0.36</w:t>
      </w:r>
      <w:r>
        <w:rPr>
          <w:rFonts w:hint="eastAsia" w:ascii="仿宋_GB2312" w:hAnsi="宋体" w:eastAsia="仿宋_GB2312"/>
          <w:sz w:val="32"/>
          <w:szCs w:val="32"/>
        </w:rPr>
        <w:t>万元，</w:t>
      </w:r>
      <w:r>
        <w:rPr>
          <w:rFonts w:hint="eastAsia" w:ascii="仿宋_GB2312" w:eastAsia="仿宋_GB2312"/>
          <w:sz w:val="32"/>
          <w:szCs w:val="32"/>
        </w:rPr>
        <w:t>差旅费</w:t>
      </w:r>
      <w:r>
        <w:rPr>
          <w:rFonts w:ascii="仿宋_GB2312" w:hAnsi="Times New Roman" w:eastAsia="仿宋_GB2312"/>
          <w:sz w:val="32"/>
          <w:szCs w:val="32"/>
        </w:rPr>
        <w:t>0.50</w:t>
      </w:r>
      <w:r>
        <w:rPr>
          <w:rFonts w:hint="eastAsia" w:ascii="仿宋_GB2312" w:eastAsia="仿宋_GB2312"/>
          <w:sz w:val="32"/>
          <w:szCs w:val="32"/>
        </w:rPr>
        <w:t>万元，公务交通补贴</w:t>
      </w:r>
      <w:r>
        <w:rPr>
          <w:rFonts w:ascii="仿宋_GB2312" w:hAnsi="Times New Roman" w:eastAsia="仿宋_GB2312"/>
          <w:sz w:val="32"/>
          <w:szCs w:val="32"/>
        </w:rPr>
        <w:t>3.24</w:t>
      </w:r>
      <w:r>
        <w:rPr>
          <w:rFonts w:hint="eastAsia" w:ascii="仿宋_GB2312" w:eastAsia="仿宋_GB2312"/>
          <w:sz w:val="32"/>
          <w:szCs w:val="32"/>
        </w:rPr>
        <w:t>万元</w:t>
      </w:r>
      <w:r>
        <w:rPr>
          <w:rFonts w:hint="eastAsia" w:ascii="仿宋_GB2312" w:hAnsi="宋体" w:eastAsia="仿宋_GB2312"/>
          <w:sz w:val="32"/>
          <w:szCs w:val="32"/>
        </w:rPr>
        <w:t>。</w:t>
      </w:r>
    </w:p>
    <w:p w14:paraId="15499AD7">
      <w:pPr>
        <w:tabs>
          <w:tab w:val="left" w:pos="6645"/>
        </w:tabs>
        <w:ind w:firstLine="636" w:firstLineChars="199"/>
        <w:rPr>
          <w:rFonts w:ascii="仿宋_GB2312" w:hAnsi="宋体" w:eastAsia="仿宋_GB2312"/>
          <w:sz w:val="32"/>
          <w:szCs w:val="32"/>
        </w:rPr>
      </w:pPr>
      <w:r>
        <w:rPr>
          <w:rFonts w:hint="eastAsia" w:ascii="仿宋_GB2312" w:hAnsi="宋体" w:eastAsia="仿宋_GB2312"/>
          <w:sz w:val="32"/>
          <w:szCs w:val="32"/>
        </w:rPr>
        <w:t>按规定比例计提项目费</w:t>
      </w:r>
      <w:r>
        <w:rPr>
          <w:rFonts w:ascii="仿宋_GB2312" w:hAnsi="宋体" w:eastAsia="仿宋_GB2312"/>
          <w:sz w:val="32"/>
          <w:szCs w:val="32"/>
        </w:rPr>
        <w:t>1.59</w:t>
      </w:r>
      <w:r>
        <w:rPr>
          <w:rFonts w:hint="eastAsia" w:ascii="仿宋_GB2312" w:hAnsi="宋体" w:eastAsia="仿宋_GB2312"/>
          <w:sz w:val="32"/>
          <w:szCs w:val="32"/>
        </w:rPr>
        <w:t>万元。其中</w:t>
      </w:r>
      <w:r>
        <w:rPr>
          <w:rFonts w:ascii="仿宋_GB2312" w:hAnsi="宋体" w:eastAsia="仿宋_GB2312"/>
          <w:sz w:val="32"/>
          <w:szCs w:val="32"/>
        </w:rPr>
        <w:t>,</w:t>
      </w:r>
      <w:r>
        <w:rPr>
          <w:rFonts w:hint="eastAsia" w:ascii="仿宋_GB2312" w:hAnsi="宋体" w:eastAsia="仿宋_GB2312"/>
          <w:sz w:val="32"/>
          <w:szCs w:val="32"/>
        </w:rPr>
        <w:t>工会经费</w:t>
      </w:r>
      <w:r>
        <w:rPr>
          <w:rFonts w:ascii="仿宋_GB2312" w:hAnsi="宋体" w:eastAsia="仿宋_GB2312"/>
          <w:sz w:val="32"/>
          <w:szCs w:val="32"/>
        </w:rPr>
        <w:t>0.35</w:t>
      </w:r>
      <w:r>
        <w:rPr>
          <w:rFonts w:hint="eastAsia" w:ascii="仿宋_GB2312" w:hAnsi="宋体" w:eastAsia="仿宋_GB2312"/>
          <w:sz w:val="32"/>
          <w:szCs w:val="32"/>
        </w:rPr>
        <w:t>万元，其他商品和服务支出</w:t>
      </w:r>
      <w:r>
        <w:rPr>
          <w:rFonts w:ascii="仿宋_GB2312" w:hAnsi="宋体" w:eastAsia="仿宋_GB2312"/>
          <w:sz w:val="32"/>
          <w:szCs w:val="32"/>
        </w:rPr>
        <w:t>1.24</w:t>
      </w:r>
      <w:r>
        <w:rPr>
          <w:rFonts w:hint="eastAsia" w:ascii="仿宋_GB2312" w:hAnsi="宋体" w:eastAsia="仿宋_GB2312"/>
          <w:sz w:val="32"/>
          <w:szCs w:val="32"/>
        </w:rPr>
        <w:t>万元。</w:t>
      </w:r>
    </w:p>
    <w:p w14:paraId="17C91C21">
      <w:pPr>
        <w:tabs>
          <w:tab w:val="left" w:pos="6645"/>
        </w:tabs>
        <w:ind w:firstLine="639" w:firstLineChars="199"/>
        <w:rPr>
          <w:rFonts w:ascii="楷体_GB2312" w:hAnsi="宋体" w:eastAsia="楷体_GB2312"/>
          <w:b/>
          <w:sz w:val="32"/>
          <w:szCs w:val="32"/>
        </w:rPr>
      </w:pPr>
      <w:r>
        <w:rPr>
          <w:rFonts w:hint="eastAsia" w:ascii="楷体_GB2312" w:hAnsi="宋体" w:eastAsia="楷体_GB2312"/>
          <w:b/>
          <w:sz w:val="32"/>
          <w:szCs w:val="32"/>
        </w:rPr>
        <w:t>（二）部门项目支出预算</w:t>
      </w:r>
      <w:r>
        <w:rPr>
          <w:rFonts w:ascii="楷体_GB2312" w:hAnsi="宋体" w:eastAsia="楷体_GB2312"/>
          <w:b/>
          <w:sz w:val="32"/>
          <w:szCs w:val="32"/>
        </w:rPr>
        <w:t>5.21</w:t>
      </w:r>
      <w:r>
        <w:rPr>
          <w:rFonts w:hint="eastAsia" w:ascii="楷体_GB2312" w:hAnsi="宋体" w:eastAsia="楷体_GB2312"/>
          <w:b/>
          <w:sz w:val="32"/>
          <w:szCs w:val="32"/>
        </w:rPr>
        <w:t>万元。</w:t>
      </w:r>
    </w:p>
    <w:p w14:paraId="12E04B6E">
      <w:pPr>
        <w:tabs>
          <w:tab w:val="left" w:pos="6645"/>
        </w:tabs>
        <w:ind w:left="798" w:leftChars="304" w:hanging="160" w:hangingChars="5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县直机关党的建设情况</w:t>
      </w:r>
    </w:p>
    <w:p w14:paraId="181F934E">
      <w:pPr>
        <w:tabs>
          <w:tab w:val="left" w:pos="6645"/>
        </w:tabs>
        <w:ind w:firstLine="537" w:firstLineChars="168"/>
        <w:rPr>
          <w:rFonts w:ascii="仿宋_GB2312" w:eastAsia="仿宋_GB2312"/>
          <w:sz w:val="32"/>
          <w:szCs w:val="32"/>
        </w:rPr>
      </w:pPr>
      <w:r>
        <w:rPr>
          <w:rFonts w:hint="eastAsia" w:ascii="仿宋_GB2312" w:eastAsia="仿宋_GB2312"/>
          <w:sz w:val="32"/>
          <w:szCs w:val="32"/>
        </w:rPr>
        <w:t>党建工作经费</w:t>
      </w:r>
      <w:r>
        <w:rPr>
          <w:rFonts w:ascii="仿宋_GB2312" w:eastAsia="仿宋_GB2312"/>
          <w:sz w:val="32"/>
          <w:szCs w:val="32"/>
        </w:rPr>
        <w:t>4.00</w:t>
      </w:r>
      <w:r>
        <w:rPr>
          <w:rFonts w:hint="eastAsia" w:ascii="仿宋_GB2312" w:eastAsia="仿宋_GB2312"/>
          <w:sz w:val="32"/>
          <w:szCs w:val="32"/>
        </w:rPr>
        <w:t>万元。主要用于，党员双育工程培训，“七一”慰问老党员、组织文体活动，党务干部培训，入党积极分子和发展对象培训，县委交办的其他工作及大项活动。</w:t>
      </w:r>
    </w:p>
    <w:p w14:paraId="628CEB64">
      <w:pPr>
        <w:tabs>
          <w:tab w:val="left" w:pos="6645"/>
        </w:tabs>
        <w:ind w:firstLine="537" w:firstLineChars="168"/>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．工委事务管理情况</w:t>
      </w:r>
    </w:p>
    <w:p w14:paraId="6EE553C5">
      <w:pPr>
        <w:tabs>
          <w:tab w:val="left" w:pos="6645"/>
        </w:tabs>
        <w:ind w:firstLine="537" w:firstLineChars="168"/>
        <w:rPr>
          <w:rFonts w:ascii="仿宋_GB2312" w:eastAsia="仿宋_GB2312"/>
          <w:sz w:val="32"/>
          <w:szCs w:val="32"/>
        </w:rPr>
      </w:pPr>
      <w:r>
        <w:rPr>
          <w:rFonts w:hint="eastAsia" w:ascii="仿宋_GB2312" w:eastAsia="仿宋_GB2312"/>
          <w:sz w:val="32"/>
          <w:szCs w:val="32"/>
        </w:rPr>
        <w:t>网络租赁费</w:t>
      </w:r>
      <w:r>
        <w:rPr>
          <w:rFonts w:ascii="仿宋_GB2312" w:eastAsia="仿宋_GB2312"/>
          <w:sz w:val="32"/>
          <w:szCs w:val="32"/>
        </w:rPr>
        <w:t>0.30</w:t>
      </w:r>
      <w:r>
        <w:rPr>
          <w:rFonts w:hint="eastAsia" w:ascii="仿宋_GB2312" w:eastAsia="仿宋_GB2312"/>
          <w:sz w:val="32"/>
          <w:szCs w:val="32"/>
        </w:rPr>
        <w:t>万元。主要用于交付财务专网网络费及财务工作办公费。</w:t>
      </w:r>
    </w:p>
    <w:p w14:paraId="2E04B495">
      <w:pPr>
        <w:tabs>
          <w:tab w:val="left" w:pos="6645"/>
        </w:tabs>
        <w:ind w:firstLine="537" w:firstLineChars="168"/>
        <w:rPr>
          <w:rFonts w:ascii="仿宋_GB2312" w:eastAsia="仿宋_GB2312"/>
          <w:sz w:val="32"/>
          <w:szCs w:val="32"/>
        </w:rPr>
      </w:pPr>
      <w:r>
        <w:rPr>
          <w:rFonts w:hint="eastAsia" w:ascii="仿宋_GB2312" w:eastAsia="仿宋_GB2312"/>
          <w:sz w:val="32"/>
          <w:szCs w:val="32"/>
        </w:rPr>
        <w:t>采购电子政务联网涉密设备经费</w:t>
      </w:r>
      <w:r>
        <w:rPr>
          <w:rFonts w:ascii="仿宋_GB2312" w:eastAsia="仿宋_GB2312"/>
          <w:sz w:val="32"/>
          <w:szCs w:val="32"/>
        </w:rPr>
        <w:t>0.91</w:t>
      </w:r>
      <w:r>
        <w:rPr>
          <w:rFonts w:hint="eastAsia" w:ascii="仿宋_GB2312" w:eastAsia="仿宋_GB2312"/>
          <w:sz w:val="32"/>
          <w:szCs w:val="32"/>
        </w:rPr>
        <w:t>万元。</w:t>
      </w:r>
    </w:p>
    <w:p w14:paraId="35AB721D">
      <w:pPr>
        <w:widowControl/>
        <w:spacing w:line="560" w:lineRule="exact"/>
        <w:ind w:firstLine="640"/>
        <w:rPr>
          <w:rFonts w:ascii="仿宋_GB2312" w:hAnsi="宋体" w:eastAsia="仿宋_GB2312"/>
          <w:b/>
          <w:sz w:val="30"/>
          <w:szCs w:val="30"/>
        </w:rPr>
      </w:pPr>
      <w:r>
        <w:rPr>
          <w:rFonts w:hint="eastAsia" w:ascii="仿宋_GB2312" w:hAnsi="宋体" w:eastAsia="仿宋_GB2312"/>
          <w:b/>
          <w:sz w:val="30"/>
          <w:szCs w:val="30"/>
        </w:rPr>
        <w:t>（三）比上年增减情况</w:t>
      </w:r>
    </w:p>
    <w:p w14:paraId="4AEC6374">
      <w:pPr>
        <w:widowControl/>
        <w:spacing w:line="560" w:lineRule="exact"/>
        <w:ind w:firstLine="640"/>
        <w:rPr>
          <w:rFonts w:ascii="仿宋_GB2312" w:eastAsia="仿宋_GB2312"/>
          <w:sz w:val="30"/>
          <w:szCs w:val="30"/>
        </w:rPr>
      </w:pPr>
      <w:r>
        <w:rPr>
          <w:rFonts w:hint="eastAsia" w:ascii="仿宋_GB2312" w:hAnsi="宋体" w:eastAsia="仿宋_GB2312"/>
          <w:sz w:val="30"/>
          <w:szCs w:val="30"/>
        </w:rPr>
        <w:t>本年度预算收支安排</w:t>
      </w:r>
      <w:r>
        <w:rPr>
          <w:rFonts w:ascii="仿宋_GB2312" w:hAnsi="宋体" w:eastAsia="仿宋_GB2312"/>
          <w:sz w:val="30"/>
          <w:szCs w:val="30"/>
        </w:rPr>
        <w:t>60.10</w:t>
      </w:r>
      <w:r>
        <w:rPr>
          <w:rFonts w:hint="eastAsia" w:ascii="仿宋_GB2312" w:hAnsi="宋体" w:eastAsia="仿宋_GB2312"/>
          <w:sz w:val="30"/>
          <w:szCs w:val="30"/>
        </w:rPr>
        <w:t>万元，</w:t>
      </w:r>
      <w:r>
        <w:rPr>
          <w:rFonts w:ascii="仿宋_GB2312" w:hAnsi="宋体" w:eastAsia="仿宋_GB2312"/>
          <w:sz w:val="30"/>
          <w:szCs w:val="30"/>
        </w:rPr>
        <w:t>2018</w:t>
      </w:r>
      <w:r>
        <w:rPr>
          <w:rFonts w:hint="eastAsia" w:ascii="仿宋_GB2312" w:hAnsi="宋体" w:eastAsia="仿宋_GB2312"/>
          <w:sz w:val="30"/>
          <w:szCs w:val="30"/>
        </w:rPr>
        <w:t>年度预算收支安排</w:t>
      </w:r>
      <w:r>
        <w:rPr>
          <w:rFonts w:ascii="仿宋_GB2312" w:hAnsi="宋体" w:eastAsia="仿宋_GB2312"/>
          <w:sz w:val="30"/>
          <w:szCs w:val="30"/>
        </w:rPr>
        <w:t>56.92</w:t>
      </w:r>
      <w:r>
        <w:rPr>
          <w:rFonts w:hint="eastAsia" w:ascii="仿宋_GB2312" w:hAnsi="宋体" w:eastAsia="仿宋_GB2312"/>
          <w:sz w:val="30"/>
          <w:szCs w:val="30"/>
        </w:rPr>
        <w:t>万元，较上年增加</w:t>
      </w:r>
      <w:r>
        <w:rPr>
          <w:rFonts w:ascii="仿宋_GB2312" w:hAnsi="宋体" w:eastAsia="仿宋_GB2312"/>
          <w:sz w:val="30"/>
          <w:szCs w:val="30"/>
        </w:rPr>
        <w:t>3.18</w:t>
      </w:r>
      <w:r>
        <w:rPr>
          <w:rFonts w:hint="eastAsia" w:ascii="仿宋_GB2312" w:hAnsi="宋体" w:eastAsia="仿宋_GB2312"/>
          <w:sz w:val="30"/>
          <w:szCs w:val="30"/>
        </w:rPr>
        <w:t>万元。其中：基本支出增加</w:t>
      </w:r>
      <w:r>
        <w:rPr>
          <w:rFonts w:ascii="仿宋_GB2312" w:hAnsi="宋体" w:eastAsia="仿宋_GB2312"/>
          <w:sz w:val="30"/>
          <w:szCs w:val="30"/>
        </w:rPr>
        <w:t>2.27</w:t>
      </w:r>
      <w:r>
        <w:rPr>
          <w:rFonts w:hint="eastAsia" w:ascii="仿宋_GB2312" w:hAnsi="宋体" w:eastAsia="仿宋_GB2312"/>
          <w:sz w:val="30"/>
          <w:szCs w:val="30"/>
        </w:rPr>
        <w:t>万元，主要增加人员经费，因为职工工资增加；项目支出增加</w:t>
      </w:r>
      <w:r>
        <w:rPr>
          <w:rFonts w:ascii="仿宋_GB2312" w:hAnsi="宋体" w:eastAsia="仿宋_GB2312"/>
          <w:sz w:val="30"/>
          <w:szCs w:val="30"/>
        </w:rPr>
        <w:t>0.91</w:t>
      </w:r>
      <w:r>
        <w:rPr>
          <w:rFonts w:hint="eastAsia" w:ascii="仿宋_GB2312" w:hAnsi="宋体" w:eastAsia="仿宋_GB2312"/>
          <w:sz w:val="30"/>
          <w:szCs w:val="30"/>
        </w:rPr>
        <w:t>万元，增加</w:t>
      </w:r>
      <w:r>
        <w:rPr>
          <w:rFonts w:hint="eastAsia" w:ascii="仿宋_GB2312" w:eastAsia="仿宋_GB2312"/>
          <w:sz w:val="32"/>
          <w:szCs w:val="32"/>
        </w:rPr>
        <w:t>采购电子政务联网涉密设备经费</w:t>
      </w:r>
      <w:r>
        <w:rPr>
          <w:rFonts w:ascii="仿宋_GB2312" w:eastAsia="仿宋_GB2312"/>
          <w:sz w:val="32"/>
          <w:szCs w:val="32"/>
        </w:rPr>
        <w:t>0.91</w:t>
      </w:r>
      <w:r>
        <w:rPr>
          <w:rFonts w:hint="eastAsia" w:ascii="仿宋_GB2312" w:eastAsia="仿宋_GB2312"/>
          <w:sz w:val="32"/>
          <w:szCs w:val="32"/>
        </w:rPr>
        <w:t>万元</w:t>
      </w:r>
      <w:r>
        <w:rPr>
          <w:rFonts w:hint="eastAsia" w:ascii="仿宋_GB2312" w:eastAsia="仿宋_GB2312"/>
          <w:sz w:val="30"/>
          <w:szCs w:val="30"/>
        </w:rPr>
        <w:t>。</w:t>
      </w:r>
    </w:p>
    <w:p w14:paraId="5442BDFA">
      <w:pPr>
        <w:widowControl/>
        <w:spacing w:line="560" w:lineRule="exact"/>
        <w:rPr>
          <w:rFonts w:ascii="黑体" w:hAnsi="仿宋" w:eastAsia="黑体" w:cs="仿宋"/>
          <w:bCs/>
          <w:kern w:val="0"/>
          <w:sz w:val="32"/>
          <w:szCs w:val="32"/>
        </w:rPr>
      </w:pPr>
      <w:r>
        <w:rPr>
          <w:rFonts w:ascii="仿宋_GB2312" w:hAnsi="仿宋" w:eastAsia="仿宋_GB2312" w:cs="仿宋"/>
          <w:kern w:val="0"/>
          <w:sz w:val="32"/>
          <w:szCs w:val="32"/>
        </w:rPr>
        <w:t xml:space="preserve">   </w:t>
      </w:r>
      <w:r>
        <w:rPr>
          <w:rFonts w:hint="eastAsia" w:ascii="黑体" w:hAnsi="仿宋" w:eastAsia="黑体" w:cs="仿宋"/>
          <w:bCs/>
          <w:kern w:val="0"/>
          <w:sz w:val="32"/>
          <w:szCs w:val="32"/>
        </w:rPr>
        <w:t>三、机关运行经费安排情况</w:t>
      </w:r>
    </w:p>
    <w:p w14:paraId="1EC6D97B">
      <w:pPr>
        <w:tabs>
          <w:tab w:val="left" w:pos="6645"/>
        </w:tabs>
        <w:ind w:firstLine="640" w:firstLineChars="200"/>
        <w:rPr>
          <w:rFonts w:ascii="仿宋_GB2312" w:hAnsi="宋体" w:eastAsia="仿宋_GB2312"/>
          <w:sz w:val="32"/>
          <w:szCs w:val="32"/>
        </w:rPr>
      </w:pPr>
      <w:r>
        <w:rPr>
          <w:rFonts w:hint="eastAsia" w:ascii="仿宋_GB2312" w:hAnsi="仿宋" w:eastAsia="仿宋_GB2312" w:cs="仿宋"/>
          <w:kern w:val="0"/>
          <w:sz w:val="32"/>
          <w:szCs w:val="32"/>
        </w:rPr>
        <w:t>公用经费总体安排情况。机关工委</w:t>
      </w:r>
      <w:r>
        <w:rPr>
          <w:rFonts w:hint="eastAsia" w:ascii="仿宋_GB2312" w:hAnsi="宋体" w:eastAsia="仿宋_GB2312"/>
          <w:sz w:val="32"/>
          <w:szCs w:val="32"/>
        </w:rPr>
        <w:t>日常公用经费预算支出</w:t>
      </w:r>
      <w:r>
        <w:rPr>
          <w:rFonts w:ascii="仿宋_GB2312" w:hAnsi="宋体" w:eastAsia="仿宋_GB2312"/>
          <w:sz w:val="32"/>
          <w:szCs w:val="32"/>
        </w:rPr>
        <w:t>6.79</w:t>
      </w:r>
      <w:r>
        <w:rPr>
          <w:rFonts w:hint="eastAsia" w:ascii="仿宋_GB2312" w:hAnsi="宋体" w:eastAsia="仿宋_GB2312"/>
          <w:sz w:val="32"/>
          <w:szCs w:val="32"/>
        </w:rPr>
        <w:t>万元。</w:t>
      </w:r>
    </w:p>
    <w:p w14:paraId="02B8FB10">
      <w:pPr>
        <w:tabs>
          <w:tab w:val="left" w:pos="6645"/>
        </w:tabs>
        <w:ind w:firstLine="636" w:firstLineChars="199"/>
        <w:rPr>
          <w:rFonts w:ascii="仿宋_GB2312" w:hAnsi="宋体" w:eastAsia="仿宋_GB2312"/>
          <w:sz w:val="32"/>
          <w:szCs w:val="32"/>
        </w:rPr>
      </w:pPr>
      <w:r>
        <w:rPr>
          <w:rFonts w:ascii="仿宋_GB2312" w:hAnsi="宋体" w:eastAsia="仿宋_GB2312"/>
          <w:sz w:val="32"/>
          <w:szCs w:val="32"/>
        </w:rPr>
        <w:t xml:space="preserve">1. </w:t>
      </w:r>
      <w:r>
        <w:rPr>
          <w:rFonts w:hint="eastAsia" w:ascii="仿宋_GB2312" w:hAnsi="宋体" w:eastAsia="仿宋_GB2312"/>
          <w:sz w:val="32"/>
          <w:szCs w:val="32"/>
        </w:rPr>
        <w:t>基础定额项目费</w:t>
      </w:r>
      <w:r>
        <w:rPr>
          <w:rFonts w:ascii="仿宋_GB2312" w:hAnsi="宋体" w:eastAsia="仿宋_GB2312"/>
          <w:sz w:val="32"/>
          <w:szCs w:val="32"/>
        </w:rPr>
        <w:t>5.2</w:t>
      </w:r>
      <w:r>
        <w:rPr>
          <w:rFonts w:hint="eastAsia" w:ascii="仿宋_GB2312" w:hAnsi="宋体" w:eastAsia="仿宋_GB2312"/>
          <w:sz w:val="32"/>
          <w:szCs w:val="32"/>
        </w:rPr>
        <w:t>万元。其中部门办公费</w:t>
      </w:r>
      <w:r>
        <w:rPr>
          <w:rFonts w:ascii="仿宋_GB2312" w:hAnsi="宋体" w:eastAsia="仿宋_GB2312"/>
          <w:sz w:val="32"/>
          <w:szCs w:val="32"/>
        </w:rPr>
        <w:t>1.10</w:t>
      </w:r>
      <w:r>
        <w:rPr>
          <w:rFonts w:hint="eastAsia" w:ascii="仿宋_GB2312" w:hAnsi="宋体" w:eastAsia="仿宋_GB2312"/>
          <w:sz w:val="32"/>
          <w:szCs w:val="32"/>
        </w:rPr>
        <w:t>万元，邮电费</w:t>
      </w:r>
      <w:r>
        <w:rPr>
          <w:rFonts w:ascii="仿宋_GB2312" w:hAnsi="宋体" w:eastAsia="仿宋_GB2312"/>
          <w:sz w:val="32"/>
          <w:szCs w:val="32"/>
        </w:rPr>
        <w:t>0.36</w:t>
      </w:r>
      <w:r>
        <w:rPr>
          <w:rFonts w:hint="eastAsia" w:ascii="仿宋_GB2312" w:hAnsi="宋体" w:eastAsia="仿宋_GB2312"/>
          <w:sz w:val="32"/>
          <w:szCs w:val="32"/>
        </w:rPr>
        <w:t>万元，</w:t>
      </w:r>
      <w:r>
        <w:rPr>
          <w:rFonts w:hint="eastAsia" w:ascii="仿宋_GB2312" w:eastAsia="仿宋_GB2312"/>
          <w:sz w:val="32"/>
          <w:szCs w:val="32"/>
        </w:rPr>
        <w:t>差旅费</w:t>
      </w:r>
      <w:r>
        <w:rPr>
          <w:rFonts w:ascii="仿宋_GB2312" w:hAnsi="Times New Roman" w:eastAsia="仿宋_GB2312"/>
          <w:sz w:val="32"/>
          <w:szCs w:val="32"/>
        </w:rPr>
        <w:t>0.50</w:t>
      </w:r>
      <w:r>
        <w:rPr>
          <w:rFonts w:hint="eastAsia" w:ascii="仿宋_GB2312" w:eastAsia="仿宋_GB2312"/>
          <w:sz w:val="32"/>
          <w:szCs w:val="32"/>
        </w:rPr>
        <w:t>万元，公务交通补贴</w:t>
      </w:r>
      <w:r>
        <w:rPr>
          <w:rFonts w:ascii="仿宋_GB2312" w:hAnsi="Times New Roman" w:eastAsia="仿宋_GB2312"/>
          <w:sz w:val="32"/>
          <w:szCs w:val="32"/>
        </w:rPr>
        <w:t>3.24</w:t>
      </w:r>
      <w:r>
        <w:rPr>
          <w:rFonts w:hint="eastAsia" w:ascii="仿宋_GB2312" w:eastAsia="仿宋_GB2312"/>
          <w:sz w:val="32"/>
          <w:szCs w:val="32"/>
        </w:rPr>
        <w:t>万元</w:t>
      </w:r>
      <w:r>
        <w:rPr>
          <w:rFonts w:hint="eastAsia" w:ascii="仿宋_GB2312" w:hAnsi="宋体" w:eastAsia="仿宋_GB2312"/>
          <w:sz w:val="32"/>
          <w:szCs w:val="32"/>
        </w:rPr>
        <w:t>。</w:t>
      </w:r>
    </w:p>
    <w:p w14:paraId="7043F92E">
      <w:pPr>
        <w:tabs>
          <w:tab w:val="left" w:pos="6645"/>
        </w:tabs>
        <w:ind w:firstLine="636" w:firstLineChars="199"/>
        <w:rPr>
          <w:rFonts w:ascii="仿宋_GB2312" w:hAnsi="宋体" w:eastAsia="仿宋_GB2312"/>
          <w:sz w:val="32"/>
          <w:szCs w:val="32"/>
        </w:rPr>
      </w:pPr>
      <w:r>
        <w:rPr>
          <w:rFonts w:ascii="仿宋_GB2312" w:hAnsi="宋体" w:eastAsia="仿宋_GB2312"/>
          <w:sz w:val="32"/>
          <w:szCs w:val="32"/>
        </w:rPr>
        <w:t xml:space="preserve">2. </w:t>
      </w:r>
      <w:r>
        <w:rPr>
          <w:rFonts w:hint="eastAsia" w:ascii="仿宋_GB2312" w:hAnsi="宋体" w:eastAsia="仿宋_GB2312"/>
          <w:sz w:val="32"/>
          <w:szCs w:val="32"/>
        </w:rPr>
        <w:t>按规定比例计提项目费</w:t>
      </w:r>
      <w:r>
        <w:rPr>
          <w:rFonts w:ascii="仿宋_GB2312" w:hAnsi="宋体" w:eastAsia="仿宋_GB2312"/>
          <w:sz w:val="32"/>
          <w:szCs w:val="32"/>
        </w:rPr>
        <w:t>1.59</w:t>
      </w:r>
      <w:r>
        <w:rPr>
          <w:rFonts w:hint="eastAsia" w:ascii="仿宋_GB2312" w:hAnsi="宋体" w:eastAsia="仿宋_GB2312"/>
          <w:sz w:val="32"/>
          <w:szCs w:val="32"/>
        </w:rPr>
        <w:t>万元。其中</w:t>
      </w:r>
      <w:r>
        <w:rPr>
          <w:rFonts w:ascii="仿宋_GB2312" w:hAnsi="宋体" w:eastAsia="仿宋_GB2312"/>
          <w:sz w:val="32"/>
          <w:szCs w:val="32"/>
        </w:rPr>
        <w:t>,</w:t>
      </w:r>
      <w:r>
        <w:rPr>
          <w:rFonts w:hint="eastAsia" w:ascii="仿宋_GB2312" w:hAnsi="宋体" w:eastAsia="仿宋_GB2312"/>
          <w:sz w:val="32"/>
          <w:szCs w:val="32"/>
        </w:rPr>
        <w:t>工会经费</w:t>
      </w:r>
      <w:r>
        <w:rPr>
          <w:rFonts w:ascii="仿宋_GB2312" w:hAnsi="宋体" w:eastAsia="仿宋_GB2312"/>
          <w:sz w:val="32"/>
          <w:szCs w:val="32"/>
        </w:rPr>
        <w:t>0.35</w:t>
      </w:r>
      <w:r>
        <w:rPr>
          <w:rFonts w:hint="eastAsia" w:ascii="仿宋_GB2312" w:hAnsi="宋体" w:eastAsia="仿宋_GB2312"/>
          <w:sz w:val="32"/>
          <w:szCs w:val="32"/>
        </w:rPr>
        <w:t>万元，其他商品和服务支出</w:t>
      </w:r>
      <w:r>
        <w:rPr>
          <w:rFonts w:ascii="仿宋_GB2312" w:hAnsi="宋体" w:eastAsia="仿宋_GB2312"/>
          <w:sz w:val="32"/>
          <w:szCs w:val="32"/>
        </w:rPr>
        <w:t>1.24</w:t>
      </w:r>
      <w:r>
        <w:rPr>
          <w:rFonts w:hint="eastAsia" w:ascii="仿宋_GB2312" w:hAnsi="宋体" w:eastAsia="仿宋_GB2312"/>
          <w:sz w:val="32"/>
          <w:szCs w:val="32"/>
        </w:rPr>
        <w:t>万元。</w:t>
      </w:r>
    </w:p>
    <w:p w14:paraId="64C088F1">
      <w:pPr>
        <w:widowControl/>
        <w:spacing w:line="560" w:lineRule="exact"/>
        <w:rPr>
          <w:rFonts w:ascii="黑体" w:hAnsi="仿宋" w:eastAsia="黑体" w:cs="仿宋"/>
          <w:kern w:val="0"/>
          <w:sz w:val="32"/>
          <w:szCs w:val="32"/>
        </w:rPr>
      </w:pPr>
      <w:r>
        <w:rPr>
          <w:rFonts w:ascii="仿宋_GB2312" w:hAnsi="仿宋" w:eastAsia="仿宋_GB2312" w:cs="仿宋"/>
          <w:kern w:val="0"/>
          <w:sz w:val="32"/>
          <w:szCs w:val="32"/>
        </w:rPr>
        <w:t xml:space="preserve">    </w:t>
      </w:r>
      <w:r>
        <w:rPr>
          <w:rFonts w:hint="eastAsia" w:ascii="黑体" w:hAnsi="仿宋" w:eastAsia="黑体" w:cs="仿宋"/>
          <w:bCs/>
          <w:kern w:val="0"/>
          <w:sz w:val="32"/>
          <w:szCs w:val="32"/>
        </w:rPr>
        <w:t>四、财政拨款“三公”经费预算情况</w:t>
      </w:r>
    </w:p>
    <w:p w14:paraId="32B6DEF3">
      <w:pPr>
        <w:ind w:firstLine="480" w:firstLineChars="150"/>
        <w:rPr>
          <w:rFonts w:ascii="仿宋_GB2312" w:eastAsia="仿宋_GB2312"/>
          <w:sz w:val="32"/>
          <w:szCs w:val="32"/>
        </w:rPr>
      </w:pPr>
      <w:r>
        <w:rPr>
          <w:rFonts w:ascii="仿宋_GB2312" w:hAnsi="仿宋" w:eastAsia="仿宋_GB2312" w:cs="仿宋"/>
          <w:kern w:val="0"/>
          <w:sz w:val="32"/>
          <w:szCs w:val="32"/>
        </w:rPr>
        <w:t xml:space="preserve"> </w:t>
      </w:r>
      <w:r>
        <w:rPr>
          <w:rFonts w:ascii="仿宋_GB2312" w:eastAsia="仿宋_GB2312"/>
          <w:sz w:val="32"/>
          <w:szCs w:val="32"/>
        </w:rPr>
        <w:t>2018</w:t>
      </w:r>
      <w:r>
        <w:rPr>
          <w:rFonts w:hint="eastAsia" w:ascii="仿宋_GB2312" w:eastAsia="仿宋_GB2312"/>
          <w:sz w:val="32"/>
          <w:szCs w:val="32"/>
        </w:rPr>
        <w:t>年机关工委按照上级文件精神要求，厉行勤俭节约，压缩开支的原则，“三公”经费没有计划安排。</w:t>
      </w:r>
      <w:r>
        <w:rPr>
          <w:rFonts w:ascii="仿宋_GB2312" w:eastAsia="仿宋_GB2312"/>
          <w:sz w:val="32"/>
          <w:szCs w:val="32"/>
        </w:rPr>
        <w:t>2019</w:t>
      </w:r>
      <w:r>
        <w:rPr>
          <w:rFonts w:hint="eastAsia" w:ascii="仿宋_GB2312" w:eastAsia="仿宋_GB2312"/>
          <w:sz w:val="32"/>
          <w:szCs w:val="32"/>
        </w:rPr>
        <w:t>年机关工委</w:t>
      </w:r>
      <w:r>
        <w:rPr>
          <w:rFonts w:ascii="仿宋_GB2312" w:eastAsia="仿宋_GB2312"/>
          <w:sz w:val="32"/>
          <w:szCs w:val="32"/>
        </w:rPr>
        <w:t xml:space="preserve"> </w:t>
      </w:r>
      <w:r>
        <w:rPr>
          <w:rFonts w:hint="eastAsia" w:ascii="仿宋_GB2312" w:eastAsia="仿宋_GB2312"/>
          <w:sz w:val="32"/>
          <w:szCs w:val="32"/>
        </w:rPr>
        <w:t>“三公”经费仍然没有计划安排。</w:t>
      </w:r>
    </w:p>
    <w:tbl>
      <w:tblPr>
        <w:tblStyle w:val="3"/>
        <w:tblpPr w:leftFromText="180" w:rightFromText="180" w:vertAnchor="text" w:horzAnchor="page" w:tblpX="780" w:tblpY="699"/>
        <w:tblOverlap w:val="never"/>
        <w:tblW w:w="10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9"/>
        <w:gridCol w:w="2064"/>
        <w:gridCol w:w="2062"/>
        <w:gridCol w:w="1523"/>
        <w:gridCol w:w="2752"/>
      </w:tblGrid>
      <w:tr w14:paraId="7258B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359" w:type="dxa"/>
            <w:vAlign w:val="center"/>
          </w:tcPr>
          <w:p w14:paraId="668F25A7">
            <w:pPr>
              <w:spacing w:line="560" w:lineRule="exact"/>
              <w:jc w:val="center"/>
              <w:rPr>
                <w:rFonts w:ascii="仿宋" w:hAnsi="仿宋" w:eastAsia="仿宋" w:cs="仿宋"/>
                <w:szCs w:val="21"/>
              </w:rPr>
            </w:pPr>
            <w:r>
              <w:rPr>
                <w:rFonts w:hint="eastAsia" w:ascii="仿宋" w:hAnsi="仿宋" w:eastAsia="仿宋" w:cs="仿宋"/>
                <w:szCs w:val="21"/>
              </w:rPr>
              <w:t>项目名称</w:t>
            </w:r>
          </w:p>
        </w:tc>
        <w:tc>
          <w:tcPr>
            <w:tcW w:w="2064" w:type="dxa"/>
            <w:vAlign w:val="center"/>
          </w:tcPr>
          <w:p w14:paraId="47AE8357">
            <w:pPr>
              <w:spacing w:line="560" w:lineRule="exact"/>
              <w:jc w:val="center"/>
              <w:rPr>
                <w:rFonts w:ascii="仿宋" w:hAnsi="仿宋" w:eastAsia="仿宋" w:cs="仿宋"/>
                <w:szCs w:val="21"/>
              </w:rPr>
            </w:pPr>
            <w:r>
              <w:rPr>
                <w:rFonts w:ascii="仿宋" w:hAnsi="仿宋" w:eastAsia="仿宋" w:cs="仿宋"/>
                <w:szCs w:val="21"/>
              </w:rPr>
              <w:t>201</w:t>
            </w:r>
            <w:r>
              <w:rPr>
                <w:rFonts w:hint="eastAsia" w:ascii="仿宋" w:hAnsi="仿宋" w:eastAsia="仿宋" w:cs="仿宋"/>
                <w:szCs w:val="21"/>
              </w:rPr>
              <w:t>8年度预算</w:t>
            </w:r>
          </w:p>
        </w:tc>
        <w:tc>
          <w:tcPr>
            <w:tcW w:w="2062" w:type="dxa"/>
            <w:vAlign w:val="center"/>
          </w:tcPr>
          <w:p w14:paraId="318A6355">
            <w:pPr>
              <w:spacing w:line="560" w:lineRule="exact"/>
              <w:jc w:val="center"/>
              <w:rPr>
                <w:rFonts w:ascii="仿宋" w:hAnsi="仿宋" w:eastAsia="仿宋" w:cs="仿宋"/>
                <w:szCs w:val="21"/>
              </w:rPr>
            </w:pPr>
            <w:r>
              <w:rPr>
                <w:rFonts w:ascii="仿宋" w:hAnsi="仿宋" w:eastAsia="仿宋" w:cs="仿宋"/>
                <w:szCs w:val="21"/>
              </w:rPr>
              <w:t>201</w:t>
            </w:r>
            <w:r>
              <w:rPr>
                <w:rFonts w:hint="eastAsia" w:ascii="仿宋" w:hAnsi="仿宋" w:eastAsia="仿宋" w:cs="仿宋"/>
                <w:szCs w:val="21"/>
              </w:rPr>
              <w:t>9年度预算</w:t>
            </w:r>
          </w:p>
        </w:tc>
        <w:tc>
          <w:tcPr>
            <w:tcW w:w="1523" w:type="dxa"/>
            <w:vAlign w:val="center"/>
          </w:tcPr>
          <w:p w14:paraId="66F8EAF0">
            <w:pPr>
              <w:spacing w:line="560" w:lineRule="exact"/>
              <w:jc w:val="center"/>
              <w:rPr>
                <w:rFonts w:ascii="仿宋" w:hAnsi="仿宋" w:eastAsia="仿宋" w:cs="仿宋"/>
                <w:szCs w:val="21"/>
              </w:rPr>
            </w:pPr>
            <w:r>
              <w:rPr>
                <w:rFonts w:hint="eastAsia" w:ascii="仿宋" w:hAnsi="仿宋" w:eastAsia="仿宋" w:cs="仿宋"/>
                <w:szCs w:val="21"/>
              </w:rPr>
              <w:t>增减金额</w:t>
            </w:r>
          </w:p>
        </w:tc>
        <w:tc>
          <w:tcPr>
            <w:tcW w:w="2752" w:type="dxa"/>
            <w:vAlign w:val="center"/>
          </w:tcPr>
          <w:p w14:paraId="54D3D29A">
            <w:pPr>
              <w:spacing w:line="560" w:lineRule="exact"/>
              <w:jc w:val="center"/>
              <w:rPr>
                <w:rFonts w:hint="eastAsia" w:ascii="仿宋" w:hAnsi="仿宋" w:eastAsia="仿宋" w:cs="仿宋"/>
                <w:szCs w:val="21"/>
                <w:lang w:eastAsia="zh-CN"/>
              </w:rPr>
            </w:pPr>
            <w:r>
              <w:rPr>
                <w:rFonts w:hint="eastAsia" w:ascii="仿宋" w:hAnsi="仿宋" w:eastAsia="仿宋" w:cs="仿宋"/>
                <w:szCs w:val="21"/>
                <w:lang w:eastAsia="zh-CN"/>
              </w:rPr>
              <w:t>变化情况</w:t>
            </w:r>
          </w:p>
        </w:tc>
      </w:tr>
      <w:tr w14:paraId="61037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359" w:type="dxa"/>
            <w:vAlign w:val="center"/>
          </w:tcPr>
          <w:p w14:paraId="006CD534">
            <w:pPr>
              <w:spacing w:line="560" w:lineRule="exact"/>
              <w:jc w:val="center"/>
              <w:rPr>
                <w:rFonts w:ascii="仿宋" w:hAnsi="仿宋" w:eastAsia="仿宋" w:cs="仿宋"/>
                <w:szCs w:val="21"/>
              </w:rPr>
            </w:pPr>
            <w:r>
              <w:rPr>
                <w:rFonts w:hint="eastAsia" w:ascii="仿宋" w:hAnsi="仿宋" w:eastAsia="仿宋" w:cs="仿宋"/>
                <w:szCs w:val="21"/>
              </w:rPr>
              <w:t>因公出国费用</w:t>
            </w:r>
          </w:p>
        </w:tc>
        <w:tc>
          <w:tcPr>
            <w:tcW w:w="2064" w:type="dxa"/>
            <w:vAlign w:val="center"/>
          </w:tcPr>
          <w:p w14:paraId="0D06756C">
            <w:pPr>
              <w:spacing w:line="560" w:lineRule="exact"/>
              <w:jc w:val="center"/>
              <w:rPr>
                <w:rFonts w:ascii="仿宋" w:hAnsi="仿宋" w:eastAsia="仿宋" w:cs="仿宋"/>
                <w:szCs w:val="21"/>
              </w:rPr>
            </w:pPr>
            <w:r>
              <w:rPr>
                <w:rFonts w:ascii="仿宋" w:hAnsi="仿宋" w:eastAsia="仿宋" w:cs="仿宋"/>
                <w:szCs w:val="21"/>
              </w:rPr>
              <w:t>0</w:t>
            </w:r>
          </w:p>
        </w:tc>
        <w:tc>
          <w:tcPr>
            <w:tcW w:w="2062" w:type="dxa"/>
            <w:vAlign w:val="center"/>
          </w:tcPr>
          <w:p w14:paraId="0A3D46B0">
            <w:pPr>
              <w:spacing w:line="560" w:lineRule="exact"/>
              <w:jc w:val="center"/>
              <w:rPr>
                <w:rFonts w:ascii="仿宋" w:hAnsi="仿宋" w:eastAsia="仿宋" w:cs="仿宋"/>
                <w:szCs w:val="21"/>
              </w:rPr>
            </w:pPr>
            <w:r>
              <w:rPr>
                <w:rFonts w:ascii="仿宋" w:hAnsi="仿宋" w:eastAsia="仿宋" w:cs="仿宋"/>
                <w:szCs w:val="21"/>
              </w:rPr>
              <w:t>0</w:t>
            </w:r>
          </w:p>
        </w:tc>
        <w:tc>
          <w:tcPr>
            <w:tcW w:w="1523" w:type="dxa"/>
            <w:vAlign w:val="center"/>
          </w:tcPr>
          <w:p w14:paraId="1D24D39E">
            <w:pPr>
              <w:spacing w:line="560" w:lineRule="exact"/>
              <w:jc w:val="center"/>
              <w:rPr>
                <w:rFonts w:ascii="仿宋" w:hAnsi="仿宋" w:eastAsia="仿宋" w:cs="仿宋"/>
                <w:szCs w:val="21"/>
              </w:rPr>
            </w:pPr>
            <w:r>
              <w:rPr>
                <w:rFonts w:ascii="仿宋" w:hAnsi="仿宋" w:eastAsia="仿宋" w:cs="仿宋"/>
                <w:szCs w:val="21"/>
              </w:rPr>
              <w:t>0</w:t>
            </w:r>
          </w:p>
        </w:tc>
        <w:tc>
          <w:tcPr>
            <w:tcW w:w="2752" w:type="dxa"/>
            <w:vAlign w:val="center"/>
          </w:tcPr>
          <w:p w14:paraId="30F1E0AB">
            <w:pPr>
              <w:spacing w:line="560" w:lineRule="exact"/>
              <w:jc w:val="center"/>
              <w:rPr>
                <w:rFonts w:ascii="仿宋" w:hAnsi="仿宋" w:eastAsia="仿宋" w:cs="仿宋"/>
                <w:szCs w:val="21"/>
              </w:rPr>
            </w:pPr>
            <w:r>
              <w:rPr>
                <w:rFonts w:hint="eastAsia" w:ascii="仿宋" w:hAnsi="仿宋" w:eastAsia="仿宋" w:cs="仿宋"/>
                <w:szCs w:val="21"/>
              </w:rPr>
              <w:t>无增减变化</w:t>
            </w:r>
          </w:p>
        </w:tc>
      </w:tr>
      <w:tr w14:paraId="47FD8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59" w:type="dxa"/>
            <w:vAlign w:val="center"/>
          </w:tcPr>
          <w:p w14:paraId="16BDEFC9">
            <w:pPr>
              <w:spacing w:line="560" w:lineRule="exact"/>
              <w:jc w:val="center"/>
              <w:rPr>
                <w:rFonts w:ascii="仿宋" w:hAnsi="仿宋" w:eastAsia="仿宋" w:cs="仿宋"/>
                <w:szCs w:val="21"/>
              </w:rPr>
            </w:pPr>
            <w:r>
              <w:rPr>
                <w:rFonts w:hint="eastAsia" w:ascii="仿宋" w:hAnsi="仿宋" w:eastAsia="仿宋" w:cs="仿宋"/>
                <w:szCs w:val="21"/>
              </w:rPr>
              <w:t>公务用车购置费用</w:t>
            </w:r>
          </w:p>
        </w:tc>
        <w:tc>
          <w:tcPr>
            <w:tcW w:w="2064" w:type="dxa"/>
            <w:vAlign w:val="center"/>
          </w:tcPr>
          <w:p w14:paraId="5285ECFA">
            <w:pPr>
              <w:spacing w:line="560" w:lineRule="exact"/>
              <w:jc w:val="center"/>
              <w:rPr>
                <w:rFonts w:ascii="仿宋" w:hAnsi="仿宋" w:eastAsia="仿宋" w:cs="仿宋"/>
                <w:szCs w:val="21"/>
              </w:rPr>
            </w:pPr>
            <w:r>
              <w:rPr>
                <w:rFonts w:ascii="仿宋" w:hAnsi="仿宋" w:eastAsia="仿宋" w:cs="仿宋"/>
                <w:szCs w:val="21"/>
              </w:rPr>
              <w:t>0</w:t>
            </w:r>
          </w:p>
        </w:tc>
        <w:tc>
          <w:tcPr>
            <w:tcW w:w="2062" w:type="dxa"/>
            <w:vAlign w:val="center"/>
          </w:tcPr>
          <w:p w14:paraId="48B0DEEB">
            <w:pPr>
              <w:spacing w:line="560" w:lineRule="exact"/>
              <w:jc w:val="center"/>
              <w:rPr>
                <w:rFonts w:ascii="仿宋" w:hAnsi="仿宋" w:eastAsia="仿宋" w:cs="仿宋"/>
                <w:szCs w:val="21"/>
              </w:rPr>
            </w:pPr>
            <w:r>
              <w:rPr>
                <w:rFonts w:ascii="仿宋" w:hAnsi="仿宋" w:eastAsia="仿宋" w:cs="仿宋"/>
                <w:szCs w:val="21"/>
              </w:rPr>
              <w:t>0</w:t>
            </w:r>
          </w:p>
        </w:tc>
        <w:tc>
          <w:tcPr>
            <w:tcW w:w="1523" w:type="dxa"/>
            <w:vAlign w:val="center"/>
          </w:tcPr>
          <w:p w14:paraId="78FB1CAE">
            <w:pPr>
              <w:spacing w:line="560" w:lineRule="exact"/>
              <w:jc w:val="center"/>
              <w:rPr>
                <w:rFonts w:ascii="仿宋" w:hAnsi="仿宋" w:eastAsia="仿宋" w:cs="仿宋"/>
                <w:szCs w:val="21"/>
              </w:rPr>
            </w:pPr>
            <w:r>
              <w:rPr>
                <w:rFonts w:ascii="仿宋" w:hAnsi="仿宋" w:eastAsia="仿宋" w:cs="仿宋"/>
                <w:szCs w:val="21"/>
              </w:rPr>
              <w:t>0</w:t>
            </w:r>
          </w:p>
        </w:tc>
        <w:tc>
          <w:tcPr>
            <w:tcW w:w="2752" w:type="dxa"/>
            <w:vAlign w:val="center"/>
          </w:tcPr>
          <w:p w14:paraId="3AC3C74E">
            <w:pPr>
              <w:spacing w:line="560" w:lineRule="exact"/>
              <w:jc w:val="center"/>
              <w:rPr>
                <w:rFonts w:ascii="仿宋" w:hAnsi="仿宋" w:eastAsia="仿宋" w:cs="仿宋"/>
                <w:szCs w:val="21"/>
              </w:rPr>
            </w:pPr>
            <w:r>
              <w:rPr>
                <w:rFonts w:hint="eastAsia" w:ascii="仿宋" w:hAnsi="仿宋" w:eastAsia="仿宋" w:cs="仿宋"/>
                <w:szCs w:val="21"/>
              </w:rPr>
              <w:t>无增减变化</w:t>
            </w:r>
          </w:p>
        </w:tc>
      </w:tr>
      <w:tr w14:paraId="248E9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59" w:type="dxa"/>
            <w:vAlign w:val="center"/>
          </w:tcPr>
          <w:p w14:paraId="18A5461D">
            <w:pPr>
              <w:spacing w:line="560" w:lineRule="exact"/>
              <w:jc w:val="center"/>
              <w:rPr>
                <w:rFonts w:ascii="仿宋" w:hAnsi="仿宋" w:eastAsia="仿宋" w:cs="仿宋"/>
                <w:szCs w:val="21"/>
              </w:rPr>
            </w:pPr>
            <w:r>
              <w:rPr>
                <w:rFonts w:hint="eastAsia" w:ascii="仿宋" w:hAnsi="仿宋" w:eastAsia="仿宋" w:cs="仿宋"/>
                <w:szCs w:val="21"/>
              </w:rPr>
              <w:t>公务用车运行费用</w:t>
            </w:r>
          </w:p>
        </w:tc>
        <w:tc>
          <w:tcPr>
            <w:tcW w:w="2064" w:type="dxa"/>
            <w:vAlign w:val="center"/>
          </w:tcPr>
          <w:p w14:paraId="0E4F324B">
            <w:pPr>
              <w:spacing w:line="560" w:lineRule="exact"/>
              <w:jc w:val="center"/>
              <w:rPr>
                <w:rFonts w:ascii="仿宋" w:hAnsi="仿宋" w:eastAsia="仿宋" w:cs="仿宋"/>
                <w:szCs w:val="21"/>
              </w:rPr>
            </w:pPr>
            <w:r>
              <w:rPr>
                <w:rFonts w:hint="eastAsia" w:ascii="仿宋" w:hAnsi="仿宋" w:eastAsia="仿宋" w:cs="仿宋"/>
                <w:szCs w:val="21"/>
              </w:rPr>
              <w:t>0</w:t>
            </w:r>
          </w:p>
        </w:tc>
        <w:tc>
          <w:tcPr>
            <w:tcW w:w="2062" w:type="dxa"/>
            <w:vAlign w:val="center"/>
          </w:tcPr>
          <w:p w14:paraId="5C85DCE2">
            <w:pPr>
              <w:spacing w:line="560" w:lineRule="exact"/>
              <w:jc w:val="center"/>
              <w:rPr>
                <w:rFonts w:ascii="仿宋" w:hAnsi="仿宋" w:eastAsia="仿宋" w:cs="仿宋"/>
                <w:szCs w:val="21"/>
              </w:rPr>
            </w:pPr>
            <w:r>
              <w:rPr>
                <w:rFonts w:ascii="仿宋" w:hAnsi="仿宋" w:eastAsia="仿宋" w:cs="仿宋"/>
                <w:szCs w:val="21"/>
              </w:rPr>
              <w:t>0</w:t>
            </w:r>
          </w:p>
        </w:tc>
        <w:tc>
          <w:tcPr>
            <w:tcW w:w="1523" w:type="dxa"/>
            <w:vAlign w:val="center"/>
          </w:tcPr>
          <w:p w14:paraId="31A2EA77">
            <w:pPr>
              <w:spacing w:line="560" w:lineRule="exact"/>
              <w:jc w:val="center"/>
              <w:rPr>
                <w:rFonts w:ascii="仿宋" w:hAnsi="仿宋" w:eastAsia="仿宋" w:cs="仿宋"/>
                <w:szCs w:val="21"/>
              </w:rPr>
            </w:pPr>
            <w:r>
              <w:rPr>
                <w:rFonts w:hint="eastAsia" w:ascii="仿宋" w:hAnsi="仿宋" w:eastAsia="仿宋" w:cs="仿宋"/>
                <w:szCs w:val="21"/>
              </w:rPr>
              <w:t>0</w:t>
            </w:r>
          </w:p>
        </w:tc>
        <w:tc>
          <w:tcPr>
            <w:tcW w:w="2752" w:type="dxa"/>
            <w:vAlign w:val="center"/>
          </w:tcPr>
          <w:p w14:paraId="092EDD38">
            <w:pPr>
              <w:spacing w:line="560" w:lineRule="exact"/>
              <w:jc w:val="center"/>
              <w:rPr>
                <w:rFonts w:ascii="仿宋" w:hAnsi="仿宋" w:eastAsia="仿宋" w:cs="仿宋"/>
                <w:szCs w:val="21"/>
              </w:rPr>
            </w:pPr>
            <w:r>
              <w:rPr>
                <w:rFonts w:hint="eastAsia" w:ascii="仿宋" w:hAnsi="仿宋" w:eastAsia="仿宋" w:cs="仿宋"/>
                <w:szCs w:val="21"/>
              </w:rPr>
              <w:t>无增减变化</w:t>
            </w:r>
          </w:p>
        </w:tc>
      </w:tr>
      <w:tr w14:paraId="67916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59" w:type="dxa"/>
            <w:vAlign w:val="center"/>
          </w:tcPr>
          <w:p w14:paraId="6F1E4D44">
            <w:pPr>
              <w:spacing w:line="560" w:lineRule="exact"/>
              <w:jc w:val="center"/>
              <w:rPr>
                <w:rFonts w:ascii="仿宋" w:hAnsi="仿宋" w:eastAsia="仿宋" w:cs="仿宋"/>
                <w:szCs w:val="21"/>
              </w:rPr>
            </w:pPr>
            <w:r>
              <w:rPr>
                <w:rFonts w:hint="eastAsia" w:ascii="仿宋" w:hAnsi="仿宋" w:eastAsia="仿宋" w:cs="仿宋"/>
                <w:szCs w:val="21"/>
              </w:rPr>
              <w:t>公务接待费用</w:t>
            </w:r>
          </w:p>
        </w:tc>
        <w:tc>
          <w:tcPr>
            <w:tcW w:w="2064" w:type="dxa"/>
            <w:vAlign w:val="center"/>
          </w:tcPr>
          <w:p w14:paraId="2DD0631E">
            <w:pPr>
              <w:spacing w:line="560" w:lineRule="exact"/>
              <w:jc w:val="center"/>
              <w:rPr>
                <w:rFonts w:ascii="仿宋" w:hAnsi="仿宋" w:eastAsia="仿宋" w:cs="仿宋"/>
                <w:szCs w:val="21"/>
              </w:rPr>
            </w:pPr>
            <w:r>
              <w:rPr>
                <w:rFonts w:ascii="仿宋" w:hAnsi="仿宋" w:eastAsia="仿宋" w:cs="仿宋"/>
                <w:szCs w:val="21"/>
              </w:rPr>
              <w:t>0</w:t>
            </w:r>
          </w:p>
        </w:tc>
        <w:tc>
          <w:tcPr>
            <w:tcW w:w="2062" w:type="dxa"/>
            <w:vAlign w:val="center"/>
          </w:tcPr>
          <w:p w14:paraId="699B51E1">
            <w:pPr>
              <w:spacing w:line="560" w:lineRule="exact"/>
              <w:jc w:val="center"/>
              <w:rPr>
                <w:rFonts w:ascii="仿宋" w:hAnsi="仿宋" w:eastAsia="仿宋" w:cs="仿宋"/>
                <w:szCs w:val="21"/>
              </w:rPr>
            </w:pPr>
            <w:r>
              <w:rPr>
                <w:rFonts w:ascii="仿宋" w:hAnsi="仿宋" w:eastAsia="仿宋" w:cs="仿宋"/>
                <w:szCs w:val="21"/>
              </w:rPr>
              <w:t>0</w:t>
            </w:r>
          </w:p>
        </w:tc>
        <w:tc>
          <w:tcPr>
            <w:tcW w:w="1523" w:type="dxa"/>
            <w:vAlign w:val="center"/>
          </w:tcPr>
          <w:p w14:paraId="24150E4C">
            <w:pPr>
              <w:spacing w:line="560" w:lineRule="exact"/>
              <w:jc w:val="center"/>
              <w:rPr>
                <w:rFonts w:ascii="仿宋" w:hAnsi="仿宋" w:eastAsia="仿宋" w:cs="仿宋"/>
                <w:szCs w:val="21"/>
              </w:rPr>
            </w:pPr>
            <w:r>
              <w:rPr>
                <w:rFonts w:ascii="仿宋" w:hAnsi="仿宋" w:eastAsia="仿宋" w:cs="仿宋"/>
                <w:szCs w:val="21"/>
              </w:rPr>
              <w:t>0</w:t>
            </w:r>
          </w:p>
        </w:tc>
        <w:tc>
          <w:tcPr>
            <w:tcW w:w="2752" w:type="dxa"/>
            <w:vAlign w:val="center"/>
          </w:tcPr>
          <w:p w14:paraId="17599296">
            <w:pPr>
              <w:spacing w:line="560" w:lineRule="exact"/>
              <w:jc w:val="center"/>
              <w:rPr>
                <w:rFonts w:ascii="仿宋" w:hAnsi="仿宋" w:eastAsia="仿宋" w:cs="仿宋"/>
                <w:szCs w:val="21"/>
              </w:rPr>
            </w:pPr>
            <w:r>
              <w:rPr>
                <w:rFonts w:hint="eastAsia" w:ascii="仿宋" w:hAnsi="仿宋" w:eastAsia="仿宋" w:cs="仿宋"/>
                <w:szCs w:val="21"/>
              </w:rPr>
              <w:t>无增减变化</w:t>
            </w:r>
          </w:p>
        </w:tc>
      </w:tr>
      <w:tr w14:paraId="4638D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59" w:type="dxa"/>
            <w:vAlign w:val="center"/>
          </w:tcPr>
          <w:p w14:paraId="13E37A94">
            <w:pPr>
              <w:spacing w:line="560" w:lineRule="exact"/>
              <w:jc w:val="center"/>
              <w:rPr>
                <w:rFonts w:ascii="仿宋" w:hAnsi="仿宋" w:eastAsia="仿宋" w:cs="仿宋"/>
                <w:szCs w:val="21"/>
              </w:rPr>
            </w:pPr>
            <w:r>
              <w:rPr>
                <w:rFonts w:hint="eastAsia" w:ascii="仿宋" w:hAnsi="仿宋" w:eastAsia="仿宋" w:cs="仿宋"/>
                <w:szCs w:val="21"/>
              </w:rPr>
              <w:t>合计</w:t>
            </w:r>
          </w:p>
        </w:tc>
        <w:tc>
          <w:tcPr>
            <w:tcW w:w="2064" w:type="dxa"/>
            <w:vAlign w:val="center"/>
          </w:tcPr>
          <w:p w14:paraId="7B8F4DE3">
            <w:pPr>
              <w:spacing w:line="560" w:lineRule="exact"/>
              <w:jc w:val="center"/>
              <w:rPr>
                <w:rFonts w:ascii="仿宋" w:hAnsi="仿宋" w:eastAsia="仿宋" w:cs="仿宋"/>
                <w:szCs w:val="21"/>
              </w:rPr>
            </w:pPr>
            <w:r>
              <w:rPr>
                <w:rFonts w:hint="eastAsia" w:ascii="仿宋" w:hAnsi="仿宋" w:eastAsia="仿宋" w:cs="仿宋"/>
                <w:szCs w:val="21"/>
              </w:rPr>
              <w:t>0</w:t>
            </w:r>
          </w:p>
        </w:tc>
        <w:tc>
          <w:tcPr>
            <w:tcW w:w="2062" w:type="dxa"/>
            <w:vAlign w:val="center"/>
          </w:tcPr>
          <w:p w14:paraId="434949DC">
            <w:pPr>
              <w:spacing w:line="560" w:lineRule="exact"/>
              <w:jc w:val="center"/>
              <w:rPr>
                <w:rFonts w:ascii="仿宋" w:hAnsi="仿宋" w:eastAsia="仿宋" w:cs="仿宋"/>
                <w:szCs w:val="21"/>
              </w:rPr>
            </w:pPr>
            <w:r>
              <w:rPr>
                <w:rFonts w:ascii="仿宋" w:hAnsi="仿宋" w:eastAsia="仿宋" w:cs="仿宋"/>
                <w:szCs w:val="21"/>
              </w:rPr>
              <w:t>0</w:t>
            </w:r>
          </w:p>
        </w:tc>
        <w:tc>
          <w:tcPr>
            <w:tcW w:w="1523" w:type="dxa"/>
            <w:vAlign w:val="center"/>
          </w:tcPr>
          <w:p w14:paraId="6AA374E1">
            <w:pPr>
              <w:spacing w:line="560" w:lineRule="exact"/>
              <w:jc w:val="center"/>
              <w:rPr>
                <w:rFonts w:ascii="仿宋" w:hAnsi="仿宋" w:eastAsia="仿宋" w:cs="仿宋"/>
                <w:szCs w:val="21"/>
              </w:rPr>
            </w:pPr>
            <w:r>
              <w:rPr>
                <w:rFonts w:hint="eastAsia" w:ascii="仿宋" w:hAnsi="仿宋" w:eastAsia="仿宋" w:cs="仿宋"/>
                <w:szCs w:val="21"/>
              </w:rPr>
              <w:t>0</w:t>
            </w:r>
          </w:p>
        </w:tc>
        <w:tc>
          <w:tcPr>
            <w:tcW w:w="2752" w:type="dxa"/>
            <w:vAlign w:val="center"/>
          </w:tcPr>
          <w:p w14:paraId="5B3003B3">
            <w:pPr>
              <w:spacing w:line="560" w:lineRule="exact"/>
              <w:jc w:val="center"/>
              <w:rPr>
                <w:rFonts w:ascii="仿宋" w:hAnsi="仿宋" w:eastAsia="仿宋" w:cs="仿宋"/>
                <w:szCs w:val="21"/>
              </w:rPr>
            </w:pPr>
            <w:r>
              <w:rPr>
                <w:rFonts w:hint="eastAsia" w:ascii="仿宋" w:hAnsi="仿宋" w:eastAsia="仿宋" w:cs="仿宋"/>
                <w:szCs w:val="21"/>
              </w:rPr>
              <w:t>无增减变化</w:t>
            </w:r>
          </w:p>
        </w:tc>
      </w:tr>
    </w:tbl>
    <w:p w14:paraId="7698F07D">
      <w:pPr>
        <w:spacing w:line="560" w:lineRule="exact"/>
        <w:rPr>
          <w:rFonts w:ascii="仿宋" w:hAnsi="仿宋" w:eastAsia="仿宋" w:cs="仿宋"/>
          <w:sz w:val="28"/>
          <w:szCs w:val="28"/>
        </w:rPr>
      </w:pPr>
      <w:r>
        <w:rPr>
          <w:rFonts w:hint="eastAsia" w:ascii="仿宋" w:hAnsi="仿宋" w:eastAsia="仿宋" w:cs="仿宋"/>
          <w:sz w:val="32"/>
          <w:szCs w:val="32"/>
        </w:rPr>
        <w:t>“</w:t>
      </w:r>
      <w:r>
        <w:rPr>
          <w:rFonts w:hint="eastAsia" w:ascii="仿宋" w:hAnsi="仿宋" w:eastAsia="仿宋" w:cs="仿宋"/>
          <w:sz w:val="28"/>
          <w:szCs w:val="28"/>
        </w:rPr>
        <w:t>三公”经费预算情况及增减</w:t>
      </w:r>
      <w:r>
        <w:rPr>
          <w:rFonts w:hint="eastAsia" w:ascii="仿宋" w:hAnsi="仿宋" w:eastAsia="仿宋" w:cs="仿宋"/>
          <w:sz w:val="28"/>
          <w:szCs w:val="28"/>
          <w:lang w:eastAsia="zh-CN"/>
        </w:rPr>
        <w:t>变化情况</w:t>
      </w:r>
      <w:r>
        <w:rPr>
          <w:rFonts w:hint="eastAsia" w:ascii="仿宋" w:hAnsi="仿宋" w:eastAsia="仿宋" w:cs="仿宋"/>
          <w:sz w:val="28"/>
          <w:szCs w:val="28"/>
        </w:rPr>
        <w:t xml:space="preserve">               单位：万元</w:t>
      </w:r>
    </w:p>
    <w:p w14:paraId="6B322E14">
      <w:pPr>
        <w:spacing w:line="560" w:lineRule="exact"/>
        <w:rPr>
          <w:rFonts w:ascii="黑体" w:hAnsi="仿宋" w:eastAsia="黑体" w:cs="仿宋"/>
          <w:bCs/>
          <w:kern w:val="0"/>
          <w:sz w:val="32"/>
          <w:szCs w:val="32"/>
        </w:rPr>
      </w:pPr>
      <w:r>
        <w:rPr>
          <w:rFonts w:hint="eastAsia" w:ascii="仿宋" w:hAnsi="仿宋" w:eastAsia="仿宋" w:cs="仿宋"/>
          <w:sz w:val="28"/>
          <w:szCs w:val="28"/>
        </w:rPr>
        <w:t xml:space="preserve">   </w:t>
      </w:r>
      <w:r>
        <w:rPr>
          <w:rFonts w:hint="eastAsia" w:ascii="黑体" w:hAnsi="仿宋" w:eastAsia="黑体" w:cs="仿宋"/>
          <w:bCs/>
          <w:kern w:val="0"/>
          <w:sz w:val="32"/>
          <w:szCs w:val="32"/>
        </w:rPr>
        <w:t>五、绩效预算信息情况</w:t>
      </w:r>
    </w:p>
    <w:p w14:paraId="44551646">
      <w:pPr>
        <w:widowControl/>
        <w:spacing w:line="700" w:lineRule="exact"/>
        <w:ind w:firstLine="482"/>
        <w:jc w:val="left"/>
        <w:rPr>
          <w:rFonts w:ascii="仿宋_GB2312" w:hAnsi="宋体" w:eastAsia="仿宋_GB2312" w:cs="宋体"/>
          <w:b/>
          <w:color w:val="333333"/>
          <w:kern w:val="0"/>
          <w:sz w:val="32"/>
          <w:szCs w:val="32"/>
        </w:rPr>
      </w:pPr>
      <w:r>
        <w:rPr>
          <w:rFonts w:hint="eastAsia" w:ascii="仿宋_GB2312" w:hAnsi="宋体" w:eastAsia="仿宋_GB2312" w:cs="宋体"/>
          <w:b/>
          <w:color w:val="333333"/>
          <w:kern w:val="0"/>
          <w:sz w:val="32"/>
          <w:szCs w:val="32"/>
        </w:rPr>
        <w:t>中国共产党涞水县直属机关工作委员会职责分类绩效目标情况如下：</w:t>
      </w:r>
    </w:p>
    <w:p w14:paraId="58975B02">
      <w:pPr>
        <w:spacing w:line="700" w:lineRule="exact"/>
        <w:ind w:firstLine="482"/>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、抓好县直机关贯彻落实县委、县政府重要会议和重大决策的督促检查工作（全年）。</w:t>
      </w:r>
    </w:p>
    <w:p w14:paraId="7D3E3CF2">
      <w:pPr>
        <w:spacing w:line="700" w:lineRule="exact"/>
        <w:ind w:firstLine="482"/>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、抓好年度党务工作督导检查（</w:t>
      </w:r>
      <w:r>
        <w:rPr>
          <w:rFonts w:ascii="仿宋_GB2312" w:eastAsia="仿宋_GB2312"/>
          <w:sz w:val="32"/>
          <w:szCs w:val="32"/>
        </w:rPr>
        <w:t>1-2</w:t>
      </w:r>
      <w:r>
        <w:rPr>
          <w:rFonts w:hint="eastAsia" w:ascii="仿宋_GB2312" w:eastAsia="仿宋_GB2312"/>
          <w:sz w:val="32"/>
          <w:szCs w:val="32"/>
        </w:rPr>
        <w:t>月份）。</w:t>
      </w:r>
    </w:p>
    <w:p w14:paraId="05600B9B">
      <w:pPr>
        <w:spacing w:line="700" w:lineRule="exact"/>
        <w:ind w:firstLine="482"/>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w:t>
      </w:r>
      <w:r>
        <w:rPr>
          <w:rFonts w:hint="eastAsia" w:ascii="仿宋_GB2312" w:hAnsi="宋体" w:eastAsia="仿宋_GB2312" w:cs="宋体"/>
          <w:bCs/>
          <w:kern w:val="0"/>
          <w:sz w:val="32"/>
          <w:szCs w:val="32"/>
        </w:rPr>
        <w:t>规范基层党组织换届选举工作，机关党组织按时换届率达到</w:t>
      </w:r>
      <w:r>
        <w:rPr>
          <w:rFonts w:ascii="仿宋_GB2312" w:hAnsi="宋体" w:eastAsia="仿宋_GB2312" w:cs="宋体"/>
          <w:bCs/>
          <w:kern w:val="0"/>
          <w:sz w:val="32"/>
          <w:szCs w:val="32"/>
        </w:rPr>
        <w:t>95%</w:t>
      </w:r>
      <w:r>
        <w:rPr>
          <w:rFonts w:hint="eastAsia" w:ascii="仿宋_GB2312" w:hAnsi="宋体" w:eastAsia="仿宋_GB2312" w:cs="宋体"/>
          <w:bCs/>
          <w:kern w:val="0"/>
          <w:sz w:val="32"/>
          <w:szCs w:val="32"/>
        </w:rPr>
        <w:t>以上（全年）。</w:t>
      </w:r>
    </w:p>
    <w:p w14:paraId="4F9C49F6">
      <w:pPr>
        <w:spacing w:line="700" w:lineRule="exact"/>
        <w:ind w:firstLine="482"/>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、抓好机关党务干部培训（</w:t>
      </w:r>
      <w:r>
        <w:rPr>
          <w:rFonts w:ascii="仿宋_GB2312" w:eastAsia="仿宋_GB2312"/>
          <w:sz w:val="32"/>
          <w:szCs w:val="32"/>
        </w:rPr>
        <w:t>3-4</w:t>
      </w:r>
      <w:r>
        <w:rPr>
          <w:rFonts w:hint="eastAsia" w:ascii="仿宋_GB2312" w:eastAsia="仿宋_GB2312"/>
          <w:sz w:val="32"/>
          <w:szCs w:val="32"/>
        </w:rPr>
        <w:t>月份）。</w:t>
      </w:r>
    </w:p>
    <w:p w14:paraId="171620D6">
      <w:pPr>
        <w:spacing w:line="700" w:lineRule="exact"/>
        <w:ind w:firstLine="482"/>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、举办县直机关入党积极分子培训班（</w:t>
      </w:r>
      <w:r>
        <w:rPr>
          <w:rFonts w:ascii="仿宋_GB2312" w:eastAsia="仿宋_GB2312"/>
          <w:sz w:val="32"/>
          <w:szCs w:val="32"/>
        </w:rPr>
        <w:t>6</w:t>
      </w:r>
      <w:r>
        <w:rPr>
          <w:rFonts w:hint="eastAsia" w:ascii="仿宋_GB2312" w:eastAsia="仿宋_GB2312"/>
          <w:sz w:val="32"/>
          <w:szCs w:val="32"/>
        </w:rPr>
        <w:t>月份）。</w:t>
      </w:r>
    </w:p>
    <w:p w14:paraId="4570B821">
      <w:pPr>
        <w:spacing w:line="700" w:lineRule="exact"/>
        <w:ind w:firstLine="482"/>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、做好党员信息数据库的整理，更新及上报工作（全年）。</w:t>
      </w:r>
    </w:p>
    <w:p w14:paraId="6918537F">
      <w:pPr>
        <w:spacing w:line="700" w:lineRule="exact"/>
        <w:ind w:firstLine="482"/>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、进一步规范组织关系转移工作，确保党员组织关系能够即时接转（全年）。</w:t>
      </w:r>
    </w:p>
    <w:p w14:paraId="7F03C4AA">
      <w:pPr>
        <w:spacing w:line="700" w:lineRule="exact"/>
        <w:ind w:firstLine="482"/>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、开展好庆祝建党</w:t>
      </w:r>
      <w:r>
        <w:rPr>
          <w:rFonts w:ascii="仿宋_GB2312" w:eastAsia="仿宋_GB2312"/>
          <w:sz w:val="32"/>
          <w:szCs w:val="32"/>
        </w:rPr>
        <w:t>98</w:t>
      </w:r>
      <w:r>
        <w:rPr>
          <w:rFonts w:hint="eastAsia" w:ascii="仿宋_GB2312" w:eastAsia="仿宋_GB2312"/>
          <w:sz w:val="32"/>
          <w:szCs w:val="32"/>
        </w:rPr>
        <w:t>周年系列活动，协同县委宣传部举办庆祝建党</w:t>
      </w:r>
      <w:r>
        <w:rPr>
          <w:rFonts w:ascii="仿宋_GB2312" w:eastAsia="仿宋_GB2312"/>
          <w:sz w:val="32"/>
          <w:szCs w:val="32"/>
        </w:rPr>
        <w:t>98</w:t>
      </w:r>
      <w:r>
        <w:rPr>
          <w:rFonts w:hint="eastAsia" w:ascii="仿宋_GB2312" w:eastAsia="仿宋_GB2312"/>
          <w:sz w:val="32"/>
          <w:szCs w:val="32"/>
        </w:rPr>
        <w:t>周年歌咏比赛及文体活动（</w:t>
      </w:r>
      <w:r>
        <w:rPr>
          <w:rFonts w:ascii="仿宋_GB2312" w:eastAsia="仿宋_GB2312"/>
          <w:sz w:val="32"/>
          <w:szCs w:val="32"/>
        </w:rPr>
        <w:t>6</w:t>
      </w:r>
      <w:r>
        <w:rPr>
          <w:rFonts w:hint="eastAsia" w:ascii="仿宋_GB2312" w:eastAsia="仿宋_GB2312"/>
          <w:sz w:val="32"/>
          <w:szCs w:val="32"/>
        </w:rPr>
        <w:t>、</w:t>
      </w:r>
      <w:r>
        <w:rPr>
          <w:rFonts w:ascii="仿宋_GB2312" w:eastAsia="仿宋_GB2312"/>
          <w:sz w:val="32"/>
          <w:szCs w:val="32"/>
        </w:rPr>
        <w:t>7</w:t>
      </w:r>
      <w:r>
        <w:rPr>
          <w:rFonts w:hint="eastAsia" w:ascii="仿宋_GB2312" w:eastAsia="仿宋_GB2312"/>
          <w:sz w:val="32"/>
          <w:szCs w:val="32"/>
        </w:rPr>
        <w:t>月份）。</w:t>
      </w:r>
    </w:p>
    <w:p w14:paraId="1FB51FFE">
      <w:pPr>
        <w:spacing w:line="700" w:lineRule="exact"/>
        <w:ind w:firstLine="482"/>
        <w:rPr>
          <w:rFonts w:ascii="仿宋_GB2312" w:eastAsia="仿宋_GB2312"/>
          <w:sz w:val="32"/>
          <w:szCs w:val="32"/>
        </w:rPr>
      </w:pPr>
      <w:r>
        <w:rPr>
          <w:rFonts w:ascii="仿宋_GB2312" w:eastAsia="仿宋_GB2312"/>
          <w:sz w:val="32"/>
          <w:szCs w:val="32"/>
        </w:rPr>
        <w:t>9</w:t>
      </w:r>
      <w:r>
        <w:rPr>
          <w:rFonts w:hint="eastAsia" w:ascii="仿宋_GB2312" w:eastAsia="仿宋_GB2312"/>
          <w:sz w:val="32"/>
          <w:szCs w:val="32"/>
        </w:rPr>
        <w:t>、根据县委要求开展好</w:t>
      </w:r>
      <w:r>
        <w:rPr>
          <w:rFonts w:hint="eastAsia" w:ascii="仿宋_GB2312" w:eastAsia="仿宋_GB2312"/>
          <w:sz w:val="32"/>
          <w:szCs w:val="32"/>
          <w:lang w:eastAsia="zh-CN"/>
        </w:rPr>
        <w:t>党的</w:t>
      </w:r>
      <w:r>
        <w:rPr>
          <w:rFonts w:hint="eastAsia" w:ascii="仿宋_GB2312" w:eastAsia="仿宋_GB2312"/>
          <w:sz w:val="32"/>
          <w:szCs w:val="32"/>
        </w:rPr>
        <w:t>十九大精神学习、“精准扶贫”工作（全年）。</w:t>
      </w:r>
    </w:p>
    <w:p w14:paraId="42954EFC">
      <w:pPr>
        <w:spacing w:line="700" w:lineRule="exact"/>
        <w:ind w:firstLine="482"/>
        <w:rPr>
          <w:rFonts w:ascii="仿宋_GB2312" w:eastAsia="仿宋_GB2312"/>
          <w:sz w:val="32"/>
          <w:szCs w:val="32"/>
        </w:rPr>
      </w:pPr>
      <w:r>
        <w:rPr>
          <w:rFonts w:ascii="仿宋_GB2312" w:eastAsia="仿宋_GB2312"/>
          <w:sz w:val="32"/>
          <w:szCs w:val="32"/>
        </w:rPr>
        <w:t>10</w:t>
      </w:r>
      <w:r>
        <w:rPr>
          <w:rFonts w:hint="eastAsia" w:ascii="仿宋_GB2312" w:eastAsia="仿宋_GB2312"/>
          <w:sz w:val="32"/>
          <w:szCs w:val="32"/>
        </w:rPr>
        <w:t>、举办县直机关党员培训班（</w:t>
      </w:r>
      <w:r>
        <w:rPr>
          <w:rFonts w:ascii="仿宋_GB2312" w:eastAsia="仿宋_GB2312"/>
          <w:sz w:val="32"/>
          <w:szCs w:val="32"/>
        </w:rPr>
        <w:t>11</w:t>
      </w:r>
      <w:r>
        <w:rPr>
          <w:rFonts w:hint="eastAsia" w:ascii="仿宋_GB2312" w:eastAsia="仿宋_GB2312"/>
          <w:sz w:val="32"/>
          <w:szCs w:val="32"/>
        </w:rPr>
        <w:t>、</w:t>
      </w:r>
      <w:r>
        <w:rPr>
          <w:rFonts w:ascii="仿宋_GB2312" w:eastAsia="仿宋_GB2312"/>
          <w:sz w:val="32"/>
          <w:szCs w:val="32"/>
        </w:rPr>
        <w:t>12</w:t>
      </w:r>
      <w:r>
        <w:rPr>
          <w:rFonts w:hint="eastAsia" w:ascii="仿宋_GB2312" w:eastAsia="仿宋_GB2312"/>
          <w:sz w:val="32"/>
          <w:szCs w:val="32"/>
        </w:rPr>
        <w:t>月份）。</w:t>
      </w:r>
    </w:p>
    <w:p w14:paraId="21D96A78">
      <w:pPr>
        <w:spacing w:line="700" w:lineRule="exact"/>
        <w:ind w:firstLine="482"/>
        <w:rPr>
          <w:rFonts w:ascii="仿宋_GB2312" w:eastAsia="仿宋_GB2312"/>
          <w:sz w:val="32"/>
          <w:szCs w:val="32"/>
        </w:rPr>
      </w:pPr>
      <w:r>
        <w:rPr>
          <w:rFonts w:ascii="仿宋_GB2312" w:eastAsia="仿宋_GB2312"/>
          <w:sz w:val="32"/>
          <w:szCs w:val="32"/>
        </w:rPr>
        <w:t>11</w:t>
      </w:r>
      <w:r>
        <w:rPr>
          <w:rFonts w:hint="eastAsia" w:ascii="仿宋_GB2312" w:eastAsia="仿宋_GB2312"/>
          <w:sz w:val="32"/>
          <w:szCs w:val="32"/>
        </w:rPr>
        <w:t>、进一步规范党费收缴工作（全年）。</w:t>
      </w:r>
    </w:p>
    <w:p w14:paraId="08445AC5">
      <w:pPr>
        <w:spacing w:line="700" w:lineRule="exact"/>
        <w:ind w:firstLine="482"/>
        <w:rPr>
          <w:rFonts w:ascii="仿宋_GB2312" w:eastAsia="仿宋_GB2312"/>
          <w:sz w:val="32"/>
          <w:szCs w:val="32"/>
        </w:rPr>
      </w:pPr>
      <w:r>
        <w:rPr>
          <w:rFonts w:ascii="仿宋_GB2312" w:eastAsia="仿宋_GB2312"/>
          <w:sz w:val="32"/>
          <w:szCs w:val="32"/>
        </w:rPr>
        <w:t>12</w:t>
      </w:r>
      <w:r>
        <w:rPr>
          <w:rFonts w:hint="eastAsia" w:ascii="仿宋_GB2312" w:eastAsia="仿宋_GB2312"/>
          <w:sz w:val="32"/>
          <w:szCs w:val="32"/>
        </w:rPr>
        <w:t>、负责县直机关党员干部党风廉政建设的宣传教育，协同纪委及时查处县直机关党员违规违纪案件。</w:t>
      </w:r>
    </w:p>
    <w:p w14:paraId="3A62C6C2">
      <w:pPr>
        <w:widowControl/>
        <w:spacing w:line="560" w:lineRule="exact"/>
        <w:ind w:firstLine="640" w:firstLineChars="200"/>
        <w:rPr>
          <w:rFonts w:ascii="黑体" w:hAnsi="仿宋" w:eastAsia="黑体" w:cs="仿宋"/>
          <w:kern w:val="0"/>
          <w:sz w:val="32"/>
          <w:szCs w:val="32"/>
        </w:rPr>
      </w:pPr>
      <w:r>
        <w:rPr>
          <w:rFonts w:hint="eastAsia" w:ascii="黑体" w:hAnsi="仿宋" w:eastAsia="黑体" w:cs="仿宋"/>
          <w:bCs/>
          <w:kern w:val="0"/>
          <w:sz w:val="32"/>
          <w:szCs w:val="32"/>
        </w:rPr>
        <w:t>六、政府采购预算情况</w:t>
      </w:r>
      <w:r>
        <w:rPr>
          <w:rFonts w:ascii="黑体" w:hAnsi="仿宋" w:eastAsia="黑体" w:cs="仿宋"/>
          <w:bCs/>
          <w:kern w:val="0"/>
          <w:sz w:val="32"/>
          <w:szCs w:val="32"/>
        </w:rPr>
        <w:t xml:space="preserve"> </w:t>
      </w:r>
    </w:p>
    <w:p w14:paraId="35F2ED8B">
      <w:pPr>
        <w:widowControl/>
        <w:spacing w:line="560" w:lineRule="exact"/>
        <w:rPr>
          <w:rFonts w:ascii="仿宋_GB2312" w:hAnsi="仿宋" w:eastAsia="仿宋_GB2312" w:cs="仿宋"/>
          <w:kern w:val="0"/>
          <w:sz w:val="32"/>
          <w:szCs w:val="32"/>
        </w:rPr>
      </w:pPr>
      <w:r>
        <w:rPr>
          <w:rFonts w:ascii="仿宋_GB2312" w:hAnsi="仿宋" w:eastAsia="仿宋_GB2312" w:cs="仿宋"/>
          <w:kern w:val="0"/>
          <w:sz w:val="32"/>
          <w:szCs w:val="32"/>
        </w:rPr>
        <w:t xml:space="preserve">    </w:t>
      </w:r>
      <w:r>
        <w:rPr>
          <w:rFonts w:hint="eastAsia" w:ascii="仿宋_GB2312" w:hAnsi="仿宋" w:eastAsia="仿宋_GB2312" w:cs="仿宋"/>
          <w:kern w:val="0"/>
          <w:sz w:val="32"/>
          <w:szCs w:val="32"/>
        </w:rPr>
        <w:t>机关工委本年度部门预算没有安排政府采购项目。</w:t>
      </w:r>
    </w:p>
    <w:p w14:paraId="6888D274">
      <w:pPr>
        <w:widowControl/>
        <w:spacing w:line="560" w:lineRule="exact"/>
        <w:rPr>
          <w:rFonts w:ascii="黑体" w:hAnsi="仿宋" w:eastAsia="黑体" w:cs="仿宋"/>
          <w:kern w:val="0"/>
          <w:sz w:val="32"/>
          <w:szCs w:val="32"/>
        </w:rPr>
      </w:pPr>
      <w:r>
        <w:rPr>
          <w:rFonts w:ascii="仿宋_GB2312" w:hAnsi="仿宋" w:eastAsia="仿宋_GB2312" w:cs="仿宋"/>
          <w:kern w:val="0"/>
          <w:sz w:val="32"/>
          <w:szCs w:val="32"/>
        </w:rPr>
        <w:t xml:space="preserve">    </w:t>
      </w:r>
      <w:r>
        <w:rPr>
          <w:rFonts w:hint="eastAsia" w:ascii="黑体" w:hAnsi="仿宋" w:eastAsia="黑体" w:cs="仿宋"/>
          <w:bCs/>
          <w:kern w:val="0"/>
          <w:sz w:val="32"/>
          <w:szCs w:val="32"/>
        </w:rPr>
        <w:t>七、国有资产信息情况</w:t>
      </w:r>
    </w:p>
    <w:p w14:paraId="631AAEB4">
      <w:pPr>
        <w:widowControl/>
        <w:spacing w:line="560" w:lineRule="exact"/>
        <w:rPr>
          <w:rFonts w:ascii="仿宋_GB2312" w:hAnsi="仿宋" w:eastAsia="仿宋_GB2312" w:cs="仿宋"/>
          <w:kern w:val="0"/>
          <w:sz w:val="32"/>
          <w:szCs w:val="32"/>
        </w:rPr>
      </w:pPr>
      <w:r>
        <w:rPr>
          <w:rFonts w:ascii="仿宋_GB2312" w:hAnsi="仿宋" w:eastAsia="仿宋_GB2312" w:cs="仿宋"/>
          <w:kern w:val="0"/>
          <w:sz w:val="32"/>
          <w:szCs w:val="32"/>
        </w:rPr>
        <w:t xml:space="preserve">    </w:t>
      </w:r>
      <w:r>
        <w:rPr>
          <w:rFonts w:hint="eastAsia" w:ascii="仿宋_GB2312" w:hAnsi="仿宋" w:eastAsia="仿宋_GB2312" w:cs="仿宋"/>
          <w:bCs/>
          <w:kern w:val="0"/>
          <w:sz w:val="32"/>
          <w:szCs w:val="32"/>
        </w:rPr>
        <w:t>机关工委在县委大楼五楼办公，共占用三间房。上年</w:t>
      </w:r>
      <w:r>
        <w:rPr>
          <w:rFonts w:hint="eastAsia" w:ascii="仿宋_GB2312" w:hAnsi="仿宋" w:eastAsia="仿宋_GB2312" w:cs="仿宋"/>
          <w:kern w:val="0"/>
          <w:sz w:val="32"/>
          <w:szCs w:val="32"/>
        </w:rPr>
        <w:t>末固定资产总额</w:t>
      </w:r>
      <w:r>
        <w:rPr>
          <w:rFonts w:ascii="仿宋_GB2312" w:hAnsi="仿宋" w:eastAsia="仿宋_GB2312" w:cs="仿宋"/>
          <w:kern w:val="0"/>
          <w:sz w:val="32"/>
          <w:szCs w:val="32"/>
        </w:rPr>
        <w:t>2.91</w:t>
      </w:r>
      <w:r>
        <w:rPr>
          <w:rFonts w:hint="eastAsia" w:ascii="仿宋_GB2312" w:hAnsi="仿宋" w:eastAsia="仿宋_GB2312" w:cs="仿宋"/>
          <w:kern w:val="0"/>
          <w:sz w:val="32"/>
          <w:szCs w:val="32"/>
        </w:rPr>
        <w:t>万元。</w:t>
      </w:r>
    </w:p>
    <w:p w14:paraId="194EC360">
      <w:pPr>
        <w:widowControl/>
        <w:spacing w:line="560" w:lineRule="exact"/>
        <w:ind w:firstLine="660"/>
        <w:rPr>
          <w:rFonts w:ascii="仿宋_GB2312" w:hAnsi="仿宋" w:eastAsia="仿宋_GB2312" w:cs="仿宋"/>
          <w:kern w:val="0"/>
          <w:sz w:val="32"/>
          <w:szCs w:val="32"/>
        </w:rPr>
      </w:pPr>
      <w:r>
        <w:rPr>
          <w:rFonts w:hint="eastAsia" w:ascii="仿宋_GB2312" w:hAnsi="仿宋" w:eastAsia="仿宋_GB2312" w:cs="仿宋"/>
          <w:bCs/>
          <w:kern w:val="0"/>
          <w:sz w:val="32"/>
          <w:szCs w:val="32"/>
        </w:rPr>
        <w:t>上年</w:t>
      </w:r>
      <w:r>
        <w:rPr>
          <w:rFonts w:hint="eastAsia" w:ascii="仿宋_GB2312" w:hAnsi="仿宋" w:eastAsia="仿宋_GB2312" w:cs="仿宋"/>
          <w:kern w:val="0"/>
          <w:sz w:val="32"/>
          <w:szCs w:val="32"/>
        </w:rPr>
        <w:t>末固定资产货物类</w:t>
      </w:r>
      <w:r>
        <w:rPr>
          <w:rFonts w:ascii="仿宋_GB2312" w:hAnsi="仿宋" w:eastAsia="仿宋_GB2312" w:cs="仿宋"/>
          <w:kern w:val="0"/>
          <w:sz w:val="32"/>
          <w:szCs w:val="32"/>
        </w:rPr>
        <w:t>10</w:t>
      </w:r>
      <w:r>
        <w:rPr>
          <w:rFonts w:hint="eastAsia" w:ascii="仿宋_GB2312" w:hAnsi="仿宋" w:eastAsia="仿宋_GB2312" w:cs="仿宋"/>
          <w:kern w:val="0"/>
          <w:sz w:val="32"/>
          <w:szCs w:val="32"/>
        </w:rPr>
        <w:t>个，总额</w:t>
      </w:r>
      <w:r>
        <w:rPr>
          <w:rFonts w:ascii="仿宋_GB2312" w:hAnsi="仿宋" w:eastAsia="仿宋_GB2312" w:cs="仿宋"/>
          <w:kern w:val="0"/>
          <w:sz w:val="32"/>
          <w:szCs w:val="32"/>
        </w:rPr>
        <w:t>2.91</w:t>
      </w:r>
      <w:r>
        <w:rPr>
          <w:rFonts w:hint="eastAsia" w:ascii="仿宋_GB2312" w:hAnsi="仿宋" w:eastAsia="仿宋_GB2312" w:cs="仿宋"/>
          <w:kern w:val="0"/>
          <w:sz w:val="32"/>
          <w:szCs w:val="32"/>
        </w:rPr>
        <w:t>万元。</w:t>
      </w:r>
    </w:p>
    <w:p w14:paraId="4B7D0AA3">
      <w:pPr>
        <w:pStyle w:val="2"/>
        <w:shd w:val="clear" w:color="auto" w:fill="FFFFFF"/>
        <w:spacing w:line="560" w:lineRule="exact"/>
        <w:ind w:firstLine="640"/>
        <w:rPr>
          <w:rFonts w:ascii="仿宋" w:hAnsi="仿宋" w:eastAsia="仿宋" w:cs="仿宋"/>
          <w:sz w:val="32"/>
          <w:szCs w:val="32"/>
        </w:rPr>
      </w:pPr>
      <w:r>
        <w:rPr>
          <w:rFonts w:hint="eastAsia" w:ascii="仿宋" w:hAnsi="仿宋" w:eastAsia="仿宋" w:cs="仿宋"/>
          <w:sz w:val="32"/>
          <w:szCs w:val="32"/>
        </w:rPr>
        <w:t>固定资产占用情况表</w:t>
      </w:r>
    </w:p>
    <w:p w14:paraId="0BFE8B42">
      <w:pPr>
        <w:pStyle w:val="2"/>
        <w:shd w:val="clear" w:color="auto" w:fill="FFFFFF"/>
        <w:spacing w:line="560" w:lineRule="exact"/>
        <w:ind w:firstLine="640"/>
        <w:rPr>
          <w:rFonts w:ascii="仿宋_GB2312" w:eastAsia="仿宋_GB2312"/>
          <w:sz w:val="32"/>
          <w:szCs w:val="32"/>
        </w:rPr>
      </w:pPr>
      <w:r>
        <w:rPr>
          <w:rFonts w:hint="eastAsia" w:ascii="仿宋" w:hAnsi="仿宋" w:eastAsia="仿宋" w:cs="仿宋"/>
          <w:bCs/>
          <w:color w:val="000000"/>
          <w:sz w:val="32"/>
          <w:szCs w:val="32"/>
        </w:rPr>
        <w:t>截止时间：</w:t>
      </w:r>
      <w:r>
        <w:rPr>
          <w:rFonts w:ascii="仿宋" w:hAnsi="仿宋" w:eastAsia="仿宋" w:cs="仿宋"/>
          <w:bCs/>
          <w:color w:val="000000"/>
          <w:sz w:val="32"/>
          <w:szCs w:val="32"/>
        </w:rPr>
        <w:t>201</w:t>
      </w:r>
      <w:r>
        <w:rPr>
          <w:rFonts w:hint="eastAsia" w:ascii="仿宋" w:hAnsi="仿宋" w:eastAsia="仿宋" w:cs="仿宋"/>
          <w:bCs/>
          <w:color w:val="000000"/>
          <w:sz w:val="32"/>
          <w:szCs w:val="32"/>
        </w:rPr>
        <w:t>8年</w:t>
      </w:r>
      <w:r>
        <w:rPr>
          <w:rFonts w:ascii="仿宋" w:hAnsi="仿宋" w:eastAsia="仿宋" w:cs="仿宋"/>
          <w:bCs/>
          <w:color w:val="000000"/>
          <w:sz w:val="32"/>
          <w:szCs w:val="32"/>
        </w:rPr>
        <w:t>12</w:t>
      </w:r>
      <w:r>
        <w:rPr>
          <w:rFonts w:hint="eastAsia" w:ascii="仿宋" w:hAnsi="仿宋" w:eastAsia="仿宋" w:cs="仿宋"/>
          <w:bCs/>
          <w:color w:val="000000"/>
          <w:sz w:val="32"/>
          <w:szCs w:val="32"/>
        </w:rPr>
        <w:t>月</w:t>
      </w:r>
      <w:r>
        <w:rPr>
          <w:rFonts w:ascii="仿宋" w:hAnsi="仿宋" w:eastAsia="仿宋" w:cs="仿宋"/>
          <w:bCs/>
          <w:color w:val="000000"/>
          <w:sz w:val="32"/>
          <w:szCs w:val="32"/>
        </w:rPr>
        <w:t>31</w:t>
      </w:r>
      <w:r>
        <w:rPr>
          <w:rFonts w:hint="eastAsia" w:ascii="仿宋" w:hAnsi="仿宋" w:eastAsia="仿宋" w:cs="仿宋"/>
          <w:bCs/>
          <w:color w:val="000000"/>
          <w:sz w:val="32"/>
          <w:szCs w:val="32"/>
        </w:rPr>
        <w:t>日</w:t>
      </w:r>
    </w:p>
    <w:tbl>
      <w:tblPr>
        <w:tblStyle w:val="3"/>
        <w:tblW w:w="87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4"/>
        <w:gridCol w:w="1033"/>
        <w:gridCol w:w="3902"/>
      </w:tblGrid>
      <w:tr w14:paraId="046D9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vAlign w:val="center"/>
          </w:tcPr>
          <w:p w14:paraId="7C4B9C87">
            <w:pPr>
              <w:widowControl/>
              <w:spacing w:line="560" w:lineRule="exact"/>
              <w:jc w:val="center"/>
              <w:rPr>
                <w:rFonts w:ascii="仿宋_GB2312" w:eastAsia="仿宋_GB2312"/>
                <w:sz w:val="32"/>
                <w:szCs w:val="32"/>
              </w:rPr>
            </w:pPr>
            <w:r>
              <w:rPr>
                <w:rFonts w:hint="eastAsia" w:ascii="宋体" w:hAnsi="宋体" w:cs="宋体"/>
                <w:b/>
                <w:bCs/>
                <w:color w:val="000000"/>
                <w:kern w:val="0"/>
                <w:sz w:val="24"/>
              </w:rPr>
              <w:t>项　　目</w:t>
            </w:r>
          </w:p>
        </w:tc>
        <w:tc>
          <w:tcPr>
            <w:tcW w:w="1033" w:type="dxa"/>
            <w:vAlign w:val="center"/>
          </w:tcPr>
          <w:p w14:paraId="6715AED0">
            <w:pPr>
              <w:widowControl/>
              <w:spacing w:line="560" w:lineRule="exact"/>
              <w:jc w:val="center"/>
              <w:rPr>
                <w:rFonts w:ascii="仿宋_GB2312" w:eastAsia="仿宋_GB2312"/>
                <w:sz w:val="32"/>
                <w:szCs w:val="32"/>
              </w:rPr>
            </w:pPr>
            <w:r>
              <w:rPr>
                <w:rFonts w:hint="eastAsia" w:ascii="宋体" w:hAnsi="宋体" w:cs="宋体"/>
                <w:b/>
                <w:bCs/>
                <w:color w:val="000000"/>
                <w:kern w:val="0"/>
                <w:sz w:val="24"/>
              </w:rPr>
              <w:t>数量</w:t>
            </w:r>
          </w:p>
        </w:tc>
        <w:tc>
          <w:tcPr>
            <w:tcW w:w="3902" w:type="dxa"/>
            <w:vAlign w:val="center"/>
          </w:tcPr>
          <w:p w14:paraId="68F7C83D">
            <w:pPr>
              <w:widowControl/>
              <w:spacing w:line="560" w:lineRule="exact"/>
              <w:jc w:val="center"/>
              <w:rPr>
                <w:rFonts w:ascii="仿宋_GB2312" w:eastAsia="仿宋_GB2312"/>
                <w:sz w:val="32"/>
                <w:szCs w:val="32"/>
              </w:rPr>
            </w:pPr>
            <w:r>
              <w:rPr>
                <w:rFonts w:hint="eastAsia" w:ascii="宋体" w:hAnsi="宋体" w:cs="宋体"/>
                <w:b/>
                <w:bCs/>
                <w:color w:val="000000"/>
                <w:kern w:val="0"/>
                <w:sz w:val="24"/>
              </w:rPr>
              <w:t>价值（单位：万元）</w:t>
            </w:r>
          </w:p>
        </w:tc>
      </w:tr>
      <w:tr w14:paraId="5B84A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vAlign w:val="center"/>
          </w:tcPr>
          <w:p w14:paraId="5531E388">
            <w:pPr>
              <w:widowControl/>
              <w:spacing w:line="560" w:lineRule="exact"/>
              <w:jc w:val="center"/>
              <w:rPr>
                <w:rFonts w:ascii="仿宋_GB2312" w:eastAsia="仿宋_GB2312"/>
                <w:sz w:val="32"/>
                <w:szCs w:val="32"/>
              </w:rPr>
            </w:pPr>
            <w:r>
              <w:rPr>
                <w:rFonts w:hint="eastAsia" w:ascii="宋体" w:hAnsi="宋体" w:cs="宋体"/>
                <w:b/>
                <w:bCs/>
                <w:color w:val="000000"/>
                <w:kern w:val="0"/>
                <w:sz w:val="24"/>
              </w:rPr>
              <w:t>固定资产总额</w:t>
            </w:r>
          </w:p>
        </w:tc>
        <w:tc>
          <w:tcPr>
            <w:tcW w:w="1033" w:type="dxa"/>
            <w:vAlign w:val="center"/>
          </w:tcPr>
          <w:p w14:paraId="566196C7">
            <w:pPr>
              <w:widowControl/>
              <w:spacing w:line="560" w:lineRule="exact"/>
              <w:jc w:val="center"/>
              <w:rPr>
                <w:rFonts w:ascii="仿宋_GB2312" w:eastAsia="仿宋_GB2312"/>
                <w:sz w:val="32"/>
                <w:szCs w:val="32"/>
              </w:rPr>
            </w:pPr>
            <w:r>
              <w:rPr>
                <w:rFonts w:ascii="宋体" w:hAnsi="宋体" w:cs="宋体"/>
                <w:color w:val="000000"/>
                <w:kern w:val="0"/>
                <w:sz w:val="24"/>
              </w:rPr>
              <w:t>—</w:t>
            </w:r>
          </w:p>
        </w:tc>
        <w:tc>
          <w:tcPr>
            <w:tcW w:w="3902" w:type="dxa"/>
            <w:vAlign w:val="center"/>
          </w:tcPr>
          <w:p w14:paraId="5EEF2A32">
            <w:pPr>
              <w:widowControl/>
              <w:spacing w:line="560" w:lineRule="exact"/>
              <w:jc w:val="center"/>
              <w:rPr>
                <w:rFonts w:ascii="宋体" w:cs="宋体"/>
                <w:color w:val="000000"/>
                <w:kern w:val="0"/>
                <w:sz w:val="24"/>
              </w:rPr>
            </w:pPr>
          </w:p>
        </w:tc>
      </w:tr>
      <w:tr w14:paraId="46D6C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vAlign w:val="center"/>
          </w:tcPr>
          <w:p w14:paraId="1884EB59">
            <w:pPr>
              <w:widowControl/>
              <w:spacing w:line="560" w:lineRule="exact"/>
              <w:jc w:val="left"/>
              <w:rPr>
                <w:rFonts w:ascii="仿宋_GB2312" w:eastAsia="仿宋_GB2312"/>
                <w:sz w:val="32"/>
                <w:szCs w:val="32"/>
              </w:rPr>
            </w:pPr>
            <w:r>
              <w:rPr>
                <w:rFonts w:ascii="宋体" w:hAnsi="宋体" w:cs="宋体"/>
                <w:color w:val="000000"/>
                <w:kern w:val="0"/>
                <w:sz w:val="24"/>
              </w:rPr>
              <w:t xml:space="preserve">  1</w:t>
            </w:r>
            <w:r>
              <w:rPr>
                <w:rFonts w:hint="eastAsia" w:ascii="宋体" w:hAnsi="宋体" w:cs="宋体"/>
                <w:color w:val="000000"/>
                <w:kern w:val="0"/>
                <w:sz w:val="24"/>
              </w:rPr>
              <w:t>、房屋（平方米）</w:t>
            </w:r>
          </w:p>
        </w:tc>
        <w:tc>
          <w:tcPr>
            <w:tcW w:w="1033" w:type="dxa"/>
            <w:vAlign w:val="center"/>
          </w:tcPr>
          <w:p w14:paraId="3A788E6E">
            <w:pPr>
              <w:widowControl/>
              <w:spacing w:line="560" w:lineRule="exact"/>
              <w:jc w:val="center"/>
              <w:rPr>
                <w:rFonts w:ascii="仿宋_GB2312" w:eastAsia="仿宋_GB2312"/>
                <w:sz w:val="32"/>
                <w:szCs w:val="32"/>
              </w:rPr>
            </w:pPr>
          </w:p>
        </w:tc>
        <w:tc>
          <w:tcPr>
            <w:tcW w:w="3902" w:type="dxa"/>
            <w:vAlign w:val="center"/>
          </w:tcPr>
          <w:p w14:paraId="3DB02A6F">
            <w:pPr>
              <w:widowControl/>
              <w:spacing w:line="560" w:lineRule="exact"/>
              <w:jc w:val="center"/>
              <w:rPr>
                <w:rFonts w:ascii="宋体" w:cs="宋体"/>
                <w:color w:val="000000"/>
                <w:kern w:val="0"/>
                <w:sz w:val="24"/>
              </w:rPr>
            </w:pPr>
          </w:p>
        </w:tc>
      </w:tr>
      <w:tr w14:paraId="7B354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vAlign w:val="center"/>
          </w:tcPr>
          <w:p w14:paraId="592A21F3">
            <w:pPr>
              <w:spacing w:line="560" w:lineRule="exact"/>
              <w:jc w:val="left"/>
              <w:rPr>
                <w:rFonts w:ascii="仿宋_GB2312" w:eastAsia="仿宋_GB2312"/>
                <w:sz w:val="32"/>
                <w:szCs w:val="32"/>
              </w:rPr>
            </w:pPr>
            <w:r>
              <w:rPr>
                <w:rFonts w:hint="eastAsia" w:ascii="宋体" w:hAnsi="宋体" w:cs="宋体"/>
                <w:color w:val="000000"/>
                <w:kern w:val="0"/>
                <w:sz w:val="24"/>
              </w:rPr>
              <w:t>其中：办公用房（平方米）</w:t>
            </w:r>
          </w:p>
        </w:tc>
        <w:tc>
          <w:tcPr>
            <w:tcW w:w="1033" w:type="dxa"/>
            <w:vAlign w:val="center"/>
          </w:tcPr>
          <w:p w14:paraId="424EB2F9">
            <w:pPr>
              <w:spacing w:line="560" w:lineRule="exact"/>
              <w:jc w:val="center"/>
              <w:rPr>
                <w:rFonts w:ascii="仿宋_GB2312" w:eastAsia="仿宋_GB2312"/>
                <w:sz w:val="32"/>
                <w:szCs w:val="32"/>
              </w:rPr>
            </w:pPr>
          </w:p>
        </w:tc>
        <w:tc>
          <w:tcPr>
            <w:tcW w:w="3902" w:type="dxa"/>
            <w:vAlign w:val="center"/>
          </w:tcPr>
          <w:p w14:paraId="677079AD">
            <w:pPr>
              <w:widowControl/>
              <w:spacing w:line="560" w:lineRule="exact"/>
              <w:jc w:val="center"/>
              <w:rPr>
                <w:rFonts w:ascii="宋体" w:cs="宋体"/>
                <w:color w:val="000000"/>
                <w:kern w:val="0"/>
                <w:sz w:val="24"/>
              </w:rPr>
            </w:pPr>
          </w:p>
        </w:tc>
      </w:tr>
      <w:tr w14:paraId="544DE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vAlign w:val="center"/>
          </w:tcPr>
          <w:p w14:paraId="767DE3BC">
            <w:pPr>
              <w:widowControl/>
              <w:spacing w:line="560" w:lineRule="exact"/>
              <w:jc w:val="left"/>
              <w:rPr>
                <w:rFonts w:ascii="仿宋_GB2312" w:eastAsia="仿宋_GB2312"/>
                <w:sz w:val="32"/>
                <w:szCs w:val="32"/>
              </w:rPr>
            </w:pPr>
            <w:r>
              <w:rPr>
                <w:rFonts w:ascii="宋体" w:hAnsi="宋体" w:cs="宋体"/>
                <w:color w:val="000000"/>
                <w:kern w:val="0"/>
                <w:sz w:val="24"/>
              </w:rPr>
              <w:t xml:space="preserve">  2</w:t>
            </w:r>
            <w:r>
              <w:rPr>
                <w:rFonts w:hint="eastAsia" w:ascii="宋体" w:hAnsi="宋体" w:cs="宋体"/>
                <w:color w:val="000000"/>
                <w:kern w:val="0"/>
                <w:sz w:val="24"/>
              </w:rPr>
              <w:t>、车辆（台、辆）</w:t>
            </w:r>
          </w:p>
        </w:tc>
        <w:tc>
          <w:tcPr>
            <w:tcW w:w="1033" w:type="dxa"/>
            <w:vAlign w:val="center"/>
          </w:tcPr>
          <w:p w14:paraId="459A0498">
            <w:pPr>
              <w:widowControl/>
              <w:spacing w:line="560" w:lineRule="exact"/>
              <w:jc w:val="center"/>
              <w:rPr>
                <w:rFonts w:ascii="仿宋_GB2312" w:eastAsia="仿宋_GB2312"/>
                <w:sz w:val="32"/>
                <w:szCs w:val="32"/>
              </w:rPr>
            </w:pPr>
          </w:p>
        </w:tc>
        <w:tc>
          <w:tcPr>
            <w:tcW w:w="3902" w:type="dxa"/>
            <w:vAlign w:val="center"/>
          </w:tcPr>
          <w:p w14:paraId="3F016D38">
            <w:pPr>
              <w:widowControl/>
              <w:spacing w:line="560" w:lineRule="exact"/>
              <w:jc w:val="center"/>
              <w:rPr>
                <w:rFonts w:ascii="宋体" w:cs="宋体"/>
                <w:color w:val="000000"/>
                <w:kern w:val="0"/>
                <w:sz w:val="24"/>
              </w:rPr>
            </w:pPr>
          </w:p>
        </w:tc>
      </w:tr>
      <w:tr w14:paraId="59D82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44" w:type="dxa"/>
            <w:vAlign w:val="center"/>
          </w:tcPr>
          <w:p w14:paraId="2592BCF1">
            <w:pPr>
              <w:widowControl/>
              <w:spacing w:line="560" w:lineRule="exact"/>
              <w:jc w:val="left"/>
              <w:rPr>
                <w:rFonts w:ascii="仿宋_GB2312" w:eastAsia="仿宋_GB2312"/>
                <w:sz w:val="32"/>
                <w:szCs w:val="32"/>
              </w:rPr>
            </w:pPr>
            <w:r>
              <w:rPr>
                <w:rFonts w:ascii="宋体" w:hAnsi="宋体" w:cs="宋体"/>
                <w:color w:val="000000"/>
                <w:kern w:val="0"/>
                <w:sz w:val="24"/>
              </w:rPr>
              <w:t xml:space="preserve">  3</w:t>
            </w:r>
            <w:r>
              <w:rPr>
                <w:rFonts w:hint="eastAsia" w:ascii="宋体" w:hAnsi="宋体" w:cs="宋体"/>
                <w:color w:val="000000"/>
                <w:kern w:val="0"/>
                <w:sz w:val="24"/>
              </w:rPr>
              <w:t>、单价在</w:t>
            </w:r>
            <w:r>
              <w:rPr>
                <w:rFonts w:ascii="宋体" w:hAnsi="宋体" w:cs="宋体"/>
                <w:color w:val="000000"/>
                <w:kern w:val="0"/>
                <w:sz w:val="24"/>
              </w:rPr>
              <w:t>20</w:t>
            </w:r>
            <w:r>
              <w:rPr>
                <w:rFonts w:hint="eastAsia" w:ascii="宋体" w:hAnsi="宋体" w:cs="宋体"/>
                <w:color w:val="000000"/>
                <w:kern w:val="0"/>
                <w:sz w:val="24"/>
              </w:rPr>
              <w:t>万元以上的设备</w:t>
            </w:r>
          </w:p>
        </w:tc>
        <w:tc>
          <w:tcPr>
            <w:tcW w:w="1033" w:type="dxa"/>
            <w:vAlign w:val="center"/>
          </w:tcPr>
          <w:p w14:paraId="2D722C58">
            <w:pPr>
              <w:widowControl/>
              <w:spacing w:line="560" w:lineRule="exact"/>
              <w:jc w:val="center"/>
              <w:rPr>
                <w:rFonts w:ascii="仿宋_GB2312" w:eastAsia="仿宋_GB2312"/>
                <w:sz w:val="32"/>
                <w:szCs w:val="32"/>
              </w:rPr>
            </w:pPr>
            <w:r>
              <w:rPr>
                <w:rFonts w:ascii="宋体" w:hAnsi="宋体" w:cs="宋体"/>
                <w:color w:val="000000"/>
                <w:kern w:val="0"/>
                <w:sz w:val="24"/>
              </w:rPr>
              <w:t>—</w:t>
            </w:r>
          </w:p>
        </w:tc>
        <w:tc>
          <w:tcPr>
            <w:tcW w:w="3902" w:type="dxa"/>
            <w:vAlign w:val="center"/>
          </w:tcPr>
          <w:p w14:paraId="344CA7F0">
            <w:pPr>
              <w:widowControl/>
              <w:spacing w:line="560" w:lineRule="exact"/>
              <w:jc w:val="center"/>
              <w:rPr>
                <w:rFonts w:ascii="宋体" w:cs="宋体"/>
                <w:color w:val="000000"/>
                <w:kern w:val="0"/>
                <w:sz w:val="24"/>
              </w:rPr>
            </w:pPr>
            <w:r>
              <w:rPr>
                <w:rFonts w:ascii="宋体" w:cs="宋体"/>
                <w:color w:val="000000"/>
                <w:kern w:val="0"/>
                <w:sz w:val="24"/>
              </w:rPr>
              <w:t>0.00</w:t>
            </w:r>
          </w:p>
        </w:tc>
      </w:tr>
      <w:tr w14:paraId="13A92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vAlign w:val="center"/>
          </w:tcPr>
          <w:p w14:paraId="230F759A">
            <w:pPr>
              <w:spacing w:line="560" w:lineRule="exact"/>
              <w:jc w:val="left"/>
              <w:rPr>
                <w:rFonts w:ascii="仿宋_GB2312" w:eastAsia="仿宋_GB2312"/>
                <w:sz w:val="32"/>
                <w:szCs w:val="32"/>
              </w:rPr>
            </w:pPr>
            <w:r>
              <w:rPr>
                <w:rFonts w:ascii="宋体" w:hAnsi="宋体" w:cs="宋体"/>
                <w:color w:val="000000"/>
                <w:kern w:val="0"/>
                <w:sz w:val="24"/>
              </w:rPr>
              <w:t xml:space="preserve">  4</w:t>
            </w:r>
            <w:r>
              <w:rPr>
                <w:rFonts w:hint="eastAsia" w:ascii="宋体" w:hAnsi="宋体" w:cs="宋体"/>
                <w:color w:val="000000"/>
                <w:kern w:val="0"/>
                <w:sz w:val="24"/>
              </w:rPr>
              <w:t>、其他固定资产</w:t>
            </w:r>
          </w:p>
        </w:tc>
        <w:tc>
          <w:tcPr>
            <w:tcW w:w="1033" w:type="dxa"/>
            <w:vAlign w:val="center"/>
          </w:tcPr>
          <w:p w14:paraId="068E916B">
            <w:pPr>
              <w:spacing w:line="560" w:lineRule="exact"/>
              <w:jc w:val="center"/>
              <w:rPr>
                <w:rFonts w:ascii="仿宋_GB2312" w:eastAsia="仿宋_GB2312"/>
                <w:sz w:val="32"/>
                <w:szCs w:val="32"/>
              </w:rPr>
            </w:pPr>
            <w:r>
              <w:rPr>
                <w:rFonts w:ascii="宋体" w:hAnsi="宋体" w:cs="宋体"/>
                <w:color w:val="000000"/>
                <w:kern w:val="0"/>
                <w:sz w:val="24"/>
              </w:rPr>
              <w:t>—</w:t>
            </w:r>
          </w:p>
        </w:tc>
        <w:tc>
          <w:tcPr>
            <w:tcW w:w="3902" w:type="dxa"/>
            <w:vAlign w:val="center"/>
          </w:tcPr>
          <w:p w14:paraId="66A23D77">
            <w:pPr>
              <w:widowControl/>
              <w:spacing w:line="560" w:lineRule="exact"/>
              <w:jc w:val="center"/>
              <w:rPr>
                <w:rFonts w:ascii="宋体" w:cs="宋体"/>
                <w:color w:val="000000"/>
                <w:kern w:val="0"/>
                <w:sz w:val="24"/>
              </w:rPr>
            </w:pPr>
            <w:r>
              <w:rPr>
                <w:rFonts w:hint="eastAsia" w:ascii="宋体" w:hAnsi="宋体" w:cs="宋体"/>
                <w:color w:val="000000"/>
                <w:kern w:val="0"/>
                <w:sz w:val="24"/>
              </w:rPr>
              <w:t>2.91</w:t>
            </w:r>
          </w:p>
        </w:tc>
      </w:tr>
    </w:tbl>
    <w:p w14:paraId="55E2F2B4">
      <w:pPr>
        <w:widowControl/>
        <w:spacing w:line="560" w:lineRule="exact"/>
        <w:ind w:firstLine="660"/>
        <w:rPr>
          <w:rFonts w:ascii="仿宋_GB2312" w:hAnsi="仿宋" w:eastAsia="仿宋_GB2312" w:cs="仿宋"/>
          <w:kern w:val="0"/>
          <w:sz w:val="32"/>
          <w:szCs w:val="32"/>
        </w:rPr>
      </w:pPr>
    </w:p>
    <w:p w14:paraId="61F84345">
      <w:pPr>
        <w:widowControl/>
        <w:spacing w:line="560" w:lineRule="exact"/>
        <w:ind w:firstLine="660"/>
        <w:rPr>
          <w:rFonts w:ascii="仿宋_GB2312" w:hAnsi="仿宋" w:eastAsia="仿宋_GB2312" w:cs="仿宋"/>
          <w:kern w:val="0"/>
          <w:sz w:val="32"/>
          <w:szCs w:val="32"/>
        </w:rPr>
      </w:pPr>
      <w:r>
        <w:rPr>
          <w:rFonts w:ascii="仿宋_GB2312" w:hAnsi="仿宋" w:eastAsia="仿宋_GB2312" w:cs="仿宋"/>
          <w:kern w:val="0"/>
          <w:sz w:val="32"/>
          <w:szCs w:val="32"/>
        </w:rPr>
        <w:t>1</w:t>
      </w:r>
      <w:r>
        <w:rPr>
          <w:rFonts w:hint="eastAsia" w:ascii="仿宋_GB2312" w:hAnsi="仿宋" w:eastAsia="仿宋_GB2312" w:cs="仿宋"/>
          <w:kern w:val="0"/>
          <w:sz w:val="32"/>
          <w:szCs w:val="32"/>
        </w:rPr>
        <w:t>、</w:t>
      </w:r>
      <w:r>
        <w:rPr>
          <w:rFonts w:ascii="仿宋_GB2312" w:hAnsi="仿宋" w:eastAsia="仿宋_GB2312" w:cs="仿宋"/>
          <w:kern w:val="0"/>
          <w:sz w:val="32"/>
          <w:szCs w:val="32"/>
        </w:rPr>
        <w:t>2011</w:t>
      </w:r>
      <w:r>
        <w:rPr>
          <w:rFonts w:hint="eastAsia" w:ascii="仿宋_GB2312" w:hAnsi="仿宋" w:eastAsia="仿宋_GB2312" w:cs="仿宋"/>
          <w:kern w:val="0"/>
          <w:sz w:val="32"/>
          <w:szCs w:val="32"/>
        </w:rPr>
        <w:t>年</w:t>
      </w:r>
      <w:r>
        <w:rPr>
          <w:rFonts w:ascii="仿宋_GB2312" w:hAnsi="仿宋" w:eastAsia="仿宋_GB2312" w:cs="仿宋"/>
          <w:kern w:val="0"/>
          <w:sz w:val="32"/>
          <w:szCs w:val="32"/>
        </w:rPr>
        <w:t>12</w:t>
      </w:r>
      <w:r>
        <w:rPr>
          <w:rFonts w:hint="eastAsia" w:ascii="仿宋_GB2312" w:hAnsi="仿宋" w:eastAsia="仿宋_GB2312" w:cs="仿宋"/>
          <w:kern w:val="0"/>
          <w:sz w:val="32"/>
          <w:szCs w:val="32"/>
        </w:rPr>
        <w:t>月份购联想</w:t>
      </w:r>
      <w:r>
        <w:rPr>
          <w:rFonts w:ascii="仿宋_GB2312" w:hAnsi="仿宋" w:eastAsia="仿宋_GB2312" w:cs="仿宋"/>
          <w:kern w:val="0"/>
          <w:sz w:val="32"/>
          <w:szCs w:val="32"/>
        </w:rPr>
        <w:t>-</w:t>
      </w:r>
      <w:r>
        <w:rPr>
          <w:rFonts w:hint="eastAsia" w:ascii="仿宋_GB2312" w:hAnsi="仿宋" w:eastAsia="仿宋_GB2312" w:cs="仿宋"/>
          <w:kern w:val="0"/>
          <w:sz w:val="32"/>
          <w:szCs w:val="32"/>
        </w:rPr>
        <w:t>杨天</w:t>
      </w:r>
      <w:r>
        <w:rPr>
          <w:rFonts w:ascii="仿宋_GB2312" w:hAnsi="仿宋" w:eastAsia="仿宋_GB2312" w:cs="仿宋"/>
          <w:kern w:val="0"/>
          <w:sz w:val="32"/>
          <w:szCs w:val="32"/>
        </w:rPr>
        <w:t>M2620D</w:t>
      </w:r>
      <w:r>
        <w:rPr>
          <w:rFonts w:hint="eastAsia" w:ascii="仿宋_GB2312" w:hAnsi="仿宋" w:eastAsia="仿宋_GB2312" w:cs="仿宋"/>
          <w:kern w:val="0"/>
          <w:sz w:val="32"/>
          <w:szCs w:val="32"/>
        </w:rPr>
        <w:t>电脑一台，价值</w:t>
      </w:r>
      <w:r>
        <w:rPr>
          <w:rFonts w:ascii="仿宋_GB2312" w:hAnsi="仿宋" w:eastAsia="仿宋_GB2312" w:cs="仿宋"/>
          <w:kern w:val="0"/>
          <w:sz w:val="32"/>
          <w:szCs w:val="32"/>
        </w:rPr>
        <w:t>0.3</w:t>
      </w:r>
      <w:r>
        <w:rPr>
          <w:rFonts w:hint="eastAsia" w:ascii="仿宋_GB2312" w:hAnsi="仿宋" w:eastAsia="仿宋_GB2312" w:cs="仿宋"/>
          <w:kern w:val="0"/>
          <w:sz w:val="32"/>
          <w:szCs w:val="32"/>
        </w:rPr>
        <w:t>万元。</w:t>
      </w:r>
    </w:p>
    <w:p w14:paraId="0FE0DE37">
      <w:pPr>
        <w:widowControl/>
        <w:spacing w:line="560" w:lineRule="exact"/>
        <w:ind w:firstLine="660"/>
        <w:rPr>
          <w:rFonts w:ascii="仿宋_GB2312" w:hAnsi="仿宋" w:eastAsia="仿宋_GB2312" w:cs="仿宋"/>
          <w:kern w:val="0"/>
          <w:sz w:val="32"/>
          <w:szCs w:val="32"/>
        </w:rPr>
      </w:pPr>
      <w:r>
        <w:rPr>
          <w:rFonts w:ascii="仿宋_GB2312" w:hAnsi="仿宋" w:eastAsia="仿宋_GB2312" w:cs="仿宋"/>
          <w:kern w:val="0"/>
          <w:sz w:val="32"/>
          <w:szCs w:val="32"/>
        </w:rPr>
        <w:t>2</w:t>
      </w:r>
      <w:r>
        <w:rPr>
          <w:rFonts w:hint="eastAsia" w:ascii="仿宋_GB2312" w:hAnsi="仿宋" w:eastAsia="仿宋_GB2312" w:cs="仿宋"/>
          <w:kern w:val="0"/>
          <w:sz w:val="32"/>
          <w:szCs w:val="32"/>
        </w:rPr>
        <w:t>、</w:t>
      </w:r>
      <w:r>
        <w:rPr>
          <w:rFonts w:ascii="仿宋_GB2312" w:hAnsi="仿宋" w:eastAsia="仿宋_GB2312" w:cs="仿宋"/>
          <w:kern w:val="0"/>
          <w:sz w:val="32"/>
          <w:szCs w:val="32"/>
        </w:rPr>
        <w:t>2011</w:t>
      </w:r>
      <w:r>
        <w:rPr>
          <w:rFonts w:hint="eastAsia" w:ascii="仿宋_GB2312" w:hAnsi="仿宋" w:eastAsia="仿宋_GB2312" w:cs="仿宋"/>
          <w:kern w:val="0"/>
          <w:sz w:val="32"/>
          <w:szCs w:val="32"/>
        </w:rPr>
        <w:t>年</w:t>
      </w:r>
      <w:r>
        <w:rPr>
          <w:rFonts w:ascii="仿宋_GB2312" w:hAnsi="仿宋" w:eastAsia="仿宋_GB2312" w:cs="仿宋"/>
          <w:kern w:val="0"/>
          <w:sz w:val="32"/>
          <w:szCs w:val="32"/>
        </w:rPr>
        <w:t>12</w:t>
      </w:r>
      <w:r>
        <w:rPr>
          <w:rFonts w:hint="eastAsia" w:ascii="仿宋_GB2312" w:hAnsi="仿宋" w:eastAsia="仿宋_GB2312" w:cs="仿宋"/>
          <w:kern w:val="0"/>
          <w:sz w:val="32"/>
          <w:szCs w:val="32"/>
        </w:rPr>
        <w:t>月份购奔图</w:t>
      </w:r>
      <w:r>
        <w:rPr>
          <w:rFonts w:ascii="仿宋_GB2312" w:hAnsi="仿宋" w:eastAsia="仿宋_GB2312" w:cs="仿宋"/>
          <w:kern w:val="0"/>
          <w:sz w:val="32"/>
          <w:szCs w:val="32"/>
        </w:rPr>
        <w:t>PI050</w:t>
      </w:r>
      <w:r>
        <w:rPr>
          <w:rFonts w:hint="eastAsia" w:ascii="仿宋_GB2312" w:hAnsi="仿宋" w:eastAsia="仿宋_GB2312" w:cs="仿宋"/>
          <w:kern w:val="0"/>
          <w:sz w:val="32"/>
          <w:szCs w:val="32"/>
        </w:rPr>
        <w:t>打印机一台，价值</w:t>
      </w:r>
      <w:r>
        <w:rPr>
          <w:rFonts w:ascii="仿宋_GB2312" w:hAnsi="仿宋" w:eastAsia="仿宋_GB2312" w:cs="仿宋"/>
          <w:kern w:val="0"/>
          <w:sz w:val="32"/>
          <w:szCs w:val="32"/>
        </w:rPr>
        <w:t>0.17</w:t>
      </w:r>
      <w:r>
        <w:rPr>
          <w:rFonts w:hint="eastAsia" w:ascii="仿宋_GB2312" w:hAnsi="仿宋" w:eastAsia="仿宋_GB2312" w:cs="仿宋"/>
          <w:kern w:val="0"/>
          <w:sz w:val="32"/>
          <w:szCs w:val="32"/>
        </w:rPr>
        <w:t>万元。</w:t>
      </w:r>
      <w:r>
        <w:rPr>
          <w:rFonts w:ascii="仿宋_GB2312" w:hAnsi="仿宋" w:eastAsia="仿宋_GB2312" w:cs="仿宋"/>
          <w:kern w:val="0"/>
          <w:sz w:val="32"/>
          <w:szCs w:val="32"/>
        </w:rPr>
        <w:t xml:space="preserve"> </w:t>
      </w:r>
    </w:p>
    <w:p w14:paraId="18A7BAC6">
      <w:pPr>
        <w:widowControl/>
        <w:spacing w:line="560" w:lineRule="exact"/>
        <w:ind w:firstLine="660"/>
        <w:rPr>
          <w:rFonts w:ascii="仿宋_GB2312" w:hAnsi="仿宋" w:eastAsia="仿宋_GB2312" w:cs="仿宋"/>
          <w:kern w:val="0"/>
          <w:sz w:val="32"/>
          <w:szCs w:val="32"/>
        </w:rPr>
      </w:pPr>
      <w:r>
        <w:rPr>
          <w:rFonts w:ascii="仿宋_GB2312" w:hAnsi="仿宋" w:eastAsia="仿宋_GB2312" w:cs="仿宋"/>
          <w:kern w:val="0"/>
          <w:sz w:val="32"/>
          <w:szCs w:val="32"/>
        </w:rPr>
        <w:t>3</w:t>
      </w:r>
      <w:r>
        <w:rPr>
          <w:rFonts w:hint="eastAsia" w:ascii="仿宋_GB2312" w:hAnsi="仿宋" w:eastAsia="仿宋_GB2312" w:cs="仿宋"/>
          <w:kern w:val="0"/>
          <w:sz w:val="32"/>
          <w:szCs w:val="32"/>
        </w:rPr>
        <w:t>、</w:t>
      </w:r>
      <w:r>
        <w:rPr>
          <w:rFonts w:ascii="仿宋_GB2312" w:hAnsi="仿宋" w:eastAsia="仿宋_GB2312" w:cs="仿宋"/>
          <w:kern w:val="0"/>
          <w:sz w:val="32"/>
          <w:szCs w:val="32"/>
        </w:rPr>
        <w:t>2012</w:t>
      </w:r>
      <w:r>
        <w:rPr>
          <w:rFonts w:hint="eastAsia" w:ascii="仿宋_GB2312" w:hAnsi="仿宋" w:eastAsia="仿宋_GB2312" w:cs="仿宋"/>
          <w:kern w:val="0"/>
          <w:sz w:val="32"/>
          <w:szCs w:val="32"/>
        </w:rPr>
        <w:t>年</w:t>
      </w:r>
      <w:r>
        <w:rPr>
          <w:rFonts w:ascii="仿宋_GB2312" w:hAnsi="仿宋" w:eastAsia="仿宋_GB2312" w:cs="仿宋"/>
          <w:kern w:val="0"/>
          <w:sz w:val="32"/>
          <w:szCs w:val="32"/>
        </w:rPr>
        <w:t>6</w:t>
      </w:r>
      <w:r>
        <w:rPr>
          <w:rFonts w:hint="eastAsia" w:ascii="仿宋_GB2312" w:hAnsi="仿宋" w:eastAsia="仿宋_GB2312" w:cs="仿宋"/>
          <w:kern w:val="0"/>
          <w:sz w:val="32"/>
          <w:szCs w:val="32"/>
        </w:rPr>
        <w:t>月份购格兰仕</w:t>
      </w:r>
      <w:r>
        <w:rPr>
          <w:rFonts w:ascii="仿宋_GB2312" w:hAnsi="仿宋" w:eastAsia="仿宋_GB2312" w:cs="仿宋"/>
          <w:kern w:val="0"/>
          <w:sz w:val="32"/>
          <w:szCs w:val="32"/>
        </w:rPr>
        <w:t>KFR-32D2257</w:t>
      </w:r>
      <w:r>
        <w:rPr>
          <w:rFonts w:hint="eastAsia" w:ascii="仿宋_GB2312" w:hAnsi="仿宋" w:eastAsia="仿宋_GB2312" w:cs="仿宋"/>
          <w:kern w:val="0"/>
          <w:sz w:val="32"/>
          <w:szCs w:val="32"/>
        </w:rPr>
        <w:t>空调一台，价值</w:t>
      </w:r>
      <w:r>
        <w:rPr>
          <w:rFonts w:ascii="仿宋_GB2312" w:hAnsi="仿宋" w:eastAsia="仿宋_GB2312" w:cs="仿宋"/>
          <w:kern w:val="0"/>
          <w:sz w:val="32"/>
          <w:szCs w:val="32"/>
        </w:rPr>
        <w:t>0.24</w:t>
      </w:r>
      <w:r>
        <w:rPr>
          <w:rFonts w:hint="eastAsia" w:ascii="仿宋_GB2312" w:hAnsi="仿宋" w:eastAsia="仿宋_GB2312" w:cs="仿宋"/>
          <w:kern w:val="0"/>
          <w:sz w:val="32"/>
          <w:szCs w:val="32"/>
        </w:rPr>
        <w:t>万元。</w:t>
      </w:r>
    </w:p>
    <w:p w14:paraId="76745804">
      <w:pPr>
        <w:widowControl/>
        <w:spacing w:line="560" w:lineRule="exact"/>
        <w:ind w:firstLine="660"/>
        <w:rPr>
          <w:rFonts w:ascii="仿宋_GB2312" w:hAnsi="仿宋" w:eastAsia="仿宋_GB2312" w:cs="仿宋"/>
          <w:kern w:val="0"/>
          <w:sz w:val="32"/>
          <w:szCs w:val="32"/>
        </w:rPr>
      </w:pPr>
      <w:r>
        <w:rPr>
          <w:rFonts w:ascii="仿宋_GB2312" w:hAnsi="仿宋" w:eastAsia="仿宋_GB2312" w:cs="仿宋"/>
          <w:kern w:val="0"/>
          <w:sz w:val="32"/>
          <w:szCs w:val="32"/>
        </w:rPr>
        <w:t>4</w:t>
      </w:r>
      <w:r>
        <w:rPr>
          <w:rFonts w:hint="eastAsia" w:ascii="仿宋_GB2312" w:hAnsi="仿宋" w:eastAsia="仿宋_GB2312" w:cs="仿宋"/>
          <w:kern w:val="0"/>
          <w:sz w:val="32"/>
          <w:szCs w:val="32"/>
        </w:rPr>
        <w:t>、</w:t>
      </w:r>
      <w:r>
        <w:rPr>
          <w:rFonts w:ascii="仿宋_GB2312" w:hAnsi="仿宋" w:eastAsia="仿宋_GB2312" w:cs="仿宋"/>
          <w:kern w:val="0"/>
          <w:sz w:val="32"/>
          <w:szCs w:val="32"/>
        </w:rPr>
        <w:t xml:space="preserve"> 2013</w:t>
      </w:r>
      <w:r>
        <w:rPr>
          <w:rFonts w:hint="eastAsia" w:ascii="仿宋_GB2312" w:hAnsi="仿宋" w:eastAsia="仿宋_GB2312" w:cs="仿宋"/>
          <w:kern w:val="0"/>
          <w:sz w:val="32"/>
          <w:szCs w:val="32"/>
        </w:rPr>
        <w:t>年</w:t>
      </w:r>
      <w:r>
        <w:rPr>
          <w:rFonts w:ascii="仿宋_GB2312" w:hAnsi="仿宋" w:eastAsia="仿宋_GB2312" w:cs="仿宋"/>
          <w:kern w:val="0"/>
          <w:sz w:val="32"/>
          <w:szCs w:val="32"/>
        </w:rPr>
        <w:t>5</w:t>
      </w:r>
      <w:r>
        <w:rPr>
          <w:rFonts w:hint="eastAsia" w:ascii="仿宋_GB2312" w:hAnsi="仿宋" w:eastAsia="仿宋_GB2312" w:cs="仿宋"/>
          <w:kern w:val="0"/>
          <w:sz w:val="32"/>
          <w:szCs w:val="32"/>
        </w:rPr>
        <w:t>月份购美的</w:t>
      </w:r>
      <w:r>
        <w:rPr>
          <w:rFonts w:ascii="仿宋_GB2312" w:hAnsi="仿宋" w:eastAsia="仿宋_GB2312" w:cs="仿宋"/>
          <w:kern w:val="0"/>
          <w:sz w:val="32"/>
          <w:szCs w:val="32"/>
        </w:rPr>
        <w:t>KFR-23GW/DY-IA(R3)</w:t>
      </w:r>
      <w:r>
        <w:rPr>
          <w:rFonts w:hint="eastAsia" w:ascii="仿宋_GB2312" w:hAnsi="仿宋" w:eastAsia="仿宋_GB2312" w:cs="仿宋"/>
          <w:kern w:val="0"/>
          <w:sz w:val="32"/>
          <w:szCs w:val="32"/>
        </w:rPr>
        <w:t>空调一台，价值</w:t>
      </w:r>
      <w:r>
        <w:rPr>
          <w:rFonts w:ascii="仿宋_GB2312" w:hAnsi="仿宋" w:eastAsia="仿宋_GB2312" w:cs="仿宋"/>
          <w:kern w:val="0"/>
          <w:sz w:val="32"/>
          <w:szCs w:val="32"/>
        </w:rPr>
        <w:t>0.19</w:t>
      </w:r>
      <w:r>
        <w:rPr>
          <w:rFonts w:hint="eastAsia" w:ascii="仿宋_GB2312" w:hAnsi="仿宋" w:eastAsia="仿宋_GB2312" w:cs="仿宋"/>
          <w:kern w:val="0"/>
          <w:sz w:val="32"/>
          <w:szCs w:val="32"/>
        </w:rPr>
        <w:t>万元</w:t>
      </w:r>
      <w:r>
        <w:rPr>
          <w:rFonts w:ascii="仿宋_GB2312" w:hAnsi="仿宋" w:eastAsia="仿宋_GB2312" w:cs="仿宋"/>
          <w:kern w:val="0"/>
          <w:sz w:val="32"/>
          <w:szCs w:val="32"/>
        </w:rPr>
        <w:t>;</w:t>
      </w:r>
      <w:r>
        <w:rPr>
          <w:rFonts w:hint="eastAsia" w:ascii="仿宋_GB2312" w:hAnsi="仿宋" w:eastAsia="仿宋_GB2312" w:cs="仿宋"/>
          <w:kern w:val="0"/>
          <w:sz w:val="32"/>
          <w:szCs w:val="32"/>
        </w:rPr>
        <w:t>。</w:t>
      </w:r>
    </w:p>
    <w:p w14:paraId="7E26B933">
      <w:pPr>
        <w:widowControl/>
        <w:spacing w:line="560" w:lineRule="exact"/>
        <w:ind w:firstLine="660"/>
        <w:rPr>
          <w:rFonts w:ascii="仿宋_GB2312" w:hAnsi="仿宋" w:eastAsia="仿宋_GB2312" w:cs="仿宋"/>
          <w:kern w:val="0"/>
          <w:sz w:val="32"/>
          <w:szCs w:val="32"/>
        </w:rPr>
      </w:pPr>
      <w:r>
        <w:rPr>
          <w:rFonts w:ascii="仿宋_GB2312" w:hAnsi="仿宋" w:eastAsia="仿宋_GB2312" w:cs="仿宋"/>
          <w:kern w:val="0"/>
          <w:sz w:val="32"/>
          <w:szCs w:val="32"/>
        </w:rPr>
        <w:t>5</w:t>
      </w:r>
      <w:r>
        <w:rPr>
          <w:rFonts w:hint="eastAsia" w:ascii="仿宋_GB2312" w:hAnsi="仿宋" w:eastAsia="仿宋_GB2312" w:cs="仿宋"/>
          <w:kern w:val="0"/>
          <w:sz w:val="32"/>
          <w:szCs w:val="32"/>
        </w:rPr>
        <w:t>、</w:t>
      </w:r>
      <w:r>
        <w:rPr>
          <w:rFonts w:ascii="仿宋_GB2312" w:hAnsi="仿宋" w:eastAsia="仿宋_GB2312" w:cs="仿宋"/>
          <w:kern w:val="0"/>
          <w:sz w:val="32"/>
          <w:szCs w:val="32"/>
        </w:rPr>
        <w:t>2013</w:t>
      </w:r>
      <w:r>
        <w:rPr>
          <w:rFonts w:hint="eastAsia" w:ascii="仿宋_GB2312" w:hAnsi="仿宋" w:eastAsia="仿宋_GB2312" w:cs="仿宋"/>
          <w:kern w:val="0"/>
          <w:sz w:val="32"/>
          <w:szCs w:val="32"/>
        </w:rPr>
        <w:t>年</w:t>
      </w:r>
      <w:r>
        <w:rPr>
          <w:rFonts w:ascii="仿宋_GB2312" w:hAnsi="仿宋" w:eastAsia="仿宋_GB2312" w:cs="仿宋"/>
          <w:kern w:val="0"/>
          <w:sz w:val="32"/>
          <w:szCs w:val="32"/>
        </w:rPr>
        <w:t>5</w:t>
      </w:r>
      <w:r>
        <w:rPr>
          <w:rFonts w:hint="eastAsia" w:ascii="仿宋_GB2312" w:hAnsi="仿宋" w:eastAsia="仿宋_GB2312" w:cs="仿宋"/>
          <w:kern w:val="0"/>
          <w:sz w:val="32"/>
          <w:szCs w:val="32"/>
        </w:rPr>
        <w:t>月份购酷睿</w:t>
      </w:r>
      <w:r>
        <w:rPr>
          <w:rFonts w:ascii="仿宋_GB2312" w:hAnsi="仿宋" w:eastAsia="仿宋_GB2312" w:cs="仿宋"/>
          <w:kern w:val="0"/>
          <w:sz w:val="32"/>
          <w:szCs w:val="32"/>
        </w:rPr>
        <w:t>i3-3220</w:t>
      </w:r>
      <w:r>
        <w:rPr>
          <w:rFonts w:hint="eastAsia" w:ascii="仿宋_GB2312" w:hAnsi="仿宋" w:eastAsia="仿宋_GB2312" w:cs="仿宋"/>
          <w:kern w:val="0"/>
          <w:sz w:val="32"/>
          <w:szCs w:val="32"/>
        </w:rPr>
        <w:t>电脑一台，价值</w:t>
      </w:r>
      <w:r>
        <w:rPr>
          <w:rFonts w:ascii="仿宋_GB2312" w:hAnsi="仿宋" w:eastAsia="仿宋_GB2312" w:cs="仿宋"/>
          <w:kern w:val="0"/>
          <w:sz w:val="32"/>
          <w:szCs w:val="32"/>
        </w:rPr>
        <w:t>0.34</w:t>
      </w:r>
      <w:r>
        <w:rPr>
          <w:rFonts w:hint="eastAsia" w:ascii="仿宋_GB2312" w:hAnsi="仿宋" w:eastAsia="仿宋_GB2312" w:cs="仿宋"/>
          <w:kern w:val="0"/>
          <w:sz w:val="32"/>
          <w:szCs w:val="32"/>
        </w:rPr>
        <w:t>万元。</w:t>
      </w:r>
    </w:p>
    <w:p w14:paraId="6D4BBF19">
      <w:pPr>
        <w:widowControl/>
        <w:spacing w:line="560" w:lineRule="exact"/>
        <w:ind w:firstLine="660"/>
        <w:rPr>
          <w:rFonts w:ascii="仿宋_GB2312" w:hAnsi="仿宋" w:eastAsia="仿宋_GB2312" w:cs="仿宋"/>
          <w:kern w:val="0"/>
          <w:sz w:val="32"/>
          <w:szCs w:val="32"/>
        </w:rPr>
      </w:pPr>
      <w:r>
        <w:rPr>
          <w:rFonts w:ascii="仿宋_GB2312" w:hAnsi="仿宋" w:eastAsia="仿宋_GB2312" w:cs="仿宋"/>
          <w:kern w:val="0"/>
          <w:sz w:val="32"/>
          <w:szCs w:val="32"/>
        </w:rPr>
        <w:t>6</w:t>
      </w:r>
      <w:r>
        <w:rPr>
          <w:rFonts w:hint="eastAsia" w:ascii="仿宋_GB2312" w:hAnsi="仿宋" w:eastAsia="仿宋_GB2312" w:cs="仿宋"/>
          <w:kern w:val="0"/>
          <w:sz w:val="32"/>
          <w:szCs w:val="32"/>
        </w:rPr>
        <w:t>、</w:t>
      </w:r>
      <w:r>
        <w:rPr>
          <w:rFonts w:ascii="仿宋_GB2312" w:hAnsi="仿宋" w:eastAsia="仿宋_GB2312" w:cs="仿宋"/>
          <w:kern w:val="0"/>
          <w:sz w:val="32"/>
          <w:szCs w:val="32"/>
        </w:rPr>
        <w:t xml:space="preserve"> 2013</w:t>
      </w:r>
      <w:r>
        <w:rPr>
          <w:rFonts w:hint="eastAsia" w:ascii="仿宋_GB2312" w:hAnsi="仿宋" w:eastAsia="仿宋_GB2312" w:cs="仿宋"/>
          <w:kern w:val="0"/>
          <w:sz w:val="32"/>
          <w:szCs w:val="32"/>
        </w:rPr>
        <w:t>年</w:t>
      </w:r>
      <w:r>
        <w:rPr>
          <w:rFonts w:ascii="仿宋_GB2312" w:hAnsi="仿宋" w:eastAsia="仿宋_GB2312" w:cs="仿宋"/>
          <w:kern w:val="0"/>
          <w:sz w:val="32"/>
          <w:szCs w:val="32"/>
        </w:rPr>
        <w:t>8</w:t>
      </w:r>
      <w:r>
        <w:rPr>
          <w:rFonts w:hint="eastAsia" w:ascii="仿宋_GB2312" w:hAnsi="仿宋" w:eastAsia="仿宋_GB2312" w:cs="仿宋"/>
          <w:kern w:val="0"/>
          <w:sz w:val="32"/>
          <w:szCs w:val="32"/>
        </w:rPr>
        <w:t>月份购</w:t>
      </w:r>
      <w:r>
        <w:rPr>
          <w:rFonts w:ascii="仿宋_GB2312" w:hAnsi="仿宋" w:eastAsia="仿宋_GB2312" w:cs="仿宋"/>
          <w:kern w:val="0"/>
          <w:sz w:val="32"/>
          <w:szCs w:val="32"/>
        </w:rPr>
        <w:t>lenovo-2380</w:t>
      </w:r>
      <w:r>
        <w:rPr>
          <w:rFonts w:hint="eastAsia" w:ascii="仿宋_GB2312" w:hAnsi="仿宋" w:eastAsia="仿宋_GB2312" w:cs="仿宋"/>
          <w:kern w:val="0"/>
          <w:sz w:val="32"/>
          <w:szCs w:val="32"/>
        </w:rPr>
        <w:t>电脑一台，价值</w:t>
      </w:r>
      <w:r>
        <w:rPr>
          <w:rFonts w:ascii="仿宋_GB2312" w:hAnsi="仿宋" w:eastAsia="仿宋_GB2312" w:cs="仿宋"/>
          <w:kern w:val="0"/>
          <w:sz w:val="32"/>
          <w:szCs w:val="32"/>
        </w:rPr>
        <w:t>0.4</w:t>
      </w:r>
      <w:r>
        <w:rPr>
          <w:rFonts w:hint="eastAsia" w:ascii="仿宋_GB2312" w:hAnsi="仿宋" w:eastAsia="仿宋_GB2312" w:cs="仿宋"/>
          <w:kern w:val="0"/>
          <w:sz w:val="32"/>
          <w:szCs w:val="32"/>
        </w:rPr>
        <w:t>万元。</w:t>
      </w:r>
    </w:p>
    <w:p w14:paraId="39126E0A">
      <w:pPr>
        <w:widowControl/>
        <w:spacing w:line="560" w:lineRule="exact"/>
        <w:ind w:firstLine="660"/>
        <w:rPr>
          <w:rFonts w:ascii="仿宋_GB2312" w:hAnsi="仿宋" w:eastAsia="仿宋_GB2312" w:cs="仿宋"/>
          <w:kern w:val="0"/>
          <w:sz w:val="32"/>
          <w:szCs w:val="32"/>
        </w:rPr>
      </w:pPr>
      <w:r>
        <w:rPr>
          <w:rFonts w:ascii="仿宋_GB2312" w:hAnsi="仿宋" w:eastAsia="仿宋_GB2312" w:cs="仿宋"/>
          <w:kern w:val="0"/>
          <w:sz w:val="32"/>
          <w:szCs w:val="32"/>
        </w:rPr>
        <w:t>7</w:t>
      </w:r>
      <w:r>
        <w:rPr>
          <w:rFonts w:hint="eastAsia" w:ascii="仿宋_GB2312" w:hAnsi="仿宋" w:eastAsia="仿宋_GB2312" w:cs="仿宋"/>
          <w:kern w:val="0"/>
          <w:sz w:val="32"/>
          <w:szCs w:val="32"/>
        </w:rPr>
        <w:t>、</w:t>
      </w:r>
      <w:r>
        <w:rPr>
          <w:rFonts w:ascii="仿宋_GB2312" w:hAnsi="仿宋" w:eastAsia="仿宋_GB2312" w:cs="仿宋"/>
          <w:kern w:val="0"/>
          <w:sz w:val="32"/>
          <w:szCs w:val="32"/>
        </w:rPr>
        <w:t xml:space="preserve"> 2013</w:t>
      </w:r>
      <w:r>
        <w:rPr>
          <w:rFonts w:hint="eastAsia" w:ascii="仿宋_GB2312" w:hAnsi="仿宋" w:eastAsia="仿宋_GB2312" w:cs="仿宋"/>
          <w:kern w:val="0"/>
          <w:sz w:val="32"/>
          <w:szCs w:val="32"/>
        </w:rPr>
        <w:t>年</w:t>
      </w:r>
      <w:r>
        <w:rPr>
          <w:rFonts w:ascii="仿宋_GB2312" w:hAnsi="仿宋" w:eastAsia="仿宋_GB2312" w:cs="仿宋"/>
          <w:kern w:val="0"/>
          <w:sz w:val="32"/>
          <w:szCs w:val="32"/>
        </w:rPr>
        <w:t>8</w:t>
      </w:r>
      <w:r>
        <w:rPr>
          <w:rFonts w:hint="eastAsia" w:ascii="仿宋_GB2312" w:hAnsi="仿宋" w:eastAsia="仿宋_GB2312" w:cs="仿宋"/>
          <w:kern w:val="0"/>
          <w:sz w:val="32"/>
          <w:szCs w:val="32"/>
        </w:rPr>
        <w:t>月份购联想</w:t>
      </w:r>
      <w:r>
        <w:rPr>
          <w:rFonts w:ascii="仿宋_GB2312" w:hAnsi="仿宋" w:eastAsia="仿宋_GB2312" w:cs="仿宋"/>
          <w:kern w:val="0"/>
          <w:sz w:val="32"/>
          <w:szCs w:val="32"/>
        </w:rPr>
        <w:t>-</w:t>
      </w:r>
      <w:r>
        <w:rPr>
          <w:rFonts w:hint="eastAsia" w:ascii="仿宋_GB2312" w:hAnsi="仿宋" w:eastAsia="仿宋_GB2312" w:cs="仿宋"/>
          <w:kern w:val="0"/>
          <w:sz w:val="32"/>
          <w:szCs w:val="32"/>
        </w:rPr>
        <w:t>新园梦</w:t>
      </w:r>
      <w:r>
        <w:rPr>
          <w:rFonts w:ascii="仿宋_GB2312" w:hAnsi="仿宋" w:eastAsia="仿宋_GB2312" w:cs="仿宋"/>
          <w:kern w:val="0"/>
          <w:sz w:val="32"/>
          <w:szCs w:val="32"/>
        </w:rPr>
        <w:t>F2997</w:t>
      </w:r>
      <w:r>
        <w:rPr>
          <w:rFonts w:hint="eastAsia" w:ascii="仿宋_GB2312" w:hAnsi="仿宋" w:eastAsia="仿宋_GB2312" w:cs="仿宋"/>
          <w:kern w:val="0"/>
          <w:sz w:val="32"/>
          <w:szCs w:val="32"/>
        </w:rPr>
        <w:t>电脑一台，价值</w:t>
      </w:r>
      <w:r>
        <w:rPr>
          <w:rFonts w:ascii="仿宋_GB2312" w:hAnsi="仿宋" w:eastAsia="仿宋_GB2312" w:cs="仿宋"/>
          <w:kern w:val="0"/>
          <w:sz w:val="32"/>
          <w:szCs w:val="32"/>
        </w:rPr>
        <w:t>0.35</w:t>
      </w:r>
      <w:r>
        <w:rPr>
          <w:rFonts w:hint="eastAsia" w:ascii="仿宋_GB2312" w:hAnsi="仿宋" w:eastAsia="仿宋_GB2312" w:cs="仿宋"/>
          <w:kern w:val="0"/>
          <w:sz w:val="32"/>
          <w:szCs w:val="32"/>
        </w:rPr>
        <w:t>万元。</w:t>
      </w:r>
    </w:p>
    <w:p w14:paraId="72140857">
      <w:pPr>
        <w:widowControl/>
        <w:spacing w:line="560" w:lineRule="exact"/>
        <w:ind w:firstLine="660"/>
        <w:rPr>
          <w:rFonts w:ascii="仿宋_GB2312" w:hAnsi="仿宋" w:eastAsia="仿宋_GB2312" w:cs="仿宋"/>
          <w:kern w:val="0"/>
          <w:sz w:val="32"/>
          <w:szCs w:val="32"/>
        </w:rPr>
      </w:pPr>
      <w:r>
        <w:rPr>
          <w:rFonts w:ascii="仿宋_GB2312" w:hAnsi="仿宋" w:eastAsia="仿宋_GB2312" w:cs="仿宋"/>
          <w:kern w:val="0"/>
          <w:sz w:val="32"/>
          <w:szCs w:val="32"/>
        </w:rPr>
        <w:t>8</w:t>
      </w:r>
      <w:r>
        <w:rPr>
          <w:rFonts w:hint="eastAsia" w:ascii="仿宋_GB2312" w:hAnsi="仿宋" w:eastAsia="仿宋_GB2312" w:cs="仿宋"/>
          <w:kern w:val="0"/>
          <w:sz w:val="32"/>
          <w:szCs w:val="32"/>
        </w:rPr>
        <w:t>、</w:t>
      </w:r>
      <w:r>
        <w:rPr>
          <w:rFonts w:ascii="仿宋_GB2312" w:hAnsi="仿宋" w:eastAsia="仿宋_GB2312" w:cs="仿宋"/>
          <w:kern w:val="0"/>
          <w:sz w:val="32"/>
          <w:szCs w:val="32"/>
        </w:rPr>
        <w:t xml:space="preserve"> 2013</w:t>
      </w:r>
      <w:r>
        <w:rPr>
          <w:rFonts w:hint="eastAsia" w:ascii="仿宋_GB2312" w:hAnsi="仿宋" w:eastAsia="仿宋_GB2312" w:cs="仿宋"/>
          <w:kern w:val="0"/>
          <w:sz w:val="32"/>
          <w:szCs w:val="32"/>
        </w:rPr>
        <w:t>年</w:t>
      </w:r>
      <w:r>
        <w:rPr>
          <w:rFonts w:ascii="仿宋_GB2312" w:hAnsi="仿宋" w:eastAsia="仿宋_GB2312" w:cs="仿宋"/>
          <w:kern w:val="0"/>
          <w:sz w:val="32"/>
          <w:szCs w:val="32"/>
        </w:rPr>
        <w:t>8</w:t>
      </w:r>
      <w:r>
        <w:rPr>
          <w:rFonts w:hint="eastAsia" w:ascii="仿宋_GB2312" w:hAnsi="仿宋" w:eastAsia="仿宋_GB2312" w:cs="仿宋"/>
          <w:kern w:val="0"/>
          <w:sz w:val="32"/>
          <w:szCs w:val="32"/>
        </w:rPr>
        <w:t>月份购</w:t>
      </w:r>
      <w:r>
        <w:rPr>
          <w:rFonts w:ascii="仿宋_GB2312" w:hAnsi="仿宋" w:eastAsia="仿宋_GB2312" w:cs="仿宋"/>
          <w:kern w:val="0"/>
          <w:sz w:val="32"/>
          <w:szCs w:val="32"/>
        </w:rPr>
        <w:t>TP-LINK</w:t>
      </w:r>
      <w:r>
        <w:rPr>
          <w:rFonts w:hint="eastAsia" w:ascii="仿宋_GB2312" w:hAnsi="仿宋" w:eastAsia="仿宋_GB2312" w:cs="仿宋"/>
          <w:kern w:val="0"/>
          <w:sz w:val="32"/>
          <w:szCs w:val="32"/>
        </w:rPr>
        <w:t>路由器一个，价值</w:t>
      </w:r>
      <w:r>
        <w:rPr>
          <w:rFonts w:ascii="仿宋_GB2312" w:hAnsi="仿宋" w:eastAsia="仿宋_GB2312" w:cs="仿宋"/>
          <w:kern w:val="0"/>
          <w:sz w:val="32"/>
          <w:szCs w:val="32"/>
        </w:rPr>
        <w:t>0.02</w:t>
      </w:r>
      <w:r>
        <w:rPr>
          <w:rFonts w:hint="eastAsia" w:ascii="仿宋_GB2312" w:hAnsi="仿宋" w:eastAsia="仿宋_GB2312" w:cs="仿宋"/>
          <w:kern w:val="0"/>
          <w:sz w:val="32"/>
          <w:szCs w:val="32"/>
        </w:rPr>
        <w:t>万元。</w:t>
      </w:r>
    </w:p>
    <w:p w14:paraId="1B4EC39C">
      <w:pPr>
        <w:widowControl/>
        <w:spacing w:line="560" w:lineRule="exact"/>
        <w:ind w:firstLine="660"/>
        <w:rPr>
          <w:rFonts w:ascii="仿宋_GB2312" w:hAnsi="仿宋" w:eastAsia="仿宋_GB2312" w:cs="仿宋"/>
          <w:kern w:val="0"/>
          <w:sz w:val="32"/>
          <w:szCs w:val="32"/>
        </w:rPr>
      </w:pPr>
      <w:r>
        <w:rPr>
          <w:rFonts w:ascii="仿宋_GB2312" w:hAnsi="仿宋" w:eastAsia="仿宋_GB2312" w:cs="仿宋"/>
          <w:kern w:val="0"/>
          <w:sz w:val="32"/>
          <w:szCs w:val="32"/>
        </w:rPr>
        <w:t>9</w:t>
      </w:r>
      <w:r>
        <w:rPr>
          <w:rFonts w:hint="eastAsia" w:ascii="仿宋_GB2312" w:hAnsi="仿宋" w:eastAsia="仿宋_GB2312" w:cs="仿宋"/>
          <w:kern w:val="0"/>
          <w:sz w:val="32"/>
          <w:szCs w:val="32"/>
        </w:rPr>
        <w:t>、</w:t>
      </w:r>
      <w:r>
        <w:rPr>
          <w:rFonts w:ascii="仿宋_GB2312" w:hAnsi="仿宋" w:eastAsia="仿宋_GB2312" w:cs="仿宋"/>
          <w:kern w:val="0"/>
          <w:sz w:val="32"/>
          <w:szCs w:val="32"/>
        </w:rPr>
        <w:t>2017</w:t>
      </w:r>
      <w:r>
        <w:rPr>
          <w:rFonts w:hint="eastAsia" w:ascii="仿宋_GB2312" w:hAnsi="仿宋" w:eastAsia="仿宋_GB2312" w:cs="仿宋"/>
          <w:kern w:val="0"/>
          <w:sz w:val="32"/>
          <w:szCs w:val="32"/>
        </w:rPr>
        <w:t>年</w:t>
      </w:r>
      <w:r>
        <w:rPr>
          <w:rFonts w:ascii="仿宋_GB2312" w:hAnsi="仿宋" w:eastAsia="仿宋_GB2312" w:cs="仿宋"/>
          <w:kern w:val="0"/>
          <w:sz w:val="32"/>
          <w:szCs w:val="32"/>
        </w:rPr>
        <w:t>7</w:t>
      </w:r>
      <w:r>
        <w:rPr>
          <w:rFonts w:hint="eastAsia" w:ascii="仿宋_GB2312" w:hAnsi="仿宋" w:eastAsia="仿宋_GB2312" w:cs="仿宋"/>
          <w:kern w:val="0"/>
          <w:sz w:val="32"/>
          <w:szCs w:val="32"/>
        </w:rPr>
        <w:t>月份购联想</w:t>
      </w:r>
      <w:r>
        <w:rPr>
          <w:rFonts w:ascii="仿宋_GB2312" w:hAnsi="仿宋" w:eastAsia="仿宋_GB2312" w:cs="仿宋"/>
          <w:kern w:val="0"/>
          <w:sz w:val="32"/>
          <w:szCs w:val="32"/>
        </w:rPr>
        <w:t>-</w:t>
      </w:r>
      <w:r>
        <w:rPr>
          <w:rFonts w:hint="eastAsia" w:ascii="仿宋_GB2312" w:hAnsi="仿宋" w:eastAsia="仿宋_GB2312" w:cs="仿宋"/>
          <w:kern w:val="0"/>
          <w:sz w:val="32"/>
          <w:szCs w:val="32"/>
        </w:rPr>
        <w:t>杨天</w:t>
      </w:r>
      <w:r>
        <w:rPr>
          <w:rFonts w:ascii="仿宋_GB2312" w:hAnsi="仿宋" w:eastAsia="仿宋_GB2312" w:cs="仿宋"/>
          <w:kern w:val="0"/>
          <w:sz w:val="32"/>
          <w:szCs w:val="32"/>
        </w:rPr>
        <w:t>T4900d</w:t>
      </w:r>
      <w:r>
        <w:rPr>
          <w:rFonts w:hint="eastAsia" w:ascii="仿宋_GB2312" w:hAnsi="仿宋" w:eastAsia="仿宋_GB2312" w:cs="仿宋"/>
          <w:kern w:val="0"/>
          <w:sz w:val="32"/>
          <w:szCs w:val="32"/>
        </w:rPr>
        <w:t>台式电脑一台，价值</w:t>
      </w:r>
      <w:r>
        <w:rPr>
          <w:rFonts w:ascii="仿宋_GB2312" w:hAnsi="仿宋" w:eastAsia="仿宋_GB2312" w:cs="仿宋"/>
          <w:kern w:val="0"/>
          <w:sz w:val="32"/>
          <w:szCs w:val="32"/>
        </w:rPr>
        <w:t>0.44</w:t>
      </w:r>
      <w:r>
        <w:rPr>
          <w:rFonts w:hint="eastAsia" w:ascii="仿宋_GB2312" w:hAnsi="仿宋" w:eastAsia="仿宋_GB2312" w:cs="仿宋"/>
          <w:kern w:val="0"/>
          <w:sz w:val="32"/>
          <w:szCs w:val="32"/>
        </w:rPr>
        <w:t>万元。</w:t>
      </w:r>
    </w:p>
    <w:p w14:paraId="52C8951E">
      <w:pPr>
        <w:widowControl/>
        <w:spacing w:line="560" w:lineRule="exact"/>
        <w:ind w:firstLine="660"/>
        <w:rPr>
          <w:rFonts w:ascii="仿宋_GB2312" w:hAnsi="仿宋" w:eastAsia="仿宋_GB2312" w:cs="仿宋"/>
          <w:kern w:val="0"/>
          <w:sz w:val="32"/>
          <w:szCs w:val="32"/>
        </w:rPr>
      </w:pPr>
      <w:r>
        <w:rPr>
          <w:rFonts w:ascii="仿宋_GB2312" w:hAnsi="仿宋" w:eastAsia="仿宋_GB2312" w:cs="仿宋"/>
          <w:kern w:val="0"/>
          <w:sz w:val="32"/>
          <w:szCs w:val="32"/>
        </w:rPr>
        <w:t>10</w:t>
      </w:r>
      <w:r>
        <w:rPr>
          <w:rFonts w:hint="eastAsia" w:ascii="仿宋_GB2312" w:hAnsi="仿宋" w:eastAsia="仿宋_GB2312" w:cs="仿宋"/>
          <w:kern w:val="0"/>
          <w:sz w:val="32"/>
          <w:szCs w:val="32"/>
        </w:rPr>
        <w:t>、</w:t>
      </w:r>
      <w:r>
        <w:rPr>
          <w:rFonts w:ascii="仿宋_GB2312" w:hAnsi="仿宋" w:eastAsia="仿宋_GB2312" w:cs="仿宋"/>
          <w:kern w:val="0"/>
          <w:sz w:val="32"/>
          <w:szCs w:val="32"/>
        </w:rPr>
        <w:t>2017</w:t>
      </w:r>
      <w:r>
        <w:rPr>
          <w:rFonts w:hint="eastAsia" w:ascii="仿宋_GB2312" w:hAnsi="仿宋" w:eastAsia="仿宋_GB2312" w:cs="仿宋"/>
          <w:kern w:val="0"/>
          <w:sz w:val="32"/>
          <w:szCs w:val="32"/>
        </w:rPr>
        <w:t>年</w:t>
      </w:r>
      <w:r>
        <w:rPr>
          <w:rFonts w:ascii="仿宋_GB2312" w:hAnsi="仿宋" w:eastAsia="仿宋_GB2312" w:cs="仿宋"/>
          <w:kern w:val="0"/>
          <w:sz w:val="32"/>
          <w:szCs w:val="32"/>
        </w:rPr>
        <w:t>10</w:t>
      </w:r>
      <w:r>
        <w:rPr>
          <w:rFonts w:hint="eastAsia" w:ascii="仿宋_GB2312" w:hAnsi="仿宋" w:eastAsia="仿宋_GB2312" w:cs="仿宋"/>
          <w:kern w:val="0"/>
          <w:sz w:val="32"/>
          <w:szCs w:val="32"/>
        </w:rPr>
        <w:t>月份购联想商用机</w:t>
      </w:r>
      <w:r>
        <w:rPr>
          <w:rFonts w:ascii="仿宋_GB2312" w:hAnsi="仿宋" w:eastAsia="仿宋_GB2312" w:cs="仿宋"/>
          <w:kern w:val="0"/>
          <w:sz w:val="32"/>
          <w:szCs w:val="32"/>
        </w:rPr>
        <w:t>-</w:t>
      </w:r>
      <w:r>
        <w:rPr>
          <w:rFonts w:hint="eastAsia" w:ascii="仿宋_GB2312" w:hAnsi="仿宋" w:eastAsia="仿宋_GB2312" w:cs="仿宋"/>
          <w:kern w:val="0"/>
          <w:sz w:val="32"/>
          <w:szCs w:val="32"/>
        </w:rPr>
        <w:t>启天</w:t>
      </w:r>
      <w:r>
        <w:rPr>
          <w:rFonts w:ascii="仿宋_GB2312" w:hAnsi="仿宋" w:eastAsia="仿宋_GB2312" w:cs="仿宋"/>
          <w:kern w:val="0"/>
          <w:sz w:val="32"/>
          <w:szCs w:val="32"/>
        </w:rPr>
        <w:t>M4550</w:t>
      </w:r>
      <w:r>
        <w:rPr>
          <w:rFonts w:hint="eastAsia" w:ascii="仿宋_GB2312" w:hAnsi="仿宋" w:eastAsia="仿宋_GB2312" w:cs="仿宋"/>
          <w:kern w:val="0"/>
          <w:sz w:val="32"/>
          <w:szCs w:val="32"/>
        </w:rPr>
        <w:t>台式电脑一台，价值</w:t>
      </w:r>
      <w:r>
        <w:rPr>
          <w:rFonts w:ascii="仿宋_GB2312" w:hAnsi="仿宋" w:eastAsia="仿宋_GB2312" w:cs="仿宋"/>
          <w:kern w:val="0"/>
          <w:sz w:val="32"/>
          <w:szCs w:val="32"/>
        </w:rPr>
        <w:t>0.46</w:t>
      </w:r>
      <w:r>
        <w:rPr>
          <w:rFonts w:hint="eastAsia" w:ascii="仿宋_GB2312" w:hAnsi="仿宋" w:eastAsia="仿宋_GB2312" w:cs="仿宋"/>
          <w:kern w:val="0"/>
          <w:sz w:val="32"/>
          <w:szCs w:val="32"/>
        </w:rPr>
        <w:t>万元。</w:t>
      </w:r>
    </w:p>
    <w:p w14:paraId="48AA11D2">
      <w:pPr>
        <w:ind w:firstLine="630" w:firstLineChars="196"/>
        <w:rPr>
          <w:rFonts w:ascii="黑体" w:hAnsi="??_GB2312" w:eastAsia="黑体" w:cs="??_GB2312"/>
          <w:b/>
          <w:sz w:val="32"/>
          <w:szCs w:val="32"/>
        </w:rPr>
      </w:pPr>
      <w:r>
        <w:rPr>
          <w:rFonts w:hint="eastAsia" w:ascii="黑体" w:hAnsi="??_GB2312" w:eastAsia="黑体" w:cs="??_GB2312"/>
          <w:b/>
          <w:sz w:val="32"/>
          <w:szCs w:val="32"/>
        </w:rPr>
        <w:t>八、专业名词解释</w:t>
      </w:r>
    </w:p>
    <w:p w14:paraId="6A76F4BF">
      <w:pPr>
        <w:ind w:firstLine="630" w:firstLineChars="196"/>
        <w:rPr>
          <w:rFonts w:ascii="仿宋_GB2312" w:hAnsi="宋体" w:eastAsia="仿宋_GB2312"/>
          <w:sz w:val="32"/>
          <w:szCs w:val="32"/>
        </w:rPr>
      </w:pPr>
      <w:r>
        <w:rPr>
          <w:rFonts w:ascii="仿宋_GB2312" w:hAnsi="宋体" w:eastAsia="仿宋_GB2312"/>
          <w:b/>
          <w:bCs/>
          <w:sz w:val="32"/>
          <w:szCs w:val="32"/>
        </w:rPr>
        <w:t>1</w:t>
      </w:r>
      <w:r>
        <w:rPr>
          <w:rFonts w:hint="eastAsia" w:ascii="仿宋_GB2312" w:hAnsi="宋体" w:eastAsia="仿宋_GB2312"/>
          <w:b/>
          <w:bCs/>
          <w:sz w:val="32"/>
          <w:szCs w:val="32"/>
        </w:rPr>
        <w:t>、一般公共预算财政拨款收入：</w:t>
      </w:r>
      <w:r>
        <w:rPr>
          <w:rFonts w:hint="eastAsia" w:ascii="仿宋_GB2312" w:hAnsi="宋体" w:eastAsia="仿宋_GB2312"/>
          <w:sz w:val="32"/>
          <w:szCs w:val="32"/>
        </w:rPr>
        <w:t>县级财政当年拨付的资金。</w:t>
      </w:r>
    </w:p>
    <w:p w14:paraId="28EA7E00">
      <w:pPr>
        <w:pStyle w:val="2"/>
        <w:widowControl/>
        <w:ind w:firstLine="578" w:firstLineChars="180"/>
        <w:rPr>
          <w:rFonts w:ascii="仿宋_GB2312" w:hAnsi="??_GB2312" w:eastAsia="仿宋_GB2312" w:cs="??_GB2312"/>
          <w:sz w:val="32"/>
          <w:szCs w:val="32"/>
        </w:rPr>
      </w:pPr>
      <w:r>
        <w:rPr>
          <w:rStyle w:val="5"/>
          <w:rFonts w:ascii="仿宋_GB2312" w:hAnsi="??_GB2312" w:eastAsia="仿宋_GB2312" w:cs="??_GB2312"/>
          <w:sz w:val="32"/>
          <w:szCs w:val="32"/>
          <w:shd w:val="clear" w:color="auto" w:fill="FFFFFF"/>
        </w:rPr>
        <w:t>2</w:t>
      </w:r>
      <w:r>
        <w:rPr>
          <w:rStyle w:val="5"/>
          <w:rFonts w:hint="eastAsia" w:ascii="仿宋_GB2312" w:hAnsi="宋体" w:eastAsia="仿宋_GB2312" w:cs="宋体"/>
          <w:sz w:val="32"/>
          <w:szCs w:val="32"/>
          <w:shd w:val="clear" w:color="auto" w:fill="FFFFFF"/>
        </w:rPr>
        <w:t>、其他收入：</w:t>
      </w:r>
      <w:r>
        <w:rPr>
          <w:rFonts w:hint="eastAsia" w:ascii="仿宋_GB2312" w:hAnsi="宋体" w:eastAsia="仿宋_GB2312" w:cs="宋体"/>
          <w:sz w:val="32"/>
          <w:szCs w:val="32"/>
          <w:shd w:val="clear" w:color="auto" w:fill="FFFFFF"/>
        </w:rPr>
        <w:t>指除上述财政拨款收入以外的收入。主要是存款利息收入。</w:t>
      </w:r>
    </w:p>
    <w:p w14:paraId="50857D3B">
      <w:pPr>
        <w:pStyle w:val="2"/>
        <w:widowControl/>
        <w:ind w:firstLine="578" w:firstLineChars="180"/>
        <w:rPr>
          <w:rFonts w:ascii="仿宋_GB2312" w:hAnsi="宋体" w:eastAsia="仿宋_GB2312"/>
          <w:sz w:val="32"/>
          <w:szCs w:val="32"/>
        </w:rPr>
      </w:pPr>
      <w:r>
        <w:rPr>
          <w:rStyle w:val="5"/>
          <w:rFonts w:ascii="仿宋_GB2312" w:hAnsi="??_GB2312" w:eastAsia="仿宋_GB2312" w:cs="??_GB2312"/>
          <w:color w:val="000000"/>
          <w:sz w:val="32"/>
          <w:szCs w:val="32"/>
          <w:shd w:val="clear" w:color="auto" w:fill="FFFFFF"/>
        </w:rPr>
        <w:t>3</w:t>
      </w:r>
      <w:r>
        <w:rPr>
          <w:rFonts w:hint="eastAsia" w:ascii="仿宋_GB2312" w:hAnsi="宋体" w:eastAsia="仿宋_GB2312"/>
          <w:b/>
          <w:bCs/>
          <w:sz w:val="32"/>
          <w:szCs w:val="32"/>
        </w:rPr>
        <w:t>、基本支出：</w:t>
      </w:r>
      <w:r>
        <w:rPr>
          <w:rFonts w:hint="eastAsia" w:ascii="仿宋_GB2312" w:hAnsi="宋体" w:eastAsia="仿宋_GB2312"/>
          <w:sz w:val="32"/>
          <w:szCs w:val="32"/>
        </w:rPr>
        <w:t>指为保障机构正常运转、完成日常工作任务而发生的人员支出和公用支出。</w:t>
      </w:r>
    </w:p>
    <w:p w14:paraId="6C979BD9">
      <w:pPr>
        <w:pStyle w:val="2"/>
        <w:widowControl/>
        <w:rPr>
          <w:rFonts w:ascii="仿宋_GB2312" w:hAnsi="宋体" w:eastAsia="仿宋_GB2312"/>
          <w:sz w:val="32"/>
          <w:szCs w:val="32"/>
        </w:rPr>
      </w:pPr>
      <w:r>
        <w:rPr>
          <w:rFonts w:ascii="仿宋_GB2312" w:hAnsi="宋体" w:eastAsia="仿宋_GB2312"/>
          <w:b/>
          <w:bCs/>
          <w:sz w:val="32"/>
          <w:szCs w:val="32"/>
        </w:rPr>
        <w:t xml:space="preserve">    4</w:t>
      </w:r>
      <w:r>
        <w:rPr>
          <w:rFonts w:hint="eastAsia" w:ascii="仿宋_GB2312" w:hAnsi="宋体" w:eastAsia="仿宋_GB2312"/>
          <w:b/>
          <w:bCs/>
          <w:sz w:val="32"/>
          <w:szCs w:val="32"/>
        </w:rPr>
        <w:t>、项目支出</w:t>
      </w:r>
      <w:r>
        <w:rPr>
          <w:rFonts w:hint="eastAsia" w:ascii="仿宋_GB2312" w:hAnsi="宋体" w:eastAsia="仿宋_GB2312"/>
          <w:sz w:val="32"/>
          <w:szCs w:val="32"/>
        </w:rPr>
        <w:t>：指在基本支出之外为完成特定行政任务和事业发展目标所发生的支出。</w:t>
      </w:r>
    </w:p>
    <w:p w14:paraId="659A028E">
      <w:pPr>
        <w:pStyle w:val="2"/>
        <w:widowControl/>
        <w:ind w:firstLine="643" w:firstLineChars="200"/>
        <w:rPr>
          <w:rFonts w:ascii="仿宋_GB2312" w:hAnsi="宋体" w:eastAsia="仿宋_GB2312"/>
          <w:sz w:val="32"/>
          <w:szCs w:val="32"/>
        </w:rPr>
      </w:pPr>
      <w:r>
        <w:rPr>
          <w:rFonts w:ascii="仿宋_GB2312" w:hAnsi="宋体" w:eastAsia="仿宋_GB2312"/>
          <w:b/>
          <w:bCs/>
          <w:sz w:val="32"/>
          <w:szCs w:val="32"/>
        </w:rPr>
        <w:t>5</w:t>
      </w:r>
      <w:r>
        <w:rPr>
          <w:rFonts w:hint="eastAsia" w:ascii="仿宋_GB2312" w:hAnsi="宋体" w:eastAsia="仿宋_GB2312"/>
          <w:b/>
          <w:bCs/>
          <w:sz w:val="32"/>
          <w:szCs w:val="32"/>
        </w:rPr>
        <w:t>、“三公”经费：</w:t>
      </w:r>
      <w:r>
        <w:rPr>
          <w:rFonts w:hint="eastAsia" w:ascii="仿宋_GB2312" w:hAnsi="宋体" w:eastAsia="仿宋_GB2312"/>
          <w:sz w:val="32"/>
          <w:szCs w:val="32"/>
        </w:rPr>
        <w:t>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14F0762B">
      <w:pPr>
        <w:pStyle w:val="2"/>
        <w:widowControl/>
        <w:ind w:firstLine="643" w:firstLineChars="200"/>
        <w:rPr>
          <w:rFonts w:ascii="仿宋_GB2312" w:hAnsi="宋体" w:eastAsia="仿宋_GB2312"/>
          <w:sz w:val="32"/>
          <w:szCs w:val="32"/>
        </w:rPr>
      </w:pPr>
      <w:r>
        <w:rPr>
          <w:rFonts w:ascii="仿宋_GB2312" w:hAnsi="宋体" w:eastAsia="仿宋_GB2312"/>
          <w:b/>
          <w:bCs/>
          <w:sz w:val="32"/>
          <w:szCs w:val="32"/>
        </w:rPr>
        <w:t>6</w:t>
      </w:r>
      <w:r>
        <w:rPr>
          <w:rFonts w:hint="eastAsia" w:ascii="仿宋_GB2312" w:hAnsi="宋体" w:eastAsia="仿宋_GB2312"/>
          <w:b/>
          <w:bCs/>
          <w:sz w:val="32"/>
          <w:szCs w:val="32"/>
        </w:rPr>
        <w:t>、机关运行经费：</w:t>
      </w:r>
      <w:r>
        <w:rPr>
          <w:rFonts w:hint="eastAsia" w:ascii="仿宋_GB2312" w:hAnsi="宋体" w:eastAsia="仿宋_GB2312"/>
          <w:sz w:val="32"/>
          <w:szCs w:val="32"/>
        </w:rPr>
        <w:t>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EA44725">
      <w:pPr>
        <w:rPr>
          <w:rFonts w:ascii="黑体" w:hAnsi="黑体" w:eastAsia="黑体" w:cs="黑体"/>
          <w:sz w:val="32"/>
          <w:szCs w:val="32"/>
        </w:rPr>
      </w:pPr>
      <w:r>
        <w:rPr>
          <w:rFonts w:ascii="仿宋_GB2312" w:eastAsia="仿宋_GB2312"/>
        </w:rPr>
        <w:t xml:space="preserve">     </w:t>
      </w:r>
      <w:r>
        <w:rPr>
          <w:rFonts w:ascii="仿宋_GB2312" w:hAnsi="黑体" w:eastAsia="仿宋_GB2312" w:cs="黑体"/>
          <w:sz w:val="32"/>
          <w:szCs w:val="32"/>
        </w:rPr>
        <w:t xml:space="preserve"> </w:t>
      </w:r>
      <w:r>
        <w:rPr>
          <w:rFonts w:hint="eastAsia" w:ascii="黑体" w:hAnsi="黑体" w:eastAsia="黑体" w:cs="黑体"/>
          <w:sz w:val="32"/>
          <w:szCs w:val="32"/>
        </w:rPr>
        <w:t>九、其他需要说明的事项</w:t>
      </w:r>
    </w:p>
    <w:p w14:paraId="5022A19D">
      <w:pPr>
        <w:rPr>
          <w:rFonts w:ascii="仿宋_GB2312" w:hAnsi="仿宋" w:eastAsia="仿宋_GB2312" w:cs="仿宋"/>
          <w:sz w:val="32"/>
          <w:szCs w:val="32"/>
        </w:rPr>
      </w:pPr>
      <w:r>
        <w:rPr>
          <w:rFonts w:ascii="仿宋_GB2312" w:hAnsi="黑体" w:eastAsia="仿宋_GB2312" w:cs="黑体"/>
          <w:sz w:val="32"/>
          <w:szCs w:val="32"/>
        </w:rPr>
        <w:t xml:space="preserve">     </w:t>
      </w:r>
      <w:r>
        <w:rPr>
          <w:rFonts w:hint="eastAsia" w:ascii="仿宋_GB2312" w:hAnsi="仿宋" w:eastAsia="仿宋_GB2312" w:cs="仿宋"/>
          <w:sz w:val="32"/>
          <w:szCs w:val="32"/>
        </w:rPr>
        <w:t>我部门无政府性基金预算及国有资本经营预算，空表列示。</w:t>
      </w:r>
    </w:p>
    <w:sectPr>
      <w:pgSz w:w="11906" w:h="16838"/>
      <w:pgMar w:top="1440" w:right="1797" w:bottom="1361"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方正超大字符集">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9A8F38"/>
    <w:multiLevelType w:val="singleLevel"/>
    <w:tmpl w:val="589A8F38"/>
    <w:lvl w:ilvl="0" w:tentative="0">
      <w:start w:val="1"/>
      <w:numFmt w:val="decimal"/>
      <w:suff w:val="nothing"/>
      <w:lvlText w:val="%1、"/>
      <w:lvlJc w:val="left"/>
      <w:rPr>
        <w:rFonts w:cs="Times New Roman"/>
      </w:rPr>
    </w:lvl>
  </w:abstractNum>
  <w:abstractNum w:abstractNumId="1">
    <w:nsid w:val="589A9132"/>
    <w:multiLevelType w:val="singleLevel"/>
    <w:tmpl w:val="589A9132"/>
    <w:lvl w:ilvl="0" w:tentative="0">
      <w:start w:val="1"/>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Y3NzU0NDM5MWFkMmY4ZmZmZjJjODBjMzI2N2ZmYWUifQ=="/>
  </w:docVars>
  <w:rsids>
    <w:rsidRoot w:val="5B373A8F"/>
    <w:rsid w:val="00010FC5"/>
    <w:rsid w:val="000805A0"/>
    <w:rsid w:val="000831A3"/>
    <w:rsid w:val="000921DB"/>
    <w:rsid w:val="00097B93"/>
    <w:rsid w:val="000C227C"/>
    <w:rsid w:val="000C6713"/>
    <w:rsid w:val="000C6AC4"/>
    <w:rsid w:val="000D5E90"/>
    <w:rsid w:val="000D78E7"/>
    <w:rsid w:val="000E436F"/>
    <w:rsid w:val="0011151C"/>
    <w:rsid w:val="0011754B"/>
    <w:rsid w:val="00143D8E"/>
    <w:rsid w:val="0014441D"/>
    <w:rsid w:val="00145827"/>
    <w:rsid w:val="00184056"/>
    <w:rsid w:val="001B0959"/>
    <w:rsid w:val="001C59C3"/>
    <w:rsid w:val="001E32CE"/>
    <w:rsid w:val="00213013"/>
    <w:rsid w:val="0025650B"/>
    <w:rsid w:val="00295124"/>
    <w:rsid w:val="002A47E6"/>
    <w:rsid w:val="002E0ED0"/>
    <w:rsid w:val="00312B01"/>
    <w:rsid w:val="00314000"/>
    <w:rsid w:val="0032671D"/>
    <w:rsid w:val="00336A8C"/>
    <w:rsid w:val="0034515E"/>
    <w:rsid w:val="003755A5"/>
    <w:rsid w:val="003767DE"/>
    <w:rsid w:val="003A4491"/>
    <w:rsid w:val="003B0D57"/>
    <w:rsid w:val="003B2C1E"/>
    <w:rsid w:val="003C202F"/>
    <w:rsid w:val="003C4DAF"/>
    <w:rsid w:val="003C6FA3"/>
    <w:rsid w:val="003E3EE9"/>
    <w:rsid w:val="0041026E"/>
    <w:rsid w:val="00415295"/>
    <w:rsid w:val="00415E88"/>
    <w:rsid w:val="00424222"/>
    <w:rsid w:val="00430AB9"/>
    <w:rsid w:val="00467B04"/>
    <w:rsid w:val="00484293"/>
    <w:rsid w:val="004B6821"/>
    <w:rsid w:val="004F7351"/>
    <w:rsid w:val="00544D90"/>
    <w:rsid w:val="005A4B97"/>
    <w:rsid w:val="005A6FEC"/>
    <w:rsid w:val="005C0284"/>
    <w:rsid w:val="005D31DE"/>
    <w:rsid w:val="005F583D"/>
    <w:rsid w:val="00601C2D"/>
    <w:rsid w:val="006259B3"/>
    <w:rsid w:val="0063797A"/>
    <w:rsid w:val="00640CE8"/>
    <w:rsid w:val="00642086"/>
    <w:rsid w:val="00650B95"/>
    <w:rsid w:val="00652B5D"/>
    <w:rsid w:val="0068468F"/>
    <w:rsid w:val="006920F3"/>
    <w:rsid w:val="0069342E"/>
    <w:rsid w:val="00694C4B"/>
    <w:rsid w:val="006E649A"/>
    <w:rsid w:val="0070092C"/>
    <w:rsid w:val="00706E80"/>
    <w:rsid w:val="00721432"/>
    <w:rsid w:val="007371AB"/>
    <w:rsid w:val="00742E1D"/>
    <w:rsid w:val="00756E9A"/>
    <w:rsid w:val="00773867"/>
    <w:rsid w:val="00785426"/>
    <w:rsid w:val="007C3EDF"/>
    <w:rsid w:val="007C41DE"/>
    <w:rsid w:val="00801FCA"/>
    <w:rsid w:val="00836FBB"/>
    <w:rsid w:val="00842071"/>
    <w:rsid w:val="00844E4B"/>
    <w:rsid w:val="0089771B"/>
    <w:rsid w:val="008A5DE0"/>
    <w:rsid w:val="008B4668"/>
    <w:rsid w:val="008F5CA9"/>
    <w:rsid w:val="00905D9B"/>
    <w:rsid w:val="00965EF8"/>
    <w:rsid w:val="00966C68"/>
    <w:rsid w:val="009A2AF9"/>
    <w:rsid w:val="009C6F96"/>
    <w:rsid w:val="009F18C6"/>
    <w:rsid w:val="00A31709"/>
    <w:rsid w:val="00A333B6"/>
    <w:rsid w:val="00A93107"/>
    <w:rsid w:val="00A97C21"/>
    <w:rsid w:val="00AB3668"/>
    <w:rsid w:val="00AB63FD"/>
    <w:rsid w:val="00AC050A"/>
    <w:rsid w:val="00AD4B1F"/>
    <w:rsid w:val="00B02617"/>
    <w:rsid w:val="00B31F61"/>
    <w:rsid w:val="00B7109B"/>
    <w:rsid w:val="00BB2FEE"/>
    <w:rsid w:val="00BB398C"/>
    <w:rsid w:val="00C063E4"/>
    <w:rsid w:val="00C07D44"/>
    <w:rsid w:val="00C20AFD"/>
    <w:rsid w:val="00C433D5"/>
    <w:rsid w:val="00C549D9"/>
    <w:rsid w:val="00C54C4F"/>
    <w:rsid w:val="00C56CCD"/>
    <w:rsid w:val="00C63E2E"/>
    <w:rsid w:val="00C81732"/>
    <w:rsid w:val="00CB7C52"/>
    <w:rsid w:val="00CC018D"/>
    <w:rsid w:val="00CF1B96"/>
    <w:rsid w:val="00CF5CD4"/>
    <w:rsid w:val="00D34D77"/>
    <w:rsid w:val="00D72059"/>
    <w:rsid w:val="00D76CDA"/>
    <w:rsid w:val="00DB2184"/>
    <w:rsid w:val="00DE634B"/>
    <w:rsid w:val="00DF5249"/>
    <w:rsid w:val="00E349FC"/>
    <w:rsid w:val="00E406A7"/>
    <w:rsid w:val="00E74814"/>
    <w:rsid w:val="00E95CEA"/>
    <w:rsid w:val="00E9709D"/>
    <w:rsid w:val="00EA15C0"/>
    <w:rsid w:val="00EA2871"/>
    <w:rsid w:val="00EB1249"/>
    <w:rsid w:val="00EE12EE"/>
    <w:rsid w:val="00EF39E9"/>
    <w:rsid w:val="00F111FD"/>
    <w:rsid w:val="00F57108"/>
    <w:rsid w:val="00F606C2"/>
    <w:rsid w:val="00F7542E"/>
    <w:rsid w:val="00FB32A9"/>
    <w:rsid w:val="00FB3480"/>
    <w:rsid w:val="0A681BF6"/>
    <w:rsid w:val="0C60671B"/>
    <w:rsid w:val="0ECA2E39"/>
    <w:rsid w:val="1A7313C0"/>
    <w:rsid w:val="1DB53932"/>
    <w:rsid w:val="21420B15"/>
    <w:rsid w:val="26BE4D61"/>
    <w:rsid w:val="29E543B3"/>
    <w:rsid w:val="2D0A4D3A"/>
    <w:rsid w:val="3B045345"/>
    <w:rsid w:val="405F7975"/>
    <w:rsid w:val="461A13D0"/>
    <w:rsid w:val="468678FD"/>
    <w:rsid w:val="4740710D"/>
    <w:rsid w:val="48F40D32"/>
    <w:rsid w:val="49795A5B"/>
    <w:rsid w:val="53F7061A"/>
    <w:rsid w:val="58BC5F69"/>
    <w:rsid w:val="59137579"/>
    <w:rsid w:val="5B373A8F"/>
    <w:rsid w:val="5C8F584A"/>
    <w:rsid w:val="5CC179F5"/>
    <w:rsid w:val="5E603BB4"/>
    <w:rsid w:val="5F1E4198"/>
    <w:rsid w:val="611E5BCD"/>
    <w:rsid w:val="66ED6624"/>
    <w:rsid w:val="710C34BB"/>
    <w:rsid w:val="72A536EF"/>
    <w:rsid w:val="78E14FFD"/>
    <w:rsid w:val="7EA14C2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99"/>
    <w:pPr>
      <w:jc w:val="left"/>
    </w:pPr>
    <w:rPr>
      <w:kern w:val="0"/>
      <w:sz w:val="24"/>
    </w:rPr>
  </w:style>
  <w:style w:type="character" w:styleId="5">
    <w:name w:val="Strong"/>
    <w:qFormat/>
    <w:locked/>
    <w:uiPriority w:val="99"/>
    <w:rPr>
      <w:rFonts w:cs="Times New Roman"/>
      <w:b/>
    </w:rPr>
  </w:style>
  <w:style w:type="paragraph" w:customStyle="1" w:styleId="6">
    <w:name w:val="p15"/>
    <w:basedOn w:val="1"/>
    <w:qFormat/>
    <w:uiPriority w:val="99"/>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3231</Words>
  <Characters>3581</Characters>
  <Lines>27</Lines>
  <Paragraphs>7</Paragraphs>
  <TotalTime>2</TotalTime>
  <ScaleCrop>false</ScaleCrop>
  <LinksUpToDate>false</LinksUpToDate>
  <CharactersWithSpaces>3669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2017-03-15T07:40:00Z</dcterms:created>
  <dc:creator>P</dc:creator>
  <cp:lastModifiedBy>八爪小鱼</cp:lastModifiedBy>
  <cp:lastPrinted>2017-03-23T02:55:00Z</cp:lastPrinted>
  <dcterms:modified xsi:type="dcterms:W3CDTF">2024-11-06T03:15:39Z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B8B8185CFC4B458799623156D9F10B5F_12</vt:lpwstr>
  </property>
</Properties>
</file>