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p>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lang w:eastAsia="zh-CN"/>
        </w:rPr>
      </w:pPr>
      <w:r>
        <w:rPr>
          <w:rFonts w:hint="eastAsia" w:ascii="黑体" w:hAnsi="黑体" w:eastAsia="黑体" w:cs="Tahoma"/>
          <w:kern w:val="0"/>
          <w:sz w:val="44"/>
          <w:szCs w:val="44"/>
          <w:lang w:eastAsia="zh-CN"/>
        </w:rPr>
        <w:t>涞水县市场监督管理局</w:t>
      </w: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年度</w:t>
      </w:r>
      <w:r>
        <w:rPr>
          <w:rFonts w:hint="eastAsia" w:ascii="黑体" w:hAnsi="黑体" w:eastAsia="黑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根据《涞水县财政局关于开展</w:t>
      </w:r>
      <w:r>
        <w:rPr>
          <w:rFonts w:hint="eastAsia" w:ascii="仿宋_GB2312" w:hAnsi="宋体" w:eastAsia="仿宋_GB2312"/>
          <w:sz w:val="32"/>
          <w:szCs w:val="32"/>
          <w:lang w:val="en-US" w:eastAsia="zh-CN"/>
        </w:rPr>
        <w:t>2021年度财政资金预算执行情况绩效自评工作的通知</w:t>
      </w:r>
      <w:r>
        <w:rPr>
          <w:rFonts w:hint="eastAsia" w:ascii="仿宋_GB2312" w:hAnsi="宋体" w:eastAsia="仿宋_GB2312"/>
          <w:sz w:val="32"/>
          <w:szCs w:val="32"/>
          <w:lang w:eastAsia="zh-CN"/>
        </w:rPr>
        <w:t>》（涞财监【</w:t>
      </w:r>
      <w:r>
        <w:rPr>
          <w:rFonts w:hint="eastAsia" w:ascii="仿宋_GB2312" w:hAnsi="宋体" w:eastAsia="仿宋_GB2312"/>
          <w:sz w:val="32"/>
          <w:szCs w:val="32"/>
          <w:lang w:val="en-US" w:eastAsia="zh-CN"/>
        </w:rPr>
        <w:t>2022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2号</w:t>
      </w:r>
      <w:r>
        <w:rPr>
          <w:rFonts w:hint="eastAsia" w:ascii="仿宋_GB2312" w:hAnsi="宋体" w:eastAsia="仿宋_GB2312"/>
          <w:sz w:val="32"/>
          <w:szCs w:val="32"/>
          <w:lang w:eastAsia="zh-CN"/>
        </w:rPr>
        <w:t>）文件要求，我局对</w:t>
      </w:r>
      <w:r>
        <w:rPr>
          <w:rFonts w:hint="eastAsia" w:ascii="仿宋_GB2312" w:hAnsi="宋体" w:eastAsia="仿宋_GB2312"/>
          <w:sz w:val="32"/>
          <w:szCs w:val="32"/>
          <w:lang w:val="en-US" w:eastAsia="zh-CN"/>
        </w:rPr>
        <w:t>计量检验检测经费项目开展自评工作，具体情况如下：</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（一）绩效自评工作的组织情况</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根据《涞水县部门预算项目绩效自评管理办法》，我局组建了绩效评价小组，由检验所和人事财务股人员组成。采取听取汇报、查看资料等方法进行。</w:t>
      </w:r>
    </w:p>
    <w:p>
      <w:pPr>
        <w:snapToGrid w:val="0"/>
        <w:spacing w:line="58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lang w:eastAsia="zh-CN"/>
        </w:rPr>
        <w:t>（二）绩效自评工作的实施过程</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按照《涞水县部门预算项目绩效自评管理办法》，从投入、过程、产出、效果四个方面制定了</w:t>
      </w:r>
      <w:r>
        <w:rPr>
          <w:rFonts w:hint="eastAsia" w:ascii="仿宋_GB2312" w:hAnsi="宋体" w:eastAsia="仿宋_GB2312"/>
          <w:sz w:val="32"/>
          <w:szCs w:val="32"/>
          <w:lang w:val="en-US" w:eastAsia="zh-CN"/>
        </w:rPr>
        <w:t>6项评价指标，针对计量检验检测经费项目，特别对项目产出和效果重点进行了评价。</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（三）</w:t>
      </w:r>
      <w:r>
        <w:rPr>
          <w:rFonts w:hint="eastAsia" w:ascii="仿宋_GB2312" w:hAnsi="宋体" w:eastAsia="仿宋_GB2312"/>
          <w:sz w:val="32"/>
          <w:szCs w:val="32"/>
        </w:rPr>
        <w:t>部门预算安排及资金分配拨付</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2021年我局计量检验检测经费项目资金31万元，使用资金31万元，全部用于计量检验检测工作支出。</w:t>
      </w:r>
    </w:p>
    <w:p>
      <w:pPr>
        <w:numPr>
          <w:ilvl w:val="0"/>
          <w:numId w:val="1"/>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部门日常财务管理</w:t>
      </w:r>
    </w:p>
    <w:p>
      <w:pPr>
        <w:numPr>
          <w:ilvl w:val="0"/>
          <w:numId w:val="0"/>
        </w:numPr>
        <w:snapToGrid w:val="0"/>
        <w:spacing w:line="580" w:lineRule="exact"/>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我局对项目资金执行专账管理，严格按照财务管理制度规定执行，股室负责人、主管领导、财务负责人、局长进行集体会签，确保资金专款专用，及时高效。</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1.产出指标完成情况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kern w:val="32"/>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）数量指标：检定强检计量器具</w:t>
      </w:r>
      <w:r>
        <w:rPr>
          <w:rFonts w:hint="eastAsia" w:ascii="仿宋" w:hAnsi="仿宋" w:eastAsia="仿宋" w:cs="仿宋"/>
          <w:b w:val="0"/>
          <w:bCs w:val="0"/>
          <w:sz w:val="32"/>
          <w:szCs w:val="32"/>
          <w:lang w:val="en-US" w:eastAsia="zh-CN"/>
        </w:rPr>
        <w:t>1100台件</w:t>
      </w:r>
      <w:r>
        <w:rPr>
          <w:rFonts w:hint="eastAsia" w:ascii="仿宋_GB2312" w:hAnsi="仿宋_GB2312" w:eastAsia="仿宋_GB2312" w:cs="仿宋_GB2312"/>
          <w:kern w:val="32"/>
          <w:sz w:val="32"/>
          <w:szCs w:val="32"/>
          <w:lang w:val="en-US" w:eastAsia="zh-CN"/>
        </w:rPr>
        <w:t>。</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（2）质量指标：检定计划完成95%。</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（3）时效指标：按期完成率达到95%。</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（4）成本指标：严格控制预算支出。</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2.效益指标完成情况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right="0" w:rightChars="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w:t>
      </w:r>
      <w:bookmarkStart w:id="0" w:name="_GoBack"/>
      <w:bookmarkEnd w:id="0"/>
      <w:r>
        <w:rPr>
          <w:rFonts w:hint="eastAsia" w:ascii="仿宋" w:hAnsi="仿宋" w:eastAsia="仿宋" w:cs="仿宋"/>
          <w:b w:val="0"/>
          <w:bCs w:val="0"/>
          <w:sz w:val="32"/>
          <w:szCs w:val="32"/>
          <w:lang w:eastAsia="zh-CN"/>
        </w:rPr>
        <w:t>社会效益指标：景区设立公平秤</w:t>
      </w:r>
      <w:r>
        <w:rPr>
          <w:rFonts w:hint="eastAsia" w:ascii="仿宋" w:hAnsi="仿宋" w:eastAsia="仿宋" w:cs="仿宋"/>
          <w:b w:val="0"/>
          <w:bCs w:val="0"/>
          <w:sz w:val="32"/>
          <w:szCs w:val="32"/>
          <w:lang w:val="en-US" w:eastAsia="zh-CN"/>
        </w:rPr>
        <w:t>6台，完成目标值。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3.满意度指标完成情况</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 w:hAnsi="仿宋" w:eastAsia="仿宋" w:cs="仿宋"/>
          <w:b w:val="0"/>
          <w:bCs w:val="0"/>
          <w:spacing w:val="6"/>
          <w:sz w:val="32"/>
          <w:szCs w:val="32"/>
          <w:lang w:val="en-US" w:eastAsia="zh-CN"/>
        </w:rPr>
      </w:pPr>
      <w:r>
        <w:rPr>
          <w:rFonts w:hint="eastAsia" w:ascii="仿宋" w:hAnsi="仿宋" w:eastAsia="仿宋" w:cs="仿宋"/>
          <w:b w:val="0"/>
          <w:bCs w:val="0"/>
          <w:spacing w:val="6"/>
          <w:sz w:val="32"/>
          <w:szCs w:val="32"/>
          <w:lang w:val="en-US" w:eastAsia="zh-CN"/>
        </w:rPr>
        <w:t>群众满意度：</w:t>
      </w:r>
      <w:r>
        <w:rPr>
          <w:rFonts w:hint="eastAsia" w:ascii="仿宋" w:hAnsi="仿宋" w:eastAsia="仿宋" w:cs="仿宋"/>
          <w:b w:val="0"/>
          <w:bCs w:val="0"/>
          <w:spacing w:val="6"/>
          <w:sz w:val="32"/>
          <w:szCs w:val="32"/>
          <w:lang w:eastAsia="zh-CN"/>
        </w:rPr>
        <w:t>群众满意数量达到</w:t>
      </w:r>
      <w:r>
        <w:rPr>
          <w:rFonts w:hint="eastAsia" w:ascii="仿宋" w:hAnsi="仿宋" w:eastAsia="仿宋" w:cs="仿宋"/>
          <w:b w:val="0"/>
          <w:bCs w:val="0"/>
          <w:spacing w:val="6"/>
          <w:sz w:val="32"/>
          <w:szCs w:val="32"/>
          <w:lang w:val="en-US" w:eastAsia="zh-CN"/>
        </w:rPr>
        <w:t>95%以上，完成目标指标值。</w:t>
      </w:r>
    </w:p>
    <w:p>
      <w:pPr>
        <w:keepNext w:val="0"/>
        <w:keepLines w:val="0"/>
        <w:pageBreakBefore w:val="0"/>
        <w:widowControl w:val="0"/>
        <w:tabs>
          <w:tab w:val="left" w:pos="312"/>
        </w:tabs>
        <w:kinsoku/>
        <w:wordWrap/>
        <w:overflowPunct/>
        <w:topLinePunct w:val="0"/>
        <w:autoSpaceDE/>
        <w:autoSpaceDN/>
        <w:bidi w:val="0"/>
        <w:adjustRightInd/>
        <w:snapToGrid/>
        <w:spacing w:line="540" w:lineRule="exact"/>
        <w:ind w:left="0" w:leftChars="0" w:right="0" w:rightChars="0" w:firstLine="688"/>
        <w:jc w:val="both"/>
        <w:textAlignment w:val="auto"/>
        <w:outlineLvl w:val="9"/>
        <w:rPr>
          <w:rFonts w:hint="eastAsia" w:ascii="仿宋_GB2312" w:hAnsi="宋体" w:eastAsia="仿宋_GB2312"/>
          <w:sz w:val="32"/>
          <w:szCs w:val="32"/>
        </w:rPr>
      </w:pPr>
      <w:r>
        <w:rPr>
          <w:rFonts w:hint="eastAsia" w:ascii="仿宋" w:hAnsi="仿宋" w:eastAsia="仿宋" w:cs="仿宋"/>
          <w:b w:val="0"/>
          <w:bCs w:val="0"/>
          <w:spacing w:val="6"/>
          <w:sz w:val="32"/>
          <w:szCs w:val="32"/>
          <w:lang w:val="en-US" w:eastAsia="zh-CN"/>
        </w:rPr>
        <w:t>4、预算执行率：2021年度</w:t>
      </w:r>
      <w:r>
        <w:rPr>
          <w:rFonts w:hint="eastAsia" w:ascii="仿宋_GB2312" w:hAnsi="宋体" w:eastAsia="仿宋_GB2312"/>
          <w:sz w:val="32"/>
          <w:szCs w:val="32"/>
          <w:lang w:val="en-US" w:eastAsia="zh-CN"/>
        </w:rPr>
        <w:t>计量检验检测经费31万元，实际支出31万元，预算</w:t>
      </w:r>
      <w:r>
        <w:rPr>
          <w:rFonts w:hint="eastAsia" w:ascii="仿宋" w:hAnsi="仿宋" w:eastAsia="仿宋" w:cs="仿宋"/>
          <w:b w:val="0"/>
          <w:bCs w:val="0"/>
          <w:spacing w:val="6"/>
          <w:sz w:val="32"/>
          <w:szCs w:val="32"/>
          <w:lang w:val="en-US" w:eastAsia="zh-CN"/>
        </w:rPr>
        <w:t>执行率100%，完成目标值。</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eastAsia="zh-CN"/>
        </w:rPr>
        <w:t>通过绩效自评，检验所按照年初预算确定的绩效目标和绩效指标为依据，逐项进行对比分析。依据自评结果，本项目较好的完成了预期目标，发挥了资金的使用效益，项目绩效设定清晰准确。</w:t>
      </w:r>
    </w:p>
    <w:p>
      <w:pPr>
        <w:snapToGrid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针对我局2021年预算项目绩效自评发现的问题，为完善预算执行监控机制，下一步我局将继续加强对预算编制与执行、绩效目标指标设定与实现的全过程监控。</w:t>
      </w:r>
    </w:p>
    <w:p>
      <w:pPr>
        <w:numPr>
          <w:ilvl w:val="0"/>
          <w:numId w:val="2"/>
        </w:numPr>
        <w:snapToGrid w:val="0"/>
        <w:spacing w:line="58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加强业务培训。我局将继续加强对股室的培训，规范绩效目标指标的科学设定，促进绩效目标的实现，同时建议财政部门开展部门整体绩效评价工作培训，组织开展部门之间、单位之间的经验交流，切实推进绩效评价工作的开展。</w:t>
      </w:r>
    </w:p>
    <w:p>
      <w:pPr>
        <w:numPr>
          <w:ilvl w:val="0"/>
          <w:numId w:val="2"/>
        </w:numPr>
        <w:snapToGrid w:val="0"/>
        <w:spacing w:line="580" w:lineRule="exact"/>
        <w:ind w:left="0" w:leftChars="0"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完善规范制度。我局将总结近年来预算项目绩效执行情况，完善我局绩效管理相关文件，改进管理、优化流程。</w:t>
      </w:r>
    </w:p>
    <w:p>
      <w:pPr>
        <w:numPr>
          <w:ilvl w:val="0"/>
          <w:numId w:val="2"/>
        </w:numPr>
        <w:snapToGrid w:val="0"/>
        <w:spacing w:line="580" w:lineRule="exact"/>
        <w:ind w:left="0" w:leftChars="0" w:firstLine="640" w:firstLineChars="200"/>
        <w:jc w:val="both"/>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结果应用。我局将继续加强对年度预算项目进行监控，对于一些经过分析确定不能在本年度执行的项目预算按程序进行调整，由财政部门统筹用于急需项目支出，及时发挥项目资金效益，在下年度预算安排时对于支出进度符合要求，项目绩效明显的，优先安排项目预算资金。</w:t>
      </w: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640" w:firstLineChars="200"/>
        <w:jc w:val="both"/>
        <w:rPr>
          <w:rFonts w:hint="eastAsia" w:ascii="仿宋_GB2312" w:eastAsia="仿宋_GB2312"/>
          <w:sz w:val="32"/>
          <w:szCs w:val="32"/>
        </w:rPr>
      </w:pPr>
    </w:p>
    <w:p>
      <w:pPr>
        <w:snapToGrid w:val="0"/>
        <w:spacing w:line="580" w:lineRule="exact"/>
        <w:ind w:firstLine="5760" w:firstLineChars="18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2022年4月29日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FCD4D6"/>
    <w:multiLevelType w:val="singleLevel"/>
    <w:tmpl w:val="FEFCD4D6"/>
    <w:lvl w:ilvl="0" w:tentative="0">
      <w:start w:val="4"/>
      <w:numFmt w:val="chineseCounting"/>
      <w:suff w:val="nothing"/>
      <w:lvlText w:val="（%1）"/>
      <w:lvlJc w:val="left"/>
      <w:rPr>
        <w:rFonts w:hint="eastAsia"/>
      </w:rPr>
    </w:lvl>
  </w:abstractNum>
  <w:abstractNum w:abstractNumId="1">
    <w:nsid w:val="6B87A77A"/>
    <w:multiLevelType w:val="singleLevel"/>
    <w:tmpl w:val="6B87A7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7253C0A"/>
    <w:rsid w:val="0779649C"/>
    <w:rsid w:val="09D50300"/>
    <w:rsid w:val="125F011D"/>
    <w:rsid w:val="139E1027"/>
    <w:rsid w:val="14B511B1"/>
    <w:rsid w:val="17DB0770"/>
    <w:rsid w:val="1B1575EE"/>
    <w:rsid w:val="1DC65FCF"/>
    <w:rsid w:val="284525EF"/>
    <w:rsid w:val="2943132C"/>
    <w:rsid w:val="32D411FC"/>
    <w:rsid w:val="3BC92676"/>
    <w:rsid w:val="49052BA5"/>
    <w:rsid w:val="4C8D6CA0"/>
    <w:rsid w:val="686370EF"/>
    <w:rsid w:val="6AD1680F"/>
    <w:rsid w:val="6F697A3B"/>
    <w:rsid w:val="79955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0</TotalTime>
  <ScaleCrop>false</ScaleCrop>
  <LinksUpToDate>false</LinksUpToDate>
  <CharactersWithSpaces>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小李</cp:lastModifiedBy>
  <cp:lastPrinted>2019-12-10T10:08:00Z</cp:lastPrinted>
  <dcterms:modified xsi:type="dcterms:W3CDTF">2022-05-01T07:47:13Z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A8BD2F2B36DA42F8B05A51968A29AA25</vt:lpwstr>
  </property>
</Properties>
</file>