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exact"/>
        <w:rPr>
          <w:rFonts w:ascii="黑体" w:hAnsi="宋体" w:eastAsia="黑体"/>
          <w:sz w:val="32"/>
          <w:szCs w:val="32"/>
        </w:rPr>
      </w:pPr>
    </w:p>
    <w:p>
      <w:pPr>
        <w:snapToGrid w:val="0"/>
        <w:spacing w:line="580" w:lineRule="exact"/>
        <w:jc w:val="center"/>
        <w:rPr>
          <w:rFonts w:hint="eastAsia" w:ascii="黑体" w:hAnsi="黑体" w:eastAsia="黑体" w:cs="Tahoma"/>
          <w:kern w:val="0"/>
          <w:sz w:val="44"/>
          <w:szCs w:val="44"/>
        </w:rPr>
      </w:pPr>
      <w:r>
        <w:rPr>
          <w:rFonts w:hint="eastAsia" w:ascii="黑体" w:hAnsi="黑体" w:eastAsia="黑体" w:cs="Tahoma"/>
          <w:kern w:val="0"/>
          <w:sz w:val="44"/>
          <w:szCs w:val="44"/>
          <w:lang w:eastAsia="zh-CN"/>
        </w:rPr>
        <w:t>涞水县农业农村局</w:t>
      </w:r>
      <w:r>
        <w:rPr>
          <w:rFonts w:ascii="黑体" w:hAnsi="黑体" w:eastAsia="黑体" w:cs="Tahoma"/>
          <w:kern w:val="0"/>
          <w:sz w:val="44"/>
          <w:szCs w:val="44"/>
        </w:rPr>
        <w:t>202</w:t>
      </w:r>
      <w:r>
        <w:rPr>
          <w:rFonts w:hint="eastAsia" w:ascii="黑体" w:hAnsi="黑体" w:eastAsia="黑体" w:cs="Tahoma"/>
          <w:kern w:val="0"/>
          <w:sz w:val="44"/>
          <w:szCs w:val="44"/>
          <w:lang w:val="en-US" w:eastAsia="zh-CN"/>
        </w:rPr>
        <w:t>1</w:t>
      </w:r>
      <w:r>
        <w:rPr>
          <w:rFonts w:hint="eastAsia" w:ascii="黑体" w:hAnsi="黑体" w:eastAsia="黑体" w:cs="Tahoma"/>
          <w:kern w:val="0"/>
          <w:sz w:val="44"/>
          <w:szCs w:val="44"/>
        </w:rPr>
        <w:t>年度</w:t>
      </w:r>
    </w:p>
    <w:p>
      <w:pPr>
        <w:snapToGrid w:val="0"/>
        <w:spacing w:line="580" w:lineRule="exact"/>
        <w:jc w:val="center"/>
        <w:rPr>
          <w:rFonts w:ascii="黑体" w:hAnsi="黑体" w:eastAsia="黑体"/>
          <w:sz w:val="44"/>
          <w:szCs w:val="44"/>
        </w:rPr>
      </w:pPr>
      <w:r>
        <w:rPr>
          <w:rFonts w:hint="eastAsia" w:ascii="黑体" w:hAnsi="黑体" w:eastAsia="黑体"/>
          <w:sz w:val="44"/>
          <w:szCs w:val="44"/>
        </w:rPr>
        <w:t>绩效自评工作报告</w:t>
      </w:r>
    </w:p>
    <w:p>
      <w:pPr>
        <w:snapToGrid w:val="0"/>
        <w:spacing w:line="400" w:lineRule="exact"/>
        <w:rPr>
          <w:rFonts w:ascii="仿宋_GB2312" w:hAnsi="宋体" w:eastAsia="仿宋_GB2312"/>
          <w:b/>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一、绩效自评工作组织开展情况</w:t>
      </w:r>
    </w:p>
    <w:p>
      <w:pPr>
        <w:pStyle w:val="2"/>
        <w:keepNext w:val="0"/>
        <w:keepLines w:val="0"/>
        <w:pageBreakBefore w:val="0"/>
        <w:widowControl w:val="0"/>
        <w:kinsoku/>
        <w:wordWrap/>
        <w:overflowPunct/>
        <w:topLinePunct w:val="0"/>
        <w:autoSpaceDE/>
        <w:autoSpaceDN/>
        <w:bidi w:val="0"/>
        <w:adjustRightInd/>
        <w:spacing w:before="149" w:line="328" w:lineRule="auto"/>
        <w:ind w:left="111" w:right="293" w:firstLine="640" w:firstLineChars="200"/>
        <w:jc w:val="both"/>
        <w:textAlignment w:val="auto"/>
        <w:rPr>
          <w:rFonts w:hint="eastAsia" w:ascii="仿宋" w:hAnsi="仿宋" w:eastAsia="仿宋" w:cs="仿宋"/>
          <w:spacing w:val="-15"/>
          <w:w w:val="95"/>
        </w:rPr>
      </w:pPr>
      <w:r>
        <w:rPr>
          <w:rFonts w:hint="eastAsia" w:ascii="仿宋_GB2312" w:hAnsi="宋体" w:eastAsia="仿宋_GB2312"/>
          <w:sz w:val="32"/>
          <w:szCs w:val="32"/>
        </w:rPr>
        <w:t>为加强我单位项目支出绩效管理，提高我单位财政资金的使用效益，我单位按照《涞水县部门预算项目绩效自评管理办法》规定，迅速开展</w:t>
      </w:r>
      <w:r>
        <w:rPr>
          <w:rFonts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年度财政资金项目预算执行情况自评工作。</w:t>
      </w:r>
      <w:r>
        <w:rPr>
          <w:rFonts w:hint="eastAsia" w:ascii="仿宋" w:hAnsi="仿宋" w:eastAsia="仿宋" w:cs="仿宋"/>
          <w:spacing w:val="-15"/>
          <w:w w:val="95"/>
        </w:rPr>
        <w:t>预算项目支出总计</w:t>
      </w:r>
      <w:r>
        <w:rPr>
          <w:rFonts w:hint="eastAsia" w:ascii="仿宋" w:hAnsi="仿宋" w:eastAsia="仿宋" w:cs="仿宋"/>
          <w:spacing w:val="-15"/>
          <w:w w:val="95"/>
          <w:lang w:val="en-US" w:eastAsia="zh-CN"/>
        </w:rPr>
        <w:t>7372.35</w:t>
      </w:r>
      <w:r>
        <w:rPr>
          <w:rFonts w:hint="eastAsia" w:ascii="仿宋" w:hAnsi="仿宋" w:eastAsia="仿宋" w:cs="仿宋"/>
          <w:spacing w:val="-15"/>
          <w:w w:val="95"/>
        </w:rPr>
        <w:t>万元,自评得分90分以上的</w:t>
      </w:r>
      <w:r>
        <w:rPr>
          <w:rFonts w:hint="eastAsia" w:ascii="仿宋" w:hAnsi="仿宋" w:eastAsia="仿宋" w:cs="仿宋"/>
          <w:spacing w:val="-15"/>
          <w:w w:val="95"/>
          <w:lang w:val="en-US" w:eastAsia="zh-CN"/>
        </w:rPr>
        <w:t>23</w:t>
      </w:r>
      <w:r>
        <w:rPr>
          <w:rFonts w:hint="eastAsia" w:ascii="仿宋" w:hAnsi="仿宋" w:eastAsia="仿宋" w:cs="仿宋"/>
          <w:spacing w:val="-15"/>
          <w:w w:val="95"/>
        </w:rPr>
        <w:t>个,得分60至90分</w:t>
      </w:r>
      <w:r>
        <w:rPr>
          <w:rFonts w:hint="eastAsia" w:ascii="仿宋" w:hAnsi="仿宋" w:eastAsia="仿宋" w:cs="仿宋"/>
          <w:spacing w:val="-15"/>
          <w:w w:val="95"/>
          <w:lang w:val="en-US" w:eastAsia="zh-CN"/>
        </w:rPr>
        <w:t>7</w:t>
      </w:r>
      <w:r>
        <w:rPr>
          <w:rFonts w:hint="eastAsia" w:ascii="仿宋" w:hAnsi="仿宋" w:eastAsia="仿宋" w:cs="仿宋"/>
          <w:spacing w:val="-15"/>
          <w:w w:val="95"/>
        </w:rPr>
        <w:t>个,60分以下</w:t>
      </w:r>
      <w:r>
        <w:rPr>
          <w:rFonts w:hint="eastAsia" w:ascii="仿宋" w:hAnsi="仿宋" w:eastAsia="仿宋" w:cs="仿宋"/>
          <w:spacing w:val="-15"/>
          <w:w w:val="95"/>
          <w:lang w:val="en-US" w:eastAsia="zh-CN"/>
        </w:rPr>
        <w:t>0</w:t>
      </w:r>
      <w:r>
        <w:rPr>
          <w:rFonts w:hint="eastAsia" w:ascii="仿宋" w:hAnsi="仿宋" w:eastAsia="仿宋" w:cs="仿宋"/>
          <w:spacing w:val="-15"/>
          <w:w w:val="95"/>
        </w:rPr>
        <w:t>个。</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ind w:firstLine="640" w:firstLineChars="200"/>
        <w:textAlignment w:val="auto"/>
        <w:rPr>
          <w:rFonts w:hint="eastAsia" w:ascii="仿宋_GB2312" w:eastAsia="仿宋_GB2312"/>
          <w:sz w:val="32"/>
          <w:szCs w:val="32"/>
        </w:rPr>
      </w:pPr>
      <w:r>
        <w:rPr>
          <w:rFonts w:hint="eastAsia" w:ascii="仿宋_GB2312" w:hAnsi="宋体" w:eastAsia="仿宋_GB2312"/>
          <w:sz w:val="32"/>
          <w:szCs w:val="32"/>
        </w:rPr>
        <w:t>我单位的预算项目如下：</w:t>
      </w: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粮改饲项目</w:t>
      </w:r>
      <w:r>
        <w:rPr>
          <w:rFonts w:hint="eastAsia" w:ascii="仿宋" w:hAnsi="仿宋" w:eastAsia="仿宋" w:cs="仿宋"/>
          <w:sz w:val="32"/>
          <w:szCs w:val="32"/>
        </w:rPr>
        <w:t>资金</w:t>
      </w:r>
      <w:r>
        <w:rPr>
          <w:rFonts w:hint="eastAsia" w:ascii="仿宋" w:hAnsi="仿宋" w:eastAsia="仿宋" w:cs="仿宋"/>
          <w:sz w:val="32"/>
          <w:szCs w:val="32"/>
          <w:lang w:val="en-US" w:eastAsia="zh-CN"/>
        </w:rPr>
        <w:t>123.4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44.46</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36</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Arial" w:eastAsia="仿宋_GB2312" w:cs="Arial"/>
          <w:color w:val="000000"/>
          <w:sz w:val="32"/>
          <w:szCs w:val="32"/>
          <w:shd w:val="clear" w:color="auto" w:fill="FFFFFF"/>
        </w:rPr>
        <w:t>偏离绩效目标的原因1、由于收贮价格上涨，养殖场资金不足，导致部分养殖企业提前放弃了全株青贮改做黄贮；2、收贮的时间段连续降雨，收贮机械无法做业，导致青贮玉米的数量减少。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2021年</w:t>
      </w:r>
      <w:r>
        <w:rPr>
          <w:rFonts w:hint="eastAsia" w:ascii="仿宋_GB2312" w:hAnsi="宋体" w:eastAsia="仿宋_GB2312"/>
          <w:sz w:val="32"/>
          <w:szCs w:val="32"/>
          <w:lang w:eastAsia="zh-CN"/>
        </w:rPr>
        <w:t>中央特色农业保险</w:t>
      </w:r>
      <w:r>
        <w:rPr>
          <w:rFonts w:hint="eastAsia" w:ascii="仿宋_GB2312" w:hAnsi="宋体" w:eastAsia="仿宋_GB2312"/>
          <w:sz w:val="32"/>
          <w:szCs w:val="32"/>
        </w:rPr>
        <w:t>项目资金</w:t>
      </w:r>
      <w:r>
        <w:rPr>
          <w:rFonts w:hint="eastAsia" w:ascii="仿宋_GB2312" w:hAnsi="宋体" w:eastAsia="仿宋_GB2312"/>
          <w:sz w:val="32"/>
          <w:szCs w:val="32"/>
          <w:lang w:val="en-US" w:eastAsia="zh-CN"/>
        </w:rPr>
        <w:t>80</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80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21年中央农业生产和水利救灾项目资金127万元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75</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59.6</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eastAsia="zh-CN"/>
        </w:rPr>
        <w:t>冬小麦统防统治正在进行，未完成项目内容。</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2021年</w:t>
      </w:r>
      <w:r>
        <w:rPr>
          <w:rFonts w:hint="eastAsia" w:ascii="仿宋" w:hAnsi="仿宋" w:eastAsia="仿宋" w:cs="仿宋"/>
          <w:color w:val="auto"/>
          <w:sz w:val="32"/>
          <w:szCs w:val="32"/>
          <w:lang w:eastAsia="zh-CN"/>
        </w:rPr>
        <w:t>基层农技推广补助项目</w:t>
      </w:r>
      <w:r>
        <w:rPr>
          <w:rFonts w:hint="eastAsia" w:ascii="仿宋" w:hAnsi="仿宋" w:eastAsia="仿宋" w:cs="仿宋"/>
          <w:color w:val="auto"/>
          <w:sz w:val="32"/>
          <w:szCs w:val="32"/>
          <w:lang w:val="en-US" w:eastAsia="zh-CN"/>
        </w:rPr>
        <w:t>130</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74.0248</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56.94</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eastAsia="仿宋_GB2312"/>
          <w:sz w:val="32"/>
          <w:szCs w:val="32"/>
        </w:rPr>
        <w:t>根据项目实施方案剩余资金用于农业技术骨干进行外出培训和自主培训，因疫情防控原因，省、市至今未下发关于外出集中培训的相关文件，因此无法组织农业技术骨干进行分层分类分批培训，导致项目进度缓慢，资金拨付无法按时完成。</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农民合作社项目资金</w:t>
      </w:r>
      <w:r>
        <w:rPr>
          <w:rFonts w:hint="eastAsia" w:ascii="仿宋_GB2312" w:hAnsi="宋体" w:eastAsia="仿宋_GB2312"/>
          <w:sz w:val="32"/>
          <w:szCs w:val="32"/>
          <w:lang w:val="en-US" w:eastAsia="zh-CN"/>
        </w:rPr>
        <w:t>109</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109</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eastAsia="zh-CN"/>
        </w:rPr>
        <w:t>特色水产产业集群项目</w:t>
      </w:r>
      <w:r>
        <w:rPr>
          <w:rFonts w:hint="eastAsia" w:ascii="仿宋_GB2312" w:hAnsi="宋体" w:eastAsia="仿宋_GB2312"/>
          <w:sz w:val="32"/>
          <w:szCs w:val="32"/>
          <w:lang w:val="en-US" w:eastAsia="zh-CN"/>
        </w:rPr>
        <w:t>100万元，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100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养殖环节无害处理项目</w:t>
      </w:r>
      <w:r>
        <w:rPr>
          <w:rFonts w:hint="eastAsia" w:ascii="仿宋_GB2312" w:hAnsi="宋体" w:eastAsia="仿宋_GB2312"/>
          <w:sz w:val="32"/>
          <w:szCs w:val="32"/>
          <w:lang w:val="en-US" w:eastAsia="zh-CN"/>
        </w:rPr>
        <w:t>209万元，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209</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left="319" w:leftChars="152"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强制免疫项目</w:t>
      </w:r>
      <w:r>
        <w:rPr>
          <w:rFonts w:hint="eastAsia" w:ascii="仿宋_GB2312" w:hAnsi="宋体" w:eastAsia="仿宋_GB2312"/>
          <w:sz w:val="32"/>
          <w:szCs w:val="32"/>
          <w:lang w:val="en-US" w:eastAsia="zh-CN"/>
        </w:rPr>
        <w:t>96.64万元，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91.785</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94.98</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left="319" w:leftChars="152"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农机购置补贴项目</w:t>
      </w:r>
      <w:r>
        <w:rPr>
          <w:rFonts w:hint="eastAsia" w:ascii="仿宋_GB2312" w:hAnsi="宋体" w:eastAsia="仿宋_GB2312"/>
          <w:sz w:val="32"/>
          <w:szCs w:val="32"/>
          <w:lang w:val="en-US" w:eastAsia="zh-CN"/>
        </w:rPr>
        <w:t>348万元，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339.285</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97.5</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全程机械化项目</w:t>
      </w:r>
      <w:r>
        <w:rPr>
          <w:rFonts w:hint="eastAsia" w:ascii="仿宋_GB2312" w:hAnsi="宋体" w:eastAsia="仿宋_GB2312"/>
          <w:sz w:val="32"/>
          <w:szCs w:val="32"/>
          <w:lang w:val="en-US" w:eastAsia="zh-CN"/>
        </w:rPr>
        <w:t>100万元，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100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家庭农场项目</w:t>
      </w:r>
      <w:r>
        <w:rPr>
          <w:rFonts w:hint="eastAsia" w:ascii="仿宋_GB2312" w:hAnsi="宋体" w:eastAsia="仿宋_GB2312"/>
          <w:sz w:val="32"/>
          <w:szCs w:val="32"/>
          <w:lang w:val="en-US" w:eastAsia="zh-CN"/>
        </w:rPr>
        <w:t>60</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60</w:t>
      </w:r>
      <w:r>
        <w:rPr>
          <w:rFonts w:hint="eastAsia" w:ascii="仿宋_GB2312" w:hAnsi="宋体" w:eastAsia="仿宋_GB2312"/>
          <w:sz w:val="32"/>
          <w:szCs w:val="32"/>
        </w:rPr>
        <w:t>万元，执行率100%；</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农产品冷链冷藏保鲜项目</w:t>
      </w:r>
      <w:r>
        <w:rPr>
          <w:rFonts w:hint="eastAsia" w:ascii="仿宋_GB2312" w:hAnsi="宋体" w:eastAsia="仿宋_GB2312"/>
          <w:sz w:val="32"/>
          <w:szCs w:val="32"/>
          <w:lang w:val="en-US" w:eastAsia="zh-CN"/>
        </w:rPr>
        <w:t>200万元，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0</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eastAsia="zh-CN"/>
        </w:rPr>
        <w:t>计划支持</w:t>
      </w:r>
      <w:r>
        <w:rPr>
          <w:rFonts w:hint="eastAsia" w:ascii="仿宋_GB2312" w:hAnsi="宋体" w:eastAsia="仿宋_GB2312"/>
          <w:sz w:val="32"/>
          <w:szCs w:val="32"/>
          <w:lang w:val="en-US" w:eastAsia="zh-CN"/>
        </w:rPr>
        <w:t>7个主体建设，现已有6家完成，待手续完善后验收并拨付资金。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农民合作社项目</w:t>
      </w:r>
      <w:r>
        <w:rPr>
          <w:rFonts w:hint="eastAsia" w:ascii="仿宋_GB2312" w:hAnsi="宋体" w:eastAsia="仿宋_GB2312"/>
          <w:sz w:val="32"/>
          <w:szCs w:val="32"/>
          <w:lang w:val="en-US" w:eastAsia="zh-CN"/>
        </w:rPr>
        <w:t>330万元，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180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lang w:val="en-US" w:eastAsia="zh-CN"/>
        </w:rPr>
        <w:t>150万元整合使用</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社会化服务项目</w:t>
      </w:r>
      <w:r>
        <w:rPr>
          <w:rFonts w:hint="eastAsia" w:ascii="仿宋_GB2312" w:hAnsi="宋体" w:eastAsia="仿宋_GB2312"/>
          <w:sz w:val="32"/>
          <w:szCs w:val="32"/>
          <w:lang w:val="en-US" w:eastAsia="zh-CN"/>
        </w:rPr>
        <w:t>140万元，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0</w:t>
      </w:r>
      <w:r>
        <w:rPr>
          <w:rFonts w:ascii="仿宋_GB2312" w:hAnsi="宋体" w:eastAsia="仿宋_GB2312"/>
          <w:sz w:val="32"/>
          <w:szCs w:val="32"/>
        </w:rPr>
        <w:t>%</w:t>
      </w:r>
      <w:r>
        <w:rPr>
          <w:rFonts w:hint="eastAsia" w:ascii="仿宋_GB2312" w:hAnsi="宋体" w:eastAsia="仿宋_GB2312"/>
          <w:sz w:val="32"/>
          <w:szCs w:val="32"/>
        </w:rPr>
        <w:t>；</w:t>
      </w:r>
      <w:r>
        <w:rPr>
          <w:rFonts w:hint="eastAsia" w:ascii="仿宋_GB2312" w:hAnsi="宋体" w:eastAsia="仿宋_GB2312"/>
          <w:sz w:val="32"/>
          <w:szCs w:val="32"/>
          <w:lang w:eastAsia="zh-CN"/>
        </w:rPr>
        <w:t>项目已全部完成正在验收，待验收完成拨付资金。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耕地地力保护补贴项目</w:t>
      </w:r>
      <w:r>
        <w:rPr>
          <w:rFonts w:hint="eastAsia" w:ascii="仿宋_GB2312" w:hAnsi="宋体" w:eastAsia="仿宋_GB2312"/>
          <w:sz w:val="32"/>
          <w:szCs w:val="32"/>
          <w:lang w:val="en-US" w:eastAsia="zh-CN"/>
        </w:rPr>
        <w:t>2458万元，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2458</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高标准农田建设项目</w:t>
      </w:r>
      <w:r>
        <w:rPr>
          <w:rFonts w:hint="eastAsia" w:ascii="仿宋_GB2312" w:hAnsi="宋体" w:eastAsia="仿宋_GB2312"/>
          <w:sz w:val="32"/>
          <w:szCs w:val="32"/>
          <w:lang w:val="en-US" w:eastAsia="zh-CN"/>
        </w:rPr>
        <w:t>5788.2</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2629.91</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45.44</w:t>
      </w:r>
      <w:r>
        <w:rPr>
          <w:rFonts w:hint="eastAsia" w:ascii="仿宋_GB2312" w:hAnsi="宋体" w:eastAsia="仿宋_GB2312"/>
          <w:sz w:val="32"/>
          <w:szCs w:val="32"/>
        </w:rPr>
        <w:t>%；</w:t>
      </w:r>
      <w:r>
        <w:rPr>
          <w:rFonts w:hint="eastAsia" w:ascii="仿宋_GB2312" w:hAnsi="宋体" w:eastAsia="仿宋_GB2312"/>
          <w:sz w:val="32"/>
          <w:szCs w:val="32"/>
          <w:lang w:eastAsia="zh-CN"/>
        </w:rPr>
        <w:t>高标准农田建设项目各标段正在施工，待完工后验收合格拨付资金。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b w:val="0"/>
          <w:bCs w:val="0"/>
          <w:sz w:val="32"/>
          <w:szCs w:val="32"/>
          <w:lang w:val="en-US" w:eastAsia="zh-CN"/>
        </w:rPr>
        <w:t>地膜回收示范项目89</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89</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种粮农民一次性补贴项目</w:t>
      </w:r>
      <w:r>
        <w:rPr>
          <w:rFonts w:hint="eastAsia" w:ascii="仿宋_GB2312" w:hAnsi="宋体" w:eastAsia="仿宋_GB2312"/>
          <w:sz w:val="32"/>
          <w:szCs w:val="32"/>
          <w:lang w:val="en-US" w:eastAsia="zh-CN"/>
        </w:rPr>
        <w:t>403，</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,403</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耕地质量提升与保护提升项目</w:t>
      </w:r>
      <w:r>
        <w:rPr>
          <w:rFonts w:hint="eastAsia" w:ascii="仿宋_GB2312" w:hAnsi="宋体" w:eastAsia="仿宋_GB2312"/>
          <w:sz w:val="32"/>
          <w:szCs w:val="32"/>
          <w:lang w:val="en-US" w:eastAsia="zh-CN"/>
        </w:rPr>
        <w:t>4.89万元，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4.89</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肥料包装废弃物回收体系建设项目</w:t>
      </w:r>
      <w:r>
        <w:rPr>
          <w:rFonts w:hint="eastAsia" w:ascii="仿宋_GB2312" w:hAnsi="宋体" w:eastAsia="仿宋_GB2312"/>
          <w:sz w:val="32"/>
          <w:szCs w:val="32"/>
          <w:lang w:val="en-US" w:eastAsia="zh-CN"/>
        </w:rPr>
        <w:t>60万元，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60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化肥减量增效项目</w:t>
      </w:r>
      <w:r>
        <w:rPr>
          <w:rFonts w:hint="eastAsia" w:ascii="仿宋_GB2312" w:hAnsi="宋体" w:eastAsia="仿宋_GB2312"/>
          <w:sz w:val="32"/>
          <w:szCs w:val="32"/>
          <w:lang w:val="en-US" w:eastAsia="zh-CN"/>
        </w:rPr>
        <w:t>200万元，</w:t>
      </w:r>
      <w:r>
        <w:rPr>
          <w:rFonts w:hint="eastAsia" w:ascii="仿宋_GB2312" w:hAnsi="宋体" w:eastAsia="仿宋_GB2312"/>
          <w:sz w:val="32"/>
          <w:szCs w:val="32"/>
        </w:rPr>
        <w:t>执行数</w:t>
      </w:r>
      <w:r>
        <w:rPr>
          <w:rFonts w:hint="eastAsia" w:ascii="仿宋_GB2312" w:hAnsi="宋体" w:eastAsia="仿宋_GB2312"/>
          <w:sz w:val="32"/>
          <w:szCs w:val="32"/>
          <w:lang w:val="en-US" w:eastAsia="zh-CN"/>
        </w:rPr>
        <w:t>200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厕所改造项目</w:t>
      </w:r>
      <w:r>
        <w:rPr>
          <w:rFonts w:hint="eastAsia" w:ascii="仿宋_GB2312" w:hAnsi="宋体" w:eastAsia="仿宋_GB2312"/>
          <w:sz w:val="32"/>
          <w:szCs w:val="32"/>
          <w:lang w:val="en-US" w:eastAsia="zh-CN"/>
        </w:rPr>
        <w:t>1000</w:t>
      </w:r>
      <w:r>
        <w:rPr>
          <w:rFonts w:hint="eastAsia" w:ascii="仿宋_GB2312" w:hAnsi="宋体" w:eastAsia="仿宋_GB2312"/>
          <w:sz w:val="32"/>
          <w:szCs w:val="32"/>
        </w:rPr>
        <w:t>万元，执行数</w:t>
      </w:r>
      <w:r>
        <w:rPr>
          <w:rFonts w:hint="eastAsia" w:ascii="仿宋_GB2312" w:hAnsi="宋体" w:eastAsia="仿宋_GB2312"/>
          <w:sz w:val="32"/>
          <w:szCs w:val="32"/>
          <w:lang w:val="en-US" w:eastAsia="zh-CN"/>
        </w:rPr>
        <w:t>400</w:t>
      </w:r>
      <w:r>
        <w:rPr>
          <w:rFonts w:hint="eastAsia" w:ascii="仿宋_GB2312" w:hAnsi="宋体" w:eastAsia="仿宋_GB2312"/>
          <w:sz w:val="32"/>
          <w:szCs w:val="32"/>
        </w:rPr>
        <w:t>万元，执行率</w:t>
      </w:r>
      <w:r>
        <w:rPr>
          <w:rFonts w:hint="eastAsia" w:ascii="仿宋_GB2312" w:hAnsi="宋体" w:eastAsia="仿宋_GB2312"/>
          <w:sz w:val="32"/>
          <w:szCs w:val="32"/>
          <w:lang w:val="en-US" w:eastAsia="zh-CN"/>
        </w:rPr>
        <w:t>40</w:t>
      </w:r>
      <w:r>
        <w:rPr>
          <w:rFonts w:hint="eastAsia" w:ascii="仿宋_GB2312" w:hAnsi="宋体" w:eastAsia="仿宋_GB2312"/>
          <w:sz w:val="32"/>
          <w:szCs w:val="32"/>
        </w:rPr>
        <w:t>%</w:t>
      </w:r>
      <w:r>
        <w:rPr>
          <w:rFonts w:hint="eastAsia" w:ascii="仿宋_GB2312" w:hAnsi="宋体" w:eastAsia="仿宋_GB2312"/>
          <w:sz w:val="32"/>
          <w:szCs w:val="32"/>
          <w:lang w:eastAsia="zh-CN"/>
        </w:rPr>
        <w:t>；项目正在进行中，待完工验收后拨款。</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总体完成预期效果较好，</w:t>
      </w:r>
      <w:r>
        <w:rPr>
          <w:rFonts w:hint="eastAsia" w:ascii="仿宋_GB2312" w:hAnsi="宋体" w:eastAsia="仿宋_GB2312"/>
          <w:sz w:val="32"/>
          <w:szCs w:val="32"/>
          <w:lang w:eastAsia="zh-CN"/>
        </w:rPr>
        <w:t>因个别项目建设周期为</w:t>
      </w:r>
      <w:r>
        <w:rPr>
          <w:rFonts w:hint="eastAsia" w:ascii="仿宋_GB2312" w:hAnsi="宋体" w:eastAsia="仿宋_GB2312"/>
          <w:sz w:val="32"/>
          <w:szCs w:val="32"/>
          <w:lang w:val="en-US" w:eastAsia="zh-CN"/>
        </w:rPr>
        <w:t>2年，待工程完工后拨付资金。我们</w:t>
      </w:r>
      <w:r>
        <w:rPr>
          <w:rFonts w:hint="eastAsia" w:ascii="仿宋_GB2312" w:hAnsi="宋体" w:eastAsia="仿宋_GB2312"/>
          <w:sz w:val="32"/>
          <w:szCs w:val="32"/>
        </w:rPr>
        <w:t>能够充分利用资金，提高资金使用效益和公共服务质量。</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我单位各预算项目绩效目标设定清晰准确，绩效指标全面完整、科学合理，绩效标准是否恰当适宜、易于评价，各绩效目标切实符合实际情况，充分反映财政资金使用情况及资金用途，存在问题主要是个别绩效目标、指标设置需进一步细化。</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rPr>
        <w:t>根据工作计划设置绩效目标，将绩效进行科学合理的分类，建立与之相匹配的配套资金，提高资金的使用效率。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宋体"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ind w:firstLine="4800" w:firstLineChars="15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2022年4月30日                                               </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1ZDJjNjYwM2ZiYTliNTQwMjBhOTQ4NzRkNmY4ZWQifQ=="/>
  </w:docVars>
  <w:rsids>
    <w:rsidRoot w:val="00EF16A3"/>
    <w:rsid w:val="0005614C"/>
    <w:rsid w:val="001627CF"/>
    <w:rsid w:val="00176210"/>
    <w:rsid w:val="001D2D4C"/>
    <w:rsid w:val="002078BC"/>
    <w:rsid w:val="00256BC1"/>
    <w:rsid w:val="00275522"/>
    <w:rsid w:val="00364309"/>
    <w:rsid w:val="00383AC5"/>
    <w:rsid w:val="003A1649"/>
    <w:rsid w:val="003B412A"/>
    <w:rsid w:val="00432709"/>
    <w:rsid w:val="00491FCD"/>
    <w:rsid w:val="00496D21"/>
    <w:rsid w:val="004E6C05"/>
    <w:rsid w:val="004F6F9F"/>
    <w:rsid w:val="00546BCB"/>
    <w:rsid w:val="005A104C"/>
    <w:rsid w:val="005C236C"/>
    <w:rsid w:val="005E6EC9"/>
    <w:rsid w:val="00665896"/>
    <w:rsid w:val="0071336C"/>
    <w:rsid w:val="0071475B"/>
    <w:rsid w:val="00793214"/>
    <w:rsid w:val="007C3226"/>
    <w:rsid w:val="007D43DA"/>
    <w:rsid w:val="007E50DB"/>
    <w:rsid w:val="007E661D"/>
    <w:rsid w:val="007F5EE6"/>
    <w:rsid w:val="0081530B"/>
    <w:rsid w:val="00896517"/>
    <w:rsid w:val="008C31C3"/>
    <w:rsid w:val="008E0E58"/>
    <w:rsid w:val="008F7458"/>
    <w:rsid w:val="00941865"/>
    <w:rsid w:val="009741B2"/>
    <w:rsid w:val="00986803"/>
    <w:rsid w:val="0099577A"/>
    <w:rsid w:val="009F1522"/>
    <w:rsid w:val="00A06D88"/>
    <w:rsid w:val="00AB70A8"/>
    <w:rsid w:val="00AC3DC8"/>
    <w:rsid w:val="00AF5C06"/>
    <w:rsid w:val="00B8177D"/>
    <w:rsid w:val="00B86365"/>
    <w:rsid w:val="00BB20BB"/>
    <w:rsid w:val="00BC3634"/>
    <w:rsid w:val="00BE032C"/>
    <w:rsid w:val="00C242EC"/>
    <w:rsid w:val="00CC6B5D"/>
    <w:rsid w:val="00CE156F"/>
    <w:rsid w:val="00D04A9D"/>
    <w:rsid w:val="00D76A29"/>
    <w:rsid w:val="00DA6D9F"/>
    <w:rsid w:val="00DE50A2"/>
    <w:rsid w:val="00DF6FF4"/>
    <w:rsid w:val="00E17D5D"/>
    <w:rsid w:val="00E50109"/>
    <w:rsid w:val="00E61BFC"/>
    <w:rsid w:val="00E841B7"/>
    <w:rsid w:val="00ED5E84"/>
    <w:rsid w:val="00EF16A3"/>
    <w:rsid w:val="00F57E52"/>
    <w:rsid w:val="044A06B5"/>
    <w:rsid w:val="074F403F"/>
    <w:rsid w:val="1A74457E"/>
    <w:rsid w:val="24082954"/>
    <w:rsid w:val="25614E97"/>
    <w:rsid w:val="26864FD8"/>
    <w:rsid w:val="26B22D42"/>
    <w:rsid w:val="33CF6FEA"/>
    <w:rsid w:val="37432065"/>
    <w:rsid w:val="387D5266"/>
    <w:rsid w:val="474D0DF1"/>
    <w:rsid w:val="5D616655"/>
    <w:rsid w:val="61FC0FE9"/>
    <w:rsid w:val="66990642"/>
    <w:rsid w:val="693D618F"/>
    <w:rsid w:val="71437C5D"/>
    <w:rsid w:val="73381719"/>
    <w:rsid w:val="73776186"/>
    <w:rsid w:val="743D03E0"/>
    <w:rsid w:val="747A49C2"/>
    <w:rsid w:val="796C5B21"/>
    <w:rsid w:val="7A1224AE"/>
    <w:rsid w:val="7FD169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lang w:val="zh-CN" w:eastAsia="zh-CN" w:bidi="zh-CN"/>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rFonts w:cs="Times New Roman"/>
      <w:sz w:val="18"/>
      <w:szCs w:val="18"/>
    </w:rPr>
  </w:style>
  <w:style w:type="character" w:customStyle="1" w:styleId="8">
    <w:name w:val="页脚 Char"/>
    <w:basedOn w:val="6"/>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1183</Words>
  <Characters>1392</Characters>
  <Lines>8</Lines>
  <Paragraphs>2</Paragraphs>
  <TotalTime>2</TotalTime>
  <ScaleCrop>false</ScaleCrop>
  <LinksUpToDate>false</LinksUpToDate>
  <CharactersWithSpaces>1445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Administrator</cp:lastModifiedBy>
  <cp:lastPrinted>2021-12-24T02:46:00Z</cp:lastPrinted>
  <dcterms:modified xsi:type="dcterms:W3CDTF">2022-04-27T08:11:08Z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6D86EB66AD814A899EEC4F233A9BE213</vt:lpwstr>
  </property>
</Properties>
</file>