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2</w:t>
      </w:r>
      <w:r>
        <w:rPr>
          <w:rFonts w:ascii="宋体" w:hAnsi="宋体" w:cs="Tahoma"/>
          <w:b/>
          <w:kern w:val="0"/>
          <w:sz w:val="36"/>
          <w:szCs w:val="36"/>
        </w:rPr>
        <w:t>021</w:t>
      </w:r>
      <w:r>
        <w:rPr>
          <w:rFonts w:hint="eastAsia" w:ascii="宋体" w:hAnsi="宋体" w:cs="Tahoma"/>
          <w:b/>
          <w:kern w:val="0"/>
          <w:sz w:val="36"/>
          <w:szCs w:val="36"/>
        </w:rPr>
        <w:t>年省级公共文化体系建设资金（老放映员生活补助）预算项目</w:t>
      </w:r>
    </w:p>
    <w:p w14:paraId="538B1923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为加强我单位项目支出绩效管理，提高我单位财政资金的使用效益，我单位按照《涞水县部门预算项目绩效自评管理办法》规定，针对2</w:t>
      </w:r>
      <w:r>
        <w:rPr>
          <w:rFonts w:ascii="宋体" w:hAnsi="宋体"/>
          <w:sz w:val="28"/>
          <w:szCs w:val="28"/>
        </w:rPr>
        <w:t>021</w:t>
      </w:r>
      <w:r>
        <w:rPr>
          <w:rFonts w:hint="eastAsia" w:ascii="宋体" w:hAnsi="宋体"/>
          <w:sz w:val="28"/>
          <w:szCs w:val="28"/>
        </w:rPr>
        <w:t>年省级公共文化体系建设资金（老放映员生活补助）项目开展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我中心2</w:t>
      </w:r>
      <w:r>
        <w:rPr>
          <w:rFonts w:ascii="宋体" w:hAnsi="宋体"/>
          <w:sz w:val="28"/>
          <w:szCs w:val="28"/>
        </w:rPr>
        <w:t>021</w:t>
      </w:r>
      <w:r>
        <w:rPr>
          <w:rFonts w:hint="eastAsia" w:ascii="宋体" w:hAnsi="宋体"/>
          <w:sz w:val="28"/>
          <w:szCs w:val="28"/>
        </w:rPr>
        <w:t>年省级公共文化体系建设资金（老放映员生活补助）预算项目为一般公共预算资金:预算数</w:t>
      </w:r>
      <w:r>
        <w:rPr>
          <w:rFonts w:ascii="宋体" w:hAnsi="宋体"/>
          <w:sz w:val="28"/>
          <w:szCs w:val="28"/>
        </w:rPr>
        <w:t>6.618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6.618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6.618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56573"/>
    <w:rsid w:val="001627CF"/>
    <w:rsid w:val="00176210"/>
    <w:rsid w:val="001B2209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C35A5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D1BE8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95CC5"/>
    <w:rsid w:val="00BB20BB"/>
    <w:rsid w:val="00BD363F"/>
    <w:rsid w:val="00BE032C"/>
    <w:rsid w:val="00BF486B"/>
    <w:rsid w:val="00C242EC"/>
    <w:rsid w:val="00CE156F"/>
    <w:rsid w:val="00D04A9D"/>
    <w:rsid w:val="00D1535A"/>
    <w:rsid w:val="00D76A29"/>
    <w:rsid w:val="00DA6D9F"/>
    <w:rsid w:val="00DD649A"/>
    <w:rsid w:val="00DD79F2"/>
    <w:rsid w:val="00DE50A2"/>
    <w:rsid w:val="00DF6FF4"/>
    <w:rsid w:val="00E17D5D"/>
    <w:rsid w:val="00E50109"/>
    <w:rsid w:val="00E61BFC"/>
    <w:rsid w:val="00E841B7"/>
    <w:rsid w:val="00ED2E24"/>
    <w:rsid w:val="00ED5E84"/>
    <w:rsid w:val="00EF16A3"/>
    <w:rsid w:val="00F57E52"/>
    <w:rsid w:val="00F627FE"/>
    <w:rsid w:val="6F22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519</Words>
  <Characters>549</Characters>
  <Lines>4</Lines>
  <Paragraphs>1</Paragraphs>
  <TotalTime>152</TotalTime>
  <ScaleCrop>false</ScaleCrop>
  <LinksUpToDate>false</LinksUpToDate>
  <CharactersWithSpaces>551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2024-08-07T03:44:14Z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FD02DCE2C0CF4B48BDFD40E541B8E40C_12</vt:lpwstr>
  </property>
</Properties>
</file>