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BFB77F">
      <w:pPr>
        <w:snapToGrid w:val="0"/>
        <w:spacing w:line="520" w:lineRule="exact"/>
        <w:rPr>
          <w:rFonts w:ascii="方正黑体_GBK" w:hAnsi="Tahoma" w:eastAsia="方正黑体_GBK" w:cs="Tahoma"/>
          <w:kern w:val="0"/>
          <w:sz w:val="28"/>
          <w:szCs w:val="28"/>
        </w:rPr>
      </w:pPr>
      <w:r>
        <w:rPr>
          <w:rFonts w:hint="eastAsia" w:ascii="方正黑体_GBK" w:hAnsi="宋体" w:eastAsia="方正黑体_GBK"/>
          <w:sz w:val="28"/>
          <w:szCs w:val="28"/>
        </w:rPr>
        <w:t>附件</w:t>
      </w:r>
      <w:r>
        <w:rPr>
          <w:rFonts w:ascii="方正黑体_GBK" w:hAnsi="宋体" w:eastAsia="方正黑体_GBK"/>
          <w:sz w:val="28"/>
          <w:szCs w:val="28"/>
        </w:rPr>
        <w:t>2</w:t>
      </w:r>
      <w:r>
        <w:rPr>
          <w:rFonts w:hint="eastAsia" w:ascii="方正黑体_GBK" w:hAnsi="宋体" w:eastAsia="方正黑体_GBK"/>
          <w:sz w:val="28"/>
          <w:szCs w:val="28"/>
        </w:rPr>
        <w:t>：</w:t>
      </w:r>
      <w:r>
        <w:rPr>
          <w:rFonts w:ascii="方正黑体_GBK" w:hAnsi="Tahoma" w:eastAsia="方正黑体_GBK" w:cs="Tahoma"/>
          <w:kern w:val="0"/>
          <w:sz w:val="28"/>
          <w:szCs w:val="28"/>
        </w:rPr>
        <w:t xml:space="preserve"> </w:t>
      </w:r>
    </w:p>
    <w:p w14:paraId="61EF8762">
      <w:pPr>
        <w:snapToGrid w:val="0"/>
        <w:spacing w:line="520" w:lineRule="exact"/>
        <w:jc w:val="center"/>
        <w:rPr>
          <w:rFonts w:ascii="宋体" w:hAnsi="宋体" w:cs="Tahoma"/>
          <w:b/>
          <w:kern w:val="0"/>
          <w:sz w:val="36"/>
          <w:szCs w:val="36"/>
        </w:rPr>
      </w:pPr>
      <w:r>
        <w:rPr>
          <w:rFonts w:hint="eastAsia" w:ascii="宋体" w:hAnsi="宋体" w:cs="Tahoma"/>
          <w:b/>
          <w:kern w:val="0"/>
          <w:sz w:val="36"/>
          <w:szCs w:val="36"/>
        </w:rPr>
        <w:t>涞水县融媒体中心</w:t>
      </w:r>
    </w:p>
    <w:p w14:paraId="5127AF2B">
      <w:pPr>
        <w:snapToGrid w:val="0"/>
        <w:spacing w:line="520" w:lineRule="exact"/>
        <w:jc w:val="center"/>
        <w:rPr>
          <w:rFonts w:ascii="宋体" w:hAnsi="宋体" w:cs="Tahoma"/>
          <w:b/>
          <w:kern w:val="0"/>
          <w:sz w:val="36"/>
          <w:szCs w:val="36"/>
        </w:rPr>
      </w:pPr>
      <w:r>
        <w:rPr>
          <w:rFonts w:hint="eastAsia" w:ascii="宋体" w:hAnsi="宋体" w:cs="Tahoma"/>
          <w:b/>
          <w:kern w:val="0"/>
          <w:sz w:val="36"/>
          <w:szCs w:val="36"/>
        </w:rPr>
        <w:t>涞水县广播电视台</w:t>
      </w:r>
    </w:p>
    <w:p w14:paraId="3D29AB5E">
      <w:pPr>
        <w:snapToGrid w:val="0"/>
        <w:spacing w:line="520" w:lineRule="exact"/>
        <w:jc w:val="center"/>
        <w:rPr>
          <w:rFonts w:ascii="宋体" w:hAnsi="宋体" w:cs="Tahoma"/>
          <w:b/>
          <w:kern w:val="0"/>
          <w:sz w:val="36"/>
          <w:szCs w:val="36"/>
        </w:rPr>
      </w:pPr>
      <w:r>
        <w:rPr>
          <w:rFonts w:hint="eastAsia" w:ascii="宋体" w:hAnsi="宋体" w:cs="Tahoma"/>
          <w:b/>
          <w:kern w:val="0"/>
          <w:sz w:val="36"/>
          <w:szCs w:val="36"/>
        </w:rPr>
        <w:t>设备购置及基础设施维修维护费预算项目</w:t>
      </w:r>
    </w:p>
    <w:p w14:paraId="02A01D27">
      <w:pPr>
        <w:snapToGrid w:val="0"/>
        <w:spacing w:line="520" w:lineRule="exact"/>
        <w:jc w:val="center"/>
        <w:rPr>
          <w:rFonts w:ascii="宋体" w:hAnsi="宋体"/>
          <w:b/>
          <w:sz w:val="36"/>
          <w:szCs w:val="36"/>
        </w:rPr>
      </w:pPr>
      <w:r>
        <w:rPr>
          <w:rFonts w:ascii="宋体" w:hAnsi="宋体" w:cs="Tahoma"/>
          <w:b/>
          <w:kern w:val="0"/>
          <w:sz w:val="36"/>
          <w:szCs w:val="36"/>
        </w:rPr>
        <w:t>202</w:t>
      </w:r>
      <w:r>
        <w:rPr>
          <w:rFonts w:hint="eastAsia" w:ascii="宋体" w:hAnsi="宋体" w:cs="Tahoma"/>
          <w:b/>
          <w:kern w:val="0"/>
          <w:sz w:val="36"/>
          <w:szCs w:val="36"/>
        </w:rPr>
        <w:t>1年度</w:t>
      </w:r>
      <w:r>
        <w:rPr>
          <w:rFonts w:hint="eastAsia" w:ascii="宋体" w:hAnsi="宋体"/>
          <w:b/>
          <w:sz w:val="36"/>
          <w:szCs w:val="36"/>
        </w:rPr>
        <w:t>绩效自评工作报告</w:t>
      </w:r>
    </w:p>
    <w:p w14:paraId="538B1923">
      <w:pPr>
        <w:snapToGrid w:val="0"/>
        <w:spacing w:line="520" w:lineRule="exact"/>
        <w:rPr>
          <w:rFonts w:ascii="仿宋_GB2312" w:hAnsi="宋体" w:eastAsia="仿宋_GB2312"/>
          <w:b/>
          <w:sz w:val="28"/>
          <w:szCs w:val="28"/>
        </w:rPr>
      </w:pPr>
    </w:p>
    <w:p w14:paraId="1A5047DC">
      <w:pPr>
        <w:snapToGrid w:val="0"/>
        <w:spacing w:line="520" w:lineRule="exact"/>
        <w:ind w:firstLine="560" w:firstLineChars="200"/>
        <w:rPr>
          <w:rFonts w:ascii="宋体" w:hAnsi="宋体"/>
          <w:sz w:val="28"/>
          <w:szCs w:val="28"/>
        </w:rPr>
      </w:pPr>
      <w:r>
        <w:rPr>
          <w:rFonts w:hint="eastAsia" w:ascii="宋体" w:hAnsi="宋体"/>
          <w:sz w:val="28"/>
          <w:szCs w:val="28"/>
        </w:rPr>
        <w:t>一、绩效自评工作组织开展情况</w:t>
      </w:r>
    </w:p>
    <w:p w14:paraId="14E17BDF">
      <w:pPr>
        <w:snapToGrid w:val="0"/>
        <w:spacing w:line="520" w:lineRule="exact"/>
        <w:ind w:firstLine="560" w:firstLineChars="200"/>
        <w:rPr>
          <w:rFonts w:ascii="宋体" w:hAnsi="宋体"/>
          <w:sz w:val="28"/>
          <w:szCs w:val="28"/>
        </w:rPr>
      </w:pPr>
      <w:r>
        <w:rPr>
          <w:rFonts w:hint="eastAsia" w:ascii="宋体" w:hAnsi="宋体"/>
          <w:sz w:val="28"/>
          <w:szCs w:val="28"/>
        </w:rPr>
        <w:t>为加强我单位项目支出绩效管理，提高我单位财政资金的使用效益，我单位按照《涞水县部门预算项目绩效自评管理办法》规定，针对设备购置及基础设施维修维护费项目开展</w:t>
      </w:r>
      <w:r>
        <w:rPr>
          <w:rFonts w:ascii="宋体" w:hAnsi="宋体"/>
          <w:sz w:val="28"/>
          <w:szCs w:val="28"/>
        </w:rPr>
        <w:t>202</w:t>
      </w:r>
      <w:r>
        <w:rPr>
          <w:rFonts w:hint="eastAsia" w:ascii="宋体" w:hAnsi="宋体"/>
          <w:sz w:val="28"/>
          <w:szCs w:val="28"/>
        </w:rPr>
        <w:t>1年度财政资金项目预算执行情况自评工作。</w:t>
      </w:r>
      <w:r>
        <w:rPr>
          <w:rFonts w:ascii="宋体" w:hAnsi="宋体"/>
          <w:sz w:val="28"/>
          <w:szCs w:val="28"/>
        </w:rPr>
        <w:t xml:space="preserve"> </w:t>
      </w:r>
    </w:p>
    <w:p w14:paraId="2959CF4A">
      <w:pPr>
        <w:snapToGrid w:val="0"/>
        <w:spacing w:line="520" w:lineRule="exact"/>
        <w:ind w:firstLine="560" w:firstLineChars="200"/>
        <w:rPr>
          <w:rFonts w:ascii="宋体" w:hAnsi="宋体"/>
          <w:sz w:val="28"/>
          <w:szCs w:val="28"/>
        </w:rPr>
      </w:pPr>
      <w:r>
        <w:rPr>
          <w:rFonts w:hint="eastAsia" w:ascii="宋体" w:hAnsi="宋体"/>
          <w:sz w:val="28"/>
          <w:szCs w:val="28"/>
        </w:rPr>
        <w:t>二、绩效目标实现情况</w:t>
      </w:r>
    </w:p>
    <w:p w14:paraId="757202FA">
      <w:pPr>
        <w:snapToGrid w:val="0"/>
        <w:spacing w:line="520" w:lineRule="exact"/>
        <w:ind w:firstLine="560" w:firstLineChars="200"/>
        <w:rPr>
          <w:rFonts w:ascii="宋体" w:hAnsi="宋体"/>
          <w:sz w:val="28"/>
          <w:szCs w:val="28"/>
        </w:rPr>
      </w:pPr>
      <w:r>
        <w:rPr>
          <w:rFonts w:hint="eastAsia" w:ascii="宋体" w:hAnsi="宋体"/>
          <w:sz w:val="28"/>
          <w:szCs w:val="28"/>
        </w:rPr>
        <w:t>我中心设备购置及基础设施维修维护费预算项目为一般公共预算资金:预算数</w:t>
      </w:r>
      <w:r>
        <w:rPr>
          <w:rFonts w:ascii="宋体" w:hAnsi="宋体"/>
          <w:sz w:val="28"/>
          <w:szCs w:val="28"/>
        </w:rPr>
        <w:t>10</w:t>
      </w:r>
      <w:r>
        <w:rPr>
          <w:rFonts w:hint="eastAsia" w:ascii="宋体" w:hAnsi="宋体"/>
          <w:sz w:val="28"/>
          <w:szCs w:val="28"/>
        </w:rPr>
        <w:t>万元，到位数</w:t>
      </w:r>
      <w:r>
        <w:rPr>
          <w:rFonts w:ascii="宋体" w:hAnsi="宋体"/>
          <w:sz w:val="28"/>
          <w:szCs w:val="28"/>
        </w:rPr>
        <w:t>10</w:t>
      </w:r>
      <w:r>
        <w:rPr>
          <w:rFonts w:hint="eastAsia" w:ascii="宋体" w:hAnsi="宋体"/>
          <w:sz w:val="28"/>
          <w:szCs w:val="28"/>
        </w:rPr>
        <w:t>万元，支出数</w:t>
      </w:r>
      <w:r>
        <w:rPr>
          <w:rFonts w:ascii="宋体" w:hAnsi="宋体"/>
          <w:sz w:val="28"/>
          <w:szCs w:val="28"/>
        </w:rPr>
        <w:t>10</w:t>
      </w:r>
      <w:r>
        <w:rPr>
          <w:rFonts w:hint="eastAsia" w:ascii="宋体" w:hAnsi="宋体"/>
          <w:sz w:val="28"/>
          <w:szCs w:val="28"/>
        </w:rPr>
        <w:t>万元，支出率</w:t>
      </w:r>
      <w:r>
        <w:rPr>
          <w:rFonts w:ascii="宋体" w:hAnsi="宋体"/>
          <w:sz w:val="28"/>
          <w:szCs w:val="28"/>
        </w:rPr>
        <w:t>100%</w:t>
      </w:r>
      <w:r>
        <w:rPr>
          <w:rFonts w:hint="eastAsia" w:ascii="宋体" w:hAnsi="宋体"/>
          <w:sz w:val="28"/>
          <w:szCs w:val="28"/>
        </w:rPr>
        <w:t>。总体完成预期效果较好，能够充分利用财政资金，提高财政资金使用效益和公共服务质量。</w:t>
      </w:r>
    </w:p>
    <w:p w14:paraId="31E91A65">
      <w:pPr>
        <w:snapToGrid w:val="0"/>
        <w:spacing w:line="520" w:lineRule="exact"/>
        <w:ind w:firstLine="560" w:firstLineChars="200"/>
        <w:rPr>
          <w:rFonts w:ascii="宋体" w:hAnsi="宋体"/>
          <w:sz w:val="28"/>
          <w:szCs w:val="28"/>
        </w:rPr>
      </w:pPr>
      <w:r>
        <w:rPr>
          <w:rFonts w:hint="eastAsia" w:ascii="宋体" w:hAnsi="宋体"/>
          <w:sz w:val="28"/>
          <w:szCs w:val="28"/>
        </w:rPr>
        <w:t>三、绩效目标设定质量情况</w:t>
      </w:r>
    </w:p>
    <w:p w14:paraId="56A66BFB">
      <w:pPr>
        <w:snapToGrid w:val="0"/>
        <w:spacing w:line="520" w:lineRule="exact"/>
        <w:ind w:firstLine="560" w:firstLineChars="200"/>
        <w:rPr>
          <w:rFonts w:ascii="宋体" w:hAnsi="宋体"/>
          <w:sz w:val="28"/>
          <w:szCs w:val="28"/>
        </w:rPr>
      </w:pPr>
      <w:r>
        <w:rPr>
          <w:rFonts w:hint="eastAsia" w:ascii="宋体" w:hAnsi="宋体"/>
          <w:sz w:val="28"/>
          <w:szCs w:val="28"/>
        </w:rPr>
        <w:t>我单位各预算项目绩效目标设定清晰准确，绩效指标全面完整、科学合理，绩效标准是否恰当适宜、易于评价，各绩效目标切实符合实际情况，充分反映财政资金使用情况及资金用途，存在问题主要是个别绩效目标、指标设置需进一步细化。</w:t>
      </w:r>
    </w:p>
    <w:p w14:paraId="49896D7A">
      <w:pPr>
        <w:snapToGrid w:val="0"/>
        <w:spacing w:line="520" w:lineRule="exact"/>
        <w:ind w:firstLine="560" w:firstLineChars="200"/>
        <w:rPr>
          <w:rFonts w:ascii="宋体" w:hAnsi="宋体"/>
          <w:sz w:val="28"/>
          <w:szCs w:val="28"/>
        </w:rPr>
      </w:pPr>
      <w:r>
        <w:rPr>
          <w:rFonts w:hint="eastAsia" w:ascii="宋体" w:hAnsi="宋体"/>
          <w:sz w:val="28"/>
          <w:szCs w:val="28"/>
        </w:rPr>
        <w:t>四、整改措施及结果应用</w:t>
      </w:r>
    </w:p>
    <w:p w14:paraId="3839AD60">
      <w:pPr>
        <w:snapToGrid w:val="0"/>
        <w:spacing w:line="520" w:lineRule="exact"/>
        <w:ind w:firstLine="560" w:firstLineChars="200"/>
        <w:rPr>
          <w:rFonts w:ascii="宋体" w:hAnsi="宋体"/>
          <w:sz w:val="28"/>
          <w:szCs w:val="28"/>
        </w:rPr>
      </w:pPr>
      <w:r>
        <w:rPr>
          <w:rFonts w:hint="eastAsia" w:ascii="宋体" w:hAnsi="宋体"/>
          <w:sz w:val="28"/>
          <w:szCs w:val="28"/>
        </w:rPr>
        <w:t>根据工作计划设置绩效目标，将绩效进行科学合理的分类，建立与之相匹配的配套资金预算，提高资金的使用效率。将本部门年内的工作安排及开支需求进行合理预算和安排，使资金预算更好</w:t>
      </w:r>
      <w:r>
        <w:rPr>
          <w:rFonts w:hint="eastAsia" w:ascii="宋体" w:hAnsi="宋体"/>
          <w:sz w:val="28"/>
          <w:szCs w:val="28"/>
          <w:lang w:eastAsia="zh-CN"/>
        </w:rPr>
        <w:t>地</w:t>
      </w:r>
      <w:bookmarkStart w:id="0" w:name="_GoBack"/>
      <w:bookmarkEnd w:id="0"/>
      <w:r>
        <w:rPr>
          <w:rFonts w:hint="eastAsia" w:ascii="宋体" w:hAnsi="宋体"/>
          <w:sz w:val="28"/>
          <w:szCs w:val="28"/>
        </w:rPr>
        <w:t>为工作提供保障。</w:t>
      </w:r>
    </w:p>
    <w:sectPr>
      <w:pgSz w:w="11906" w:h="16838"/>
      <w:pgMar w:top="2041" w:right="1304"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Y3NzU0NDM5MWFkMmY4ZmZmZjJjODBjMzI2N2ZmYWUifQ=="/>
  </w:docVars>
  <w:rsids>
    <w:rsidRoot w:val="00EF16A3"/>
    <w:rsid w:val="001627CF"/>
    <w:rsid w:val="00176210"/>
    <w:rsid w:val="001B2209"/>
    <w:rsid w:val="001D2D4C"/>
    <w:rsid w:val="001F666A"/>
    <w:rsid w:val="002078BC"/>
    <w:rsid w:val="00275522"/>
    <w:rsid w:val="002A51EF"/>
    <w:rsid w:val="0032276C"/>
    <w:rsid w:val="00364309"/>
    <w:rsid w:val="00383AC5"/>
    <w:rsid w:val="003B412A"/>
    <w:rsid w:val="004167E6"/>
    <w:rsid w:val="00432709"/>
    <w:rsid w:val="00491FCD"/>
    <w:rsid w:val="00496D21"/>
    <w:rsid w:val="004E6C05"/>
    <w:rsid w:val="004F6F9F"/>
    <w:rsid w:val="00546BCB"/>
    <w:rsid w:val="005A104C"/>
    <w:rsid w:val="005C236C"/>
    <w:rsid w:val="005E6EC9"/>
    <w:rsid w:val="00607417"/>
    <w:rsid w:val="00665896"/>
    <w:rsid w:val="0071336C"/>
    <w:rsid w:val="0071475B"/>
    <w:rsid w:val="00776015"/>
    <w:rsid w:val="00793214"/>
    <w:rsid w:val="007C3226"/>
    <w:rsid w:val="007D43DA"/>
    <w:rsid w:val="007E50DB"/>
    <w:rsid w:val="007E661D"/>
    <w:rsid w:val="007F5EE6"/>
    <w:rsid w:val="0081530B"/>
    <w:rsid w:val="00896517"/>
    <w:rsid w:val="008C31C3"/>
    <w:rsid w:val="008D1BE8"/>
    <w:rsid w:val="008E0E58"/>
    <w:rsid w:val="008F7458"/>
    <w:rsid w:val="008F7D5A"/>
    <w:rsid w:val="009257A3"/>
    <w:rsid w:val="00933C81"/>
    <w:rsid w:val="00941865"/>
    <w:rsid w:val="009741B2"/>
    <w:rsid w:val="00986803"/>
    <w:rsid w:val="0099577A"/>
    <w:rsid w:val="009A14BD"/>
    <w:rsid w:val="009F1522"/>
    <w:rsid w:val="00A06D88"/>
    <w:rsid w:val="00A210B8"/>
    <w:rsid w:val="00AB70A8"/>
    <w:rsid w:val="00AF5C06"/>
    <w:rsid w:val="00B67259"/>
    <w:rsid w:val="00B8177D"/>
    <w:rsid w:val="00B86365"/>
    <w:rsid w:val="00BB20BB"/>
    <w:rsid w:val="00BD363F"/>
    <w:rsid w:val="00BE032C"/>
    <w:rsid w:val="00BF486B"/>
    <w:rsid w:val="00C242EC"/>
    <w:rsid w:val="00CE156F"/>
    <w:rsid w:val="00D04A9D"/>
    <w:rsid w:val="00D76A29"/>
    <w:rsid w:val="00DA6D9F"/>
    <w:rsid w:val="00DD79F2"/>
    <w:rsid w:val="00DE50A2"/>
    <w:rsid w:val="00DF6FF4"/>
    <w:rsid w:val="00E17D5D"/>
    <w:rsid w:val="00E50109"/>
    <w:rsid w:val="00E61BFC"/>
    <w:rsid w:val="00E841B7"/>
    <w:rsid w:val="00ED5E84"/>
    <w:rsid w:val="00EF16A3"/>
    <w:rsid w:val="00F57E52"/>
    <w:rsid w:val="00F627FE"/>
    <w:rsid w:val="1E9A579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iPriority w:val="99"/>
    <w:pPr>
      <w:tabs>
        <w:tab w:val="center" w:pos="4153"/>
        <w:tab w:val="right" w:pos="8306"/>
      </w:tabs>
      <w:snapToGrid w:val="0"/>
      <w:jc w:val="left"/>
    </w:pPr>
    <w:rPr>
      <w:sz w:val="18"/>
      <w:szCs w:val="18"/>
    </w:rPr>
  </w:style>
  <w:style w:type="paragraph" w:styleId="3">
    <w:name w:val="header"/>
    <w:basedOn w:val="1"/>
    <w:link w:val="6"/>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link w:val="3"/>
    <w:qFormat/>
    <w:locked/>
    <w:uiPriority w:val="99"/>
    <w:rPr>
      <w:rFonts w:cs="Times New Roman"/>
      <w:sz w:val="18"/>
      <w:szCs w:val="18"/>
    </w:rPr>
  </w:style>
  <w:style w:type="character" w:customStyle="1" w:styleId="7">
    <w:name w:val="页脚 字符"/>
    <w:link w:val="2"/>
    <w:locked/>
    <w:uiPriority w:val="99"/>
    <w:rPr>
      <w:rFonts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1</Pages>
  <Words>489</Words>
  <Characters>501</Characters>
  <Lines>3</Lines>
  <Paragraphs>1</Paragraphs>
  <TotalTime>146</TotalTime>
  <ScaleCrop>false</ScaleCrop>
  <LinksUpToDate>false</LinksUpToDate>
  <CharactersWithSpaces>503</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八爪小鱼</cp:lastModifiedBy>
  <cp:lastPrinted>2019-12-10T10:08:00Z</cp:lastPrinted>
  <dcterms:modified xsi:type="dcterms:W3CDTF">2024-08-07T03:42:36Z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4D0EB686566B44A4BF10AA9895EB7F6B_12</vt:lpwstr>
  </property>
</Properties>
</file>