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49" w:line="328" w:lineRule="auto"/>
        <w:ind w:right="293"/>
        <w:jc w:val="both"/>
        <w:rPr>
          <w:rFonts w:hint="eastAsia"/>
          <w:spacing w:val="-15"/>
          <w:w w:val="95"/>
        </w:rPr>
      </w:pPr>
      <w:bookmarkStart w:id="0" w:name="_GoBack"/>
      <w:bookmarkEnd w:id="0"/>
      <w:r>
        <w:rPr>
          <w:rFonts w:hint="eastAsia"/>
          <w:spacing w:val="-15"/>
          <w:w w:val="95"/>
        </w:rPr>
        <w:t>附件2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right="295"/>
        <w:jc w:val="center"/>
        <w:textAlignment w:val="auto"/>
        <w:rPr>
          <w:rFonts w:hint="eastAsia"/>
          <w:b/>
          <w:bCs/>
          <w:spacing w:val="-15"/>
          <w:w w:val="95"/>
          <w:sz w:val="44"/>
          <w:szCs w:val="44"/>
          <w:lang w:val="en-US" w:eastAsia="zh-CN"/>
        </w:rPr>
      </w:pPr>
      <w:r>
        <w:rPr>
          <w:rFonts w:hint="eastAsia"/>
          <w:b/>
          <w:bCs/>
          <w:spacing w:val="-15"/>
          <w:w w:val="95"/>
          <w:sz w:val="44"/>
          <w:szCs w:val="44"/>
          <w:lang w:val="en-US" w:eastAsia="zh-CN"/>
        </w:rPr>
        <w:t>涞水县人民检察院部门整体支出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right="295"/>
        <w:jc w:val="center"/>
        <w:textAlignment w:val="auto"/>
        <w:rPr>
          <w:rFonts w:hint="eastAsia"/>
          <w:b/>
          <w:bCs/>
          <w:spacing w:val="-15"/>
          <w:w w:val="95"/>
          <w:sz w:val="44"/>
          <w:szCs w:val="44"/>
        </w:rPr>
      </w:pPr>
      <w:r>
        <w:rPr>
          <w:rFonts w:hint="eastAsia"/>
          <w:b/>
          <w:bCs/>
          <w:spacing w:val="-15"/>
          <w:w w:val="95"/>
          <w:sz w:val="44"/>
          <w:szCs w:val="44"/>
        </w:rPr>
        <w:t>绩效自评工作报告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right="295"/>
        <w:jc w:val="center"/>
        <w:textAlignment w:val="auto"/>
        <w:rPr>
          <w:rFonts w:hint="eastAsia"/>
          <w:b/>
          <w:bCs/>
          <w:spacing w:val="-15"/>
          <w:w w:val="95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一、绩效自评工作组织开展情况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2021年我院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整体项目支出228.89</w:t>
      </w:r>
      <w:r>
        <w:rPr>
          <w:rFonts w:hint="eastAsia" w:ascii="仿宋" w:hAnsi="仿宋" w:eastAsia="仿宋" w:cs="仿宋"/>
          <w:spacing w:val="-15"/>
          <w:w w:val="95"/>
        </w:rPr>
        <w:t>万元。在绩效自评工作上，我院高度重视，成立绩效自评小组，派专人负责绩效自评工作，对照绩效目标，逐项自评打分，填写自评表。资金拨付方面，我院严格按照预算管理规定填报项目支出，县财政部门严格拨付，资金拨付时效性强，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228.89</w:t>
      </w:r>
      <w:r>
        <w:rPr>
          <w:rFonts w:hint="eastAsia" w:ascii="仿宋" w:hAnsi="仿宋" w:eastAsia="仿宋" w:cs="仿宋"/>
          <w:spacing w:val="-15"/>
          <w:w w:val="95"/>
        </w:rPr>
        <w:t>万元资金全部拨付到位，资金到位率100%。资金使用管理方面，我院严格按资金管理办法执行，对专项资金实行专户管理、专款专用，严格按照资金支出范围和进度支付，与专项资金规定用途相符，按时、按质、按量完成项目任务。预算项目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总计3个，</w:t>
      </w:r>
      <w:r>
        <w:rPr>
          <w:rFonts w:hint="eastAsia" w:ascii="仿宋" w:hAnsi="仿宋" w:eastAsia="仿宋" w:cs="仿宋"/>
          <w:spacing w:val="-15"/>
          <w:w w:val="95"/>
        </w:rPr>
        <w:t>支出总计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228.89</w:t>
      </w:r>
      <w:r>
        <w:rPr>
          <w:rFonts w:hint="eastAsia" w:ascii="仿宋" w:hAnsi="仿宋" w:eastAsia="仿宋" w:cs="仿宋"/>
          <w:spacing w:val="-15"/>
          <w:w w:val="95"/>
        </w:rPr>
        <w:t>万元,自评得分90分以上的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3</w:t>
      </w:r>
      <w:r>
        <w:rPr>
          <w:rFonts w:hint="eastAsia" w:ascii="仿宋" w:hAnsi="仿宋" w:eastAsia="仿宋" w:cs="仿宋"/>
          <w:spacing w:val="-15"/>
          <w:w w:val="95"/>
        </w:rPr>
        <w:t>个,得分60至90分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0</w:t>
      </w:r>
      <w:r>
        <w:rPr>
          <w:rFonts w:hint="eastAsia" w:ascii="仿宋" w:hAnsi="仿宋" w:eastAsia="仿宋" w:cs="仿宋"/>
          <w:spacing w:val="-15"/>
          <w:w w:val="95"/>
        </w:rPr>
        <w:t>个,60分以下</w:t>
      </w:r>
      <w:r>
        <w:rPr>
          <w:rFonts w:hint="eastAsia" w:ascii="仿宋" w:hAnsi="仿宋" w:eastAsia="仿宋" w:cs="仿宋"/>
          <w:spacing w:val="-15"/>
          <w:w w:val="95"/>
          <w:lang w:val="en-US" w:eastAsia="zh-CN"/>
        </w:rPr>
        <w:t>0</w:t>
      </w:r>
      <w:r>
        <w:rPr>
          <w:rFonts w:hint="eastAsia" w:ascii="仿宋" w:hAnsi="仿宋" w:eastAsia="仿宋" w:cs="仿宋"/>
          <w:spacing w:val="-15"/>
          <w:w w:val="95"/>
        </w:rPr>
        <w:t>个。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二、绩效目标实现情况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2021年，我院检察工作高质量发展，对我县法律实施进行监督和保障，受理各类批捕案件，大力推进生态环境公益诉讼工作，深入校园开展未成年人保护工作，检察听证室建设项目完成。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从产出指标上看，受理各类批捕案件数129件，审判人员违法行为监督立案数10件，查办司法工作人员渎职侵权职务犯罪案件数2件，对生效裁判结果监督立案数3件，制发检察建议10次，进校园开展未成年人保护宣讲18次，购买办案装备的合格率100%，按时完成检察听证室建设，且建设成本控制在招投标范围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从效益指标看，促使涉案单位支付农民工工资232万余元，督促追缴税款102.98万元，显著有效维护了我县政治安定和社会稳定，显著强化刑事、民事、行政诉讼法律监督，维护社会公平正义，明显提高未成年人法律意识，明显促进生态环境保护和恢复，较好改善长城遗址周边环境，有效保护古树名木，严格落实司法责任制改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从满意度指标看，干警满意度92%。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从预算执行率上看，预算支出进度100%。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三、绩效目标设定质量情况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总体目标无偏离，个别绩效指标超过指标值较多，其原因在于年初担心无法完成绩效指标，因而设定值偏低，而干警工作努力，超额完成了绩效指标。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黑体" w:hAnsi="黑体" w:eastAsia="黑体" w:cs="黑体"/>
          <w:spacing w:val="-15"/>
          <w:w w:val="95"/>
        </w:rPr>
      </w:pPr>
      <w:r>
        <w:rPr>
          <w:rFonts w:hint="eastAsia" w:ascii="黑体" w:hAnsi="黑体" w:eastAsia="黑体" w:cs="黑体"/>
          <w:spacing w:val="-15"/>
          <w:w w:val="95"/>
        </w:rPr>
        <w:t>四、整改措施及结果应用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下一步整改措施是在年初设定绩效指标时适当提高指标值，让干警有追逐感，适当增加工作的压力，提高干警的工作热情，多联系检察业务部门，按季度获得他们的办理案件情况，与绩效产出指标挂钩，提高绩效目标设置质量，优化部门支出结构方面的安排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both"/>
        <w:textAlignment w:val="auto"/>
        <w:rPr>
          <w:rFonts w:hint="eastAsia" w:ascii="仿宋" w:hAnsi="仿宋" w:eastAsia="仿宋" w:cs="仿宋"/>
          <w:spacing w:val="-15"/>
          <w:w w:val="95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right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涞水县人民检察院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111" w:right="295" w:firstLine="640"/>
        <w:jc w:val="right"/>
        <w:textAlignment w:val="auto"/>
        <w:rPr>
          <w:rFonts w:hint="eastAsia" w:ascii="仿宋" w:hAnsi="仿宋" w:eastAsia="仿宋" w:cs="仿宋"/>
          <w:spacing w:val="-15"/>
          <w:w w:val="95"/>
        </w:rPr>
      </w:pPr>
      <w:r>
        <w:rPr>
          <w:rFonts w:hint="eastAsia" w:ascii="仿宋" w:hAnsi="仿宋" w:eastAsia="仿宋" w:cs="仿宋"/>
          <w:spacing w:val="-15"/>
          <w:w w:val="95"/>
        </w:rPr>
        <w:t>2022年4月24日</w:t>
      </w:r>
    </w:p>
    <w:sectPr>
      <w:footerReference r:id="rId5" w:type="default"/>
      <w:footerReference r:id="rId6" w:type="even"/>
      <w:pgSz w:w="11910" w:h="16840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1174750</wp:posOffset>
              </wp:positionH>
              <wp:positionV relativeFrom="page">
                <wp:posOffset>9794875</wp:posOffset>
              </wp:positionV>
              <wp:extent cx="514350" cy="18478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43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71" w:lineRule="exact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92.5pt;margin-top:771.25pt;height:14.55pt;width:40.5pt;mso-position-horizontal-relative:page;mso-position-vertical-relative:page;z-index:-251657216;mso-width-relative:page;mso-height-relative:page;" filled="f" stroked="f" coordsize="21600,21600" o:gfxdata="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Rs8zY2AAAAA0BAAAPAAAAAAAAAAEAIAAAACIAAABkcnMvZG93bnJldi54bWxQSwEC&#10;FAAUAAAACACHTuJAN11vE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71" w:lineRule="exact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z w:val="2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050B3"/>
    <w:rsid w:val="33837D14"/>
    <w:rsid w:val="35704294"/>
    <w:rsid w:val="37951DBF"/>
    <w:rsid w:val="58652CCC"/>
    <w:rsid w:val="5CA007E4"/>
    <w:rsid w:val="60712CDB"/>
    <w:rsid w:val="6AFD0D00"/>
    <w:rsid w:val="6B0D757D"/>
    <w:rsid w:val="6C2501F8"/>
    <w:rsid w:val="6D217DE6"/>
    <w:rsid w:val="79925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9"/>
      <w:ind w:left="571" w:right="731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803" w:hanging="145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921</Words>
  <Characters>974</Characters>
  <TotalTime>11</TotalTime>
  <ScaleCrop>false</ScaleCrop>
  <LinksUpToDate>false</LinksUpToDate>
  <CharactersWithSpaces>974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2022-03-21T08:01:00Z</dcterms:created>
  <dc:creator>user</dc:creator>
  <cp:lastModifiedBy>志铮</cp:lastModifiedBy>
  <cp:lastPrinted>2022-04-24T02:49:20Z</cp:lastPrinted>
  <dcterms:modified xsi:type="dcterms:W3CDTF">2022-04-24T02:49:23Z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Adobe Acrobat Pro 11.0.12</vt:lpwstr>
  </property>
  <property fmtid="{D5CDD505-2E9C-101B-9397-08002B2CF9AE}" pid="4" name="LastSaved">
    <vt:filetime>2022-03-21T00:00:00Z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3A6F2FDD80214E95AF6530D49A0ABDAA</vt:lpwstr>
  </property>
  <property fmtid="{D5CDD505-2E9C-101B-9397-08002B2CF9AE}" pid="7" name="commondata">
    <vt:lpwstr>eyJoZGlkIjoiMTU1YWNkOWEzOGU4NWZjNmQzNDE1ZjE5ODEyYTNjNDYifQ==</vt:lpwstr>
  </property>
</Properties>
</file>