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价格监测经费项目开展自评工作，具体情况如下：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bookmarkStart w:id="0" w:name="_GoBack"/>
      <w:bookmarkEnd w:id="0"/>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根据《涞水县部门预算项目绩效自评管理办法》，我局组建了绩效评价小组，由价格监督管理股、价格认证中心和人事财务股人员组成。采取听取汇报、查看资料等方法进行。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6项评价指标，针对价格监测经费项目，特别对项目产出和效果重点进行了评价。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2021年我局价格监测经费项目资金5万元，使用资金5万元，全部用于价格监测工作支出。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）数量指标：开展听证会</w:t>
      </w:r>
      <w:r>
        <w:rPr>
          <w:rFonts w:hint="eastAsia" w:ascii="仿宋" w:hAnsi="仿宋" w:eastAsia="仿宋" w:cs="仿宋"/>
          <w:b w:val="0"/>
          <w:bCs w:val="0"/>
          <w:sz w:val="32"/>
          <w:szCs w:val="32"/>
          <w:lang w:val="en-US" w:eastAsia="zh-CN"/>
        </w:rPr>
        <w:t>3次</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（2）质量指标：居民消费价格涨幅调控率达到90%。</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（3）时效指标：监测工作完成率达到95%。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（4）成本指标：严格预算支出。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可持续影响指标：通过出差培训等活动，提高了工作人员相关业务素质，</w:t>
      </w:r>
      <w:r>
        <w:rPr>
          <w:rFonts w:hint="eastAsia" w:ascii="仿宋" w:hAnsi="仿宋" w:eastAsia="仿宋" w:cs="仿宋"/>
          <w:b w:val="0"/>
          <w:bCs w:val="0"/>
          <w:sz w:val="32"/>
          <w:szCs w:val="32"/>
          <w:lang w:val="en-US" w:eastAsia="zh-CN"/>
        </w:rPr>
        <w:t>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4、预算执行率：2020年度</w:t>
      </w:r>
      <w:r>
        <w:rPr>
          <w:rFonts w:hint="eastAsia" w:ascii="仿宋_GB2312" w:hAnsi="宋体" w:eastAsia="仿宋_GB2312"/>
          <w:sz w:val="32"/>
          <w:szCs w:val="32"/>
          <w:lang w:val="en-US" w:eastAsia="zh-CN"/>
        </w:rPr>
        <w:t>价格监测经费3万元，实际支出3万元，预算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价格监督管理股、价格认证中心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4B511B1"/>
    <w:rsid w:val="1B1575EE"/>
    <w:rsid w:val="21D61587"/>
    <w:rsid w:val="284525EF"/>
    <w:rsid w:val="2943132C"/>
    <w:rsid w:val="32D411FC"/>
    <w:rsid w:val="3BC92676"/>
    <w:rsid w:val="3DBA0567"/>
    <w:rsid w:val="4A0C54E2"/>
    <w:rsid w:val="4C8D6CA0"/>
    <w:rsid w:val="51744DDB"/>
    <w:rsid w:val="686370EF"/>
    <w:rsid w:val="6AD1680F"/>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0</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2022-05-01T07:46:46Z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