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5863E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72A7102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71C2507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党员教育干部培训预算项目</w:t>
      </w:r>
    </w:p>
    <w:p w14:paraId="0497A939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C7CAA9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BE689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252F08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为加强我单位项目支出绩效管理，提高我单位财政资金的使用效益，我单位按照《涞水县部门预算项目绩效自评管理办法》规定，针对党员教育干部培训项目开展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AD5E92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CFF5E7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我单位党员教育干部培训预算项目为一般公共预算资金:预算数35万元，到位数5.9万元，支出数5.23万元，支出率14.95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eastAsia="zh-CN"/>
        </w:rPr>
        <w:t>由于疫情，导致大部分培训不能按培训计划实施。</w:t>
      </w:r>
      <w:r>
        <w:rPr>
          <w:rFonts w:hint="eastAsia" w:asciiTheme="minorEastAsia" w:hAnsiTheme="minorEastAsia" w:eastAsiaTheme="minorEastAsia"/>
          <w:sz w:val="28"/>
          <w:szCs w:val="28"/>
        </w:rPr>
        <w:t>总体完成预期效果较好，能够充分利用财政资金，提高财政资金使用效益和公共服务质量。</w:t>
      </w:r>
    </w:p>
    <w:p w14:paraId="4C9E5E0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0FE006B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F1A6E3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5060CD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0325B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36D1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9752E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4258"/>
    <w:rsid w:val="00E17D5D"/>
    <w:rsid w:val="00E50109"/>
    <w:rsid w:val="00E61BFC"/>
    <w:rsid w:val="00E841B7"/>
    <w:rsid w:val="00ED5E84"/>
    <w:rsid w:val="00EF16A3"/>
    <w:rsid w:val="00F57E52"/>
    <w:rsid w:val="247E3262"/>
    <w:rsid w:val="3954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488</Words>
  <Characters>505</Characters>
  <Lines>3</Lines>
  <Paragraphs>1</Paragraphs>
  <TotalTime>142</TotalTime>
  <ScaleCrop>false</ScaleCrop>
  <LinksUpToDate>false</LinksUpToDate>
  <CharactersWithSpaces>507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2024-08-06T08:57:28Z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7560195D25FC413CBA6B87E350385582</vt:lpwstr>
  </property>
</Properties>
</file>