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r>
        <w:rPr>
          <w:rFonts w:hint="eastAsia" w:ascii="方正黑体_GBK" w:hAnsi="宋体" w:eastAsia="方正黑体_GBK"/>
          <w:sz w:val="32"/>
          <w:szCs w:val="32"/>
        </w:rPr>
        <w:t>附件2：</w:t>
      </w:r>
      <w:r>
        <w:rPr>
          <w:rFonts w:hint="eastAsia" w:ascii="方正黑体_GBK" w:hAnsi="Tahoma" w:eastAsia="方正黑体_GBK" w:cs="Tahoma"/>
          <w:kern w:val="0"/>
          <w:sz w:val="32"/>
          <w:szCs w:val="32"/>
        </w:rPr>
        <w:t xml:space="preserve"> </w:t>
      </w:r>
    </w:p>
    <w:p>
      <w:pPr>
        <w:snapToGrid w:val="0"/>
        <w:spacing w:line="300" w:lineRule="exact"/>
        <w:rPr>
          <w:rFonts w:ascii="黑体" w:hAnsi="宋体" w:eastAsia="黑体"/>
          <w:sz w:val="32"/>
          <w:szCs w:val="32"/>
        </w:rPr>
      </w:pPr>
    </w:p>
    <w:p>
      <w:pPr>
        <w:snapToGrid w:val="0"/>
        <w:spacing w:line="58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涞水县应急管理局</w:t>
      </w:r>
    </w:p>
    <w:p>
      <w:pPr>
        <w:snapToGrid w:val="0"/>
        <w:spacing w:line="58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关于2021年安全生产专家咨询项目</w:t>
      </w:r>
      <w:r>
        <w:rPr>
          <w:rFonts w:hint="eastAsia" w:ascii="方正小标宋简体" w:hAnsi="方正小标宋简体" w:eastAsia="方正小标宋简体" w:cs="方正小标宋简体"/>
          <w:sz w:val="44"/>
          <w:szCs w:val="44"/>
        </w:rPr>
        <w:t>绩效</w:t>
      </w:r>
    </w:p>
    <w:p>
      <w:pPr>
        <w:snapToGrid w:val="0"/>
        <w:spacing w:line="58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自评工作报告</w:t>
      </w:r>
    </w:p>
    <w:p>
      <w:pPr>
        <w:snapToGrid w:val="0"/>
        <w:spacing w:line="400" w:lineRule="exact"/>
        <w:ind w:firstLine="643" w:firstLineChars="200"/>
        <w:rPr>
          <w:rFonts w:ascii="仿宋_GB2312" w:hAnsi="宋体" w:eastAsia="仿宋_GB2312"/>
          <w:b/>
          <w:sz w:val="32"/>
          <w:szCs w:val="32"/>
        </w:rPr>
      </w:pP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绩效自评工作组织开展情况</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atLeast"/>
        <w:ind w:firstLine="672" w:firstLineChars="200"/>
        <w:textAlignment w:val="auto"/>
        <w:rPr>
          <w:rFonts w:hint="eastAsia" w:ascii="仿宋_GB2312" w:hAnsi="仿宋_GB2312" w:eastAsia="仿宋_GB2312" w:cs="仿宋_GB2312"/>
          <w:i w:val="0"/>
          <w:iCs w:val="0"/>
          <w:caps w:val="0"/>
          <w:color w:val="333333"/>
          <w:spacing w:val="8"/>
          <w:sz w:val="32"/>
          <w:szCs w:val="32"/>
          <w:shd w:val="clear" w:fill="FFFFFF"/>
        </w:rPr>
      </w:pPr>
      <w:r>
        <w:rPr>
          <w:rFonts w:hint="eastAsia" w:ascii="仿宋_GB2312" w:hAnsi="仿宋_GB2312" w:eastAsia="仿宋_GB2312" w:cs="仿宋_GB2312"/>
          <w:i w:val="0"/>
          <w:iCs w:val="0"/>
          <w:caps w:val="0"/>
          <w:color w:val="333333"/>
          <w:spacing w:val="8"/>
          <w:sz w:val="32"/>
          <w:szCs w:val="32"/>
          <w:shd w:val="clear" w:fill="FFFFFF"/>
          <w:lang w:val="en-US" w:eastAsia="zh-CN"/>
        </w:rPr>
        <w:t>组织实施及过程，</w:t>
      </w:r>
      <w:r>
        <w:rPr>
          <w:rFonts w:hint="eastAsia" w:ascii="仿宋_GB2312" w:hAnsi="仿宋_GB2312" w:eastAsia="仿宋_GB2312" w:cs="仿宋_GB2312"/>
          <w:i w:val="0"/>
          <w:iCs w:val="0"/>
          <w:caps w:val="0"/>
          <w:color w:val="333333"/>
          <w:spacing w:val="8"/>
          <w:sz w:val="32"/>
          <w:szCs w:val="32"/>
          <w:shd w:val="clear" w:fill="FFFFFF"/>
        </w:rPr>
        <w:t>为加强我局预算绩效管理，不断提高财政资金配置和使用效益，经局研究决定，成立了绩效管理自评领导小组，由局长任组长，分管财务副局长任副组长，财务室为成员，专门负责本次绩效自评工作。以绩效考核的各项文件精神为指导，以整体绩效支出为内容，对各项支出的质量指标，数量指标，对指标内容进行一一的评价考核打分，取得一定经济、社会、环境效益。</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预算资金安排及拨付情况，2021年安全生产专家咨询项目安排一般预算资金10万元，实际支出10万元。</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atLeast"/>
        <w:ind w:firstLine="672" w:firstLineChars="200"/>
        <w:textAlignment w:val="auto"/>
        <w:rPr>
          <w:rFonts w:hint="eastAsia" w:ascii="仿宋_GB2312" w:hAnsi="宋体" w:eastAsia="仿宋_GB2312"/>
          <w:sz w:val="32"/>
          <w:szCs w:val="32"/>
        </w:rPr>
      </w:pPr>
      <w:r>
        <w:rPr>
          <w:rFonts w:hint="eastAsia" w:ascii="仿宋_GB2312" w:hAnsi="仿宋_GB2312" w:eastAsia="仿宋_GB2312" w:cs="仿宋_GB2312"/>
          <w:i w:val="0"/>
          <w:iCs w:val="0"/>
          <w:caps w:val="0"/>
          <w:color w:val="333333"/>
          <w:spacing w:val="8"/>
          <w:sz w:val="32"/>
          <w:szCs w:val="32"/>
          <w:shd w:val="clear" w:fill="FFFFFF"/>
          <w:lang w:val="en-US" w:eastAsia="zh-CN"/>
        </w:rPr>
        <w:t>日常财务管理情况，</w:t>
      </w:r>
      <w:r>
        <w:rPr>
          <w:rFonts w:hint="eastAsia" w:ascii="仿宋_GB2312" w:hAnsi="仿宋_GB2312" w:eastAsia="仿宋_GB2312" w:cs="仿宋_GB2312"/>
          <w:i w:val="0"/>
          <w:iCs w:val="0"/>
          <w:caps w:val="0"/>
          <w:color w:val="333333"/>
          <w:spacing w:val="8"/>
          <w:sz w:val="32"/>
          <w:szCs w:val="32"/>
          <w:shd w:val="clear" w:fill="FFFFFF"/>
        </w:rPr>
        <w:t>我局在资金使用上一直按照国家财经法规和本局财务管理制度规定以及有关专项资金管理办法的规定收支，按照财经制度的有关要求，做到专款专用，专人保管，保证资金使用的合规性。资金使用无截留、挤占、挪用、虚列支出等情况。</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（一）</w:t>
      </w:r>
      <w:r>
        <w:rPr>
          <w:rFonts w:hint="eastAsia" w:ascii="仿宋_GB2312" w:hAnsi="仿宋_GB2312" w:eastAsia="仿宋_GB2312" w:cs="仿宋_GB2312"/>
          <w:sz w:val="32"/>
          <w:szCs w:val="32"/>
          <w:lang w:val="en-US" w:eastAsia="zh-CN"/>
        </w:rPr>
        <w:t>项目开展及资金支付情况</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该项目是为我县安全生产执法提供技术支撑，提高安全生产执法水平费用共计10万元，增强了我县安全生产执法能力。</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lang w:val="en-US" w:eastAsia="zh-CN"/>
        </w:rPr>
        <w:t>（二）</w:t>
      </w:r>
      <w:r>
        <w:rPr>
          <w:rFonts w:hint="eastAsia" w:ascii="仿宋_GB2312" w:hAnsi="宋体" w:eastAsia="仿宋_GB2312"/>
          <w:sz w:val="32"/>
          <w:szCs w:val="32"/>
        </w:rPr>
        <w:t>绩效目标设定质量情况</w:t>
      </w:r>
    </w:p>
    <w:p>
      <w:pPr>
        <w:keepNext w:val="0"/>
        <w:keepLines w:val="0"/>
        <w:pageBreakBefore w:val="0"/>
        <w:widowControl w:val="0"/>
        <w:kinsoku/>
        <w:wordWrap/>
        <w:overflowPunct/>
        <w:topLinePunct w:val="0"/>
        <w:autoSpaceDE/>
        <w:autoSpaceDN/>
        <w:bidi w:val="0"/>
        <w:adjustRightInd/>
        <w:snapToGrid w:val="0"/>
        <w:spacing w:line="520" w:lineRule="atLeas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数量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全面覆盖县域内各行业，</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质量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按照标准完成情况</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社会效益</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保持全县安全生产形势稳定，</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可持续影响力</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能够较好地开展企业督导检查，</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90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仿宋_GB2312" w:eastAsia="仿宋_GB2312" w:cs="仿宋_GB2312"/>
          <w:sz w:val="32"/>
          <w:szCs w:val="32"/>
          <w:lang w:val="en-US" w:eastAsia="zh-CN"/>
        </w:rPr>
        <w:t>服务对象整体</w:t>
      </w:r>
      <w:r>
        <w:rPr>
          <w:rFonts w:hint="eastAsia" w:ascii="仿宋_GB2312" w:hAnsi="仿宋_GB2312" w:eastAsia="仿宋_GB2312" w:cs="仿宋_GB2312"/>
          <w:sz w:val="32"/>
          <w:szCs w:val="32"/>
        </w:rPr>
        <w:t>满意</w:t>
      </w:r>
      <w:r>
        <w:rPr>
          <w:rFonts w:hint="eastAsia" w:ascii="仿宋_GB2312" w:hAnsi="仿宋_GB2312" w:eastAsia="仿宋_GB2312" w:cs="仿宋_GB2312"/>
          <w:sz w:val="32"/>
          <w:szCs w:val="32"/>
          <w:lang w:val="en-US" w:eastAsia="zh-CN"/>
        </w:rPr>
        <w:t>程</w:t>
      </w:r>
      <w:r>
        <w:rPr>
          <w:rFonts w:hint="eastAsia" w:ascii="仿宋_GB2312" w:hAnsi="仿宋_GB2312" w:eastAsia="仿宋_GB2312" w:cs="仿宋_GB2312"/>
          <w:sz w:val="32"/>
          <w:szCs w:val="32"/>
        </w:rPr>
        <w:t>度</w:t>
      </w:r>
      <w:r>
        <w:rPr>
          <w:rFonts w:hint="eastAsia" w:ascii="仿宋_GB2312" w:hAnsi="仿宋_GB2312" w:eastAsia="仿宋_GB2312" w:cs="仿宋_GB2312"/>
          <w:sz w:val="32"/>
          <w:szCs w:val="32"/>
          <w:lang w:val="en-US" w:eastAsia="zh-CN"/>
        </w:rPr>
        <w:t>，达到95</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宋体" w:eastAsia="仿宋_GB2312"/>
          <w:sz w:val="32"/>
          <w:szCs w:val="32"/>
          <w:lang w:val="en-US" w:eastAsia="zh-CN"/>
        </w:rPr>
        <w:t>三、</w:t>
      </w:r>
      <w:r>
        <w:rPr>
          <w:rFonts w:hint="eastAsia" w:ascii="仿宋_GB2312" w:hAnsi="仿宋_GB2312" w:eastAsia="仿宋_GB2312" w:cs="仿宋_GB2312"/>
          <w:sz w:val="32"/>
          <w:szCs w:val="32"/>
        </w:rPr>
        <w:t>绩效</w:t>
      </w:r>
      <w:bookmarkStart w:id="0" w:name="_GoBack"/>
      <w:bookmarkEnd w:id="0"/>
      <w:r>
        <w:rPr>
          <w:rFonts w:hint="eastAsia" w:ascii="仿宋_GB2312" w:hAnsi="仿宋_GB2312" w:eastAsia="仿宋_GB2312" w:cs="仿宋_GB2312"/>
          <w:sz w:val="32"/>
          <w:szCs w:val="32"/>
        </w:rPr>
        <w:t>目标设定质量情况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仿宋_GB2312" w:eastAsia="仿宋_GB2312" w:cs="仿宋_GB2312"/>
          <w:sz w:val="32"/>
          <w:szCs w:val="32"/>
          <w:lang w:val="en-US" w:eastAsia="zh-CN"/>
        </w:rPr>
        <w:t>年初设定绩效指标</w:t>
      </w:r>
      <w:r>
        <w:rPr>
          <w:rFonts w:hint="eastAsia" w:ascii="仿宋_GB2312" w:hAnsi="仿宋_GB2312" w:eastAsia="仿宋_GB2312" w:cs="仿宋_GB2312"/>
          <w:sz w:val="32"/>
          <w:szCs w:val="32"/>
        </w:rPr>
        <w:t>清晰准确，绩效指标全面完整、科学合理，绩效标准恰当适宜、易于评价。</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四、整改措施及结果应用</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eastAsia="仿宋_GB2312"/>
        </w:rPr>
      </w:pPr>
      <w:r>
        <w:rPr>
          <w:rFonts w:hint="eastAsia" w:ascii="仿宋_GB2312" w:hAnsi="仿宋_GB2312" w:eastAsia="仿宋_GB2312" w:cs="仿宋_GB2312"/>
          <w:sz w:val="32"/>
          <w:szCs w:val="32"/>
          <w:lang w:val="en-US" w:eastAsia="zh-CN"/>
        </w:rPr>
        <w:t>　　　　　　　　　　　　　　　　2022年4月</w:t>
      </w:r>
      <w:r>
        <w:rPr>
          <w:rFonts w:hint="eastAsia" w:ascii="仿宋_GB2312" w:hAnsi="宋体" w:eastAsia="仿宋_GB2312"/>
          <w:sz w:val="32"/>
          <w:szCs w:val="32"/>
          <w:lang w:val="en-US" w:eastAsia="zh-CN"/>
        </w:rPr>
        <w:t>６日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4BDDB8"/>
    <w:multiLevelType w:val="singleLevel"/>
    <w:tmpl w:val="984BDDB8"/>
    <w:lvl w:ilvl="0" w:tentative="0">
      <w:start w:val="1"/>
      <w:numFmt w:val="chineseCounting"/>
      <w:suff w:val="nothing"/>
      <w:lvlText w:val="%1、"/>
      <w:lvlJc w:val="left"/>
      <w:rPr>
        <w:rFonts w:hint="eastAsia"/>
      </w:rPr>
    </w:lvl>
  </w:abstractNum>
  <w:abstractNum w:abstractNumId="1">
    <w:nsid w:val="5AC6DFED"/>
    <w:multiLevelType w:val="singleLevel"/>
    <w:tmpl w:val="5AC6DFED"/>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31752436"/>
    <w:rsid w:val="38C9035E"/>
    <w:rsid w:val="45D640AB"/>
    <w:rsid w:val="46591C4E"/>
    <w:rsid w:val="4BCA10F5"/>
    <w:rsid w:val="72E51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691</Words>
  <Characters>717</Characters>
  <Lines>3</Lines>
  <Paragraphs>1</Paragraphs>
  <TotalTime>1</TotalTime>
  <ScaleCrop>false</ScaleCrop>
  <LinksUpToDate>false</LinksUpToDate>
  <CharactersWithSpaces>734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风雨无阻</cp:lastModifiedBy>
  <cp:lastPrinted>2019-12-10T10:08:00Z</cp:lastPrinted>
  <dcterms:modified xsi:type="dcterms:W3CDTF">2022-04-06T06:06:07Z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15F7F2FEA6474393AAD443885C037433</vt:lpwstr>
  </property>
</Properties>
</file>