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3240" w:firstLineChars="900"/>
        <w:jc w:val="both"/>
        <w:rPr>
          <w:rFonts w:hint="eastAsia" w:ascii="方正小标宋_GBK" w:hAnsi="Arial" w:eastAsia="方正小标宋_GBK" w:cs="Arial"/>
          <w:sz w:val="36"/>
          <w:szCs w:val="36"/>
          <w:lang w:eastAsia="zh-CN"/>
        </w:rPr>
      </w:pPr>
      <w:r>
        <w:rPr>
          <w:rFonts w:hint="eastAsia" w:ascii="方正小标宋_GBK" w:hAnsi="Arial" w:eastAsia="方正小标宋_GBK" w:cs="Arial"/>
          <w:sz w:val="36"/>
          <w:szCs w:val="36"/>
          <w:lang w:eastAsia="zh-CN"/>
        </w:rPr>
        <w:t>涞水县司法局</w:t>
      </w:r>
    </w:p>
    <w:p>
      <w:pPr>
        <w:spacing w:line="580" w:lineRule="exact"/>
        <w:ind w:firstLine="1440" w:firstLineChars="400"/>
        <w:jc w:val="both"/>
        <w:rPr>
          <w:rFonts w:hint="eastAsia" w:ascii="方正小标宋_GBK" w:hAnsi="宋体" w:eastAsia="方正小标宋_GBK" w:cs="宋体"/>
          <w:sz w:val="36"/>
          <w:szCs w:val="36"/>
        </w:rPr>
      </w:pPr>
      <w:r>
        <w:rPr>
          <w:rFonts w:hint="eastAsia" w:ascii="方正小标宋_GBK" w:hAnsi="Arial" w:eastAsia="方正小标宋_GBK" w:cs="Arial"/>
          <w:sz w:val="36"/>
          <w:szCs w:val="36"/>
        </w:rPr>
        <w:t>2021</w:t>
      </w:r>
      <w:r>
        <w:rPr>
          <w:rFonts w:hint="eastAsia" w:ascii="方正小标宋_GBK" w:hAnsi="宋体" w:eastAsia="方正小标宋_GBK" w:cs="宋体"/>
          <w:sz w:val="36"/>
          <w:szCs w:val="36"/>
        </w:rPr>
        <w:t>年度</w:t>
      </w:r>
      <w:r>
        <w:rPr>
          <w:rFonts w:hint="eastAsia" w:ascii="方正小标宋_GBK" w:hAnsi="宋体" w:eastAsia="方正小标宋_GBK" w:cs="宋体"/>
          <w:sz w:val="36"/>
          <w:szCs w:val="36"/>
          <w:lang w:eastAsia="zh-CN"/>
        </w:rPr>
        <w:t>预算项目资金</w:t>
      </w:r>
      <w:r>
        <w:rPr>
          <w:rFonts w:hint="eastAsia" w:ascii="方正小标宋_GBK" w:hAnsi="宋体" w:eastAsia="方正小标宋_GBK" w:cs="宋体"/>
          <w:sz w:val="36"/>
          <w:szCs w:val="36"/>
        </w:rPr>
        <w:t>绩效自评报告</w:t>
      </w:r>
    </w:p>
    <w:p>
      <w:pPr>
        <w:spacing w:line="580" w:lineRule="exact"/>
        <w:jc w:val="center"/>
        <w:rPr>
          <w:rFonts w:hint="eastAsia" w:ascii="方正仿宋_GBK" w:hAnsi="华文中宋" w:eastAsia="方正仿宋_GBK"/>
          <w:bCs/>
          <w:sz w:val="32"/>
          <w:szCs w:val="32"/>
        </w:rPr>
      </w:pPr>
    </w:p>
    <w:p>
      <w:pPr>
        <w:spacing w:line="580" w:lineRule="exact"/>
        <w:ind w:firstLine="640" w:firstLineChars="200"/>
        <w:rPr>
          <w:rFonts w:hint="eastAsia" w:ascii="方正黑体_GBK" w:hAnsi="黑体" w:eastAsia="方正黑体_GBK" w:cs="黑体"/>
          <w:bCs/>
          <w:sz w:val="32"/>
          <w:szCs w:val="32"/>
        </w:rPr>
      </w:pPr>
      <w:r>
        <w:rPr>
          <w:rFonts w:hint="eastAsia" w:ascii="方正黑体_GBK" w:hAnsi="黑体" w:eastAsia="方正黑体_GBK" w:cs="黑体"/>
          <w:bCs/>
          <w:sz w:val="32"/>
          <w:szCs w:val="32"/>
        </w:rPr>
        <w:t>一、绩效目标分解下达情况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1、普法宣传项目，2021年普法宣传项目资金10万元。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2、法制建设经费项目，2021年法制办工作项目资金17万元。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3、社区矫正项目，2021年社区矫正项目资金9.11万元。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4、基层司法业务项目，2021年基层司法业务项目资金8万元。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sz w:val="32"/>
          <w:szCs w:val="32"/>
          <w:lang w:val="en-US" w:eastAsia="zh-CN"/>
        </w:rPr>
      </w:pPr>
      <w:r>
        <w:rPr>
          <w:rFonts w:hint="eastAsia" w:ascii="仿宋_GB2312"/>
          <w:sz w:val="32"/>
          <w:szCs w:val="32"/>
          <w:lang w:val="en-US" w:eastAsia="zh-CN"/>
        </w:rPr>
        <w:t>5、律师管理项目，2021年律师管理项目资金0.3万元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sz w:val="32"/>
          <w:szCs w:val="32"/>
          <w:lang w:val="en-US" w:eastAsia="zh-CN"/>
        </w:rPr>
      </w:pPr>
      <w:r>
        <w:rPr>
          <w:rFonts w:hint="eastAsia" w:ascii="仿宋_GB2312"/>
          <w:sz w:val="32"/>
          <w:szCs w:val="32"/>
          <w:lang w:val="en-US" w:eastAsia="zh-CN"/>
        </w:rPr>
        <w:t>6、公共法律服务项目，2021年公共法律服务项目资金1.8万元。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7、</w:t>
      </w:r>
      <w:r>
        <w:rPr>
          <w:rFonts w:hint="eastAsia" w:ascii="仿宋_GB2312"/>
          <w:sz w:val="32"/>
          <w:szCs w:val="32"/>
        </w:rPr>
        <w:t>中央</w:t>
      </w:r>
      <w:r>
        <w:rPr>
          <w:rFonts w:hint="eastAsia" w:ascii="仿宋_GB2312"/>
          <w:sz w:val="32"/>
          <w:szCs w:val="32"/>
          <w:lang w:eastAsia="zh-CN"/>
        </w:rPr>
        <w:t>提前</w:t>
      </w:r>
      <w:r>
        <w:rPr>
          <w:rFonts w:hint="eastAsia" w:ascii="仿宋_GB2312"/>
          <w:sz w:val="32"/>
          <w:szCs w:val="32"/>
        </w:rPr>
        <w:t>下达</w:t>
      </w:r>
      <w:r>
        <w:rPr>
          <w:rFonts w:hint="eastAsia" w:ascii="仿宋_GB2312"/>
          <w:sz w:val="32"/>
          <w:szCs w:val="32"/>
          <w:lang w:eastAsia="zh-CN"/>
        </w:rPr>
        <w:t>涞水县司法局</w:t>
      </w:r>
      <w:r>
        <w:rPr>
          <w:rFonts w:hint="eastAsia" w:ascii="仿宋_GB2312"/>
          <w:sz w:val="32"/>
          <w:szCs w:val="32"/>
          <w:lang w:val="en-US" w:eastAsia="zh-CN"/>
        </w:rPr>
        <w:t>2021年中央政法纪检监察</w:t>
      </w:r>
      <w:r>
        <w:rPr>
          <w:rFonts w:hint="eastAsia" w:ascii="仿宋_GB2312"/>
          <w:sz w:val="32"/>
          <w:szCs w:val="32"/>
        </w:rPr>
        <w:t>转移支付</w:t>
      </w:r>
      <w:r>
        <w:rPr>
          <w:rFonts w:hint="eastAsia" w:ascii="仿宋_GB2312"/>
          <w:sz w:val="32"/>
          <w:szCs w:val="32"/>
          <w:lang w:eastAsia="zh-CN"/>
        </w:rPr>
        <w:t>冀财政法【</w:t>
      </w:r>
      <w:r>
        <w:rPr>
          <w:rFonts w:hint="eastAsia" w:ascii="仿宋_GB2312"/>
          <w:sz w:val="32"/>
          <w:szCs w:val="32"/>
          <w:lang w:val="en-US" w:eastAsia="zh-CN"/>
        </w:rPr>
        <w:t>2020】70号</w:t>
      </w:r>
      <w:r>
        <w:rPr>
          <w:rFonts w:hint="eastAsia" w:ascii="仿宋_GB2312"/>
          <w:sz w:val="32"/>
          <w:szCs w:val="32"/>
        </w:rPr>
        <w:t>预算</w:t>
      </w:r>
      <w:r>
        <w:rPr>
          <w:rFonts w:hint="eastAsia" w:ascii="仿宋_GB2312"/>
          <w:sz w:val="32"/>
          <w:szCs w:val="32"/>
          <w:lang w:eastAsia="zh-CN"/>
        </w:rPr>
        <w:t>资金</w:t>
      </w:r>
      <w:r>
        <w:rPr>
          <w:rFonts w:hint="eastAsia" w:ascii="仿宋_GB2312"/>
          <w:sz w:val="32"/>
          <w:szCs w:val="32"/>
          <w:lang w:val="en-US" w:eastAsia="zh-CN"/>
        </w:rPr>
        <w:t>55万元。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8、提前下达2021年省级基层公检法司转移支付资金</w:t>
      </w:r>
      <w:r>
        <w:rPr>
          <w:rFonts w:hint="eastAsia" w:ascii="仿宋_GB2312"/>
          <w:sz w:val="32"/>
          <w:szCs w:val="32"/>
          <w:lang w:eastAsia="zh-CN"/>
        </w:rPr>
        <w:t>冀财政法</w:t>
      </w:r>
      <w:r>
        <w:rPr>
          <w:rFonts w:hint="eastAsia" w:ascii="仿宋_GB2312"/>
          <w:sz w:val="32"/>
          <w:szCs w:val="32"/>
          <w:lang w:val="en-US" w:eastAsia="zh-CN"/>
        </w:rPr>
        <w:t>【2020】71号预算资金26万元。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9、2021年中央政法转移支付资金冀财政法【2021】32号预算资金24万元。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10、2021年2021年社区矫正补助项目资金冀财政法【2020】74号项目资金4.58万元。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sz w:val="32"/>
          <w:szCs w:val="32"/>
          <w:lang w:val="en-US" w:eastAsia="zh-CN"/>
        </w:rPr>
      </w:pPr>
      <w:r>
        <w:rPr>
          <w:rFonts w:hint="eastAsia" w:ascii="仿宋_GB2312"/>
          <w:sz w:val="32"/>
          <w:szCs w:val="32"/>
          <w:lang w:val="en-US" w:eastAsia="zh-CN"/>
        </w:rPr>
        <w:t>2021年涞水县司法局10个预算项目，共计155.79万元。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sz w:val="32"/>
          <w:szCs w:val="32"/>
          <w:lang w:val="en-US" w:eastAsia="zh-CN"/>
        </w:rPr>
      </w:pPr>
    </w:p>
    <w:p>
      <w:pPr>
        <w:spacing w:line="580" w:lineRule="exact"/>
        <w:ind w:firstLine="640" w:firstLineChars="200"/>
        <w:rPr>
          <w:rFonts w:ascii="方正黑体_GBK" w:hAnsi="黑体" w:eastAsia="方正黑体_GBK" w:cs="黑体"/>
          <w:bCs/>
          <w:sz w:val="32"/>
          <w:szCs w:val="32"/>
        </w:rPr>
      </w:pPr>
      <w:r>
        <w:rPr>
          <w:rFonts w:hint="eastAsia" w:ascii="方正黑体_GBK" w:hAnsi="黑体" w:eastAsia="方正黑体_GBK" w:cs="黑体"/>
          <w:bCs/>
          <w:sz w:val="32"/>
          <w:szCs w:val="32"/>
        </w:rPr>
        <w:t>二、绩效目标完成情况分析</w:t>
      </w:r>
    </w:p>
    <w:p>
      <w:pPr>
        <w:spacing w:line="580" w:lineRule="exact"/>
        <w:ind w:firstLine="640" w:firstLineChars="200"/>
        <w:outlineLvl w:val="0"/>
        <w:rPr>
          <w:rFonts w:hint="eastAsia" w:eastAsia="方正仿宋_GBK"/>
          <w:sz w:val="32"/>
          <w:szCs w:val="32"/>
        </w:rPr>
      </w:pPr>
      <w:r>
        <w:rPr>
          <w:rFonts w:hint="eastAsia" w:ascii="方正楷体_GBK" w:hAnsi="楷体_GB2312" w:eastAsia="方正楷体_GBK" w:cs="楷体_GB2312"/>
          <w:b/>
          <w:bCs/>
          <w:sz w:val="32"/>
          <w:szCs w:val="32"/>
        </w:rPr>
        <w:t>（一）资金投入情况分析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1、普法宣传项目，2021年普法宣传项目资金10万元，已支付10万元，预算执行率100%。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2、法制建设经费项目，2021年法制办工作项目资金17万元，已支付17万元，预算执行率100%。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3、社区矫正项目，2021年社区矫正项目资金9.11万元，已支付9.11万元，预算执行率100%。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4、基层司法业务项目，2021年基层司法业务项目资金8万元。已支付8万元，预算执行率100%。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5、律师管理项目，2021年律师管理项目资金0.3万元，已支付,0.3万元，预算执行率100%。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6、公共法律服务项目，2021年公共法律服务项目资金1.8万元，已支付,1.8万元，预算执行率100%。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sz w:val="32"/>
          <w:szCs w:val="32"/>
          <w:lang w:val="en-US" w:eastAsia="zh-CN"/>
        </w:rPr>
      </w:pPr>
      <w:r>
        <w:rPr>
          <w:rFonts w:hint="eastAsia" w:ascii="仿宋_GB2312"/>
          <w:sz w:val="32"/>
          <w:szCs w:val="32"/>
          <w:lang w:val="en-US" w:eastAsia="zh-CN"/>
        </w:rPr>
        <w:t>7，</w:t>
      </w:r>
      <w:r>
        <w:rPr>
          <w:rFonts w:hint="eastAsia" w:ascii="仿宋_GB2312"/>
          <w:sz w:val="32"/>
          <w:szCs w:val="32"/>
        </w:rPr>
        <w:t>中央</w:t>
      </w:r>
      <w:r>
        <w:rPr>
          <w:rFonts w:hint="eastAsia" w:ascii="仿宋_GB2312"/>
          <w:sz w:val="32"/>
          <w:szCs w:val="32"/>
          <w:lang w:eastAsia="zh-CN"/>
        </w:rPr>
        <w:t>提前</w:t>
      </w:r>
      <w:r>
        <w:rPr>
          <w:rFonts w:hint="eastAsia" w:ascii="仿宋_GB2312"/>
          <w:sz w:val="32"/>
          <w:szCs w:val="32"/>
        </w:rPr>
        <w:t>下达</w:t>
      </w:r>
      <w:r>
        <w:rPr>
          <w:rFonts w:hint="eastAsia" w:ascii="仿宋_GB2312"/>
          <w:sz w:val="32"/>
          <w:szCs w:val="32"/>
          <w:lang w:val="en-US" w:eastAsia="zh-CN"/>
        </w:rPr>
        <w:t>2021年</w:t>
      </w:r>
      <w:r>
        <w:rPr>
          <w:rFonts w:hint="eastAsia" w:ascii="仿宋_GB2312"/>
          <w:sz w:val="32"/>
          <w:szCs w:val="32"/>
          <w:lang w:eastAsia="zh-CN"/>
        </w:rPr>
        <w:t>涞水县司法局</w:t>
      </w:r>
      <w:r>
        <w:rPr>
          <w:rFonts w:hint="eastAsia" w:ascii="仿宋_GB2312"/>
          <w:sz w:val="32"/>
          <w:szCs w:val="32"/>
          <w:lang w:val="en-US" w:eastAsia="zh-CN"/>
        </w:rPr>
        <w:t>中央政法纪检监察</w:t>
      </w:r>
      <w:r>
        <w:rPr>
          <w:rFonts w:hint="eastAsia" w:ascii="仿宋_GB2312"/>
          <w:sz w:val="32"/>
          <w:szCs w:val="32"/>
        </w:rPr>
        <w:t>转移支付</w:t>
      </w:r>
      <w:r>
        <w:rPr>
          <w:rFonts w:hint="eastAsia" w:ascii="仿宋_GB2312"/>
          <w:sz w:val="32"/>
          <w:szCs w:val="32"/>
          <w:lang w:eastAsia="zh-CN"/>
        </w:rPr>
        <w:t>冀财政法【</w:t>
      </w:r>
      <w:r>
        <w:rPr>
          <w:rFonts w:hint="eastAsia" w:ascii="仿宋_GB2312"/>
          <w:sz w:val="32"/>
          <w:szCs w:val="32"/>
          <w:lang w:val="en-US" w:eastAsia="zh-CN"/>
        </w:rPr>
        <w:t>2020】70号</w:t>
      </w:r>
      <w:r>
        <w:rPr>
          <w:rFonts w:hint="eastAsia" w:ascii="仿宋_GB2312"/>
          <w:sz w:val="32"/>
          <w:szCs w:val="32"/>
        </w:rPr>
        <w:t>预算</w:t>
      </w:r>
      <w:r>
        <w:rPr>
          <w:rFonts w:hint="eastAsia" w:ascii="仿宋_GB2312"/>
          <w:sz w:val="32"/>
          <w:szCs w:val="32"/>
          <w:lang w:eastAsia="zh-CN"/>
        </w:rPr>
        <w:t>资金</w:t>
      </w:r>
      <w:r>
        <w:rPr>
          <w:rFonts w:hint="eastAsia" w:ascii="仿宋_GB2312"/>
          <w:sz w:val="32"/>
          <w:szCs w:val="32"/>
          <w:lang w:val="en-US" w:eastAsia="zh-CN"/>
        </w:rPr>
        <w:t>55万元，已支付46.944万元，预算执行率85.35%，结余8.056万元，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sz w:val="32"/>
          <w:szCs w:val="32"/>
          <w:lang w:val="en-US" w:eastAsia="zh-CN"/>
        </w:rPr>
      </w:pPr>
      <w:r>
        <w:rPr>
          <w:rFonts w:hint="eastAsia" w:ascii="仿宋_GB2312"/>
          <w:sz w:val="32"/>
          <w:szCs w:val="32"/>
          <w:lang w:val="en-US" w:eastAsia="zh-CN"/>
        </w:rPr>
        <w:t>8，2021年省级基层公检法司转移支付冀财政法【2020】71号预算资金26万元（含法律援助专项经费6万元），2021年已支付15.695881万元，预算执行率60.38%，结余10.304119万元（其中结余法律援助办案经费6万元）。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sz w:val="32"/>
          <w:szCs w:val="32"/>
          <w:lang w:val="en-US" w:eastAsia="zh-CN"/>
        </w:rPr>
      </w:pPr>
      <w:r>
        <w:rPr>
          <w:rFonts w:hint="eastAsia" w:ascii="仿宋_GB2312"/>
          <w:sz w:val="32"/>
          <w:szCs w:val="32"/>
          <w:lang w:val="en-US" w:eastAsia="zh-CN"/>
        </w:rPr>
        <w:t>9，2021年中央政法转移支付资金冀财政法【2021】32号预算资金24万元（含法律援助专项经费15万元），2021年已支付12.48万元，预算执行率52%，结余11.52万元（全部为法律援助专项经费）。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sz w:val="32"/>
          <w:szCs w:val="32"/>
          <w:lang w:val="en-US" w:eastAsia="zh-CN"/>
        </w:rPr>
      </w:pPr>
      <w:r>
        <w:rPr>
          <w:rFonts w:hint="eastAsia" w:ascii="仿宋_GB2312"/>
          <w:sz w:val="32"/>
          <w:szCs w:val="32"/>
          <w:lang w:val="en-US" w:eastAsia="zh-CN"/>
        </w:rPr>
        <w:t>10、2021年2021年社区矫正补助项目资金冀财政法【2020】74号项目资金4.58万元，已支付4.58万元，预算执行率100%。。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sz w:val="32"/>
          <w:szCs w:val="32"/>
          <w:lang w:val="en-US" w:eastAsia="zh-CN"/>
        </w:rPr>
      </w:pPr>
    </w:p>
    <w:p>
      <w:pPr>
        <w:numPr>
          <w:ilvl w:val="0"/>
          <w:numId w:val="1"/>
        </w:numPr>
        <w:spacing w:line="580" w:lineRule="exact"/>
        <w:ind w:firstLine="640" w:firstLineChars="200"/>
        <w:outlineLvl w:val="0"/>
        <w:rPr>
          <w:rFonts w:hint="eastAsia" w:ascii="方正楷体_GBK" w:hAnsi="楷体_GB2312" w:eastAsia="方正楷体_GBK" w:cs="楷体_GB2312"/>
          <w:b/>
          <w:bCs/>
          <w:sz w:val="32"/>
          <w:szCs w:val="32"/>
        </w:rPr>
      </w:pPr>
      <w:r>
        <w:rPr>
          <w:rFonts w:hint="eastAsia" w:ascii="方正楷体_GBK" w:hAnsi="楷体_GB2312" w:eastAsia="方正楷体_GBK" w:cs="楷体_GB2312"/>
          <w:b/>
          <w:bCs/>
          <w:sz w:val="32"/>
          <w:szCs w:val="32"/>
        </w:rPr>
        <w:t>总体绩效目标完成情况分析。</w:t>
      </w:r>
    </w:p>
    <w:p>
      <w:pPr>
        <w:numPr>
          <w:ilvl w:val="0"/>
          <w:numId w:val="0"/>
        </w:numPr>
        <w:spacing w:line="580" w:lineRule="exact"/>
        <w:ind w:firstLine="640" w:firstLineChars="200"/>
        <w:outlineLvl w:val="0"/>
        <w:rPr>
          <w:rFonts w:hint="default" w:ascii="楷体_GB2312" w:hAnsi="楷体_GB2312" w:eastAsia="仿宋" w:cs="楷体_GB2312"/>
          <w:b/>
          <w:bCs/>
          <w:szCs w:val="32"/>
          <w:lang w:val="en-US" w:eastAsia="zh-CN"/>
        </w:rPr>
      </w:pPr>
      <w:r>
        <w:rPr>
          <w:rFonts w:hint="eastAsia" w:ascii="仿宋" w:hAnsi="仿宋" w:eastAsia="仿宋" w:cs="仿宋"/>
          <w:b w:val="0"/>
          <w:bCs w:val="0"/>
          <w:sz w:val="32"/>
          <w:szCs w:val="32"/>
        </w:rPr>
        <w:t>通过中央、省级政法转移支付资金的有效使用，推动地方司法行政工作高质量发展，为</w:t>
      </w:r>
      <w:r>
        <w:rPr>
          <w:rFonts w:hint="eastAsia" w:ascii="仿宋" w:hAnsi="仿宋" w:eastAsia="仿宋" w:cs="仿宋"/>
          <w:b w:val="0"/>
          <w:bCs w:val="0"/>
          <w:sz w:val="32"/>
          <w:szCs w:val="32"/>
          <w:lang w:eastAsia="zh-CN"/>
        </w:rPr>
        <w:t>促</w:t>
      </w:r>
      <w:r>
        <w:rPr>
          <w:rFonts w:hint="eastAsia" w:ascii="仿宋" w:hAnsi="仿宋" w:eastAsia="仿宋" w:cs="仿宋"/>
          <w:b w:val="0"/>
          <w:bCs w:val="0"/>
          <w:sz w:val="32"/>
          <w:szCs w:val="32"/>
        </w:rPr>
        <w:t>进司法行政信息化建设、提高执法水平</w:t>
      </w:r>
      <w:r>
        <w:rPr>
          <w:rFonts w:hint="eastAsia" w:ascii="仿宋" w:hAnsi="仿宋" w:eastAsia="仿宋" w:cs="仿宋"/>
          <w:b w:val="0"/>
          <w:bCs w:val="0"/>
          <w:sz w:val="32"/>
          <w:szCs w:val="32"/>
          <w:lang w:eastAsia="zh-CN"/>
        </w:rPr>
        <w:t>、保障弱势群体合法权益</w:t>
      </w:r>
      <w:r>
        <w:rPr>
          <w:rFonts w:hint="eastAsia" w:ascii="仿宋" w:hAnsi="仿宋" w:eastAsia="仿宋" w:cs="仿宋"/>
          <w:b w:val="0"/>
          <w:bCs w:val="0"/>
          <w:sz w:val="32"/>
          <w:szCs w:val="32"/>
        </w:rPr>
        <w:t>和促进社会和谐稳定提供有力保障作用</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2021年涞水县司法局绩效目标法律援助绩效目标完成100%、社区矫正绩效目标完成100%、普法宣传绩效目标完成100%、人民调解案件调解成功率100%，组织线上完成行政执法人员法制业务培训1次,完成率100%。</w:t>
      </w:r>
    </w:p>
    <w:p>
      <w:pPr>
        <w:spacing w:line="580" w:lineRule="exact"/>
        <w:ind w:firstLine="640" w:firstLineChars="200"/>
        <w:outlineLvl w:val="0"/>
        <w:rPr>
          <w:rFonts w:hint="eastAsia" w:eastAsia="方正仿宋_GBK"/>
          <w:sz w:val="32"/>
          <w:szCs w:val="32"/>
        </w:rPr>
      </w:pPr>
      <w:r>
        <w:rPr>
          <w:rFonts w:hint="eastAsia" w:ascii="方正楷体_GBK" w:hAnsi="楷体_GB2312" w:eastAsia="方正楷体_GBK" w:cs="楷体_GB2312"/>
          <w:b/>
          <w:bCs/>
          <w:sz w:val="32"/>
          <w:szCs w:val="32"/>
        </w:rPr>
        <w:t>（三）绩效指标完成情况分析。</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1.产出指标完成情况分析。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（1）数量指标。</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2021年年初以来办理法律援助案件230件，其中认罪认罚182件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民主法治示范村个数1个，时间完成1个</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2021年预算安排授理人民调解案件≥500件，实际授理576件</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质量指标。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2021年购置设备数量27件套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2021年购置设备合格率100%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2021年刑满释放安置人数730人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2021年已衔接刑满释放人数730人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2021公共法律服务事实标准覆盖率年100%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2021年会议系统等设备保障率100%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2021司法鉴定机构数量1个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2021司法鉴定机构抽检数量1个</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社会效益</w:t>
      </w:r>
      <w:r>
        <w:rPr>
          <w:rFonts w:hint="eastAsia" w:ascii="仿宋" w:hAnsi="仿宋" w:eastAsia="仿宋" w:cs="仿宋"/>
          <w:sz w:val="32"/>
          <w:szCs w:val="32"/>
          <w:lang w:eastAsia="zh-CN"/>
        </w:rPr>
        <w:t>指标</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社区矫正人员数量</w:t>
      </w:r>
      <w:r>
        <w:rPr>
          <w:rFonts w:hint="eastAsia" w:ascii="仿宋" w:hAnsi="仿宋" w:eastAsia="仿宋" w:cs="仿宋"/>
          <w:sz w:val="32"/>
          <w:szCs w:val="32"/>
          <w:lang w:val="en-US" w:eastAsia="zh-CN"/>
        </w:rPr>
        <w:t>162人</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可持续影响指标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法律人才可持续输出。</w:t>
      </w:r>
    </w:p>
    <w:p>
      <w:pPr>
        <w:spacing w:line="580" w:lineRule="exact"/>
        <w:ind w:firstLine="640" w:firstLineChars="200"/>
        <w:rPr>
          <w:rFonts w:ascii="方正黑体_GBK" w:hAnsi="黑体" w:eastAsia="方正黑体_GBK" w:cs="黑体"/>
          <w:bCs/>
          <w:sz w:val="32"/>
          <w:szCs w:val="32"/>
        </w:rPr>
      </w:pPr>
      <w:r>
        <w:rPr>
          <w:rFonts w:hint="eastAsia" w:ascii="方正黑体_GBK" w:hAnsi="黑体" w:eastAsia="方正黑体_GBK" w:cs="黑体"/>
          <w:bCs/>
          <w:sz w:val="32"/>
          <w:szCs w:val="32"/>
        </w:rPr>
        <w:t>三、偏离绩效目标的原因和下一步改进措施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由于我县特殊地理位置以及疫情防控影响，涞水县司法局项目进展缓慢，项目资金预算执行率较低，1，</w:t>
      </w:r>
      <w:r>
        <w:rPr>
          <w:rFonts w:hint="eastAsia" w:ascii="仿宋" w:hAnsi="仿宋" w:eastAsia="仿宋" w:cs="仿宋"/>
          <w:sz w:val="32"/>
          <w:szCs w:val="32"/>
          <w:lang w:eastAsia="zh-CN"/>
        </w:rPr>
        <w:t>是</w:t>
      </w:r>
      <w:r>
        <w:rPr>
          <w:rFonts w:hint="eastAsia" w:ascii="仿宋" w:hAnsi="仿宋" w:eastAsia="仿宋" w:cs="仿宋"/>
          <w:sz w:val="32"/>
          <w:szCs w:val="32"/>
          <w:lang w:val="en-US" w:eastAsia="zh-CN"/>
        </w:rPr>
        <w:t>法律援助工作，由于我省出台新的法律援助资金使用管理办法较晚，涞水县司法局使用政法转移支付资金办理法律援助案件支付补贴补贴标准低，影响法律援助工作开展和律师办理法律援助案件的积极性和预算执行率。另外我局法律援助资金支出存在分歧，请教纪检和审计部门给社会律师发放法律援助案件补贴，我单位是通过法律援助中心工作人员根据办理案件造册发放还是出据税务部门增值税普通发票，各部门都没有明确答复，请上级部门领导给予相应解释。2、由于司法行政部门职能相对较弱，对业务装备质量和数量相对于其他政法部门标准较低，部门购买装备存在资源浪费一定盲目性，建议上级领导适当调低装备经费占用比例，便于资金合理利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2022年我局将持续</w:t>
      </w:r>
      <w:r>
        <w:rPr>
          <w:rFonts w:hint="eastAsia" w:ascii="仿宋" w:hAnsi="仿宋" w:eastAsia="仿宋" w:cs="仿宋"/>
          <w:sz w:val="32"/>
          <w:szCs w:val="32"/>
          <w:lang w:eastAsia="zh-CN"/>
        </w:rPr>
        <w:t>对项目实施情况和经费使用情况进行跟踪检查，对能实现预期绩效目标的项目予以充分肯定，对进展缓慢，预</w:t>
      </w:r>
      <w:r>
        <w:rPr>
          <w:rFonts w:hint="eastAsia" w:ascii="仿宋" w:hAnsi="仿宋" w:eastAsia="仿宋" w:cs="仿宋"/>
          <w:sz w:val="32"/>
          <w:szCs w:val="32"/>
          <w:lang w:val="en-US" w:eastAsia="zh-CN"/>
        </w:rPr>
        <w:t>期绩效目标较差的项目，及时进行协调和提出整改措施，确保项目实施工作正常运行，达到预期绩效目标。，为我县社会稳定和可持续发展保驾护航。</w:t>
      </w:r>
    </w:p>
    <w:p>
      <w:pPr>
        <w:numPr>
          <w:ilvl w:val="0"/>
          <w:numId w:val="3"/>
        </w:numPr>
        <w:spacing w:line="580" w:lineRule="exact"/>
        <w:ind w:firstLine="640" w:firstLineChars="200"/>
        <w:rPr>
          <w:rFonts w:hint="eastAsia" w:ascii="方正黑体_GBK" w:hAnsi="黑体" w:eastAsia="方正黑体_GBK" w:cs="黑体"/>
          <w:bCs/>
          <w:sz w:val="32"/>
          <w:szCs w:val="32"/>
        </w:rPr>
      </w:pPr>
      <w:r>
        <w:rPr>
          <w:rFonts w:hint="eastAsia" w:ascii="方正黑体_GBK" w:hAnsi="黑体" w:eastAsia="方正黑体_GBK" w:cs="黑体"/>
          <w:bCs/>
          <w:sz w:val="32"/>
          <w:szCs w:val="32"/>
        </w:rPr>
        <w:t>绩效自评结果拟应用和公开情况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仿宋" w:hAnsi="仿宋" w:eastAsia="仿宋" w:cs="仿宋"/>
          <w:sz w:val="32"/>
          <w:szCs w:val="32"/>
          <w:lang w:val="en-US" w:eastAsia="zh-CN"/>
        </w:rPr>
        <w:t>按照2021年度项目资金绩效自评情况，涞水县司法局将一如既往严格按规定进行项目资金年初绩效申报和年底绩效自评工作。进一步健全和完善财务管理制度及内部控制制度，创新管理手段，用新思路、新方法，改进完善财务管理方法。按照财政支出绩效管理的要求，建立科学的财政资金效益考评制度体系，不断提高财政资金使用管理的水平和效率。</w:t>
      </w:r>
      <w:bookmarkStart w:id="0" w:name="_GoBack"/>
      <w:bookmarkEnd w:id="0"/>
    </w:p>
    <w:p>
      <w:pPr>
        <w:numPr>
          <w:ilvl w:val="0"/>
          <w:numId w:val="0"/>
        </w:numPr>
        <w:spacing w:line="580" w:lineRule="exact"/>
        <w:rPr>
          <w:rFonts w:hint="eastAsia" w:ascii="方正黑体_GBK" w:hAnsi="黑体" w:eastAsia="方正黑体_GBK" w:cs="黑体"/>
          <w:bCs/>
          <w:sz w:val="32"/>
          <w:szCs w:val="32"/>
        </w:rPr>
      </w:pPr>
    </w:p>
    <w:p>
      <w:pPr>
        <w:numPr>
          <w:ilvl w:val="0"/>
          <w:numId w:val="3"/>
        </w:numPr>
        <w:spacing w:line="580" w:lineRule="exact"/>
        <w:ind w:left="0" w:leftChars="0" w:firstLine="640" w:firstLineChars="200"/>
        <w:rPr>
          <w:rFonts w:hint="eastAsia" w:ascii="方正黑体_GBK" w:hAnsi="黑体" w:eastAsia="方正黑体_GBK" w:cs="黑体"/>
          <w:bCs/>
          <w:sz w:val="32"/>
          <w:szCs w:val="32"/>
        </w:rPr>
      </w:pPr>
      <w:r>
        <w:rPr>
          <w:rFonts w:hint="eastAsia" w:ascii="方正黑体_GBK" w:hAnsi="黑体" w:eastAsia="方正黑体_GBK" w:cs="黑体"/>
          <w:bCs/>
          <w:sz w:val="32"/>
          <w:szCs w:val="32"/>
        </w:rPr>
        <w:t>其他需要说明的问题</w:t>
      </w:r>
    </w:p>
    <w:p>
      <w:pPr>
        <w:numPr>
          <w:ilvl w:val="0"/>
          <w:numId w:val="0"/>
        </w:numPr>
        <w:spacing w:line="580" w:lineRule="exact"/>
        <w:ind w:left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无</w:t>
      </w:r>
    </w:p>
    <w:p>
      <w:pPr>
        <w:tabs>
          <w:tab w:val="left" w:pos="7080"/>
        </w:tabs>
        <w:spacing w:line="580" w:lineRule="exact"/>
        <w:ind w:firstLine="640" w:firstLineChars="200"/>
        <w:outlineLvl w:val="0"/>
        <w:rPr>
          <w:rFonts w:eastAsia="方正仿宋_GBK"/>
          <w:sz w:val="32"/>
          <w:szCs w:val="32"/>
        </w:rPr>
      </w:pPr>
      <w:r>
        <w:rPr>
          <w:rFonts w:hint="eastAsia" w:eastAsia="方正仿宋_GBK"/>
          <w:sz w:val="32"/>
          <w:szCs w:val="32"/>
        </w:rPr>
        <w:t>附：转移支付区域（项目）绩效目标自评表</w:t>
      </w:r>
    </w:p>
    <w:sectPr>
      <w:footerReference r:id="rId3" w:type="default"/>
      <w:pgSz w:w="11906" w:h="16838"/>
      <w:pgMar w:top="2098" w:right="1418" w:bottom="187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8DE422"/>
    <w:multiLevelType w:val="singleLevel"/>
    <w:tmpl w:val="F28DE422"/>
    <w:lvl w:ilvl="0" w:tentative="0">
      <w:start w:val="4"/>
      <w:numFmt w:val="chineseCounting"/>
      <w:suff w:val="nothing"/>
      <w:lvlText w:val="%1、"/>
      <w:lvlJc w:val="left"/>
      <w:rPr>
        <w:rFonts w:hint="eastAsia"/>
      </w:rPr>
    </w:lvl>
  </w:abstractNum>
  <w:abstractNum w:abstractNumId="1">
    <w:nsid w:val="0FFDEDCB"/>
    <w:multiLevelType w:val="singleLevel"/>
    <w:tmpl w:val="0FFDEDCB"/>
    <w:lvl w:ilvl="0" w:tentative="0">
      <w:start w:val="2"/>
      <w:numFmt w:val="chineseCounting"/>
      <w:suff w:val="nothing"/>
      <w:lvlText w:val="（%1）"/>
      <w:lvlJc w:val="left"/>
      <w:rPr>
        <w:rFonts w:hint="eastAsia"/>
      </w:rPr>
    </w:lvl>
  </w:abstractNum>
  <w:abstractNum w:abstractNumId="2">
    <w:nsid w:val="14F8DF73"/>
    <w:multiLevelType w:val="singleLevel"/>
    <w:tmpl w:val="14F8DF73"/>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81389"/>
    <w:rsid w:val="001A4E46"/>
    <w:rsid w:val="001D165D"/>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4F14FB"/>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24A9A"/>
    <w:rsid w:val="00BC6882"/>
    <w:rsid w:val="00BD3FE0"/>
    <w:rsid w:val="00BE58CF"/>
    <w:rsid w:val="00CA5578"/>
    <w:rsid w:val="00CA7DAA"/>
    <w:rsid w:val="00D04826"/>
    <w:rsid w:val="00D63908"/>
    <w:rsid w:val="00D8718A"/>
    <w:rsid w:val="00D93453"/>
    <w:rsid w:val="00DA0091"/>
    <w:rsid w:val="00DB5248"/>
    <w:rsid w:val="00DC524D"/>
    <w:rsid w:val="00E071D6"/>
    <w:rsid w:val="00E50520"/>
    <w:rsid w:val="00EA1995"/>
    <w:rsid w:val="00ED3E0F"/>
    <w:rsid w:val="00F015E4"/>
    <w:rsid w:val="00F57F82"/>
    <w:rsid w:val="00F75224"/>
    <w:rsid w:val="00F91EAE"/>
    <w:rsid w:val="00FA086C"/>
    <w:rsid w:val="00FA2093"/>
    <w:rsid w:val="00FA357A"/>
    <w:rsid w:val="037D0BC8"/>
    <w:rsid w:val="0845082D"/>
    <w:rsid w:val="09E965F2"/>
    <w:rsid w:val="120F673D"/>
    <w:rsid w:val="139840D3"/>
    <w:rsid w:val="143E091F"/>
    <w:rsid w:val="14865FC8"/>
    <w:rsid w:val="150C2DB0"/>
    <w:rsid w:val="1E761F05"/>
    <w:rsid w:val="1FC7205C"/>
    <w:rsid w:val="228B3D05"/>
    <w:rsid w:val="284E74F8"/>
    <w:rsid w:val="2A2035E2"/>
    <w:rsid w:val="2ADB48E8"/>
    <w:rsid w:val="36687282"/>
    <w:rsid w:val="38EF7AD8"/>
    <w:rsid w:val="3E1672E6"/>
    <w:rsid w:val="415F08D8"/>
    <w:rsid w:val="44E2230F"/>
    <w:rsid w:val="48915593"/>
    <w:rsid w:val="48B51347"/>
    <w:rsid w:val="491B45FA"/>
    <w:rsid w:val="4A55216A"/>
    <w:rsid w:val="4FE0696A"/>
    <w:rsid w:val="51EA5866"/>
    <w:rsid w:val="55673508"/>
    <w:rsid w:val="594D295B"/>
    <w:rsid w:val="59595A6F"/>
    <w:rsid w:val="599330CA"/>
    <w:rsid w:val="5BD1471A"/>
    <w:rsid w:val="60D5009F"/>
    <w:rsid w:val="64AC2E11"/>
    <w:rsid w:val="65002779"/>
    <w:rsid w:val="660721C9"/>
    <w:rsid w:val="661E6C75"/>
    <w:rsid w:val="67F75FF5"/>
    <w:rsid w:val="681D4831"/>
    <w:rsid w:val="692E4B19"/>
    <w:rsid w:val="69513EF7"/>
    <w:rsid w:val="6BF3256F"/>
    <w:rsid w:val="6CE7018A"/>
    <w:rsid w:val="6E3E3F2D"/>
    <w:rsid w:val="715B2F02"/>
    <w:rsid w:val="723E3F1A"/>
    <w:rsid w:val="76A548F2"/>
    <w:rsid w:val="77494071"/>
    <w:rsid w:val="7765772E"/>
    <w:rsid w:val="77867685"/>
    <w:rsid w:val="781F36B6"/>
    <w:rsid w:val="790627AD"/>
    <w:rsid w:val="7ADC59FA"/>
    <w:rsid w:val="7DDD79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FA9612-E0C3-4AFD-8738-6612ED3D160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56</Words>
  <Characters>321</Characters>
  <Lines>2</Lines>
  <Paragraphs>1</Paragraphs>
  <TotalTime>1</TotalTime>
  <ScaleCrop>false</ScaleCrop>
  <LinksUpToDate>false</LinksUpToDate>
  <CharactersWithSpaces>376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2019-02-12T06:26:00Z</dcterms:created>
  <dc:creator>lhn</dc:creator>
  <cp:lastModifiedBy>陈火火</cp:lastModifiedBy>
  <cp:lastPrinted>2022-03-03T03:21:00Z</cp:lastPrinted>
  <dcterms:modified xsi:type="dcterms:W3CDTF">2022-04-22T07:59:30Z</dcterms:modified>
  <dc:title>财政支出绩效评价报告</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