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3EF5B14">
      <w:pPr>
        <w:jc w:val="center"/>
        <w:rPr>
          <w:rFonts w:hint="eastAsia"/>
          <w:sz w:val="44"/>
          <w:szCs w:val="44"/>
        </w:rPr>
      </w:pPr>
      <w:r>
        <w:rPr>
          <w:rFonts w:hint="eastAsia"/>
          <w:sz w:val="44"/>
          <w:szCs w:val="44"/>
        </w:rPr>
        <w:t>预算项目绩效自评工作报告</w:t>
      </w:r>
    </w:p>
    <w:p w14:paraId="015C97A1">
      <w:pPr>
        <w:rPr>
          <w:rFonts w:hint="eastAsia"/>
        </w:rPr>
      </w:pPr>
    </w:p>
    <w:p w14:paraId="643F2F3D">
      <w:pPr>
        <w:ind w:firstLine="643" w:firstLineChars="200"/>
        <w:rPr>
          <w:rFonts w:hint="eastAsia"/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一、绩效自评工作组织开展情况</w:t>
      </w:r>
    </w:p>
    <w:p w14:paraId="1428DD56"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为加强我单位项目支出绩效管理，提高我单位财政资金的使用效益，我单位按照《涞水县部门预算项目绩效自评管理办法》规定，迅速开展 2021 年度财政资金项目预算执行情况自评工作。</w:t>
      </w:r>
    </w:p>
    <w:p w14:paraId="525A9470">
      <w:pPr>
        <w:ind w:firstLine="643" w:firstLineChars="200"/>
        <w:rPr>
          <w:rFonts w:hint="eastAsia"/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二、绩效目标实现情况</w:t>
      </w:r>
    </w:p>
    <w:p w14:paraId="28DB776F"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我单位</w:t>
      </w:r>
      <w:r>
        <w:rPr>
          <w:rFonts w:hint="eastAsia"/>
          <w:sz w:val="32"/>
          <w:szCs w:val="32"/>
          <w:lang w:eastAsia="zh-CN"/>
        </w:rPr>
        <w:t>基础团务</w:t>
      </w:r>
      <w:r>
        <w:rPr>
          <w:rFonts w:hint="eastAsia"/>
          <w:sz w:val="32"/>
          <w:szCs w:val="32"/>
        </w:rPr>
        <w:t>项目预算数</w:t>
      </w:r>
      <w:r>
        <w:rPr>
          <w:rFonts w:hint="eastAsia"/>
          <w:sz w:val="32"/>
          <w:szCs w:val="32"/>
          <w:lang w:val="en-US" w:eastAsia="zh-CN"/>
        </w:rPr>
        <w:t>3</w:t>
      </w:r>
      <w:r>
        <w:rPr>
          <w:rFonts w:hint="eastAsia"/>
          <w:sz w:val="32"/>
          <w:szCs w:val="32"/>
        </w:rPr>
        <w:t>万元，到位数</w:t>
      </w:r>
      <w:r>
        <w:rPr>
          <w:rFonts w:hint="eastAsia"/>
          <w:sz w:val="32"/>
          <w:szCs w:val="32"/>
          <w:lang w:val="en-US" w:eastAsia="zh-CN"/>
        </w:rPr>
        <w:t>3</w:t>
      </w:r>
      <w:r>
        <w:rPr>
          <w:rFonts w:hint="eastAsia"/>
          <w:sz w:val="32"/>
          <w:szCs w:val="32"/>
        </w:rPr>
        <w:t>万元，执行数</w:t>
      </w:r>
      <w:r>
        <w:rPr>
          <w:rFonts w:hint="eastAsia"/>
          <w:sz w:val="32"/>
          <w:szCs w:val="32"/>
          <w:lang w:val="en-US" w:eastAsia="zh-CN"/>
        </w:rPr>
        <w:t>3</w:t>
      </w:r>
      <w:r>
        <w:rPr>
          <w:rFonts w:hint="eastAsia"/>
          <w:sz w:val="32"/>
          <w:szCs w:val="32"/>
        </w:rPr>
        <w:t>万元。完成预期效果较好，能够充分利用财政资金，提高财政资金使用效益和公共服务质量。</w:t>
      </w:r>
    </w:p>
    <w:p w14:paraId="2D798480">
      <w:pPr>
        <w:ind w:firstLine="643" w:firstLineChars="200"/>
        <w:rPr>
          <w:rFonts w:hint="eastAsia"/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三、绩效目标设定质量情况</w:t>
      </w:r>
    </w:p>
    <w:p w14:paraId="60384BCF"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通过绩效自评结果与年初绩效目标设定的对比倒查情况看，2021年的预算绩效目标设定质量总体上情况良好，基本上达到了有关要求。</w:t>
      </w:r>
    </w:p>
    <w:p w14:paraId="30B736D8">
      <w:pPr>
        <w:ind w:firstLine="643" w:firstLineChars="200"/>
        <w:rPr>
          <w:rFonts w:hint="eastAsia"/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四、整改措施及结果应用</w:t>
      </w:r>
    </w:p>
    <w:p w14:paraId="17D836F4"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根据工作计划设置绩效目标，将绩效进行科学合理的分类，建立与之相匹配的配套资金预算，提高资金的使用效率。将本部门年内的工作安排及开支需求进行合理预算和安排，使资金预算更好</w:t>
      </w:r>
      <w:r>
        <w:rPr>
          <w:rFonts w:hint="eastAsia"/>
          <w:sz w:val="32"/>
          <w:szCs w:val="32"/>
          <w:lang w:eastAsia="zh-CN"/>
        </w:rPr>
        <w:t>地</w:t>
      </w:r>
      <w:bookmarkStart w:id="0" w:name="_GoBack"/>
      <w:bookmarkEnd w:id="0"/>
      <w:r>
        <w:rPr>
          <w:rFonts w:hint="eastAsia"/>
          <w:sz w:val="32"/>
          <w:szCs w:val="32"/>
        </w:rPr>
        <w:t>为工作提供保障。</w:t>
      </w:r>
    </w:p>
    <w:p w14:paraId="1CBB76C5">
      <w:pPr>
        <w:rPr>
          <w:rFonts w:hint="eastAsia"/>
          <w:sz w:val="32"/>
          <w:szCs w:val="32"/>
        </w:rPr>
      </w:pPr>
    </w:p>
    <w:p w14:paraId="2CAC71E9">
      <w:pPr>
        <w:ind w:firstLine="5440" w:firstLineChars="1700"/>
        <w:rPr>
          <w:rFonts w:hint="eastAsia" w:eastAsiaTheme="minorEastAsia"/>
          <w:sz w:val="32"/>
          <w:szCs w:val="32"/>
          <w:lang w:eastAsia="zh-CN"/>
        </w:rPr>
      </w:pPr>
      <w:r>
        <w:rPr>
          <w:rFonts w:hint="eastAsia"/>
          <w:sz w:val="32"/>
          <w:szCs w:val="32"/>
          <w:lang w:eastAsia="zh-CN"/>
        </w:rPr>
        <w:t>共青团涞水县委</w:t>
      </w:r>
    </w:p>
    <w:p w14:paraId="6475F444">
      <w:pPr>
        <w:ind w:firstLine="5440" w:firstLineChars="1700"/>
        <w:rPr>
          <w:sz w:val="32"/>
          <w:szCs w:val="32"/>
        </w:rPr>
      </w:pPr>
      <w:r>
        <w:rPr>
          <w:rFonts w:hint="eastAsia"/>
          <w:sz w:val="32"/>
          <w:szCs w:val="32"/>
        </w:rPr>
        <w:t>2022年4月25日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Y3NzU0NDM5MWFkMmY4ZmZmZjJjODBjMzI2N2ZmYWUifQ=="/>
  </w:docVars>
  <w:rsids>
    <w:rsidRoot w:val="49621392"/>
    <w:rsid w:val="49621392"/>
    <w:rsid w:val="4DB83C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372</Words>
  <Characters>382</Characters>
  <Lines>0</Lines>
  <Paragraphs>0</Paragraphs>
  <TotalTime>3</TotalTime>
  <ScaleCrop>false</ScaleCrop>
  <LinksUpToDate>false</LinksUpToDate>
  <CharactersWithSpaces>384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2022-04-25T09:18:00Z</dcterms:created>
  <dc:creator>basketball</dc:creator>
  <cp:lastModifiedBy>八爪小鱼</cp:lastModifiedBy>
  <dcterms:modified xsi:type="dcterms:W3CDTF">2024-08-07T03:40:31Z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C6A59F3E544446E2AF94F3BB25486F74</vt:lpwstr>
  </property>
  <property fmtid="{D5CDD505-2E9C-101B-9397-08002B2CF9AE}" pid="4" name="commondata">
    <vt:lpwstr>eyJoZGlkIjoiNDlhMDRkNjg5NGQ1ODNlZTdkMTlhNmFhMmViNTQ0N2MifQ==</vt:lpwstr>
  </property>
</Properties>
</file>