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涞水县卫生健康局</w:t>
      </w:r>
    </w:p>
    <w:p>
      <w:pPr>
        <w:spacing w:line="520" w:lineRule="exact"/>
        <w:jc w:val="center"/>
        <w:rPr>
          <w:rFonts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基本公共卫生服务项目202</w:t>
      </w: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/>
          <w:b/>
          <w:sz w:val="44"/>
          <w:szCs w:val="44"/>
        </w:rPr>
        <w:t>年度绩效自评报告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绩效目标分解下达情况</w:t>
      </w:r>
    </w:p>
    <w:p>
      <w:pPr>
        <w:spacing w:line="520" w:lineRule="exact"/>
        <w:ind w:left="142" w:firstLine="496" w:firstLineChars="1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年下达我县基本药物制度项目资金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2889.596</w:t>
      </w:r>
      <w:r>
        <w:rPr>
          <w:rFonts w:hint="eastAsia" w:ascii="仿宋" w:hAnsi="仿宋" w:eastAsia="仿宋"/>
          <w:sz w:val="32"/>
          <w:szCs w:val="32"/>
        </w:rPr>
        <w:t>万元，其中：中央下达资金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1764.59</w:t>
      </w:r>
      <w:r>
        <w:rPr>
          <w:rFonts w:hint="eastAsia" w:ascii="仿宋" w:hAnsi="仿宋" w:eastAsia="仿宋"/>
          <w:sz w:val="32"/>
          <w:szCs w:val="32"/>
        </w:rPr>
        <w:t>万元，地方资金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1125.006</w:t>
      </w:r>
      <w:r>
        <w:rPr>
          <w:rFonts w:hint="eastAsia" w:ascii="仿宋" w:hAnsi="仿宋" w:eastAsia="仿宋"/>
          <w:sz w:val="32"/>
          <w:szCs w:val="32"/>
        </w:rPr>
        <w:t>万元。资金到位率100%，</w:t>
      </w:r>
      <w:r>
        <w:rPr>
          <w:rFonts w:hint="eastAsia" w:ascii="仿宋" w:hAnsi="仿宋" w:eastAsia="仿宋" w:cs="仿宋_GB2312"/>
          <w:sz w:val="32"/>
          <w:szCs w:val="32"/>
        </w:rPr>
        <w:t>全年执行数为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2825.28852</w:t>
      </w:r>
      <w:r>
        <w:rPr>
          <w:rFonts w:hint="eastAsia" w:ascii="仿宋" w:hAnsi="仿宋" w:eastAsia="仿宋" w:cs="仿宋_GB2312"/>
          <w:sz w:val="32"/>
          <w:szCs w:val="32"/>
        </w:rPr>
        <w:t>万元，预算执行率为9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7.78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全面实施基本公共卫生服务项目，所有基层医疗卫生机构全部纳入基本公共卫生项目实施范围，建立稳定的基本公共卫生服务保障体制。乡、村两级分别确定补偿基数，补偿经费纳入政府财政预算。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绩效目标完成情况分析</w:t>
      </w:r>
    </w:p>
    <w:p>
      <w:pPr>
        <w:pStyle w:val="6"/>
        <w:numPr>
          <w:ilvl w:val="0"/>
          <w:numId w:val="2"/>
        </w:numPr>
        <w:spacing w:line="520" w:lineRule="exact"/>
        <w:ind w:left="0" w:firstLine="64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资金投入情况分析</w:t>
      </w:r>
    </w:p>
    <w:p>
      <w:pPr>
        <w:spacing w:line="520" w:lineRule="exact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度国家基本药物制度上级财政补助资金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2889.596</w:t>
      </w:r>
      <w:r>
        <w:rPr>
          <w:rFonts w:hint="eastAsia" w:ascii="仿宋" w:hAnsi="仿宋" w:eastAsia="仿宋"/>
          <w:sz w:val="32"/>
          <w:szCs w:val="32"/>
        </w:rPr>
        <w:t>万元全部用于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辖区基本公共卫生服务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项目资金执行情况分析</w:t>
      </w:r>
    </w:p>
    <w:p>
      <w:pPr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年底，本项目安排的资金全部用于乡镇卫生院及村卫生室所进行专项工作。专项资金拨付严格按考核办法及财务管理程序，未发现虚列项目支出、挪用、截留、挤占等情况。</w:t>
      </w:r>
    </w:p>
    <w:p>
      <w:pPr>
        <w:pStyle w:val="6"/>
        <w:numPr>
          <w:ilvl w:val="0"/>
          <w:numId w:val="2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绩效指标完成情况分析。</w:t>
      </w:r>
    </w:p>
    <w:p>
      <w:pPr>
        <w:spacing w:line="520" w:lineRule="exact"/>
        <w:ind w:firstLine="848" w:firstLineChars="26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1、产出指标完成情况分析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数量指标，居民民子健康档案建档率。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数量指标，辖区内孕产妇进行随访管理率。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2、效益指标完成情况分析。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社会效益指标，通过实施基本公共卫生服务项目，使城乡居民公共卫生差距不断缩小，促进社会和谐。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3、满意度指标完成情况分析。</w:t>
      </w:r>
    </w:p>
    <w:p>
      <w:pPr>
        <w:pStyle w:val="6"/>
        <w:spacing w:line="520" w:lineRule="exact"/>
        <w:ind w:left="142" w:firstLine="707" w:firstLineChars="22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建立了基本公共卫生服务补助实施方案，减少城乡居民公共卫生差距，为实现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年人人享有基本医疗卫生服务目标而努力。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偏离绩效目标的原因和下一步改进措施</w:t>
      </w:r>
    </w:p>
    <w:p>
      <w:pPr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加大对乡镇卫生院及村卫生室政策性亏损补偿力度，提高乡村医生待遇，鼓励医学人才进入乡村医生队伍。</w:t>
      </w:r>
    </w:p>
    <w:p>
      <w:pPr>
        <w:pStyle w:val="6"/>
        <w:numPr>
          <w:ilvl w:val="0"/>
          <w:numId w:val="1"/>
        </w:numPr>
        <w:spacing w:line="520" w:lineRule="exact"/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绩效自评结果拟应用和公开情况</w:t>
      </w:r>
    </w:p>
    <w:p>
      <w:pPr>
        <w:pStyle w:val="6"/>
        <w:spacing w:line="520" w:lineRule="exact"/>
        <w:ind w:left="142"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我县卫生院和村卫生室服务效率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得到明显提高，规范了药品合理使用、降低了农村广大居民治病费用，达到预期目标。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1230"/>
    <w:multiLevelType w:val="multilevel"/>
    <w:tmpl w:val="19DE1230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1135A45"/>
    <w:multiLevelType w:val="multilevel"/>
    <w:tmpl w:val="31135A4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5B"/>
    <w:rsid w:val="000634AC"/>
    <w:rsid w:val="000E37E3"/>
    <w:rsid w:val="000E78E7"/>
    <w:rsid w:val="000E7F0A"/>
    <w:rsid w:val="0011695B"/>
    <w:rsid w:val="001405FD"/>
    <w:rsid w:val="001A14D1"/>
    <w:rsid w:val="001B10A8"/>
    <w:rsid w:val="00290018"/>
    <w:rsid w:val="002D0A22"/>
    <w:rsid w:val="00334BAE"/>
    <w:rsid w:val="0034459C"/>
    <w:rsid w:val="003868D4"/>
    <w:rsid w:val="004C03C9"/>
    <w:rsid w:val="00503145"/>
    <w:rsid w:val="00507C2D"/>
    <w:rsid w:val="00573DA0"/>
    <w:rsid w:val="005963B2"/>
    <w:rsid w:val="005C4C71"/>
    <w:rsid w:val="00613264"/>
    <w:rsid w:val="00630DEE"/>
    <w:rsid w:val="00654F76"/>
    <w:rsid w:val="006550DD"/>
    <w:rsid w:val="006B26A2"/>
    <w:rsid w:val="006F5C13"/>
    <w:rsid w:val="00707CB4"/>
    <w:rsid w:val="00710C8F"/>
    <w:rsid w:val="00771E82"/>
    <w:rsid w:val="007944DB"/>
    <w:rsid w:val="007A28B5"/>
    <w:rsid w:val="007B3D22"/>
    <w:rsid w:val="007B707B"/>
    <w:rsid w:val="00836620"/>
    <w:rsid w:val="00842487"/>
    <w:rsid w:val="008C5A84"/>
    <w:rsid w:val="008D540E"/>
    <w:rsid w:val="00976388"/>
    <w:rsid w:val="009E3900"/>
    <w:rsid w:val="00A9015B"/>
    <w:rsid w:val="00AD657A"/>
    <w:rsid w:val="00C27A9E"/>
    <w:rsid w:val="00D26141"/>
    <w:rsid w:val="00D74B85"/>
    <w:rsid w:val="00E44CD7"/>
    <w:rsid w:val="00E45D3E"/>
    <w:rsid w:val="00E46E3B"/>
    <w:rsid w:val="00F65AB3"/>
    <w:rsid w:val="3E1954CD"/>
    <w:rsid w:val="5541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639</Characters>
  <Lines>5</Lines>
  <Paragraphs>1</Paragraphs>
  <TotalTime>14</TotalTime>
  <ScaleCrop>false</ScaleCrop>
  <LinksUpToDate>false</LinksUpToDate>
  <CharactersWithSpaces>749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2021-03-11T09:47:00Z</dcterms:created>
  <dc:creator>Lenovo</dc:creator>
  <cp:lastModifiedBy>WPS_1483067600</cp:lastModifiedBy>
  <cp:lastPrinted>2022-07-12T01:49:46Z</cp:lastPrinted>
  <dcterms:modified xsi:type="dcterms:W3CDTF">2022-07-12T01:49:52Z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