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149" w:line="328" w:lineRule="auto"/>
        <w:ind w:right="293"/>
        <w:jc w:val="both"/>
        <w:rPr>
          <w:rFonts w:hint="eastAsia"/>
          <w:spacing w:val="-15"/>
          <w:w w:val="95"/>
        </w:rPr>
      </w:pPr>
      <w:bookmarkStart w:id="0" w:name="_GoBack"/>
      <w:bookmarkEnd w:id="0"/>
      <w:r>
        <w:rPr>
          <w:rFonts w:hint="eastAsia"/>
          <w:spacing w:val="-15"/>
          <w:w w:val="95"/>
        </w:rPr>
        <w:t>附件2</w:t>
      </w:r>
    </w:p>
    <w:p>
      <w:pPr>
        <w:pStyle w:val="3"/>
        <w:spacing w:before="149" w:line="328" w:lineRule="auto"/>
        <w:ind w:right="293" w:firstLine="390" w:firstLineChars="100"/>
        <w:jc w:val="center"/>
        <w:rPr>
          <w:rFonts w:hint="eastAsia"/>
          <w:spacing w:val="-15"/>
          <w:w w:val="95"/>
          <w:sz w:val="44"/>
          <w:szCs w:val="44"/>
        </w:rPr>
      </w:pPr>
      <w:r>
        <w:rPr>
          <w:rFonts w:hint="eastAsia"/>
          <w:b/>
          <w:bCs/>
          <w:spacing w:val="-15"/>
          <w:w w:val="95"/>
          <w:sz w:val="44"/>
          <w:szCs w:val="44"/>
        </w:rPr>
        <w:t>部门年度预算项目绩效自评工作报告</w:t>
      </w:r>
    </w:p>
    <w:p>
      <w:pPr>
        <w:pStyle w:val="3"/>
        <w:spacing w:before="149" w:line="328" w:lineRule="auto"/>
        <w:ind w:left="111" w:right="293" w:firstLine="640"/>
        <w:jc w:val="both"/>
        <w:rPr>
          <w:rFonts w:hint="eastAsia" w:ascii="黑体" w:hAnsi="黑体" w:eastAsia="黑体" w:cs="黑体"/>
          <w:spacing w:val="-15"/>
          <w:w w:val="95"/>
        </w:rPr>
      </w:pPr>
      <w:r>
        <w:rPr>
          <w:rFonts w:hint="eastAsia" w:ascii="黑体" w:hAnsi="黑体" w:eastAsia="黑体" w:cs="黑体"/>
          <w:spacing w:val="-15"/>
          <w:w w:val="95"/>
        </w:rPr>
        <w:t>一、绩效自评工作组织开展情况</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ind w:left="0" w:right="0" w:firstLine="608" w:firstLineChars="200"/>
        <w:jc w:val="both"/>
        <w:textAlignment w:val="auto"/>
        <w:rPr>
          <w:rFonts w:hint="default" w:ascii="仿宋_GB2312" w:hAnsi="仿宋_GB2312" w:eastAsia="仿宋_GB2312" w:cs="仿宋_GB2312"/>
          <w:spacing w:val="-15"/>
          <w:w w:val="95"/>
          <w:sz w:val="32"/>
          <w:szCs w:val="32"/>
          <w:lang w:val="en-US" w:eastAsia="zh-CN"/>
        </w:rPr>
      </w:pPr>
      <w:r>
        <w:rPr>
          <w:rFonts w:hint="eastAsia" w:ascii="仿宋_GB2312" w:hAnsi="仿宋_GB2312" w:eastAsia="仿宋_GB2312" w:cs="仿宋_GB2312"/>
          <w:spacing w:val="0"/>
          <w:w w:val="95"/>
          <w:sz w:val="32"/>
          <w:szCs w:val="32"/>
          <w:lang w:val="en-US" w:eastAsia="zh-CN" w:bidi="zh-CN"/>
        </w:rPr>
        <w:t>根据财政局《关于开展2021年度财政资金预算执行情况绩效自评工作的通知》（涞财监【2022】2号）文件的精神，</w:t>
      </w:r>
      <w:r>
        <w:rPr>
          <w:rFonts w:hint="eastAsia" w:ascii="仿宋_GB2312" w:hAnsi="仿宋_GB2312" w:eastAsia="仿宋_GB2312" w:cs="仿宋_GB2312"/>
          <w:spacing w:val="0"/>
          <w:kern w:val="2"/>
          <w:sz w:val="32"/>
          <w:szCs w:val="32"/>
          <w:lang w:val="en-US" w:eastAsia="zh-CN" w:bidi="ar"/>
        </w:rPr>
        <w:t>我局对2021年度的项目资金绩效进行自评。2021年度绩效评价项目8个，每个项目</w:t>
      </w:r>
      <w:r>
        <w:rPr>
          <w:rFonts w:hint="eastAsia" w:ascii="仿宋_GB2312" w:hAnsi="仿宋_GB2312" w:eastAsia="仿宋_GB2312" w:cs="仿宋_GB2312"/>
          <w:spacing w:val="0"/>
          <w:w w:val="95"/>
          <w:sz w:val="32"/>
          <w:szCs w:val="32"/>
          <w:lang w:val="en-US" w:eastAsia="zh-CN"/>
        </w:rPr>
        <w:t>采取自评量化评分形式，每个预算项目评出绩效分值，得分以百分制计算。</w:t>
      </w:r>
      <w:r>
        <w:rPr>
          <w:rFonts w:hint="eastAsia" w:ascii="仿宋_GB2312" w:hAnsi="仿宋_GB2312" w:eastAsia="仿宋_GB2312" w:cs="仿宋_GB2312"/>
          <w:spacing w:val="0"/>
          <w:w w:val="95"/>
          <w:sz w:val="32"/>
          <w:szCs w:val="32"/>
        </w:rPr>
        <w:t>预算项目支出总计</w:t>
      </w:r>
      <w:r>
        <w:rPr>
          <w:rFonts w:hint="eastAsia" w:ascii="仿宋_GB2312" w:hAnsi="仿宋_GB2312" w:eastAsia="仿宋_GB2312" w:cs="仿宋_GB2312"/>
          <w:spacing w:val="0"/>
          <w:w w:val="95"/>
          <w:sz w:val="32"/>
          <w:szCs w:val="32"/>
          <w:lang w:val="en-US" w:eastAsia="zh-CN"/>
        </w:rPr>
        <w:t>1742.27</w:t>
      </w:r>
      <w:r>
        <w:rPr>
          <w:rFonts w:hint="eastAsia" w:ascii="仿宋_GB2312" w:hAnsi="仿宋_GB2312" w:eastAsia="仿宋_GB2312" w:cs="仿宋_GB2312"/>
          <w:spacing w:val="0"/>
          <w:w w:val="95"/>
          <w:sz w:val="32"/>
          <w:szCs w:val="32"/>
        </w:rPr>
        <w:t>万元,自评得分90分以上的</w:t>
      </w:r>
      <w:r>
        <w:rPr>
          <w:rFonts w:hint="eastAsia" w:ascii="仿宋_GB2312" w:hAnsi="仿宋_GB2312" w:eastAsia="仿宋_GB2312" w:cs="仿宋_GB2312"/>
          <w:spacing w:val="0"/>
          <w:w w:val="95"/>
          <w:sz w:val="32"/>
          <w:szCs w:val="32"/>
          <w:lang w:val="en-US" w:eastAsia="zh-CN"/>
        </w:rPr>
        <w:t>8</w:t>
      </w:r>
      <w:r>
        <w:rPr>
          <w:rFonts w:hint="eastAsia" w:ascii="仿宋_GB2312" w:hAnsi="仿宋_GB2312" w:eastAsia="仿宋_GB2312" w:cs="仿宋_GB2312"/>
          <w:spacing w:val="0"/>
          <w:w w:val="95"/>
          <w:sz w:val="32"/>
          <w:szCs w:val="32"/>
        </w:rPr>
        <w:t>个,得分60至90分</w:t>
      </w:r>
      <w:r>
        <w:rPr>
          <w:rFonts w:hint="eastAsia" w:ascii="仿宋_GB2312" w:hAnsi="仿宋_GB2312" w:eastAsia="仿宋_GB2312" w:cs="仿宋_GB2312"/>
          <w:spacing w:val="0"/>
          <w:w w:val="95"/>
          <w:sz w:val="32"/>
          <w:szCs w:val="32"/>
          <w:lang w:val="en-US" w:eastAsia="zh-CN"/>
        </w:rPr>
        <w:t>0</w:t>
      </w:r>
      <w:r>
        <w:rPr>
          <w:rFonts w:hint="eastAsia" w:ascii="仿宋_GB2312" w:hAnsi="仿宋_GB2312" w:eastAsia="仿宋_GB2312" w:cs="仿宋_GB2312"/>
          <w:spacing w:val="0"/>
          <w:w w:val="95"/>
          <w:sz w:val="32"/>
          <w:szCs w:val="32"/>
        </w:rPr>
        <w:t>个,60分以下</w:t>
      </w:r>
      <w:r>
        <w:rPr>
          <w:rFonts w:hint="eastAsia" w:ascii="仿宋_GB2312" w:hAnsi="仿宋_GB2312" w:eastAsia="仿宋_GB2312" w:cs="仿宋_GB2312"/>
          <w:spacing w:val="0"/>
          <w:w w:val="95"/>
          <w:sz w:val="32"/>
          <w:szCs w:val="32"/>
          <w:lang w:val="en-US" w:eastAsia="zh-CN"/>
        </w:rPr>
        <w:t>0</w:t>
      </w:r>
      <w:r>
        <w:rPr>
          <w:rFonts w:hint="eastAsia" w:ascii="仿宋_GB2312" w:hAnsi="仿宋_GB2312" w:eastAsia="仿宋_GB2312" w:cs="仿宋_GB2312"/>
          <w:spacing w:val="0"/>
          <w:w w:val="95"/>
          <w:sz w:val="32"/>
          <w:szCs w:val="32"/>
        </w:rPr>
        <w:t>个。</w:t>
      </w:r>
      <w:r>
        <w:rPr>
          <w:rFonts w:hint="eastAsia" w:ascii="仿宋_GB2312" w:hAnsi="仿宋_GB2312" w:eastAsia="仿宋_GB2312" w:cs="仿宋_GB2312"/>
          <w:spacing w:val="0"/>
          <w:w w:val="95"/>
          <w:sz w:val="32"/>
          <w:szCs w:val="32"/>
          <w:lang w:val="en-US" w:eastAsia="zh-CN"/>
        </w:rPr>
        <w:t>总体绩效完成程度97.2%，自评总体得分98分。</w:t>
      </w:r>
    </w:p>
    <w:p>
      <w:pPr>
        <w:pStyle w:val="3"/>
        <w:spacing w:before="149" w:line="328" w:lineRule="auto"/>
        <w:ind w:left="111" w:right="293" w:firstLine="640"/>
        <w:jc w:val="both"/>
        <w:rPr>
          <w:rFonts w:hint="eastAsia"/>
          <w:spacing w:val="-15"/>
          <w:w w:val="95"/>
        </w:rPr>
      </w:pPr>
      <w:r>
        <w:rPr>
          <w:rFonts w:hint="eastAsia" w:ascii="黑体" w:hAnsi="黑体" w:eastAsia="黑体" w:cs="黑体"/>
          <w:spacing w:val="-15"/>
          <w:w w:val="95"/>
        </w:rPr>
        <w:t>二、绩效目标实现情况</w:t>
      </w:r>
    </w:p>
    <w:p>
      <w:pPr>
        <w:pStyle w:val="3"/>
        <w:spacing w:before="149" w:line="328" w:lineRule="auto"/>
        <w:ind w:left="111" w:right="293" w:firstLine="640"/>
        <w:jc w:val="both"/>
        <w:rPr>
          <w:rFonts w:hint="eastAsia" w:ascii="仿宋_GB2312" w:hAnsi="仿宋_GB2312" w:eastAsia="仿宋_GB2312" w:cs="仿宋_GB2312"/>
          <w:spacing w:val="0"/>
          <w:w w:val="95"/>
          <w:sz w:val="32"/>
          <w:szCs w:val="32"/>
          <w:lang w:val="en-US" w:eastAsia="zh-CN" w:bidi="zh-CN"/>
        </w:rPr>
      </w:pPr>
      <w:r>
        <w:rPr>
          <w:rFonts w:hint="eastAsia" w:ascii="仿宋_GB2312" w:hAnsi="仿宋_GB2312" w:eastAsia="仿宋_GB2312" w:cs="仿宋_GB2312"/>
          <w:spacing w:val="0"/>
          <w:w w:val="95"/>
          <w:sz w:val="32"/>
          <w:szCs w:val="32"/>
          <w:lang w:val="en-US" w:eastAsia="zh-CN" w:bidi="zh-CN"/>
        </w:rPr>
        <w:t>2021年我局紧紧围绕县发展规划和总体部署，履职尽责，协调联动，加快推进水利工程项目的进展，按照实施方案的要求，完成水利项目投资1742.27万元，共计8个项目，占预算的97.2%。</w:t>
      </w:r>
    </w:p>
    <w:p>
      <w:pPr>
        <w:pStyle w:val="3"/>
        <w:spacing w:before="149" w:line="328" w:lineRule="auto"/>
        <w:ind w:left="111" w:right="293" w:firstLine="640"/>
        <w:jc w:val="both"/>
        <w:rPr>
          <w:rFonts w:hint="eastAsia" w:ascii="黑体" w:hAnsi="黑体" w:eastAsia="黑体" w:cs="黑体"/>
          <w:spacing w:val="-15"/>
          <w:w w:val="95"/>
        </w:rPr>
      </w:pPr>
      <w:r>
        <w:rPr>
          <w:rFonts w:hint="eastAsia" w:ascii="黑体" w:hAnsi="黑体" w:eastAsia="黑体" w:cs="黑体"/>
          <w:spacing w:val="-15"/>
          <w:w w:val="95"/>
        </w:rPr>
        <w:t>三、绩效目标设定质量情况</w:t>
      </w:r>
    </w:p>
    <w:p>
      <w:pPr>
        <w:pStyle w:val="3"/>
        <w:spacing w:before="149" w:line="328" w:lineRule="auto"/>
        <w:ind w:left="111" w:right="293" w:firstLine="640"/>
        <w:jc w:val="both"/>
        <w:rPr>
          <w:rFonts w:hint="eastAsia" w:ascii="仿宋_GB2312" w:hAnsi="仿宋_GB2312" w:eastAsia="仿宋_GB2312" w:cs="仿宋_GB2312"/>
          <w:spacing w:val="0"/>
          <w:w w:val="95"/>
          <w:sz w:val="32"/>
          <w:szCs w:val="32"/>
          <w:lang w:val="en-US" w:eastAsia="zh-CN" w:bidi="zh-CN"/>
        </w:rPr>
      </w:pPr>
      <w:r>
        <w:rPr>
          <w:rFonts w:hint="eastAsia" w:ascii="仿宋_GB2312" w:hAnsi="仿宋_GB2312" w:eastAsia="仿宋_GB2312" w:cs="仿宋_GB2312"/>
          <w:spacing w:val="0"/>
          <w:w w:val="95"/>
          <w:sz w:val="32"/>
          <w:szCs w:val="32"/>
          <w:lang w:val="en-US" w:eastAsia="zh-CN" w:bidi="zh-CN"/>
        </w:rPr>
        <w:t>我局水利项目绩效指标设定根据上级下达任务结合我县实际情况是设定，并与年初绩效指标对比，产出指标设定4项，效益指标2项以上，满意度指标1项,执行率指标1项。指标内容清断准确,绩效指标全面完整、科学合理,易于评价。</w:t>
      </w:r>
    </w:p>
    <w:p>
      <w:pPr>
        <w:pStyle w:val="3"/>
        <w:spacing w:before="149" w:line="328" w:lineRule="auto"/>
        <w:ind w:left="111" w:right="293" w:firstLine="640"/>
        <w:jc w:val="both"/>
        <w:rPr>
          <w:rFonts w:hint="eastAsia" w:ascii="黑体" w:hAnsi="黑体" w:eastAsia="黑体" w:cs="黑体"/>
          <w:spacing w:val="-15"/>
          <w:w w:val="95"/>
        </w:rPr>
      </w:pPr>
      <w:r>
        <w:rPr>
          <w:rFonts w:hint="eastAsia" w:ascii="黑体" w:hAnsi="黑体" w:eastAsia="黑体" w:cs="黑体"/>
          <w:spacing w:val="-15"/>
          <w:w w:val="95"/>
        </w:rPr>
        <w:t>四、整改措施及结果应用</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ind w:left="0" w:right="0" w:firstLine="608" w:firstLineChars="200"/>
        <w:jc w:val="both"/>
        <w:textAlignment w:val="auto"/>
        <w:rPr>
          <w:rFonts w:hint="eastAsia" w:ascii="仿宋_GB2312" w:hAnsi="仿宋_GB2312" w:eastAsia="仿宋_GB2312" w:cs="仿宋_GB2312"/>
          <w:spacing w:val="0"/>
          <w:w w:val="95"/>
          <w:sz w:val="32"/>
          <w:szCs w:val="32"/>
          <w:lang w:val="en-US" w:eastAsia="zh-CN"/>
        </w:rPr>
      </w:pPr>
      <w:r>
        <w:rPr>
          <w:rFonts w:hint="eastAsia" w:ascii="仿宋_GB2312" w:hAnsi="仿宋_GB2312" w:eastAsia="仿宋_GB2312" w:cs="仿宋_GB2312"/>
          <w:spacing w:val="0"/>
          <w:w w:val="95"/>
          <w:sz w:val="32"/>
          <w:szCs w:val="32"/>
          <w:lang w:val="en-US" w:eastAsia="zh-CN"/>
        </w:rPr>
        <w:t>截止2021年底，我局未偏离预期定制目标，按照要求，及时准确的完成了各个项目的工作指标，有效改善项目村群众的生产、生活条件，促进了我县的社会经济全面发展。</w:t>
      </w:r>
    </w:p>
    <w:p>
      <w:pPr>
        <w:bidi w:val="0"/>
        <w:rPr>
          <w:rFonts w:hint="default" w:ascii="宋体" w:hAnsi="宋体" w:eastAsia="宋体" w:cs="宋体"/>
          <w:sz w:val="22"/>
          <w:szCs w:val="22"/>
          <w:lang w:val="en-US" w:eastAsia="zh-CN" w:bidi="zh-CN"/>
        </w:rPr>
      </w:pPr>
    </w:p>
    <w:p>
      <w:pPr>
        <w:tabs>
          <w:tab w:val="left" w:pos="7118"/>
        </w:tabs>
        <w:bidi w:val="0"/>
        <w:jc w:val="left"/>
        <w:rPr>
          <w:rFonts w:hint="eastAsia"/>
          <w:lang w:val="en-US" w:eastAsia="zh-CN"/>
        </w:rPr>
      </w:pPr>
      <w:r>
        <w:rPr>
          <w:rFonts w:hint="eastAsia"/>
          <w:lang w:val="en-US" w:eastAsia="zh-CN"/>
        </w:rPr>
        <w:tab/>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ind w:left="6384" w:right="0" w:hanging="6384" w:hangingChars="2100"/>
        <w:jc w:val="center"/>
        <w:textAlignment w:val="auto"/>
        <w:rPr>
          <w:rFonts w:hint="default"/>
          <w:lang w:val="en-US" w:eastAsia="zh-CN"/>
        </w:rPr>
      </w:pPr>
      <w:r>
        <w:rPr>
          <w:rFonts w:hint="eastAsia" w:ascii="仿宋_GB2312" w:hAnsi="仿宋_GB2312" w:eastAsia="仿宋_GB2312" w:cs="仿宋_GB2312"/>
          <w:spacing w:val="0"/>
          <w:w w:val="95"/>
          <w:sz w:val="32"/>
          <w:szCs w:val="32"/>
          <w:lang w:val="en-US" w:eastAsia="zh-CN"/>
        </w:rPr>
        <w:t xml:space="preserve">                                         涞水县水利局                                                                                             2022年4月11日</w:t>
      </w:r>
    </w:p>
    <w:sectPr>
      <w:footerReference r:id="rId5" w:type="default"/>
      <w:footerReference r:id="rId6" w:type="even"/>
      <w:pgSz w:w="11910" w:h="16840"/>
      <w:pgMar w:top="1600" w:right="1440" w:bottom="280" w:left="132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4097" o:spid="_x0000_s4097" o:spt="202" type="#_x0000_t202" style="position:absolute;left:0pt;margin-left:92.5pt;margin-top:771.25pt;height:14.55pt;width:40.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0" w:line="271" w:lineRule="exact"/>
                  <w:ind w:left="20" w:right="0" w:firstLine="0"/>
                  <w:jc w:val="left"/>
                  <w:rPr>
                    <w:sz w:val="22"/>
                  </w:rPr>
                </w:pPr>
                <w:r>
                  <w:rPr>
                    <w:sz w:val="22"/>
                  </w:rPr>
                  <w:t xml:space="preserve">— </w:t>
                </w:r>
                <w:r>
                  <w:fldChar w:fldCharType="begin"/>
                </w:r>
                <w:r>
                  <w:rPr>
                    <w:sz w:val="22"/>
                  </w:rPr>
                  <w:instrText xml:space="preserve"> PAGE </w:instrText>
                </w:r>
                <w:r>
                  <w:fldChar w:fldCharType="separate"/>
                </w:r>
                <w:r>
                  <w:t>2</w:t>
                </w:r>
                <w:r>
                  <w:fldChar w:fldCharType="end"/>
                </w:r>
                <w:r>
                  <w:rPr>
                    <w:sz w:val="22"/>
                  </w:rP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evenAndOddHeaders w:val="1"/>
  <w:drawingGridHorizontalSpacing w:val="110"/>
  <w:displayHorizontalDrawingGridEvery w:val="0"/>
  <w:displayVerticalDrawingGridEvery w:val="2"/>
  <w:characterSpacingControl w:val="doNotCompress"/>
  <w:hdrShapeDefaults>
    <o:shapelayout v:ext="edit">
      <o:idmap v:ext="edit" data="3,4"/>
    </o:shapelayout>
  </w:hdrShapeDefaults>
  <w:footnotePr>
    <w:footnote w:id="0"/>
    <w:footnote w:id="1"/>
  </w:footnotePr>
  <w:endnotePr>
    <w:endnote w:id="0"/>
    <w:endnote w:id="1"/>
  </w:endnotePr>
  <w:compat>
    <w:balanceSingleByteDoubleByteWidth/>
    <w:ulTrailSpace/>
    <w:doNotExpandShiftReturn/>
    <w:adjustLineHeightInTable/>
    <w:useFELayout/>
    <w:doNotUseIndentAsNumberingTabStop/>
    <w:compatSetting w:name="compatibilityMode" w:uri="http://schemas.microsoft.com/office/word" w:val="12"/>
  </w:compat>
  <w:rsids>
    <w:rsidRoot w:val="00000000"/>
    <w:rsid w:val="040C3DEB"/>
    <w:rsid w:val="05A050B3"/>
    <w:rsid w:val="1E201889"/>
    <w:rsid w:val="33837D14"/>
    <w:rsid w:val="35704294"/>
    <w:rsid w:val="37951DBF"/>
    <w:rsid w:val="544D72B8"/>
    <w:rsid w:val="56CD2040"/>
    <w:rsid w:val="58652CCC"/>
    <w:rsid w:val="6AFD0D00"/>
    <w:rsid w:val="6B0D757D"/>
    <w:rsid w:val="6D217DE6"/>
    <w:rsid w:val="79925B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29"/>
      <w:ind w:left="571" w:right="731"/>
      <w:jc w:val="center"/>
      <w:outlineLvl w:val="1"/>
    </w:pPr>
    <w:rPr>
      <w:rFonts w:ascii="方正小标宋简体" w:hAnsi="方正小标宋简体" w:eastAsia="方正小标宋简体" w:cs="方正小标宋简体"/>
      <w:sz w:val="44"/>
      <w:szCs w:val="44"/>
      <w:lang w:val="zh-CN" w:eastAsia="zh-CN" w:bidi="zh-CN"/>
    </w:rPr>
  </w:style>
  <w:style w:type="character" w:default="1" w:styleId="5">
    <w:name w:val="Default Paragraph Font"/>
    <w:semiHidden/>
    <w:unhideWhenUsed/>
    <w:qFormat/>
    <w:uiPriority w:val="1"/>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32"/>
      <w:szCs w:val="32"/>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ind w:left="803" w:hanging="145"/>
    </w:pPr>
    <w:rPr>
      <w:rFonts w:ascii="宋体" w:hAnsi="宋体" w:eastAsia="宋体" w:cs="宋体"/>
      <w:lang w:val="zh-CN" w:eastAsia="zh-CN" w:bidi="zh-CN"/>
    </w:rPr>
  </w:style>
  <w:style w:type="paragraph" w:customStyle="1" w:styleId="8">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509</Words>
  <Characters>557</Characters>
  <TotalTime>52</TotalTime>
  <ScaleCrop>false</ScaleCrop>
  <LinksUpToDate>false</LinksUpToDate>
  <CharactersWithSpaces>694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2022-03-21T08:01:00Z</dcterms:created>
  <dc:creator>user</dc:creator>
  <cp:lastModifiedBy>lenovo</cp:lastModifiedBy>
  <cp:lastPrinted>2022-04-12T08:23:16Z</cp:lastPrinted>
  <dcterms:modified xsi:type="dcterms:W3CDTF">2022-04-12T08:23:46Z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2022-03-04T00:00:00Z</vt:filetime>
  </property>
  <property fmtid="{D5CDD505-2E9C-101B-9397-08002B2CF9AE}" pid="3" name="Creator">
    <vt:lpwstr>Adobe Acrobat Pro 11.0.12</vt:lpwstr>
  </property>
  <property fmtid="{D5CDD505-2E9C-101B-9397-08002B2CF9AE}" pid="4" name="LastSaved">
    <vt:filetime>2022-03-21T00:00:00Z</vt:filetime>
  </property>
  <property fmtid="{D5CDD505-2E9C-101B-9397-08002B2CF9AE}" pid="5" name="KSOProductBuildVer">
    <vt:lpwstr>2052-11.1.0.11365</vt:lpwstr>
  </property>
  <property fmtid="{D5CDD505-2E9C-101B-9397-08002B2CF9AE}" pid="6" name="ICV">
    <vt:lpwstr>57E07DE0045A41EE9C222FEAC3C9E478</vt:lpwstr>
  </property>
</Properties>
</file>