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）文件要求，我局对物价综合业务管理经费</w:t>
      </w:r>
      <w:r>
        <w:rPr>
          <w:rFonts w:hint="eastAsia" w:ascii="仿宋_GB2312" w:hAnsi="宋体" w:eastAsia="仿宋_GB2312"/>
          <w:sz w:val="32"/>
          <w:szCs w:val="32"/>
          <w:lang w:val="en-US" w:eastAsia="zh-CN"/>
        </w:rPr>
        <w:t>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根据《涞水县部门预算项目绩效自评管理办法》，我局组建了绩效评价小组，由价格监督管理股、价格认证中心和人事财务股人员组成。采取听取汇报、查看资料等方法进行。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w:t>
      </w:r>
      <w:r>
        <w:rPr>
          <w:rFonts w:hint="eastAsia" w:ascii="仿宋_GB2312" w:hAnsi="宋体" w:eastAsia="仿宋_GB2312"/>
          <w:sz w:val="32"/>
          <w:szCs w:val="32"/>
          <w:lang w:eastAsia="zh-CN"/>
        </w:rPr>
        <w:t>物价综合业务管理经费</w:t>
      </w:r>
      <w:r>
        <w:rPr>
          <w:rFonts w:hint="eastAsia" w:ascii="仿宋_GB2312" w:hAnsi="宋体" w:eastAsia="仿宋_GB2312"/>
          <w:sz w:val="32"/>
          <w:szCs w:val="32"/>
          <w:lang w:val="en-US" w:eastAsia="zh-CN"/>
        </w:rPr>
        <w:t>项目，特别对项目产出和效果重点进行了评价。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2021年我局物价综合业务管理经费项目资金8万元，使用资金8万元，全部用于物价管理工作支出。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w:t>
      </w:r>
      <w:r>
        <w:rPr>
          <w:rFonts w:hint="eastAsia" w:ascii="仿宋" w:hAnsi="仿宋" w:eastAsia="仿宋" w:cs="仿宋"/>
          <w:b w:val="0"/>
          <w:bCs w:val="0"/>
          <w:sz w:val="32"/>
          <w:szCs w:val="32"/>
          <w:lang w:val="en-US" w:eastAsia="zh-CN"/>
        </w:rPr>
        <w:t>办理价格案件50起；</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val="en-US" w:eastAsia="zh-CN"/>
        </w:rPr>
        <w:t xml:space="preserve">    （2）质量指标：</w:t>
      </w:r>
      <w:r>
        <w:rPr>
          <w:rFonts w:hint="eastAsia" w:ascii="仿宋" w:hAnsi="仿宋" w:eastAsia="仿宋" w:cs="仿宋"/>
          <w:b w:val="0"/>
          <w:bCs w:val="0"/>
          <w:sz w:val="32"/>
          <w:szCs w:val="32"/>
          <w:lang w:eastAsia="zh-CN"/>
        </w:rPr>
        <w:t>价格案件办理率达到</w:t>
      </w:r>
      <w:r>
        <w:rPr>
          <w:rFonts w:hint="eastAsia" w:ascii="仿宋" w:hAnsi="仿宋" w:eastAsia="仿宋" w:cs="仿宋"/>
          <w:b w:val="0"/>
          <w:bCs w:val="0"/>
          <w:sz w:val="32"/>
          <w:szCs w:val="32"/>
          <w:lang w:val="en-US" w:eastAsia="zh-CN"/>
        </w:rPr>
        <w:t>95%</w:t>
      </w:r>
      <w:r>
        <w:rPr>
          <w:rFonts w:hint="eastAsia" w:ascii="仿宋_GB2312" w:hAnsi="仿宋_GB2312" w:eastAsia="仿宋_GB2312" w:cs="仿宋_GB2312"/>
          <w:kern w:val="32"/>
          <w:sz w:val="32"/>
          <w:szCs w:val="32"/>
          <w:lang w:val="en-US" w:eastAsia="zh-CN"/>
        </w:rPr>
        <w:t>；</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_GB2312" w:hAnsi="仿宋_GB2312" w:eastAsia="仿宋_GB2312" w:cs="仿宋_GB2312"/>
          <w:kern w:val="32"/>
          <w:sz w:val="32"/>
          <w:szCs w:val="32"/>
          <w:lang w:val="en-US" w:eastAsia="zh-CN"/>
        </w:rPr>
        <w:t>（3）时效指标：按期完成率达到90%；</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仿宋_GB2312" w:hAnsi="仿宋_GB2312" w:eastAsia="仿宋_GB2312" w:cs="仿宋_GB2312"/>
          <w:kern w:val="32"/>
          <w:sz w:val="32"/>
          <w:szCs w:val="32"/>
          <w:lang w:val="en-US" w:eastAsia="zh-CN"/>
        </w:rPr>
      </w:pPr>
      <w:r>
        <w:rPr>
          <w:rFonts w:hint="eastAsia" w:ascii="仿宋_GB2312" w:hAnsi="仿宋_GB2312" w:eastAsia="仿宋_GB2312" w:cs="仿宋_GB2312"/>
          <w:kern w:val="32"/>
          <w:sz w:val="32"/>
          <w:szCs w:val="32"/>
          <w:lang w:val="en-US" w:eastAsia="zh-CN"/>
        </w:rPr>
        <w:t>（4）成本指标:严格预算执行。</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可持续影响</w:t>
      </w:r>
      <w:r>
        <w:rPr>
          <w:rFonts w:hint="eastAsia" w:ascii="仿宋" w:hAnsi="仿宋" w:eastAsia="仿宋" w:cs="仿宋"/>
          <w:b w:val="0"/>
          <w:bCs w:val="0"/>
          <w:sz w:val="32"/>
          <w:szCs w:val="32"/>
          <w:lang w:eastAsia="zh-CN"/>
        </w:rPr>
        <w:t>指标：开展外出培训，提高工作人员业务素质</w:t>
      </w:r>
      <w:r>
        <w:rPr>
          <w:rFonts w:hint="eastAsia" w:ascii="仿宋" w:hAnsi="仿宋" w:eastAsia="仿宋" w:cs="仿宋"/>
          <w:b w:val="0"/>
          <w:bCs w:val="0"/>
          <w:sz w:val="32"/>
          <w:szCs w:val="32"/>
          <w:lang w:val="en-US" w:eastAsia="zh-CN"/>
        </w:rPr>
        <w:t>，完成目标值。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lang w:eastAsia="zh-CN"/>
        </w:rPr>
        <w:t>群众满意数量达到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4、预算执行率：2020年度</w:t>
      </w:r>
      <w:r>
        <w:rPr>
          <w:rFonts w:hint="eastAsia" w:ascii="仿宋_GB2312" w:hAnsi="宋体" w:eastAsia="仿宋_GB2312"/>
          <w:sz w:val="32"/>
          <w:szCs w:val="32"/>
          <w:lang w:eastAsia="zh-CN"/>
        </w:rPr>
        <w:t>物价综合业务管理经费</w:t>
      </w:r>
      <w:r>
        <w:rPr>
          <w:rFonts w:hint="eastAsia" w:ascii="仿宋_GB2312" w:hAnsi="宋体" w:eastAsia="仿宋_GB2312"/>
          <w:sz w:val="32"/>
          <w:szCs w:val="32"/>
          <w:lang w:val="en-US" w:eastAsia="zh-CN"/>
        </w:rPr>
        <w:t>8.799757万元，实际支出8.799757万元，预算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价格监督管理股、价格认证中心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2022年4月29日</w:t>
      </w:r>
      <w:bookmarkStart w:id="0" w:name="_GoBack"/>
      <w:bookmarkEnd w:id="0"/>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7253C0A"/>
    <w:rsid w:val="0779649C"/>
    <w:rsid w:val="09D50300"/>
    <w:rsid w:val="125F011D"/>
    <w:rsid w:val="14B511B1"/>
    <w:rsid w:val="169460C6"/>
    <w:rsid w:val="1A800CFF"/>
    <w:rsid w:val="1B1575EE"/>
    <w:rsid w:val="21D61587"/>
    <w:rsid w:val="261B274B"/>
    <w:rsid w:val="284525EF"/>
    <w:rsid w:val="2943132C"/>
    <w:rsid w:val="32D411FC"/>
    <w:rsid w:val="3BC92676"/>
    <w:rsid w:val="3DBA0567"/>
    <w:rsid w:val="4C8D6CA0"/>
    <w:rsid w:val="63047932"/>
    <w:rsid w:val="686370EF"/>
    <w:rsid w:val="6AD1680F"/>
    <w:rsid w:val="6F697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2</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2022-05-15T00:44:28Z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