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val="en-US" w:eastAsia="zh-CN"/>
        </w:rPr>
        <w:t>关于2021年防汛物资更换项目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sz w:val="44"/>
          <w:szCs w:val="44"/>
        </w:rPr>
        <w:t>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预算资金安排及拨付情况，2021年防汛物资更换置项目安排一般预算资金14万元，实际支出13.8万元。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按照年初计划，我局自行购置了2021年所需应急储备物资费用共计13.8万元，完成了2021年物资储备任务，保障了全县应急物资使用。</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数量指标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完成了物资购置数量。</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应急更换物资验收全部合格。</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按照时间进度及时完成</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有效降低人民群众财产和生命安全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（2）可持续影响</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保障应急管理工作有序开展。</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群众</w:t>
      </w:r>
      <w:r>
        <w:rPr>
          <w:rFonts w:hint="eastAsia" w:ascii="仿宋_GB2312" w:hAnsi="仿宋_GB2312" w:eastAsia="仿宋_GB2312" w:cs="仿宋_GB2312"/>
          <w:sz w:val="32"/>
          <w:szCs w:val="32"/>
        </w:rPr>
        <w:t>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6DFED"/>
    <w:multiLevelType w:val="singleLevel"/>
    <w:tmpl w:val="5AC6DFE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CA15D5"/>
    <w:rsid w:val="19C567C5"/>
    <w:rsid w:val="1A011D07"/>
    <w:rsid w:val="4FD714A1"/>
    <w:rsid w:val="60166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763</Words>
  <Characters>784</Characters>
  <Lines>3</Lines>
  <Paragraphs>1</Paragraphs>
  <TotalTime>3</TotalTime>
  <ScaleCrop>false</ScaleCrop>
  <LinksUpToDate>false</LinksUpToDate>
  <CharactersWithSpaces>801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2022-04-07T08:41:20Z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5BCABA94B29240D19753594F66937F85</vt:lpwstr>
  </property>
</Properties>
</file>