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流通领域商品抽检经费项目开展自评，具体情况如下：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根据《涞水县部门预算项目绩效自评管理办法》，我局组建了绩效评价小组，由燃煤和成品油监管股、质监股和人事财务股人员组成。采取听取汇报、查看资料等方法进行。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6项评价指标，针对流通领域商品抽检的特点，特别对项目产出和效果重点进行了评价。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2021年我局流通领域商品抽检经费项目预算资金43.95万元，使用资金43.95万元，全部用于流通领域商品抽检支出。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我局对项目资金执行专账管理，严格按照财务管理制度规定执行，抽检、出具检测报告后，由相关业务股进行把关，股室负责人、主管领导、财务负责人、局长进行集体会签，确保资金专款专用，及时高效。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rPr>
        <w:t>完成</w:t>
      </w:r>
      <w:r>
        <w:rPr>
          <w:rFonts w:hint="eastAsia" w:ascii="仿宋_GB2312" w:hAnsi="仿宋_GB2312" w:eastAsia="仿宋_GB2312" w:cs="仿宋_GB2312"/>
          <w:kern w:val="32"/>
          <w:sz w:val="32"/>
          <w:szCs w:val="32"/>
          <w:lang w:eastAsia="zh-CN"/>
        </w:rPr>
        <w:t>流通领域商品抽检</w:t>
      </w:r>
      <w:r>
        <w:rPr>
          <w:rFonts w:hint="eastAsia" w:ascii="仿宋_GB2312" w:hAnsi="仿宋_GB2312" w:eastAsia="仿宋_GB2312" w:cs="仿宋_GB2312"/>
          <w:kern w:val="32"/>
          <w:sz w:val="32"/>
          <w:szCs w:val="32"/>
          <w:lang w:val="en-US" w:eastAsia="zh-CN"/>
        </w:rPr>
        <w:t>500</w:t>
      </w:r>
      <w:r>
        <w:rPr>
          <w:rFonts w:hint="eastAsia" w:ascii="仿宋_GB2312" w:hAnsi="仿宋_GB2312" w:eastAsia="仿宋_GB2312" w:cs="仿宋_GB2312"/>
          <w:kern w:val="32"/>
          <w:sz w:val="32"/>
          <w:szCs w:val="32"/>
        </w:rPr>
        <w:t>批次</w:t>
      </w:r>
      <w:r>
        <w:rPr>
          <w:rFonts w:hint="eastAsia" w:ascii="仿宋" w:hAnsi="仿宋" w:eastAsia="仿宋" w:cs="仿宋"/>
          <w:b w:val="0"/>
          <w:bCs w:val="0"/>
          <w:sz w:val="32"/>
          <w:szCs w:val="32"/>
          <w:lang w:val="en-US" w:eastAsia="zh-CN"/>
        </w:rPr>
        <w:t>，超额完成目标指标值。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（2）质量指标：抽检合格率达到98%，已经超过目标指标值。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（3）时效指标;抽检覆盖率达到90%。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（4）成本指标：严格预算支出。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w:t>
      </w:r>
      <w:r>
        <w:rPr>
          <w:rFonts w:hint="eastAsia" w:ascii="仿宋" w:hAnsi="仿宋" w:eastAsia="仿宋" w:cs="仿宋"/>
          <w:b w:val="0"/>
          <w:bCs w:val="0"/>
          <w:sz w:val="32"/>
          <w:szCs w:val="32"/>
          <w:lang w:eastAsia="zh-CN"/>
        </w:rPr>
        <w:t>指标：逐年提高检验批次，切实保护消费者权益。</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rPr>
        <w:t>社会反馈意见对</w:t>
      </w:r>
      <w:r>
        <w:rPr>
          <w:rFonts w:hint="eastAsia" w:ascii="仿宋" w:hAnsi="仿宋" w:eastAsia="仿宋" w:cs="仿宋"/>
          <w:b w:val="0"/>
          <w:bCs w:val="0"/>
          <w:spacing w:val="6"/>
          <w:sz w:val="32"/>
          <w:szCs w:val="32"/>
          <w:lang w:eastAsia="zh-CN"/>
        </w:rPr>
        <w:t>流通领域商品抽检工作</w:t>
      </w:r>
      <w:r>
        <w:rPr>
          <w:rFonts w:hint="eastAsia" w:ascii="仿宋" w:hAnsi="仿宋" w:eastAsia="仿宋" w:cs="仿宋"/>
          <w:b w:val="0"/>
          <w:bCs w:val="0"/>
          <w:spacing w:val="6"/>
          <w:sz w:val="32"/>
          <w:szCs w:val="32"/>
        </w:rPr>
        <w:t>满意度</w:t>
      </w:r>
      <w:r>
        <w:rPr>
          <w:rFonts w:hint="eastAsia" w:ascii="仿宋" w:hAnsi="仿宋" w:eastAsia="仿宋" w:cs="仿宋"/>
          <w:b w:val="0"/>
          <w:bCs w:val="0"/>
          <w:spacing w:val="6"/>
          <w:sz w:val="32"/>
          <w:szCs w:val="32"/>
          <w:lang w:eastAsia="zh-CN"/>
        </w:rPr>
        <w:t>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流通领域商品抽检经费</w:t>
      </w:r>
      <w:r>
        <w:rPr>
          <w:rFonts w:hint="eastAsia" w:ascii="仿宋" w:hAnsi="仿宋" w:eastAsia="仿宋" w:cs="仿宋"/>
          <w:b w:val="0"/>
          <w:bCs w:val="0"/>
          <w:spacing w:val="6"/>
          <w:sz w:val="32"/>
          <w:szCs w:val="32"/>
          <w:lang w:val="en-US" w:eastAsia="zh-CN"/>
        </w:rPr>
        <w:t>预算资金</w:t>
      </w:r>
      <w:r>
        <w:rPr>
          <w:rFonts w:hint="eastAsia" w:ascii="仿宋_GB2312" w:hAnsi="宋体" w:eastAsia="仿宋_GB2312"/>
          <w:sz w:val="32"/>
          <w:szCs w:val="32"/>
          <w:lang w:val="en-US" w:eastAsia="zh-CN"/>
        </w:rPr>
        <w:t>43.95万元，实际支出43.95万元，预算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通过绩效自评，燃煤和成品油监管股、质监股按照年初预算确定的绩效目标和绩效指标为依据，逐项进行对比分析。依据自评结果，较好的完成了预期目标，发挥了资金的使用效益，项目绩效设定清晰准确。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1BB27C5"/>
    <w:rsid w:val="07253C0A"/>
    <w:rsid w:val="0779649C"/>
    <w:rsid w:val="14B511B1"/>
    <w:rsid w:val="284525EF"/>
    <w:rsid w:val="32D411FC"/>
    <w:rsid w:val="3C04287D"/>
    <w:rsid w:val="68637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6</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2022-05-01T10:25:03Z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