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</w:pPr>
      <w:r>
        <w:rPr>
          <w:rFonts w:hint="eastAsia" w:ascii="方正黑体_GBK" w:hAnsi="Tahoma" w:eastAsia="方正黑体_GBK" w:cs="Tahoma"/>
          <w:kern w:val="0"/>
          <w:sz w:val="32"/>
          <w:szCs w:val="32"/>
        </w:rPr>
        <w:t xml:space="preserve"> </w:t>
      </w:r>
      <w:r>
        <w:rPr>
          <w:rFonts w:hint="eastAsia" w:ascii="方正黑体_GBK" w:hAnsi="Tahoma" w:eastAsia="方正黑体_GBK" w:cs="Tahoma"/>
          <w:kern w:val="0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涞水县人民检察院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2021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省级基层转移支付资金</w:t>
      </w:r>
    </w:p>
    <w:p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4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一、绩效自评工作组织开展情况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我院省级基层转移支付资金76万元。在绩效自评工作上，我院高度重视，成立绩效自评小组，派专人负责绩效自评工作，对照绩效目标，逐项自评打分，填写自评表。资金拨付方面，我院严格按照预算管理规定填报项目支出，县财政部门严格拨付，资金拨付时效性强，76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万元资金全部拨付到位，资金到位率100%。资金使用管理方面，我院严格按资金管理办法执行，对专项资金实行专户管理、专款专用，严格按照资金支出范围和进度支付，与专项资金规定用途相符，按时、按质、按量完成项目任务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2021年，我院检察工作高质量发展，对我县法律实施进行监督和保障，受理各类批捕案件，大力推进生态环境公益诉讼工作，深入校园开展未成年人保护工作，检察听证室建设项目完成。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产出指标上看，受理各类批捕案件数129件，审判人员违法行为监督立案数10件，查办司法工作人员渎职侵权职务犯罪案件数2件，对生效裁判结果监督立案数3件，制发检察建议10次，进校园开展未成年人保护宣讲18次，购买办案装备的合格率100%，按时完成检察听证室建设，且建设成本控制在招投标范围内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效益指标看，促使涉案单位支付农民工工资232万余元，督促追缴税款102.98万元，显著有效维护了我县政治安定和社会稳定，显著强化刑事、民事、行政诉讼法律监督，维护社会公平正义，明显提高未成年人法律意识，明显促进生态环境保护和恢复，较好改善长城遗址周边环境，有效保护古树名木，严格落实司法责任制改革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从满意度指标看，干警满意度92%。</w:t>
      </w:r>
    </w:p>
    <w:p>
      <w:pPr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从预算执行率上看，预算支出进度100%。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总体目标无偏离，个别绩效指标超过指标值较多，其原因在于年初担心无法完成绩效指标，因而设定值偏低，而干警工作努力，超额完成了绩效指标。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下一步整改措施是在年初设定绩效指标时适当提高指标值，让干警有追逐感，适当增加工作的压力，提高干警的工作热情，多联系检察业务部门，按季度获得他们的办理案件情况，与绩效产出指标挂钩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提高绩效目标设置质量，优化部门支出结构方面的安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排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napToGrid w:val="0"/>
        <w:spacing w:line="58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涞水县人民检察院</w:t>
      </w:r>
    </w:p>
    <w:p>
      <w:pPr>
        <w:snapToGrid w:val="0"/>
        <w:spacing w:line="580" w:lineRule="exact"/>
        <w:ind w:firstLine="640" w:firstLineChars="200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2022年4月24日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A3"/>
    <w:rsid w:val="001627CF"/>
    <w:rsid w:val="00176210"/>
    <w:rsid w:val="001D2D4C"/>
    <w:rsid w:val="00364309"/>
    <w:rsid w:val="00383AC5"/>
    <w:rsid w:val="003B412A"/>
    <w:rsid w:val="00432709"/>
    <w:rsid w:val="00491FCD"/>
    <w:rsid w:val="004E6C05"/>
    <w:rsid w:val="004F6F9F"/>
    <w:rsid w:val="00546BCB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C31C3"/>
    <w:rsid w:val="008E0E58"/>
    <w:rsid w:val="00941865"/>
    <w:rsid w:val="00986803"/>
    <w:rsid w:val="0099577A"/>
    <w:rsid w:val="009F1522"/>
    <w:rsid w:val="00A06D88"/>
    <w:rsid w:val="00AB70A8"/>
    <w:rsid w:val="00AF5C06"/>
    <w:rsid w:val="00B8177D"/>
    <w:rsid w:val="00B86365"/>
    <w:rsid w:val="00BE032C"/>
    <w:rsid w:val="00C242EC"/>
    <w:rsid w:val="00CE156F"/>
    <w:rsid w:val="00DE50A2"/>
    <w:rsid w:val="00DF6FF4"/>
    <w:rsid w:val="00E17D5D"/>
    <w:rsid w:val="00E61BFC"/>
    <w:rsid w:val="00E841B7"/>
    <w:rsid w:val="00ED5E84"/>
    <w:rsid w:val="00EF16A3"/>
    <w:rsid w:val="00F57E52"/>
    <w:rsid w:val="07073908"/>
    <w:rsid w:val="244409B5"/>
    <w:rsid w:val="316A12A9"/>
    <w:rsid w:val="3AA323FA"/>
    <w:rsid w:val="3C552A9F"/>
    <w:rsid w:val="45CB1052"/>
    <w:rsid w:val="4C9A0120"/>
    <w:rsid w:val="5C3839BE"/>
    <w:rsid w:val="62303AFC"/>
    <w:rsid w:val="6723579F"/>
    <w:rsid w:val="7134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883</Words>
  <Characters>921</Characters>
  <Lines>3</Lines>
  <Paragraphs>1</Paragraphs>
  <TotalTime>4</TotalTime>
  <ScaleCrop>false</ScaleCrop>
  <LinksUpToDate>false</LinksUpToDate>
  <CharactersWithSpaces>943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志铮</cp:lastModifiedBy>
  <cp:lastPrinted>2019-12-10T10:08:00Z</cp:lastPrinted>
  <dcterms:modified xsi:type="dcterms:W3CDTF">2022-04-24T01:54:16Z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096D7FECF99E4742919D9B99C9E83850</vt:lpwstr>
  </property>
  <property fmtid="{D5CDD505-2E9C-101B-9397-08002B2CF9AE}" pid="4" name="commondata">
    <vt:lpwstr>eyJoZGlkIjoiMTU1YWNkOWEzOGU4NWZjNmQzNDE1ZjE5ODEyYTNjNDYifQ==</vt:lpwstr>
  </property>
</Properties>
</file>