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AE4644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69402880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2E311C94">
      <w:pPr>
        <w:snapToGrid w:val="0"/>
        <w:spacing w:line="580" w:lineRule="exact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人大主席团活动经费</w:t>
      </w:r>
    </w:p>
    <w:p w14:paraId="3C3B2911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29163881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517DEBE9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438A4367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161F7C09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</w:rPr>
        <w:t>人大主席团活动经费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45820C56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30B23D62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35FEB397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7EE6E432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D1C067D"/>
    <w:rsid w:val="692966DD"/>
    <w:rsid w:val="6EAB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447</Words>
  <Characters>456</Characters>
  <Lines>3</Lines>
  <Paragraphs>1</Paragraphs>
  <TotalTime>0</TotalTime>
  <ScaleCrop>false</ScaleCrop>
  <LinksUpToDate>false</LinksUpToDate>
  <CharactersWithSpaces>458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2022-04-28T03:16:00Z</cp:lastPrinted>
  <dcterms:modified xsi:type="dcterms:W3CDTF">2024-08-07T03:11:08Z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077E9C7D58674541A5838EBF4834E11B_12</vt:lpwstr>
  </property>
</Properties>
</file>