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rPr>
          <w:rFonts w:ascii="方正黑体_GBK" w:hAnsi="Tahoma" w:eastAsia="方正黑体_GBK" w:cs="Tahoma"/>
          <w:kern w:val="0"/>
          <w:sz w:val="32"/>
          <w:szCs w:val="32"/>
        </w:rPr>
      </w:pPr>
    </w:p>
    <w:p>
      <w:pPr>
        <w:snapToGrid w:val="0"/>
        <w:spacing w:line="300" w:lineRule="exact"/>
        <w:rPr>
          <w:rFonts w:ascii="黑体" w:hAnsi="宋体" w:eastAsia="黑体"/>
          <w:sz w:val="32"/>
          <w:szCs w:val="32"/>
        </w:rPr>
      </w:pPr>
    </w:p>
    <w:p>
      <w:pPr>
        <w:snapToGrid w:val="0"/>
        <w:spacing w:line="580" w:lineRule="exact"/>
        <w:jc w:val="center"/>
        <w:rPr>
          <w:rFonts w:hint="eastAsia" w:ascii="黑体" w:hAnsi="黑体" w:eastAsia="黑体" w:cs="Tahoma"/>
          <w:kern w:val="0"/>
          <w:sz w:val="44"/>
          <w:szCs w:val="44"/>
          <w:lang w:eastAsia="zh-CN"/>
        </w:rPr>
      </w:pPr>
      <w:r>
        <w:rPr>
          <w:rFonts w:hint="eastAsia" w:ascii="黑体" w:hAnsi="黑体" w:eastAsia="黑体" w:cs="Tahoma"/>
          <w:kern w:val="0"/>
          <w:sz w:val="44"/>
          <w:szCs w:val="44"/>
          <w:lang w:eastAsia="zh-CN"/>
        </w:rPr>
        <w:t>涞水县市场监督管理局</w:t>
      </w:r>
    </w:p>
    <w:p>
      <w:pPr>
        <w:snapToGrid w:val="0"/>
        <w:spacing w:line="580" w:lineRule="exact"/>
        <w:jc w:val="center"/>
        <w:rPr>
          <w:rFonts w:ascii="黑体" w:hAnsi="黑体" w:eastAsia="黑体"/>
          <w:sz w:val="44"/>
          <w:szCs w:val="44"/>
        </w:rPr>
      </w:pPr>
      <w:r>
        <w:rPr>
          <w:rFonts w:hint="eastAsia" w:ascii="黑体" w:hAnsi="黑体" w:eastAsia="黑体" w:cs="Tahoma"/>
          <w:kern w:val="0"/>
          <w:sz w:val="44"/>
          <w:szCs w:val="44"/>
        </w:rPr>
        <w:t>年度</w:t>
      </w:r>
      <w:r>
        <w:rPr>
          <w:rFonts w:hint="eastAsia" w:ascii="黑体" w:hAnsi="黑体" w:eastAsia="黑体"/>
          <w:sz w:val="44"/>
          <w:szCs w:val="44"/>
        </w:rPr>
        <w:t>绩效自评工作报告</w:t>
      </w:r>
    </w:p>
    <w:p>
      <w:pPr>
        <w:snapToGrid w:val="0"/>
        <w:spacing w:line="400" w:lineRule="exact"/>
        <w:ind w:firstLine="643" w:firstLineChars="200"/>
        <w:rPr>
          <w:rFonts w:ascii="仿宋_GB2312" w:hAnsi="宋体" w:eastAsia="仿宋_GB2312"/>
          <w:b/>
          <w:sz w:val="32"/>
          <w:szCs w:val="32"/>
        </w:rPr>
      </w:pPr>
    </w:p>
    <w:p>
      <w:pPr>
        <w:snapToGrid w:val="0"/>
        <w:spacing w:line="580" w:lineRule="exact"/>
        <w:ind w:firstLine="640" w:firstLineChars="200"/>
        <w:jc w:val="both"/>
        <w:rPr>
          <w:rFonts w:hint="eastAsia" w:ascii="仿宋_GB2312" w:hAnsi="宋体" w:eastAsia="仿宋_GB2312"/>
          <w:sz w:val="32"/>
          <w:szCs w:val="32"/>
        </w:rPr>
      </w:pPr>
      <w:r>
        <w:rPr>
          <w:rFonts w:hint="eastAsia" w:ascii="仿宋_GB2312" w:hAnsi="宋体" w:eastAsia="仿宋_GB2312"/>
          <w:sz w:val="32"/>
          <w:szCs w:val="32"/>
          <w:lang w:eastAsia="zh-CN"/>
        </w:rPr>
        <w:t>根据《涞水县财政局关于开展</w:t>
      </w:r>
      <w:r>
        <w:rPr>
          <w:rFonts w:hint="eastAsia" w:ascii="仿宋_GB2312" w:hAnsi="宋体" w:eastAsia="仿宋_GB2312"/>
          <w:sz w:val="32"/>
          <w:szCs w:val="32"/>
          <w:lang w:val="en-US" w:eastAsia="zh-CN"/>
        </w:rPr>
        <w:t>2021年度财政资金预算执行情况绩效自评工作的通知</w:t>
      </w:r>
      <w:r>
        <w:rPr>
          <w:rFonts w:hint="eastAsia" w:ascii="仿宋_GB2312" w:hAnsi="宋体" w:eastAsia="仿宋_GB2312"/>
          <w:sz w:val="32"/>
          <w:szCs w:val="32"/>
          <w:lang w:eastAsia="zh-CN"/>
        </w:rPr>
        <w:t>》（涞财监【</w:t>
      </w:r>
      <w:r>
        <w:rPr>
          <w:rFonts w:hint="eastAsia" w:ascii="仿宋_GB2312" w:hAnsi="宋体" w:eastAsia="仿宋_GB2312"/>
          <w:sz w:val="32"/>
          <w:szCs w:val="32"/>
          <w:lang w:val="en-US" w:eastAsia="zh-CN"/>
        </w:rPr>
        <w:t>2022</w:t>
      </w: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2号</w:t>
      </w:r>
      <w:r>
        <w:rPr>
          <w:rFonts w:hint="eastAsia" w:ascii="仿宋_GB2312" w:hAnsi="宋体" w:eastAsia="仿宋_GB2312"/>
          <w:sz w:val="32"/>
          <w:szCs w:val="32"/>
          <w:lang w:eastAsia="zh-CN"/>
        </w:rPr>
        <w:t>）文件要求，我局对</w:t>
      </w:r>
      <w:r>
        <w:rPr>
          <w:rFonts w:hint="eastAsia" w:ascii="仿宋_GB2312" w:hAnsi="宋体" w:eastAsia="仿宋_GB2312"/>
          <w:sz w:val="32"/>
          <w:szCs w:val="32"/>
          <w:lang w:val="en-US" w:eastAsia="zh-CN"/>
        </w:rPr>
        <w:t>执法办案经费项目开展自评工作，具体情况如下：</w:t>
      </w:r>
    </w:p>
    <w:p>
      <w:pPr>
        <w:snapToGrid w:val="0"/>
        <w:spacing w:line="580" w:lineRule="exact"/>
        <w:ind w:firstLine="640" w:firstLineChars="200"/>
        <w:jc w:val="both"/>
        <w:rPr>
          <w:rFonts w:hint="eastAsia" w:ascii="仿宋_GB2312" w:hAnsi="宋体" w:eastAsia="仿宋_GB2312"/>
          <w:sz w:val="32"/>
          <w:szCs w:val="32"/>
        </w:rPr>
      </w:pPr>
      <w:r>
        <w:rPr>
          <w:rFonts w:hint="eastAsia" w:ascii="仿宋_GB2312" w:hAnsi="宋体" w:eastAsia="仿宋_GB2312"/>
          <w:sz w:val="32"/>
          <w:szCs w:val="32"/>
        </w:rPr>
        <w:t>一、绩效自评工作组织开展情况</w:t>
      </w:r>
    </w:p>
    <w:p>
      <w:pPr>
        <w:snapToGrid w:val="0"/>
        <w:spacing w:line="580" w:lineRule="exact"/>
        <w:ind w:firstLine="640" w:firstLineChars="200"/>
        <w:jc w:val="both"/>
        <w:rPr>
          <w:rFonts w:hint="eastAsia" w:ascii="仿宋_GB2312" w:hAnsi="宋体" w:eastAsia="仿宋_GB2312"/>
          <w:sz w:val="32"/>
          <w:szCs w:val="32"/>
          <w:lang w:eastAsia="zh-CN"/>
        </w:rPr>
      </w:pPr>
      <w:r>
        <w:rPr>
          <w:rFonts w:hint="eastAsia" w:ascii="仿宋_GB2312" w:hAnsi="宋体" w:eastAsia="仿宋_GB2312"/>
          <w:sz w:val="32"/>
          <w:szCs w:val="32"/>
          <w:lang w:eastAsia="zh-CN"/>
        </w:rPr>
        <w:t>（一）绩效自评工作的组织情况</w:t>
      </w:r>
    </w:p>
    <w:p>
      <w:pPr>
        <w:snapToGrid w:val="0"/>
        <w:spacing w:line="580" w:lineRule="exact"/>
        <w:ind w:firstLine="640" w:firstLineChars="200"/>
        <w:jc w:val="both"/>
        <w:rPr>
          <w:rFonts w:hint="eastAsia" w:ascii="仿宋_GB2312" w:hAnsi="宋体" w:eastAsia="仿宋_GB2312"/>
          <w:sz w:val="32"/>
          <w:szCs w:val="32"/>
          <w:lang w:eastAsia="zh-CN"/>
        </w:rPr>
      </w:pPr>
      <w:r>
        <w:rPr>
          <w:rFonts w:hint="eastAsia" w:ascii="仿宋_GB2312" w:hAnsi="宋体" w:eastAsia="仿宋_GB2312"/>
          <w:sz w:val="32"/>
          <w:szCs w:val="32"/>
          <w:lang w:eastAsia="zh-CN"/>
        </w:rPr>
        <w:t>根据《涞水县部门预算项目绩效自评管理办法》，我局组建了绩效评价小组，由稽查大队、各市场所和人事财务股人员组成。采取听取汇报、查看资料等方法进行。</w:t>
      </w:r>
    </w:p>
    <w:p>
      <w:pPr>
        <w:snapToGrid w:val="0"/>
        <w:spacing w:line="580" w:lineRule="exact"/>
        <w:ind w:firstLine="640" w:firstLineChars="200"/>
        <w:jc w:val="both"/>
        <w:rPr>
          <w:rFonts w:hint="eastAsia" w:ascii="仿宋_GB2312" w:hAnsi="宋体" w:eastAsia="仿宋_GB2312"/>
          <w:sz w:val="32"/>
          <w:szCs w:val="32"/>
          <w:lang w:eastAsia="zh-CN"/>
        </w:rPr>
      </w:pPr>
      <w:r>
        <w:rPr>
          <w:rFonts w:hint="eastAsia" w:ascii="仿宋_GB2312" w:hAnsi="宋体" w:eastAsia="仿宋_GB2312"/>
          <w:sz w:val="32"/>
          <w:szCs w:val="32"/>
          <w:lang w:eastAsia="zh-CN"/>
        </w:rPr>
        <w:t>（二）绩效自评工作的实施过程</w:t>
      </w:r>
    </w:p>
    <w:p>
      <w:pPr>
        <w:snapToGrid w:val="0"/>
        <w:spacing w:line="580" w:lineRule="exact"/>
        <w:ind w:firstLine="640" w:firstLineChars="200"/>
        <w:jc w:val="both"/>
        <w:rPr>
          <w:rFonts w:hint="eastAsia" w:ascii="仿宋_GB2312" w:hAnsi="宋体" w:eastAsia="仿宋_GB2312"/>
          <w:sz w:val="32"/>
          <w:szCs w:val="32"/>
          <w:lang w:val="en-US" w:eastAsia="zh-CN"/>
        </w:rPr>
      </w:pPr>
      <w:r>
        <w:rPr>
          <w:rFonts w:hint="eastAsia" w:ascii="仿宋_GB2312" w:hAnsi="宋体" w:eastAsia="仿宋_GB2312"/>
          <w:sz w:val="32"/>
          <w:szCs w:val="32"/>
          <w:lang w:eastAsia="zh-CN"/>
        </w:rPr>
        <w:t>按照《涞水县部门预算项目绩效自评管理办法》，从投入、过程、产出、效果四个方面制定了</w:t>
      </w:r>
      <w:r>
        <w:rPr>
          <w:rFonts w:hint="eastAsia" w:ascii="仿宋_GB2312" w:hAnsi="宋体" w:eastAsia="仿宋_GB2312"/>
          <w:sz w:val="32"/>
          <w:szCs w:val="32"/>
          <w:lang w:val="en-US" w:eastAsia="zh-CN"/>
        </w:rPr>
        <w:t>6项评价指标，针对执法办案经费项目，特别对项目产出和效果重点进行了评价。</w:t>
      </w:r>
    </w:p>
    <w:p>
      <w:pPr>
        <w:snapToGrid w:val="0"/>
        <w:spacing w:line="580" w:lineRule="exact"/>
        <w:ind w:firstLine="640" w:firstLineChars="200"/>
        <w:jc w:val="both"/>
        <w:rPr>
          <w:rFonts w:hint="eastAsia" w:ascii="仿宋_GB2312" w:hAnsi="宋体" w:eastAsia="仿宋_GB2312"/>
          <w:sz w:val="32"/>
          <w:szCs w:val="32"/>
        </w:rPr>
      </w:pPr>
      <w:r>
        <w:rPr>
          <w:rFonts w:hint="eastAsia" w:ascii="仿宋_GB2312" w:hAnsi="宋体" w:eastAsia="仿宋_GB2312"/>
          <w:sz w:val="32"/>
          <w:szCs w:val="32"/>
          <w:lang w:val="en-US" w:eastAsia="zh-CN"/>
        </w:rPr>
        <w:t>（三）</w:t>
      </w:r>
      <w:r>
        <w:rPr>
          <w:rFonts w:hint="eastAsia" w:ascii="仿宋_GB2312" w:hAnsi="宋体" w:eastAsia="仿宋_GB2312"/>
          <w:sz w:val="32"/>
          <w:szCs w:val="32"/>
        </w:rPr>
        <w:t>部门预算安排及资金分配拨付</w:t>
      </w:r>
    </w:p>
    <w:p>
      <w:pPr>
        <w:snapToGrid w:val="0"/>
        <w:spacing w:line="580" w:lineRule="exact"/>
        <w:ind w:firstLine="640" w:firstLineChars="200"/>
        <w:jc w:val="both"/>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2021年我局执法办案经费项目资金50万元，使用资金50万元，全部用于执法办案工作支出。</w:t>
      </w:r>
    </w:p>
    <w:p>
      <w:pPr>
        <w:numPr>
          <w:ilvl w:val="0"/>
          <w:numId w:val="1"/>
        </w:numPr>
        <w:snapToGrid w:val="0"/>
        <w:spacing w:line="580" w:lineRule="exact"/>
        <w:ind w:firstLine="640" w:firstLineChars="200"/>
        <w:jc w:val="both"/>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部门日常财务管理</w:t>
      </w:r>
    </w:p>
    <w:p>
      <w:pPr>
        <w:numPr>
          <w:ilvl w:val="0"/>
          <w:numId w:val="0"/>
        </w:numPr>
        <w:snapToGrid w:val="0"/>
        <w:spacing w:line="580" w:lineRule="exact"/>
        <w:jc w:val="both"/>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 xml:space="preserve">    我局对项目资金执行专账管理，严格按照财务管理制度规定执行，股室负责人、主管领导、财务负责人、局长进行集体会签，确保资金专款专用，及时高效。</w:t>
      </w:r>
    </w:p>
    <w:p>
      <w:pPr>
        <w:snapToGrid w:val="0"/>
        <w:spacing w:line="580" w:lineRule="exact"/>
        <w:ind w:firstLine="640" w:firstLineChars="200"/>
        <w:jc w:val="both"/>
        <w:rPr>
          <w:rFonts w:hint="eastAsia" w:ascii="仿宋_GB2312" w:hAnsi="宋体" w:eastAsia="仿宋_GB2312"/>
          <w:sz w:val="32"/>
          <w:szCs w:val="32"/>
        </w:rPr>
      </w:pPr>
      <w:r>
        <w:rPr>
          <w:rFonts w:hint="eastAsia" w:ascii="仿宋_GB2312" w:hAnsi="宋体" w:eastAsia="仿宋_GB2312"/>
          <w:sz w:val="32"/>
          <w:szCs w:val="32"/>
        </w:rPr>
        <w:t>二、绩效目标实现情况</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 w:hAnsi="仿宋" w:eastAsia="仿宋" w:cs="仿宋"/>
          <w:b w:val="0"/>
          <w:bCs w:val="0"/>
          <w:sz w:val="32"/>
          <w:szCs w:val="32"/>
        </w:rPr>
      </w:pPr>
      <w:r>
        <w:rPr>
          <w:rFonts w:hint="eastAsia" w:ascii="仿宋" w:hAnsi="仿宋" w:eastAsia="仿宋" w:cs="仿宋"/>
          <w:b w:val="0"/>
          <w:bCs w:val="0"/>
          <w:sz w:val="32"/>
          <w:szCs w:val="32"/>
        </w:rPr>
        <w:t>1.产出指标完成情况</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_GB2312" w:hAnsi="仿宋_GB2312" w:eastAsia="仿宋_GB2312" w:cs="仿宋_GB2312"/>
          <w:kern w:val="32"/>
          <w:sz w:val="32"/>
          <w:szCs w:val="32"/>
          <w:lang w:val="en-US" w:eastAsia="zh-CN"/>
        </w:rPr>
      </w:pP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lang w:val="en-US" w:eastAsia="zh-CN"/>
        </w:rPr>
        <w:t>1</w:t>
      </w:r>
      <w:r>
        <w:rPr>
          <w:rFonts w:hint="eastAsia" w:ascii="仿宋" w:hAnsi="仿宋" w:eastAsia="仿宋" w:cs="仿宋"/>
          <w:b w:val="0"/>
          <w:bCs w:val="0"/>
          <w:sz w:val="32"/>
          <w:szCs w:val="32"/>
          <w:lang w:eastAsia="zh-CN"/>
        </w:rPr>
        <w:t>）数量指标：开展执法行动超过</w:t>
      </w:r>
      <w:r>
        <w:rPr>
          <w:rFonts w:hint="eastAsia" w:ascii="仿宋" w:hAnsi="仿宋" w:eastAsia="仿宋" w:cs="仿宋"/>
          <w:b w:val="0"/>
          <w:bCs w:val="0"/>
          <w:sz w:val="32"/>
          <w:szCs w:val="32"/>
          <w:lang w:val="en-US" w:eastAsia="zh-CN"/>
        </w:rPr>
        <w:t>150</w:t>
      </w:r>
      <w:r>
        <w:rPr>
          <w:rFonts w:hint="eastAsia" w:ascii="仿宋_GB2312" w:hAnsi="仿宋_GB2312" w:eastAsia="仿宋_GB2312" w:cs="仿宋_GB2312"/>
          <w:kern w:val="32"/>
          <w:sz w:val="32"/>
          <w:szCs w:val="32"/>
          <w:lang w:val="en-US" w:eastAsia="zh-CN"/>
        </w:rPr>
        <w:t>次。</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right="0" w:rightChars="0" w:firstLine="640"/>
        <w:jc w:val="both"/>
        <w:textAlignment w:val="auto"/>
        <w:outlineLvl w:val="9"/>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（2）质量指标：检查企业数量超过100家。</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right="0" w:rightChars="0" w:firstLine="640"/>
        <w:jc w:val="both"/>
        <w:textAlignment w:val="auto"/>
        <w:outlineLvl w:val="9"/>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（3）时效指标：办理执法案件300件。</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right="0" w:rightChars="0" w:firstLine="640"/>
        <w:jc w:val="both"/>
        <w:textAlignment w:val="auto"/>
        <w:outlineLvl w:val="9"/>
        <w:rPr>
          <w:rFonts w:hint="default"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（4）成本指标：案件办结率98%。</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 w:hAnsi="仿宋" w:eastAsia="仿宋" w:cs="仿宋"/>
          <w:b w:val="0"/>
          <w:bCs w:val="0"/>
          <w:sz w:val="32"/>
          <w:szCs w:val="32"/>
        </w:rPr>
      </w:pPr>
      <w:r>
        <w:rPr>
          <w:rFonts w:hint="eastAsia" w:ascii="仿宋" w:hAnsi="仿宋" w:eastAsia="仿宋" w:cs="仿宋"/>
          <w:b w:val="0"/>
          <w:bCs w:val="0"/>
          <w:sz w:val="32"/>
          <w:szCs w:val="32"/>
        </w:rPr>
        <w:t>2.效益指标完成情况</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right="0" w:rightChars="0"/>
        <w:jc w:val="both"/>
        <w:textAlignment w:val="auto"/>
        <w:outlineLvl w:val="9"/>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val="en-US" w:eastAsia="zh-CN"/>
        </w:rPr>
        <w:t xml:space="preserve">    </w:t>
      </w:r>
      <w:r>
        <w:rPr>
          <w:rFonts w:hint="eastAsia" w:ascii="仿宋" w:hAnsi="仿宋" w:eastAsia="仿宋" w:cs="仿宋"/>
          <w:b w:val="0"/>
          <w:bCs w:val="0"/>
          <w:sz w:val="32"/>
          <w:szCs w:val="32"/>
          <w:lang w:eastAsia="zh-CN"/>
        </w:rPr>
        <w:t>可持续影响指标：外出培训</w:t>
      </w:r>
      <w:r>
        <w:rPr>
          <w:rFonts w:hint="eastAsia" w:ascii="仿宋" w:hAnsi="仿宋" w:eastAsia="仿宋" w:cs="仿宋"/>
          <w:b w:val="0"/>
          <w:bCs w:val="0"/>
          <w:sz w:val="32"/>
          <w:szCs w:val="32"/>
          <w:lang w:val="en-US" w:eastAsia="zh-CN"/>
        </w:rPr>
        <w:t>，提高执法人员业务素质，完成目标值。</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 w:hAnsi="仿宋" w:eastAsia="仿宋" w:cs="仿宋"/>
          <w:b w:val="0"/>
          <w:bCs w:val="0"/>
          <w:sz w:val="32"/>
          <w:szCs w:val="32"/>
        </w:rPr>
      </w:pPr>
      <w:r>
        <w:rPr>
          <w:rFonts w:hint="eastAsia" w:ascii="仿宋" w:hAnsi="仿宋" w:eastAsia="仿宋" w:cs="仿宋"/>
          <w:b w:val="0"/>
          <w:bCs w:val="0"/>
          <w:sz w:val="32"/>
          <w:szCs w:val="32"/>
        </w:rPr>
        <w:t>3.满意度指标完成情况</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left="0" w:leftChars="0" w:right="0" w:rightChars="0" w:firstLine="688"/>
        <w:jc w:val="both"/>
        <w:textAlignment w:val="auto"/>
        <w:outlineLvl w:val="9"/>
        <w:rPr>
          <w:rFonts w:hint="eastAsia" w:ascii="仿宋" w:hAnsi="仿宋" w:eastAsia="仿宋" w:cs="仿宋"/>
          <w:b w:val="0"/>
          <w:bCs w:val="0"/>
          <w:spacing w:val="6"/>
          <w:sz w:val="32"/>
          <w:szCs w:val="32"/>
          <w:lang w:val="en-US" w:eastAsia="zh-CN"/>
        </w:rPr>
      </w:pPr>
      <w:r>
        <w:rPr>
          <w:rFonts w:hint="eastAsia" w:ascii="仿宋" w:hAnsi="仿宋" w:eastAsia="仿宋" w:cs="仿宋"/>
          <w:b w:val="0"/>
          <w:bCs w:val="0"/>
          <w:spacing w:val="6"/>
          <w:sz w:val="32"/>
          <w:szCs w:val="32"/>
          <w:lang w:val="en-US" w:eastAsia="zh-CN"/>
        </w:rPr>
        <w:t>群众满意度：</w:t>
      </w:r>
      <w:r>
        <w:rPr>
          <w:rFonts w:hint="eastAsia" w:ascii="仿宋" w:hAnsi="仿宋" w:eastAsia="仿宋" w:cs="仿宋"/>
          <w:b w:val="0"/>
          <w:bCs w:val="0"/>
          <w:spacing w:val="6"/>
          <w:sz w:val="32"/>
          <w:szCs w:val="32"/>
          <w:lang w:eastAsia="zh-CN"/>
        </w:rPr>
        <w:t>群众满意数量达到</w:t>
      </w:r>
      <w:r>
        <w:rPr>
          <w:rFonts w:hint="eastAsia" w:ascii="仿宋" w:hAnsi="仿宋" w:eastAsia="仿宋" w:cs="仿宋"/>
          <w:b w:val="0"/>
          <w:bCs w:val="0"/>
          <w:spacing w:val="6"/>
          <w:sz w:val="32"/>
          <w:szCs w:val="32"/>
          <w:lang w:val="en-US" w:eastAsia="zh-CN"/>
        </w:rPr>
        <w:t>95%以上，完成目标指标值。</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left="0" w:leftChars="0" w:right="0" w:rightChars="0" w:firstLine="688"/>
        <w:jc w:val="both"/>
        <w:textAlignment w:val="auto"/>
        <w:outlineLvl w:val="9"/>
        <w:rPr>
          <w:rFonts w:hint="eastAsia" w:ascii="仿宋_GB2312" w:hAnsi="宋体" w:eastAsia="仿宋_GB2312"/>
          <w:sz w:val="32"/>
          <w:szCs w:val="32"/>
        </w:rPr>
      </w:pPr>
      <w:r>
        <w:rPr>
          <w:rFonts w:hint="eastAsia" w:ascii="仿宋" w:hAnsi="仿宋" w:eastAsia="仿宋" w:cs="仿宋"/>
          <w:b w:val="0"/>
          <w:bCs w:val="0"/>
          <w:spacing w:val="6"/>
          <w:sz w:val="32"/>
          <w:szCs w:val="32"/>
          <w:lang w:val="en-US" w:eastAsia="zh-CN"/>
        </w:rPr>
        <w:t>4、预算执行率：2021年度</w:t>
      </w:r>
      <w:r>
        <w:rPr>
          <w:rFonts w:hint="eastAsia" w:ascii="仿宋_GB2312" w:hAnsi="宋体" w:eastAsia="仿宋_GB2312"/>
          <w:sz w:val="32"/>
          <w:szCs w:val="32"/>
          <w:lang w:val="en-US" w:eastAsia="zh-CN"/>
        </w:rPr>
        <w:t>执法办案经费50万元，实际支出50万元，预算</w:t>
      </w:r>
      <w:r>
        <w:rPr>
          <w:rFonts w:hint="eastAsia" w:ascii="仿宋" w:hAnsi="仿宋" w:eastAsia="仿宋" w:cs="仿宋"/>
          <w:b w:val="0"/>
          <w:bCs w:val="0"/>
          <w:spacing w:val="6"/>
          <w:sz w:val="32"/>
          <w:szCs w:val="32"/>
          <w:lang w:val="en-US" w:eastAsia="zh-CN"/>
        </w:rPr>
        <w:t>执行率100%，完成目标值。</w:t>
      </w:r>
    </w:p>
    <w:p>
      <w:pPr>
        <w:snapToGrid w:val="0"/>
        <w:spacing w:line="580" w:lineRule="exact"/>
        <w:ind w:firstLine="640" w:firstLineChars="200"/>
        <w:jc w:val="both"/>
        <w:rPr>
          <w:rFonts w:hint="eastAsia" w:ascii="仿宋_GB2312" w:hAnsi="宋体" w:eastAsia="仿宋_GB2312"/>
          <w:sz w:val="32"/>
          <w:szCs w:val="32"/>
        </w:rPr>
      </w:pPr>
      <w:r>
        <w:rPr>
          <w:rFonts w:hint="eastAsia" w:ascii="仿宋_GB2312" w:hAnsi="宋体" w:eastAsia="仿宋_GB2312"/>
          <w:sz w:val="32"/>
          <w:szCs w:val="32"/>
        </w:rPr>
        <w:t>三、绩效目标设定质量情况</w:t>
      </w:r>
      <w:bookmarkStart w:id="0" w:name="_GoBack"/>
      <w:bookmarkEnd w:id="0"/>
    </w:p>
    <w:p>
      <w:pPr>
        <w:snapToGrid w:val="0"/>
        <w:spacing w:line="580" w:lineRule="exact"/>
        <w:ind w:firstLine="640" w:firstLineChars="200"/>
        <w:jc w:val="both"/>
        <w:rPr>
          <w:rFonts w:hint="eastAsia" w:ascii="仿宋_GB2312" w:hAnsi="宋体" w:eastAsia="仿宋_GB2312"/>
          <w:sz w:val="32"/>
          <w:szCs w:val="32"/>
        </w:rPr>
      </w:pPr>
      <w:r>
        <w:rPr>
          <w:rFonts w:hint="eastAsia" w:ascii="仿宋_GB2312" w:hAnsi="宋体" w:eastAsia="仿宋_GB2312"/>
          <w:sz w:val="32"/>
          <w:szCs w:val="32"/>
          <w:lang w:eastAsia="zh-CN"/>
        </w:rPr>
        <w:t>通过绩效自评，稽查大队、各市场所按照年初预算确定的绩效目标和绩效指标为依据，逐项进行对比分析。依据自评结果，本项目较好的完成了预期目标，发挥了资金的使用效益，项目绩效设定清晰准确。</w:t>
      </w:r>
    </w:p>
    <w:p>
      <w:pPr>
        <w:snapToGrid w:val="0"/>
        <w:spacing w:line="580" w:lineRule="exact"/>
        <w:ind w:firstLine="640" w:firstLineChars="200"/>
        <w:jc w:val="both"/>
        <w:rPr>
          <w:rFonts w:hint="eastAsia" w:ascii="仿宋_GB2312" w:hAnsi="宋体" w:eastAsia="仿宋_GB2312"/>
          <w:sz w:val="32"/>
          <w:szCs w:val="32"/>
        </w:rPr>
      </w:pPr>
      <w:r>
        <w:rPr>
          <w:rFonts w:hint="eastAsia" w:ascii="仿宋_GB2312" w:hAnsi="宋体" w:eastAsia="仿宋_GB2312"/>
          <w:sz w:val="32"/>
          <w:szCs w:val="32"/>
        </w:rPr>
        <w:t>四、整改措施及结果应用</w:t>
      </w:r>
    </w:p>
    <w:p>
      <w:pPr>
        <w:snapToGrid w:val="0"/>
        <w:spacing w:line="580" w:lineRule="exact"/>
        <w:ind w:firstLine="640" w:firstLineChars="200"/>
        <w:jc w:val="both"/>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针对我局2021年预算项目绩效自评发现的问题，为完善预算执行监控机制，下一步我局将继续加强对预算编制与执行、绩效目标指标设定与实现的全过程监控。</w:t>
      </w:r>
    </w:p>
    <w:p>
      <w:pPr>
        <w:numPr>
          <w:ilvl w:val="0"/>
          <w:numId w:val="2"/>
        </w:numPr>
        <w:snapToGrid w:val="0"/>
        <w:spacing w:line="580" w:lineRule="exact"/>
        <w:ind w:firstLine="640" w:firstLineChars="200"/>
        <w:jc w:val="both"/>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加强业务培训。我局将继续加强对股室的培训，规范绩效目标指标的科学设定，促进绩效目标的实现，同时建议财政部门开展部门整体绩效评价工作培训，组织开展部门之间、单位之间的经验交流，切实推进绩效评价工作的开展。</w:t>
      </w:r>
    </w:p>
    <w:p>
      <w:pPr>
        <w:numPr>
          <w:ilvl w:val="0"/>
          <w:numId w:val="2"/>
        </w:numPr>
        <w:snapToGrid w:val="0"/>
        <w:spacing w:line="580" w:lineRule="exact"/>
        <w:ind w:left="0" w:leftChars="0" w:firstLine="640" w:firstLineChars="200"/>
        <w:jc w:val="both"/>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完善规范制度。我局将总结近年来预算项目绩效执行情况，完善我局绩效管理相关文件，改进管理、优化流程。</w:t>
      </w:r>
    </w:p>
    <w:p>
      <w:pPr>
        <w:numPr>
          <w:ilvl w:val="0"/>
          <w:numId w:val="2"/>
        </w:numPr>
        <w:snapToGrid w:val="0"/>
        <w:spacing w:line="580" w:lineRule="exact"/>
        <w:ind w:left="0" w:leftChars="0" w:firstLine="640" w:firstLineChars="200"/>
        <w:jc w:val="both"/>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结果应用。我局将继续加强对年度预算项目进行监控，对于一些经过分析确定不能在本年度执行的项目预算按程序进行调整，由财政部门统筹用于急需项目支出，及时发挥项目资金效益，在下年度预算安排时对于支出进度符合要求，项目绩效明显的，优先安排项目预算资金。</w:t>
      </w:r>
    </w:p>
    <w:p>
      <w:pPr>
        <w:snapToGrid w:val="0"/>
        <w:spacing w:line="580" w:lineRule="exact"/>
        <w:ind w:firstLine="640" w:firstLineChars="200"/>
        <w:jc w:val="both"/>
        <w:rPr>
          <w:rFonts w:hint="eastAsia" w:ascii="仿宋_GB2312" w:eastAsia="仿宋_GB2312"/>
          <w:sz w:val="32"/>
          <w:szCs w:val="32"/>
        </w:rPr>
      </w:pPr>
    </w:p>
    <w:p>
      <w:pPr>
        <w:snapToGrid w:val="0"/>
        <w:spacing w:line="580" w:lineRule="exact"/>
        <w:ind w:firstLine="640" w:firstLineChars="200"/>
        <w:jc w:val="both"/>
        <w:rPr>
          <w:rFonts w:hint="eastAsia" w:ascii="仿宋_GB2312" w:eastAsia="仿宋_GB2312"/>
          <w:sz w:val="32"/>
          <w:szCs w:val="32"/>
        </w:rPr>
      </w:pPr>
    </w:p>
    <w:p>
      <w:pPr>
        <w:snapToGrid w:val="0"/>
        <w:spacing w:line="580" w:lineRule="exact"/>
        <w:ind w:firstLine="640" w:firstLineChars="200"/>
        <w:jc w:val="both"/>
        <w:rPr>
          <w:rFonts w:hint="eastAsia" w:ascii="仿宋_GB2312" w:eastAsia="仿宋_GB2312"/>
          <w:sz w:val="32"/>
          <w:szCs w:val="32"/>
        </w:rPr>
      </w:pPr>
    </w:p>
    <w:p>
      <w:pPr>
        <w:snapToGrid w:val="0"/>
        <w:spacing w:line="580" w:lineRule="exact"/>
        <w:ind w:firstLine="5760" w:firstLineChars="1800"/>
        <w:jc w:val="both"/>
        <w:rPr>
          <w:rFonts w:hint="default" w:ascii="仿宋_GB2312" w:eastAsia="仿宋_GB2312"/>
          <w:sz w:val="32"/>
          <w:szCs w:val="32"/>
          <w:lang w:val="en-US" w:eastAsia="zh-CN"/>
        </w:rPr>
      </w:pPr>
      <w:r>
        <w:rPr>
          <w:rFonts w:hint="eastAsia" w:ascii="仿宋_GB2312" w:eastAsia="仿宋_GB2312"/>
          <w:sz w:val="32"/>
          <w:szCs w:val="32"/>
          <w:lang w:val="en-US" w:eastAsia="zh-CN"/>
        </w:rPr>
        <w:t>2022年4月29日</w:t>
      </w:r>
    </w:p>
    <w:sectPr>
      <w:pgSz w:w="11906" w:h="16838"/>
      <w:pgMar w:top="2041" w:right="1304" w:bottom="1701"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黑体_GBK">
    <w:altName w:val="微软雅黑"/>
    <w:panose1 w:val="00000000000000000000"/>
    <w:charset w:val="86"/>
    <w:family w:val="script"/>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EFCD4D6"/>
    <w:multiLevelType w:val="singleLevel"/>
    <w:tmpl w:val="FEFCD4D6"/>
    <w:lvl w:ilvl="0" w:tentative="0">
      <w:start w:val="4"/>
      <w:numFmt w:val="chineseCounting"/>
      <w:suff w:val="nothing"/>
      <w:lvlText w:val="（%1）"/>
      <w:lvlJc w:val="left"/>
      <w:rPr>
        <w:rFonts w:hint="eastAsia"/>
      </w:rPr>
    </w:lvl>
  </w:abstractNum>
  <w:abstractNum w:abstractNumId="1">
    <w:nsid w:val="6B87A77A"/>
    <w:multiLevelType w:val="singleLevel"/>
    <w:tmpl w:val="6B87A77A"/>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16A3"/>
    <w:rsid w:val="001627CF"/>
    <w:rsid w:val="00176210"/>
    <w:rsid w:val="001D2D4C"/>
    <w:rsid w:val="00364309"/>
    <w:rsid w:val="00383AC5"/>
    <w:rsid w:val="003B412A"/>
    <w:rsid w:val="00432709"/>
    <w:rsid w:val="00491FCD"/>
    <w:rsid w:val="004E6C05"/>
    <w:rsid w:val="004F6F9F"/>
    <w:rsid w:val="00546BCB"/>
    <w:rsid w:val="005C236C"/>
    <w:rsid w:val="005E6EC9"/>
    <w:rsid w:val="00665896"/>
    <w:rsid w:val="0071336C"/>
    <w:rsid w:val="0071475B"/>
    <w:rsid w:val="00793214"/>
    <w:rsid w:val="007C3226"/>
    <w:rsid w:val="007D43DA"/>
    <w:rsid w:val="007E50DB"/>
    <w:rsid w:val="007E661D"/>
    <w:rsid w:val="007F5EE6"/>
    <w:rsid w:val="0081530B"/>
    <w:rsid w:val="008C31C3"/>
    <w:rsid w:val="008E0E58"/>
    <w:rsid w:val="00941865"/>
    <w:rsid w:val="00986803"/>
    <w:rsid w:val="0099577A"/>
    <w:rsid w:val="009F1522"/>
    <w:rsid w:val="00A06D88"/>
    <w:rsid w:val="00AB70A8"/>
    <w:rsid w:val="00AF5C06"/>
    <w:rsid w:val="00B8177D"/>
    <w:rsid w:val="00B86365"/>
    <w:rsid w:val="00BE032C"/>
    <w:rsid w:val="00C242EC"/>
    <w:rsid w:val="00CE156F"/>
    <w:rsid w:val="00DE50A2"/>
    <w:rsid w:val="00DF6FF4"/>
    <w:rsid w:val="00E17D5D"/>
    <w:rsid w:val="00E61BFC"/>
    <w:rsid w:val="00E841B7"/>
    <w:rsid w:val="00ED5E84"/>
    <w:rsid w:val="00EF16A3"/>
    <w:rsid w:val="00F57E52"/>
    <w:rsid w:val="07253C0A"/>
    <w:rsid w:val="0779649C"/>
    <w:rsid w:val="09D50300"/>
    <w:rsid w:val="125F011D"/>
    <w:rsid w:val="14B511B1"/>
    <w:rsid w:val="1B1575EE"/>
    <w:rsid w:val="284525EF"/>
    <w:rsid w:val="2943132C"/>
    <w:rsid w:val="3218030C"/>
    <w:rsid w:val="32D411FC"/>
    <w:rsid w:val="4C8D6CA0"/>
    <w:rsid w:val="5D537992"/>
    <w:rsid w:val="686370EF"/>
    <w:rsid w:val="6AD1680F"/>
    <w:rsid w:val="6C013BDA"/>
    <w:rsid w:val="6E6613E5"/>
    <w:rsid w:val="6F697A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1</Pages>
  <Words>64</Words>
  <Characters>369</Characters>
  <Lines>3</Lines>
  <Paragraphs>1</Paragraphs>
  <TotalTime>18</TotalTime>
  <ScaleCrop>false</ScaleCrop>
  <LinksUpToDate>false</LinksUpToDate>
  <CharactersWithSpaces>432</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2019-11-14T00:58:00Z</dcterms:created>
  <dc:creator>user</dc:creator>
  <cp:lastModifiedBy>小李</cp:lastModifiedBy>
  <cp:lastPrinted>2019-12-10T10:08:00Z</cp:lastPrinted>
  <dcterms:modified xsi:type="dcterms:W3CDTF">2022-05-22T00:07:13Z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A8BD2F2B36DA42F8B05A51968A29AA25</vt:lpwstr>
  </property>
</Properties>
</file>