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0"/>
          <w:szCs w:val="30"/>
        </w:rPr>
      </w:pPr>
    </w:p>
    <w:p>
      <w:pPr>
        <w:jc w:val="center"/>
        <w:rPr>
          <w:rFonts w:hint="eastAsia"/>
          <w:sz w:val="36"/>
          <w:szCs w:val="36"/>
          <w:lang w:val="en-US" w:eastAsia="zh-CN"/>
        </w:rPr>
      </w:pPr>
      <w:r>
        <w:rPr>
          <w:rFonts w:hint="eastAsia"/>
          <w:sz w:val="36"/>
          <w:szCs w:val="36"/>
          <w:lang w:val="en-US" w:eastAsia="zh-CN"/>
        </w:rPr>
        <w:t>涞水人力资源和社会保障局</w:t>
      </w:r>
    </w:p>
    <w:p>
      <w:pPr>
        <w:jc w:val="center"/>
        <w:rPr>
          <w:rFonts w:hint="eastAsia"/>
          <w:sz w:val="30"/>
          <w:szCs w:val="30"/>
        </w:rPr>
      </w:pPr>
      <w:r>
        <w:rPr>
          <w:rFonts w:hint="eastAsia"/>
          <w:sz w:val="36"/>
          <w:szCs w:val="36"/>
        </w:rPr>
        <w:t>年度绩效自评工作报告</w:t>
      </w:r>
    </w:p>
    <w:p>
      <w:pPr>
        <w:ind w:firstLine="480" w:firstLineChars="200"/>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根据《涞水县财政局关于开展2021年度财政资金预算执行情况绩效自评工作的通知》(涞财监【2022】2号)文件要求，我局对</w:t>
      </w:r>
      <w:r>
        <w:rPr>
          <w:rFonts w:hint="eastAsia"/>
          <w:sz w:val="28"/>
          <w:szCs w:val="28"/>
          <w:lang w:eastAsia="zh-CN"/>
        </w:rPr>
        <w:t>“</w:t>
      </w:r>
      <w:r>
        <w:rPr>
          <w:rFonts w:hint="eastAsia"/>
          <w:sz w:val="28"/>
          <w:szCs w:val="28"/>
        </w:rPr>
        <w:t>劳动人事仲裁庭经费</w:t>
      </w:r>
      <w:r>
        <w:rPr>
          <w:rFonts w:hint="eastAsia"/>
          <w:sz w:val="28"/>
          <w:szCs w:val="28"/>
          <w:lang w:eastAsia="zh-CN"/>
        </w:rPr>
        <w:t>”</w:t>
      </w:r>
      <w:r>
        <w:rPr>
          <w:rFonts w:hint="eastAsia"/>
          <w:sz w:val="28"/>
          <w:szCs w:val="28"/>
        </w:rPr>
        <w:t>项目开展自评工作，具体情况如下:</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绩效自评工作组织开展情况</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(一)绩效自评工作的组织情况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根据《涞水县部门预算项目绩效自评管理办法》，我局组建了绩效评价小组，由信用监管股及相关股室和财务</w:t>
      </w:r>
      <w:r>
        <w:rPr>
          <w:rFonts w:hint="eastAsia"/>
          <w:sz w:val="28"/>
          <w:szCs w:val="28"/>
          <w:lang w:eastAsia="zh-CN"/>
        </w:rPr>
        <w:t>室</w:t>
      </w:r>
      <w:r>
        <w:rPr>
          <w:rFonts w:hint="eastAsia"/>
          <w:sz w:val="28"/>
          <w:szCs w:val="28"/>
        </w:rPr>
        <w:t>人员组成。采取听取汇报、查看资料等方法进行。</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(二)绩效自评工作的实施过程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按照《涞水县部门预算项目绩效自评管理办法》，从投入、过程、产出、效果四个方面制定了6项评价指标，针对</w:t>
      </w:r>
      <w:r>
        <w:rPr>
          <w:rFonts w:hint="eastAsia"/>
          <w:sz w:val="28"/>
          <w:szCs w:val="28"/>
          <w:lang w:eastAsia="zh-CN"/>
        </w:rPr>
        <w:t>“</w:t>
      </w:r>
      <w:r>
        <w:rPr>
          <w:rFonts w:hint="eastAsia"/>
          <w:sz w:val="28"/>
          <w:szCs w:val="28"/>
        </w:rPr>
        <w:t>劳动人事仲裁庭经费</w:t>
      </w:r>
      <w:r>
        <w:rPr>
          <w:rFonts w:hint="eastAsia"/>
          <w:sz w:val="28"/>
          <w:szCs w:val="28"/>
          <w:lang w:eastAsia="zh-CN"/>
        </w:rPr>
        <w:t>”</w:t>
      </w:r>
      <w:r>
        <w:rPr>
          <w:rFonts w:hint="eastAsia"/>
          <w:sz w:val="28"/>
          <w:szCs w:val="28"/>
        </w:rPr>
        <w:t>项目，特别对项目产出和效果重点进行了评价。</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(三)部门预算安排及资金分配拨付</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2021年我局“劳动人事仲裁庭经费</w:t>
      </w:r>
      <w:r>
        <w:rPr>
          <w:rFonts w:hint="eastAsia"/>
          <w:sz w:val="28"/>
          <w:szCs w:val="28"/>
          <w:lang w:eastAsia="zh-CN"/>
        </w:rPr>
        <w:t>”</w:t>
      </w:r>
      <w:r>
        <w:rPr>
          <w:rFonts w:hint="eastAsia"/>
          <w:sz w:val="28"/>
          <w:szCs w:val="28"/>
        </w:rPr>
        <w:t>经费项目资金</w:t>
      </w:r>
      <w:r>
        <w:rPr>
          <w:rFonts w:hint="eastAsia"/>
          <w:sz w:val="28"/>
          <w:szCs w:val="28"/>
          <w:lang w:val="en-US" w:eastAsia="zh-CN"/>
        </w:rPr>
        <w:t>2</w:t>
      </w:r>
      <w:r>
        <w:rPr>
          <w:rFonts w:hint="eastAsia"/>
          <w:sz w:val="28"/>
          <w:szCs w:val="28"/>
        </w:rPr>
        <w:t>万元，使用资金</w:t>
      </w:r>
      <w:r>
        <w:rPr>
          <w:rFonts w:hint="eastAsia"/>
          <w:sz w:val="28"/>
          <w:szCs w:val="28"/>
          <w:lang w:val="en-US" w:eastAsia="zh-CN"/>
        </w:rPr>
        <w:t>2</w:t>
      </w:r>
      <w:r>
        <w:rPr>
          <w:rFonts w:hint="eastAsia"/>
          <w:sz w:val="28"/>
          <w:szCs w:val="28"/>
        </w:rPr>
        <w:t>万元，全部用于“劳动人事仲裁庭经费</w:t>
      </w:r>
      <w:r>
        <w:rPr>
          <w:rFonts w:hint="eastAsia"/>
          <w:sz w:val="28"/>
          <w:szCs w:val="28"/>
          <w:lang w:eastAsia="zh-CN"/>
        </w:rPr>
        <w:t>”</w:t>
      </w:r>
      <w:r>
        <w:rPr>
          <w:rFonts w:hint="eastAsia"/>
          <w:sz w:val="28"/>
          <w:szCs w:val="28"/>
        </w:rPr>
        <w:t>项目专项经费规定支出。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(四)部门日常财务管理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我局对项目资金执行专账管理，严格按照财务管理制度规定执行，股室负责人、主管领导、财务负责人、局长进行集体会签，确保资金专款专用，及时高效。</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二、绩效目标实现情况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1.产出指标完成情况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(1)数量指标:劳动关系的调解、仲裁完成124件。</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(2)质量指标:劳动仲裁到期结案率达到95%.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w:t>
      </w:r>
      <w:r>
        <w:rPr>
          <w:rFonts w:hint="eastAsia"/>
          <w:sz w:val="28"/>
          <w:szCs w:val="28"/>
          <w:lang w:val="en-US" w:eastAsia="zh-CN"/>
        </w:rPr>
        <w:t>3</w:t>
      </w:r>
      <w:r>
        <w:rPr>
          <w:rFonts w:hint="eastAsia"/>
          <w:sz w:val="28"/>
          <w:szCs w:val="28"/>
        </w:rPr>
        <w:t>)时效指标</w:t>
      </w:r>
      <w:r>
        <w:rPr>
          <w:rFonts w:hint="eastAsia"/>
          <w:sz w:val="28"/>
          <w:szCs w:val="28"/>
          <w:lang w:eastAsia="zh-CN"/>
        </w:rPr>
        <w:t>：</w:t>
      </w:r>
      <w:r>
        <w:rPr>
          <w:rFonts w:hint="eastAsia"/>
          <w:sz w:val="28"/>
          <w:szCs w:val="28"/>
        </w:rPr>
        <w:t>任务完成的及时率</w:t>
      </w:r>
      <w:r>
        <w:rPr>
          <w:rFonts w:hint="eastAsia"/>
          <w:sz w:val="28"/>
          <w:szCs w:val="28"/>
          <w:lang w:eastAsia="zh-CN"/>
        </w:rPr>
        <w:t>达到</w:t>
      </w:r>
      <w:r>
        <w:rPr>
          <w:rFonts w:hint="eastAsia"/>
          <w:sz w:val="28"/>
          <w:szCs w:val="28"/>
        </w:rPr>
        <w:t>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(4)成本指标</w:t>
      </w:r>
      <w:r>
        <w:rPr>
          <w:rFonts w:hint="eastAsia"/>
          <w:sz w:val="28"/>
          <w:szCs w:val="28"/>
          <w:lang w:eastAsia="zh-CN"/>
        </w:rPr>
        <w:t>：</w:t>
      </w:r>
      <w:r>
        <w:rPr>
          <w:rFonts w:hint="eastAsia"/>
          <w:sz w:val="28"/>
          <w:szCs w:val="28"/>
        </w:rPr>
        <w:t>完成工作需要费用成本</w:t>
      </w:r>
      <w:r>
        <w:rPr>
          <w:rFonts w:hint="eastAsia"/>
          <w:sz w:val="28"/>
          <w:szCs w:val="28"/>
          <w:lang w:eastAsia="zh-CN"/>
        </w:rPr>
        <w:t>达到</w:t>
      </w:r>
      <w:r>
        <w:rPr>
          <w:rFonts w:hint="eastAsia"/>
          <w:sz w:val="28"/>
          <w:szCs w:val="28"/>
        </w:rPr>
        <w:t>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2.效益指标完成情况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eastAsiaTheme="minorEastAsia"/>
          <w:sz w:val="28"/>
          <w:szCs w:val="28"/>
          <w:lang w:val="en-US" w:eastAsia="zh-CN"/>
        </w:rPr>
      </w:pPr>
      <w:r>
        <w:rPr>
          <w:rFonts w:hint="eastAsia"/>
          <w:sz w:val="28"/>
          <w:szCs w:val="28"/>
        </w:rPr>
        <w:t>可持续影响指标:</w:t>
      </w:r>
      <w:r>
        <w:rPr>
          <w:rFonts w:hint="eastAsia"/>
          <w:sz w:val="28"/>
          <w:szCs w:val="28"/>
          <w:lang w:eastAsia="zh-CN"/>
        </w:rPr>
        <w:t>促进社会稳定，保障人民合法权益达到</w:t>
      </w:r>
      <w:r>
        <w:rPr>
          <w:rFonts w:hint="eastAsia"/>
          <w:sz w:val="28"/>
          <w:szCs w:val="28"/>
          <w:lang w:val="en-US" w:eastAsia="zh-CN"/>
        </w:rPr>
        <w:t>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3.满意度指标完成情况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群众满意度:服务对象满意数量达到 95%以上，完成目标指标值。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4、预算执行率:2021 年度我局“劳动人事仲裁庭经费</w:t>
      </w:r>
      <w:r>
        <w:rPr>
          <w:rFonts w:hint="eastAsia"/>
          <w:sz w:val="28"/>
          <w:szCs w:val="28"/>
          <w:lang w:eastAsia="zh-CN"/>
        </w:rPr>
        <w:t>”</w:t>
      </w:r>
      <w:r>
        <w:rPr>
          <w:rFonts w:hint="eastAsia"/>
          <w:sz w:val="28"/>
          <w:szCs w:val="28"/>
        </w:rPr>
        <w:t>经费项目资金</w:t>
      </w:r>
      <w:r>
        <w:rPr>
          <w:rFonts w:hint="eastAsia"/>
          <w:sz w:val="28"/>
          <w:szCs w:val="28"/>
          <w:lang w:val="en-US" w:eastAsia="zh-CN"/>
        </w:rPr>
        <w:t>2</w:t>
      </w:r>
      <w:r>
        <w:rPr>
          <w:rFonts w:hint="eastAsia"/>
          <w:sz w:val="28"/>
          <w:szCs w:val="28"/>
        </w:rPr>
        <w:t>万元，使用资金</w:t>
      </w:r>
      <w:r>
        <w:rPr>
          <w:rFonts w:hint="eastAsia"/>
          <w:sz w:val="28"/>
          <w:szCs w:val="28"/>
          <w:lang w:val="en-US" w:eastAsia="zh-CN"/>
        </w:rPr>
        <w:t>2</w:t>
      </w:r>
      <w:r>
        <w:rPr>
          <w:rFonts w:hint="eastAsia"/>
          <w:sz w:val="28"/>
          <w:szCs w:val="28"/>
        </w:rPr>
        <w:t>万元</w:t>
      </w:r>
      <w:r>
        <w:rPr>
          <w:rFonts w:hint="eastAsia"/>
          <w:sz w:val="28"/>
          <w:szCs w:val="28"/>
          <w:lang w:eastAsia="zh-CN"/>
        </w:rPr>
        <w:t>，</w:t>
      </w:r>
      <w:r>
        <w:rPr>
          <w:rFonts w:hint="eastAsia"/>
          <w:sz w:val="28"/>
          <w:szCs w:val="28"/>
        </w:rPr>
        <w:t>预算执行率 100%，完成目标值。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三、绩效目标设定质量情况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通过绩效自评，信用监管股等相关股室按</w:t>
      </w:r>
      <w:bookmarkStart w:id="0" w:name="_GoBack"/>
      <w:bookmarkEnd w:id="0"/>
      <w:r>
        <w:rPr>
          <w:rFonts w:hint="eastAsia"/>
          <w:sz w:val="28"/>
          <w:szCs w:val="28"/>
        </w:rPr>
        <w:t>照年初预算确定的绩效目标和绩效指标为依据，逐项进行对比分析。依据自评结果，本项目较好的完成了预期目标，发挥了资金的使用效益，项目绩效设定清晰准确。</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四、整改措施及结果应用</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针对我局2021年预算项目绩效自评发现的问题，为完善预算执行监控机制，下一步我局将继续加强对预算编制与执行、绩效目标指标设定与实现的全过程监控。</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1、加强业务培训。我局将继续加强对股室的培训，规范绩效</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8"/>
          <w:szCs w:val="28"/>
        </w:rPr>
      </w:pPr>
      <w:r>
        <w:rPr>
          <w:rFonts w:hint="eastAsia"/>
          <w:sz w:val="28"/>
          <w:szCs w:val="28"/>
        </w:rPr>
        <w:t>目标指标的科学设定，促进绩效目标的实现，同时建议财政部门开展部门整体绩效评价工作培训，组织开展部门之间、单位之间的经验交流，切实推进绩效评价工作的开展。</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2、完善规范制度。我局将总结近年来预算项目绩效执行情况，完善我局绩效管理相关文件，改进管理、优化流程。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eastAsiaTheme="minorEastAsia"/>
          <w:sz w:val="28"/>
          <w:szCs w:val="28"/>
          <w:lang w:eastAsia="zh-CN"/>
        </w:rPr>
      </w:pPr>
      <w:r>
        <w:rPr>
          <w:rFonts w:hint="eastAsia"/>
          <w:sz w:val="28"/>
          <w:szCs w:val="28"/>
          <w:lang w:eastAsia="zh-CN"/>
        </w:rPr>
        <w:t>涞水县人力资源和社会保障局</w:t>
      </w:r>
    </w:p>
    <w:p>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sz w:val="28"/>
          <w:szCs w:val="28"/>
        </w:rPr>
      </w:pPr>
      <w:r>
        <w:rPr>
          <w:rFonts w:hint="eastAsia"/>
          <w:sz w:val="28"/>
          <w:szCs w:val="28"/>
        </w:rPr>
        <w:t>2022年4月29日</w:t>
      </w:r>
    </w:p>
    <w:p>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09205F"/>
    <w:multiLevelType w:val="singleLevel"/>
    <w:tmpl w:val="E909205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3OTYzNTkzNmJlYmJmYmQ3ODFmNzdjNGM2M2JlNjcifQ=="/>
  </w:docVars>
  <w:rsids>
    <w:rsidRoot w:val="00000000"/>
    <w:rsid w:val="0200382F"/>
    <w:rsid w:val="05667D73"/>
    <w:rsid w:val="098350DA"/>
    <w:rsid w:val="0D321A55"/>
    <w:rsid w:val="106A5DFC"/>
    <w:rsid w:val="19A35324"/>
    <w:rsid w:val="1CCE4466"/>
    <w:rsid w:val="1DBC3F96"/>
    <w:rsid w:val="1E0D5462"/>
    <w:rsid w:val="1EF23EC9"/>
    <w:rsid w:val="20EA55E7"/>
    <w:rsid w:val="245E4322"/>
    <w:rsid w:val="2CE455E0"/>
    <w:rsid w:val="2F302D5E"/>
    <w:rsid w:val="322F23D7"/>
    <w:rsid w:val="336F7555"/>
    <w:rsid w:val="394E0C8C"/>
    <w:rsid w:val="3C3820ED"/>
    <w:rsid w:val="488D2D2C"/>
    <w:rsid w:val="595172AB"/>
    <w:rsid w:val="5BA745D3"/>
    <w:rsid w:val="61642270"/>
    <w:rsid w:val="644A7BDF"/>
    <w:rsid w:val="68064081"/>
    <w:rsid w:val="696D1EDE"/>
    <w:rsid w:val="6DE16C71"/>
    <w:rsid w:val="705F07D2"/>
    <w:rsid w:val="774F48B8"/>
    <w:rsid w:val="7EB63B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1204</Words>
  <Characters>1247</Characters>
  <Lines>0</Lines>
  <Paragraphs>0</Paragraphs>
  <TotalTime>219</TotalTime>
  <ScaleCrop>false</ScaleCrop>
  <LinksUpToDate>false</LinksUpToDate>
  <CharactersWithSpaces>1254</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2022-07-07T01:30:00Z</dcterms:created>
  <dc:creator>lenovo</dc:creator>
  <cp:lastModifiedBy>xy</cp:lastModifiedBy>
  <cp:lastPrinted>2022-07-11T03:14:00Z</cp:lastPrinted>
  <dcterms:modified xsi:type="dcterms:W3CDTF">2022-07-11T08:42:26Z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1DFB583998FF404DB7E1D76C5A90CA8D</vt:lpwstr>
  </property>
</Properties>
</file>