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p>
    <w:p>
      <w:pPr>
        <w:snapToGrid w:val="0"/>
        <w:spacing w:line="300" w:lineRule="exact"/>
        <w:rPr>
          <w:rFonts w:ascii="黑体" w:hAnsi="宋体" w:eastAsia="黑体"/>
          <w:sz w:val="32"/>
          <w:szCs w:val="32"/>
        </w:rPr>
      </w:pPr>
    </w:p>
    <w:p>
      <w:pPr>
        <w:snapToGrid w:val="0"/>
        <w:spacing w:line="580" w:lineRule="exact"/>
        <w:jc w:val="center"/>
        <w:rPr>
          <w:rFonts w:hint="eastAsia" w:ascii="黑体" w:hAnsi="黑体" w:eastAsia="黑体" w:cs="Tahoma"/>
          <w:kern w:val="0"/>
          <w:sz w:val="44"/>
          <w:szCs w:val="44"/>
          <w:lang w:eastAsia="zh-CN"/>
        </w:rPr>
      </w:pPr>
      <w:r>
        <w:rPr>
          <w:rFonts w:hint="eastAsia" w:ascii="黑体" w:hAnsi="黑体" w:eastAsia="黑体" w:cs="Tahoma"/>
          <w:kern w:val="0"/>
          <w:sz w:val="44"/>
          <w:szCs w:val="44"/>
          <w:lang w:eastAsia="zh-CN"/>
        </w:rPr>
        <w:t>涞水县市场监督管理局</w:t>
      </w:r>
    </w:p>
    <w:p>
      <w:pPr>
        <w:snapToGrid w:val="0"/>
        <w:spacing w:line="580" w:lineRule="exact"/>
        <w:jc w:val="center"/>
        <w:rPr>
          <w:rFonts w:ascii="黑体" w:hAnsi="黑体" w:eastAsia="黑体"/>
          <w:sz w:val="44"/>
          <w:szCs w:val="44"/>
        </w:rPr>
      </w:pPr>
      <w:r>
        <w:rPr>
          <w:rFonts w:hint="eastAsia" w:ascii="黑体" w:hAnsi="黑体" w:eastAsia="黑体" w:cs="Tahoma"/>
          <w:kern w:val="0"/>
          <w:sz w:val="44"/>
          <w:szCs w:val="44"/>
        </w:rPr>
        <w:t>年度</w:t>
      </w:r>
      <w:r>
        <w:rPr>
          <w:rFonts w:hint="eastAsia" w:ascii="黑体" w:hAnsi="黑体" w:eastAsia="黑体"/>
          <w:sz w:val="44"/>
          <w:szCs w:val="44"/>
        </w:rPr>
        <w:t>绩效自评工作报告</w:t>
      </w:r>
    </w:p>
    <w:p>
      <w:pPr>
        <w:snapToGrid w:val="0"/>
        <w:spacing w:line="400" w:lineRule="exact"/>
        <w:ind w:firstLine="643" w:firstLineChars="200"/>
        <w:rPr>
          <w:rFonts w:ascii="仿宋_GB2312" w:hAnsi="宋体" w:eastAsia="仿宋_GB2312"/>
          <w:b/>
          <w:sz w:val="32"/>
          <w:szCs w:val="32"/>
        </w:rPr>
      </w:pP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根据《涞水县财政局关于开展</w:t>
      </w:r>
      <w:r>
        <w:rPr>
          <w:rFonts w:hint="eastAsia" w:ascii="仿宋_GB2312" w:hAnsi="宋体" w:eastAsia="仿宋_GB2312"/>
          <w:sz w:val="32"/>
          <w:szCs w:val="32"/>
          <w:lang w:val="en-US" w:eastAsia="zh-CN"/>
        </w:rPr>
        <w:t>2021年度财政资金预算执行情况绩效自评工作的通知</w:t>
      </w:r>
      <w:r>
        <w:rPr>
          <w:rFonts w:hint="eastAsia" w:ascii="仿宋_GB2312" w:hAnsi="宋体" w:eastAsia="仿宋_GB2312"/>
          <w:sz w:val="32"/>
          <w:szCs w:val="32"/>
          <w:lang w:eastAsia="zh-CN"/>
        </w:rPr>
        <w:t>》（涞财监【</w:t>
      </w:r>
      <w:r>
        <w:rPr>
          <w:rFonts w:hint="eastAsia" w:ascii="仿宋_GB2312" w:hAnsi="宋体" w:eastAsia="仿宋_GB2312"/>
          <w:sz w:val="32"/>
          <w:szCs w:val="32"/>
          <w:lang w:val="en-US" w:eastAsia="zh-CN"/>
        </w:rPr>
        <w:t>2022</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2号</w:t>
      </w:r>
      <w:r>
        <w:rPr>
          <w:rFonts w:hint="eastAsia" w:ascii="仿宋_GB2312" w:hAnsi="宋体" w:eastAsia="仿宋_GB2312"/>
          <w:sz w:val="32"/>
          <w:szCs w:val="32"/>
          <w:lang w:eastAsia="zh-CN"/>
        </w:rPr>
        <w:t>）文件要求，我局对</w:t>
      </w:r>
      <w:r>
        <w:rPr>
          <w:rFonts w:hint="eastAsia" w:ascii="仿宋_GB2312" w:hAnsi="宋体" w:eastAsia="仿宋_GB2312"/>
          <w:sz w:val="32"/>
          <w:szCs w:val="32"/>
          <w:lang w:val="en-US" w:eastAsia="zh-CN"/>
        </w:rPr>
        <w:t>打击传销专项经费项目开展自评工作，具体情况如下：</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一、绩效自评工作组织开展情况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（一）绩效自评工作的组织情况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根据《涞水县部门预算项目绩效自评管理办法》，我局组建了绩效评价小组，由稽查大队和人事财务股人员组成。采取听取汇报、查看资料等方法进行。</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（二）绩效自评工作的实施过程</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eastAsia="zh-CN"/>
        </w:rPr>
        <w:t>按照《涞水县部门预算项目绩效自评管理办法》，从投入、过程、产出、效果四个方面制定了</w:t>
      </w:r>
      <w:r>
        <w:rPr>
          <w:rFonts w:hint="eastAsia" w:ascii="仿宋_GB2312" w:hAnsi="宋体" w:eastAsia="仿宋_GB2312"/>
          <w:sz w:val="32"/>
          <w:szCs w:val="32"/>
          <w:lang w:val="en-US" w:eastAsia="zh-CN"/>
        </w:rPr>
        <w:t>6项评价指标，针对打击传销专项经费项目，特别对项目产出和效果重点进行了评价。</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val="en-US" w:eastAsia="zh-CN"/>
        </w:rPr>
        <w:t>（三）</w:t>
      </w:r>
      <w:r>
        <w:rPr>
          <w:rFonts w:hint="eastAsia" w:ascii="仿宋_GB2312" w:hAnsi="宋体" w:eastAsia="仿宋_GB2312"/>
          <w:sz w:val="32"/>
          <w:szCs w:val="32"/>
        </w:rPr>
        <w:t>部门预算安排及资金分配拨付</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2021年我局打击传销专项经费项目资金5万元，使用资金5万元，全部用于打击传销工作支出。</w:t>
      </w:r>
    </w:p>
    <w:p>
      <w:pPr>
        <w:numPr>
          <w:ilvl w:val="0"/>
          <w:numId w:val="1"/>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部门日常财务管理</w:t>
      </w:r>
    </w:p>
    <w:p>
      <w:pPr>
        <w:numPr>
          <w:ilvl w:val="0"/>
          <w:numId w:val="0"/>
        </w:numPr>
        <w:snapToGrid w:val="0"/>
        <w:spacing w:line="580" w:lineRule="exact"/>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    我局对项目资金执行专账管理，严格按照财务管理制度规定执行，股室负责人、主管领导、财务负责人、局长进行集体会签，确保资金专款专用，及时高效。</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1.产出指标完成情况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kern w:val="32"/>
          <w:sz w:val="32"/>
          <w:szCs w:val="32"/>
          <w:lang w:val="en-US"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）数量指标：开展专项整治行动</w:t>
      </w:r>
      <w:r>
        <w:rPr>
          <w:rFonts w:hint="eastAsia" w:ascii="仿宋" w:hAnsi="仿宋" w:eastAsia="仿宋" w:cs="仿宋"/>
          <w:b w:val="0"/>
          <w:bCs w:val="0"/>
          <w:sz w:val="32"/>
          <w:szCs w:val="32"/>
          <w:lang w:val="en-US" w:eastAsia="zh-CN"/>
        </w:rPr>
        <w:t>10</w:t>
      </w:r>
      <w:r>
        <w:rPr>
          <w:rFonts w:hint="eastAsia" w:ascii="仿宋_GB2312" w:hAnsi="仿宋_GB2312" w:eastAsia="仿宋_GB2312" w:cs="仿宋_GB2312"/>
          <w:kern w:val="32"/>
          <w:sz w:val="32"/>
          <w:szCs w:val="32"/>
          <w:lang w:val="en-US" w:eastAsia="zh-CN"/>
        </w:rPr>
        <w:t>次。</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（2）质量指标：监督执法计划完成95%。</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（3）时效指标：</w:t>
      </w:r>
      <w:r>
        <w:rPr>
          <w:rFonts w:hint="eastAsia" w:ascii="仿宋" w:hAnsi="仿宋" w:eastAsia="仿宋" w:cs="仿宋"/>
          <w:b w:val="0"/>
          <w:bCs w:val="0"/>
          <w:sz w:val="32"/>
          <w:szCs w:val="32"/>
          <w:lang w:eastAsia="zh-CN"/>
        </w:rPr>
        <w:t>发放宣传资料</w:t>
      </w:r>
      <w:r>
        <w:rPr>
          <w:rFonts w:hint="eastAsia" w:ascii="仿宋" w:hAnsi="仿宋" w:eastAsia="仿宋" w:cs="仿宋"/>
          <w:b w:val="0"/>
          <w:bCs w:val="0"/>
          <w:sz w:val="32"/>
          <w:szCs w:val="32"/>
          <w:lang w:val="en-US" w:eastAsia="zh-CN"/>
        </w:rPr>
        <w:t>1000份。</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（4）成本指标：未发生传销案件。</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2.效益指标完成情况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jc w:val="both"/>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 xml:space="preserve">    可持续影响指标：保持长期打击传销工作，切实维护群众利益。</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3.满意度指标完成情况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 w:hAnsi="仿宋" w:eastAsia="仿宋" w:cs="仿宋"/>
          <w:b w:val="0"/>
          <w:bCs w:val="0"/>
          <w:spacing w:val="6"/>
          <w:sz w:val="32"/>
          <w:szCs w:val="32"/>
          <w:lang w:val="en-US" w:eastAsia="zh-CN"/>
        </w:rPr>
      </w:pPr>
      <w:r>
        <w:rPr>
          <w:rFonts w:hint="eastAsia" w:ascii="仿宋" w:hAnsi="仿宋" w:eastAsia="仿宋" w:cs="仿宋"/>
          <w:b w:val="0"/>
          <w:bCs w:val="0"/>
          <w:spacing w:val="6"/>
          <w:sz w:val="32"/>
          <w:szCs w:val="32"/>
          <w:lang w:val="en-US" w:eastAsia="zh-CN"/>
        </w:rPr>
        <w:t>群众满意度：</w:t>
      </w:r>
      <w:r>
        <w:rPr>
          <w:rFonts w:hint="eastAsia" w:ascii="仿宋" w:hAnsi="仿宋" w:eastAsia="仿宋" w:cs="仿宋"/>
          <w:b w:val="0"/>
          <w:bCs w:val="0"/>
          <w:spacing w:val="6"/>
          <w:sz w:val="32"/>
          <w:szCs w:val="32"/>
          <w:lang w:eastAsia="zh-CN"/>
        </w:rPr>
        <w:t>群众满意数量达到</w:t>
      </w:r>
      <w:r>
        <w:rPr>
          <w:rFonts w:hint="eastAsia" w:ascii="仿宋" w:hAnsi="仿宋" w:eastAsia="仿宋" w:cs="仿宋"/>
          <w:b w:val="0"/>
          <w:bCs w:val="0"/>
          <w:spacing w:val="6"/>
          <w:sz w:val="32"/>
          <w:szCs w:val="32"/>
          <w:lang w:val="en-US" w:eastAsia="zh-CN"/>
        </w:rPr>
        <w:t>95%以上，完成目标指标值。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_GB2312" w:hAnsi="宋体" w:eastAsia="仿宋_GB2312"/>
          <w:sz w:val="32"/>
          <w:szCs w:val="32"/>
        </w:rPr>
      </w:pPr>
      <w:r>
        <w:rPr>
          <w:rFonts w:hint="eastAsia" w:ascii="仿宋" w:hAnsi="仿宋" w:eastAsia="仿宋" w:cs="仿宋"/>
          <w:b w:val="0"/>
          <w:bCs w:val="0"/>
          <w:spacing w:val="6"/>
          <w:sz w:val="32"/>
          <w:szCs w:val="32"/>
          <w:lang w:val="en-US" w:eastAsia="zh-CN"/>
        </w:rPr>
        <w:t>4、预算执行率：2021年度</w:t>
      </w:r>
      <w:r>
        <w:rPr>
          <w:rFonts w:hint="eastAsia" w:ascii="仿宋_GB2312" w:hAnsi="宋体" w:eastAsia="仿宋_GB2312"/>
          <w:sz w:val="32"/>
          <w:szCs w:val="32"/>
          <w:lang w:val="en-US" w:eastAsia="zh-CN"/>
        </w:rPr>
        <w:t>打击传销专项经费5万元，实际支出5万元，预算</w:t>
      </w:r>
      <w:r>
        <w:rPr>
          <w:rFonts w:hint="eastAsia" w:ascii="仿宋" w:hAnsi="仿宋" w:eastAsia="仿宋" w:cs="仿宋"/>
          <w:b w:val="0"/>
          <w:bCs w:val="0"/>
          <w:spacing w:val="6"/>
          <w:sz w:val="32"/>
          <w:szCs w:val="32"/>
          <w:lang w:val="en-US" w:eastAsia="zh-CN"/>
        </w:rPr>
        <w:t>执行率100%，完成目标值。</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三、绩效目标设定质量情况</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通过绩效自评，稽查大队按照年初预算确定的绩效目标和绩效指标为依据，逐项进行对比分析。依据自评结果，本项目较好的完成了预期目标，发挥了资金的使用效益，项目绩效设定清晰准确。</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四、整改措施及结果应用</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针对我局2021年预算项目绩效自评发现的问题，为完善预算执行监控机制，下一步我局将继续加强对预算编制与执行、绩效目标指标设定与实现的全过程监控。</w:t>
      </w:r>
    </w:p>
    <w:p>
      <w:pPr>
        <w:numPr>
          <w:ilvl w:val="0"/>
          <w:numId w:val="2"/>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加强业务培训。我局将继续加强对股室的培训，规范绩效目标指标的科学设定，促进绩效目标的实现，同时建议财政部门开展部门整体绩效评价工作培训，组织开展部门之间、单位之间的经验交流，切实推进绩效评价工作的开展。</w:t>
      </w:r>
    </w:p>
    <w:p>
      <w:pPr>
        <w:numPr>
          <w:ilvl w:val="0"/>
          <w:numId w:val="2"/>
        </w:numPr>
        <w:snapToGrid w:val="0"/>
        <w:spacing w:line="580" w:lineRule="exact"/>
        <w:ind w:left="0" w:leftChars="0"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完善规范制度。我局将总结近年来预算项目绩效执行情况，完善我局绩效管理相关文件，改进管理、优化流程。</w:t>
      </w:r>
    </w:p>
    <w:p>
      <w:pPr>
        <w:numPr>
          <w:ilvl w:val="0"/>
          <w:numId w:val="2"/>
        </w:numPr>
        <w:snapToGrid w:val="0"/>
        <w:spacing w:line="580" w:lineRule="exact"/>
        <w:ind w:left="0" w:leftChars="0" w:firstLine="640" w:firstLineChars="200"/>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5760" w:firstLineChars="1800"/>
        <w:jc w:val="both"/>
        <w:rPr>
          <w:rFonts w:hint="default" w:ascii="仿宋_GB2312" w:eastAsia="仿宋_GB2312"/>
          <w:sz w:val="32"/>
          <w:szCs w:val="32"/>
          <w:lang w:val="en-US" w:eastAsia="zh-CN"/>
        </w:rPr>
      </w:pPr>
      <w:r>
        <w:rPr>
          <w:rFonts w:hint="eastAsia" w:ascii="仿宋_GB2312" w:eastAsia="仿宋_GB2312"/>
          <w:sz w:val="32"/>
          <w:szCs w:val="32"/>
          <w:lang w:val="en-US" w:eastAsia="zh-CN"/>
        </w:rPr>
        <w:t>2022年4月29</w:t>
      </w:r>
      <w:bookmarkStart w:id="0" w:name="_GoBack"/>
      <w:bookmarkEnd w:id="0"/>
      <w:r>
        <w:rPr>
          <w:rFonts w:hint="eastAsia" w:ascii="仿宋_GB2312" w:eastAsia="仿宋_GB2312"/>
          <w:sz w:val="32"/>
          <w:szCs w:val="32"/>
          <w:lang w:val="en-US" w:eastAsia="zh-CN"/>
        </w:rPr>
        <w:t>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FCD4D6"/>
    <w:multiLevelType w:val="singleLevel"/>
    <w:tmpl w:val="FEFCD4D6"/>
    <w:lvl w:ilvl="0" w:tentative="0">
      <w:start w:val="4"/>
      <w:numFmt w:val="chineseCounting"/>
      <w:suff w:val="nothing"/>
      <w:lvlText w:val="（%1）"/>
      <w:lvlJc w:val="left"/>
      <w:rPr>
        <w:rFonts w:hint="eastAsia"/>
      </w:rPr>
    </w:lvl>
  </w:abstractNum>
  <w:abstractNum w:abstractNumId="1">
    <w:nsid w:val="6B87A77A"/>
    <w:multiLevelType w:val="singleLevel"/>
    <w:tmpl w:val="6B87A77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07253C0A"/>
    <w:rsid w:val="0779649C"/>
    <w:rsid w:val="09D50300"/>
    <w:rsid w:val="125F011D"/>
    <w:rsid w:val="14B511B1"/>
    <w:rsid w:val="1B1575EE"/>
    <w:rsid w:val="284525EF"/>
    <w:rsid w:val="2943132C"/>
    <w:rsid w:val="32D411FC"/>
    <w:rsid w:val="3F7C11C2"/>
    <w:rsid w:val="4C8D6CA0"/>
    <w:rsid w:val="686370EF"/>
    <w:rsid w:val="6AD1680F"/>
    <w:rsid w:val="6F697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64</Words>
  <Characters>369</Characters>
  <Lines>3</Lines>
  <Paragraphs>1</Paragraphs>
  <TotalTime>1</TotalTime>
  <ScaleCrop>false</ScaleCrop>
  <LinksUpToDate>false</LinksUpToDate>
  <CharactersWithSpaces>432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小李</cp:lastModifiedBy>
  <cp:lastPrinted>2019-12-10T10:08:00Z</cp:lastPrinted>
  <dcterms:modified xsi:type="dcterms:W3CDTF">2022-05-01T07:53:18Z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A8BD2F2B36DA42F8B05A51968A29AA25</vt:lpwstr>
  </property>
</Properties>
</file>