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B8B6C5"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 w14:paraId="549C8DDC"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</w:p>
    <w:p w14:paraId="54654C88">
      <w:pPr>
        <w:snapToGrid w:val="0"/>
        <w:spacing w:line="52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食安经费</w:t>
      </w:r>
    </w:p>
    <w:p w14:paraId="66226BE9">
      <w:pPr>
        <w:snapToGrid w:val="0"/>
        <w:spacing w:line="520" w:lineRule="exact"/>
        <w:jc w:val="center"/>
        <w:rPr>
          <w:rFonts w:ascii="仿宋_GB2312" w:hAnsi="宋体" w:eastAsia="仿宋_GB2312"/>
          <w:b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 w14:paraId="30FE1DA3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 w14:paraId="5413FBB1">
      <w:pPr>
        <w:snapToGrid w:val="0"/>
        <w:spacing w:line="52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 w14:paraId="34696DEF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 w14:paraId="55855CDA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食安经费</w:t>
      </w:r>
      <w:r>
        <w:rPr>
          <w:rFonts w:hint="eastAsia" w:ascii="仿宋" w:hAnsi="仿宋" w:eastAsia="仿宋" w:cs="仿宋"/>
          <w:sz w:val="32"/>
          <w:szCs w:val="32"/>
        </w:rPr>
        <w:t>预算项目为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一般公共预算资金</w:t>
      </w:r>
      <w:r>
        <w:rPr>
          <w:rFonts w:hint="eastAsia" w:ascii="仿宋" w:hAnsi="仿宋" w:eastAsia="仿宋" w:cs="仿宋"/>
          <w:sz w:val="32"/>
          <w:szCs w:val="32"/>
        </w:rPr>
        <w:t>:预算数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0.77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0.77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%。总体完成预期效果较好，能够充分利用财政资金，提高财政资金使用效益和公共服务质量。</w:t>
      </w:r>
    </w:p>
    <w:p w14:paraId="15BFBC15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 w14:paraId="6BF5B04F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7F699BE6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 w14:paraId="10A89FFE">
      <w:pPr>
        <w:snapToGrid w:val="0"/>
        <w:spacing w:line="58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地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Y3NzU0NDM5MWFkMmY4ZmZmZjJjODBjMzI2N2ZmYWUifQ=="/>
  </w:docVars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151D1A49"/>
    <w:rsid w:val="1D1C067D"/>
    <w:rsid w:val="43B01B63"/>
    <w:rsid w:val="53A02D08"/>
    <w:rsid w:val="5CCF6398"/>
    <w:rsid w:val="67F8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437</Words>
  <Characters>452</Characters>
  <Lines>3</Lines>
  <Paragraphs>1</Paragraphs>
  <TotalTime>0</TotalTime>
  <ScaleCrop>false</ScaleCrop>
  <LinksUpToDate>false</LinksUpToDate>
  <CharactersWithSpaces>454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2019-12-10T10:08:00Z</cp:lastPrinted>
  <dcterms:modified xsi:type="dcterms:W3CDTF">2024-08-07T07:55:41Z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8B2DD6D165934CEAA94989C183FB1906_12</vt:lpwstr>
  </property>
</Properties>
</file>