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涞水县医疗保障局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涞水县医疗保障</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涞水县医疗保障</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14509" w:type="dxa"/>
        <w:tblInd w:w="96" w:type="dxa"/>
        <w:tblLayout w:type="fixed"/>
        <w:tblCellMar>
          <w:top w:w="0" w:type="dxa"/>
          <w:left w:w="108" w:type="dxa"/>
          <w:bottom w:w="0" w:type="dxa"/>
          <w:right w:w="108" w:type="dxa"/>
        </w:tblCellMar>
      </w:tblPr>
      <w:tblGrid>
        <w:gridCol w:w="1309"/>
        <w:gridCol w:w="4608"/>
        <w:gridCol w:w="2472"/>
        <w:gridCol w:w="3456"/>
        <w:gridCol w:w="2664"/>
      </w:tblGrid>
      <w:tr>
        <w:tblPrEx>
          <w:tblLayout w:type="fixed"/>
          <w:tblCellMar>
            <w:top w:w="0" w:type="dxa"/>
            <w:left w:w="108" w:type="dxa"/>
            <w:bottom w:w="0" w:type="dxa"/>
            <w:right w:w="108" w:type="dxa"/>
          </w:tblCellMar>
        </w:tblPrEx>
        <w:trPr>
          <w:trHeight w:val="360" w:hRule="atLeast"/>
        </w:trPr>
        <w:tc>
          <w:tcPr>
            <w:tcW w:w="8389" w:type="dxa"/>
            <w:gridSpan w:val="3"/>
            <w:tcBorders>
              <w:top w:val="nil"/>
              <w:left w:val="nil"/>
              <w:bottom w:val="nil"/>
              <w:right w:val="nil"/>
            </w:tcBorders>
            <w:shd w:val="clear" w:color="auto" w:fill="auto"/>
            <w:noWrap/>
            <w:vAlign w:val="center"/>
          </w:tcPr>
          <w:p>
            <w:pPr>
              <w:ind w:firstLine="240" w:firstLineChars="100"/>
              <w:jc w:val="both"/>
              <w:outlineLvl w:val="4"/>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lang w:eastAsia="zh-CN"/>
              </w:rPr>
              <w:t>450001涞水县医疗保障局（本级）</w:t>
            </w:r>
          </w:p>
        </w:tc>
        <w:tc>
          <w:tcPr>
            <w:tcW w:w="3456" w:type="dxa"/>
            <w:tcBorders>
              <w:top w:val="nil"/>
              <w:left w:val="nil"/>
              <w:bottom w:val="nil"/>
              <w:right w:val="nil"/>
            </w:tcBorders>
            <w:shd w:val="clear" w:color="auto" w:fill="auto"/>
            <w:noWrap/>
            <w:vAlign w:val="center"/>
          </w:tcPr>
          <w:p>
            <w:pPr>
              <w:jc w:val="center"/>
              <w:outlineLvl w:val="4"/>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lang w:eastAsia="zh-CN"/>
              </w:rPr>
              <w:t>预算年度：202</w:t>
            </w:r>
            <w:r>
              <w:rPr>
                <w:rFonts w:hint="eastAsia" w:ascii="方正小标宋_GBK" w:hAnsi="方正小标宋_GBK" w:eastAsia="方正小标宋_GBK" w:cs="方正小标宋_GBK"/>
                <w:color w:val="000000"/>
                <w:lang w:val="en-US" w:eastAsia="zh-CN"/>
              </w:rPr>
              <w:t>4</w:t>
            </w:r>
          </w:p>
        </w:tc>
        <w:tc>
          <w:tcPr>
            <w:tcW w:w="2664" w:type="dxa"/>
            <w:tcBorders>
              <w:top w:val="nil"/>
              <w:left w:val="nil"/>
              <w:bottom w:val="nil"/>
              <w:right w:val="nil"/>
            </w:tcBorders>
            <w:shd w:val="clear" w:color="auto" w:fill="auto"/>
            <w:noWrap/>
            <w:vAlign w:val="center"/>
          </w:tcPr>
          <w:p>
            <w:pPr>
              <w:jc w:val="right"/>
              <w:outlineLvl w:val="4"/>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lang w:eastAsia="zh-CN"/>
              </w:rPr>
              <w:t>单位：万元</w:t>
            </w:r>
          </w:p>
        </w:tc>
      </w:tr>
      <w:tr>
        <w:tblPrEx>
          <w:tblLayout w:type="fixed"/>
          <w:tblCellMar>
            <w:top w:w="0" w:type="dxa"/>
            <w:left w:w="108" w:type="dxa"/>
            <w:bottom w:w="0" w:type="dxa"/>
            <w:right w:w="108" w:type="dxa"/>
          </w:tblCellMar>
        </w:tblPrEx>
        <w:trPr>
          <w:trHeight w:val="360" w:hRule="atLeast"/>
        </w:trPr>
        <w:tc>
          <w:tcPr>
            <w:tcW w:w="13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方正书宋_GBK" w:hAnsi="方正书宋_GBK" w:eastAsia="方正书宋_GBK" w:cs="方正书宋_GBK"/>
                <w:b/>
                <w:sz w:val="21"/>
                <w:lang w:eastAsia="zh-CN"/>
              </w:rPr>
              <w:t>序号</w:t>
            </w:r>
          </w:p>
        </w:tc>
        <w:tc>
          <w:tcPr>
            <w:tcW w:w="70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收入</w:t>
            </w:r>
          </w:p>
        </w:tc>
        <w:tc>
          <w:tcPr>
            <w:tcW w:w="61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支出</w:t>
            </w:r>
          </w:p>
        </w:tc>
      </w:tr>
      <w:tr>
        <w:tblPrEx>
          <w:tblLayout w:type="fixed"/>
          <w:tblCellMar>
            <w:top w:w="0" w:type="dxa"/>
            <w:left w:w="108" w:type="dxa"/>
            <w:bottom w:w="0" w:type="dxa"/>
            <w:right w:w="108" w:type="dxa"/>
          </w:tblCellMar>
        </w:tblPrEx>
        <w:trPr>
          <w:trHeight w:val="360" w:hRule="atLeast"/>
        </w:trPr>
        <w:tc>
          <w:tcPr>
            <w:tcW w:w="13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项目</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预算数</w:t>
            </w: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项目</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预算数</w:t>
            </w:r>
          </w:p>
        </w:tc>
      </w:tr>
      <w:tr>
        <w:tblPrEx>
          <w:tblLayout w:type="fixed"/>
          <w:tblCellMar>
            <w:top w:w="0" w:type="dxa"/>
            <w:left w:w="108" w:type="dxa"/>
            <w:bottom w:w="0" w:type="dxa"/>
            <w:right w:w="108" w:type="dxa"/>
          </w:tblCellMar>
        </w:tblPrEx>
        <w:trPr>
          <w:trHeight w:val="36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栏次</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1</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2</w:t>
            </w: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3</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lang w:eastAsia="zh-CN"/>
              </w:rPr>
              <w:t>4</w:t>
            </w: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一、一般公共预算拨款收入</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hint="default" w:ascii="方正书宋_GBK" w:hAnsi="方正书宋_GBK" w:eastAsia="方正书宋_GBK" w:cs="方正书宋_GBK"/>
                <w:bCs/>
                <w:sz w:val="21"/>
                <w:lang w:val="en-US" w:eastAsia="zh-CN"/>
              </w:rPr>
            </w:pPr>
            <w:r>
              <w:rPr>
                <w:rFonts w:hint="eastAsia" w:ascii="方正书宋_GBK" w:hAnsi="方正书宋_GBK" w:eastAsia="方正书宋_GBK" w:cs="方正书宋_GBK"/>
                <w:bCs/>
                <w:sz w:val="21"/>
                <w:lang w:val="en-US" w:eastAsia="zh-CN"/>
              </w:rPr>
              <w:t>661.25</w:t>
            </w: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一、一般公共服务支出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二、政府性基金预算拨款收入</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二、外交支出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3</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三、国有资本经营预算拨款收入</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三、国防支出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4</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四、财政专户管理资金收入</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四、公共安全支出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5</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五、事业收入</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五、教育支出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6</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六、事业单位经营收入</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六、科学技术支出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7</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七、上级补助收入</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七、文化旅游体育与传媒支出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8</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八、附属单位上缴收入</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八、社会保障和就业支出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hint="default" w:ascii="方正书宋_GBK" w:hAnsi="方正书宋_GBK" w:eastAsia="方正书宋_GBK" w:cs="方正书宋_GBK"/>
                <w:bCs/>
                <w:sz w:val="21"/>
                <w:lang w:val="en-US" w:eastAsia="zh-CN"/>
              </w:rPr>
            </w:pPr>
            <w:r>
              <w:rPr>
                <w:rFonts w:hint="eastAsia" w:ascii="方正书宋_GBK" w:hAnsi="方正书宋_GBK" w:eastAsia="方正书宋_GBK" w:cs="方正书宋_GBK"/>
                <w:bCs/>
                <w:sz w:val="21"/>
                <w:lang w:val="en-US" w:eastAsia="zh-CN"/>
              </w:rPr>
              <w:t>21.38</w:t>
            </w: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9</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九、其他收入</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九、社会保险基金支出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10</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十、卫生健康支出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方正书宋_GBK" w:hAnsi="方正书宋_GBK" w:eastAsia="方正书宋_GBK" w:cs="方正书宋_GBK"/>
                <w:bCs/>
                <w:sz w:val="21"/>
                <w:lang w:val="en-US" w:eastAsia="zh-CN"/>
              </w:rPr>
            </w:pPr>
            <w:r>
              <w:rPr>
                <w:rFonts w:hint="eastAsia" w:ascii="方正书宋_GBK" w:hAnsi="方正书宋_GBK" w:eastAsia="方正书宋_GBK" w:cs="方正书宋_GBK"/>
                <w:bCs/>
                <w:sz w:val="21"/>
                <w:lang w:val="en-US" w:eastAsia="zh-CN"/>
              </w:rPr>
              <w:t>627.83</w:t>
            </w: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11</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十一、节能环保支出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12</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十二、城乡社区支出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13</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十三、农林水支出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14</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十四、交通运输支出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15</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十五、资源勘探工业信息等支出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16</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十六、商业服务业等支出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17</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十七、金融支出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18</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十八、援助其他地区支出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19</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十九、自然资源海洋气象等支出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20</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二十、住房保障支出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方正书宋_GBK" w:hAnsi="方正书宋_GBK" w:eastAsia="方正书宋_GBK" w:cs="方正书宋_GBK"/>
                <w:bCs/>
                <w:sz w:val="21"/>
                <w:lang w:val="en-US" w:eastAsia="zh-CN"/>
              </w:rPr>
            </w:pPr>
            <w:r>
              <w:rPr>
                <w:rFonts w:hint="eastAsia" w:ascii="方正书宋_GBK" w:hAnsi="方正书宋_GBK" w:eastAsia="方正书宋_GBK" w:cs="方正书宋_GBK"/>
                <w:bCs/>
                <w:sz w:val="21"/>
                <w:lang w:val="en-US" w:eastAsia="zh-CN"/>
              </w:rPr>
              <w:t>12.04</w:t>
            </w: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21</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二十一、粮油物资储备支出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22</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二十二、国有资本经营预算支出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23</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二十三、灾害防治及应急管理</w:t>
            </w:r>
            <w:r>
              <w:rPr>
                <w:rFonts w:hint="eastAsia" w:ascii="方正书宋_GBK" w:hAnsi="方正书宋_GBK" w:eastAsia="方正书宋_GBK" w:cs="方正书宋_GBK"/>
                <w:bCs/>
                <w:sz w:val="21"/>
                <w:lang w:eastAsia="zh-CN"/>
              </w:rPr>
              <w:t>支</w:t>
            </w:r>
            <w:r>
              <w:rPr>
                <w:rFonts w:ascii="方正书宋_GBK" w:hAnsi="方正书宋_GBK" w:eastAsia="方正书宋_GBK" w:cs="方正书宋_GBK"/>
                <w:bCs/>
                <w:sz w:val="21"/>
                <w:lang w:eastAsia="zh-CN"/>
              </w:rPr>
              <w:t>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24</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二十四、预备费</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25</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二十五、其他支出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26</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二十六、转移性支出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27</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二十七、债务还本支出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28</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二十八、债务付息支出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29</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二十九、债务发行费用支出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30</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bCs/>
                <w:sz w:val="21"/>
                <w:lang w:eastAsia="zh-CN"/>
              </w:rPr>
            </w:pP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三十、抗疫特别国债安排的支出</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31</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本年收入合计</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hint="default" w:ascii="方正书宋_GBK" w:hAnsi="方正书宋_GBK" w:eastAsia="方正书宋_GBK" w:cs="方正书宋_GBK"/>
                <w:bCs/>
                <w:sz w:val="21"/>
                <w:lang w:val="en-US" w:eastAsia="zh-CN"/>
              </w:rPr>
            </w:pPr>
            <w:r>
              <w:rPr>
                <w:rFonts w:hint="eastAsia" w:ascii="方正书宋_GBK" w:hAnsi="方正书宋_GBK" w:eastAsia="方正书宋_GBK" w:cs="方正书宋_GBK"/>
                <w:bCs/>
                <w:sz w:val="21"/>
                <w:lang w:val="en-US" w:eastAsia="zh-CN"/>
              </w:rPr>
              <w:t>661.25</w:t>
            </w: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本年支出合计</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hint="default" w:ascii="方正书宋_GBK" w:hAnsi="方正书宋_GBK" w:eastAsia="方正书宋_GBK" w:cs="方正书宋_GBK"/>
                <w:bCs/>
                <w:sz w:val="21"/>
                <w:lang w:val="en-US" w:eastAsia="zh-CN"/>
              </w:rPr>
            </w:pPr>
            <w:r>
              <w:rPr>
                <w:rFonts w:hint="eastAsia" w:ascii="方正书宋_GBK" w:hAnsi="方正书宋_GBK" w:eastAsia="方正书宋_GBK" w:cs="方正书宋_GBK"/>
                <w:bCs/>
                <w:sz w:val="21"/>
                <w:lang w:val="en-US" w:eastAsia="zh-CN"/>
              </w:rPr>
              <w:t>661.25</w:t>
            </w: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32</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上年结转结余</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年终结转结余</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33</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其中财政拨款结转结余</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34</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非财政拨款结转结余</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ascii="方正书宋_GBK" w:hAnsi="方正书宋_GBK" w:eastAsia="方正书宋_GBK" w:cs="方正书宋_GBK"/>
                <w:bCs/>
                <w:sz w:val="21"/>
                <w:lang w:eastAsia="zh-CN"/>
              </w:rPr>
            </w:pPr>
          </w:p>
        </w:tc>
      </w:tr>
      <w:tr>
        <w:tblPrEx>
          <w:tblLayout w:type="fixed"/>
          <w:tblCellMar>
            <w:top w:w="0" w:type="dxa"/>
            <w:left w:w="108" w:type="dxa"/>
            <w:bottom w:w="0" w:type="dxa"/>
            <w:right w:w="108" w:type="dxa"/>
          </w:tblCellMar>
        </w:tblPrEx>
        <w:trPr>
          <w:trHeight w:val="330" w:hRule="atLeast"/>
        </w:trPr>
        <w:tc>
          <w:tcPr>
            <w:tcW w:w="130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35</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收入总计</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hint="default" w:ascii="方正书宋_GBK" w:hAnsi="方正书宋_GBK" w:eastAsia="方正书宋_GBK" w:cs="方正书宋_GBK"/>
                <w:bCs/>
                <w:sz w:val="21"/>
                <w:lang w:val="en-US" w:eastAsia="zh-CN"/>
              </w:rPr>
            </w:pPr>
            <w:r>
              <w:rPr>
                <w:rFonts w:hint="eastAsia" w:ascii="方正书宋_GBK" w:hAnsi="方正书宋_GBK" w:eastAsia="方正书宋_GBK" w:cs="方正书宋_GBK"/>
                <w:bCs/>
                <w:sz w:val="21"/>
                <w:lang w:val="en-US" w:eastAsia="zh-CN"/>
              </w:rPr>
              <w:t>661.25</w:t>
            </w:r>
          </w:p>
        </w:tc>
        <w:tc>
          <w:tcPr>
            <w:tcW w:w="345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center"/>
              <w:rPr>
                <w:rFonts w:ascii="方正书宋_GBK" w:hAnsi="方正书宋_GBK" w:eastAsia="方正书宋_GBK" w:cs="方正书宋_GBK"/>
                <w:bCs/>
                <w:sz w:val="21"/>
                <w:lang w:eastAsia="zh-CN"/>
              </w:rPr>
            </w:pPr>
            <w:r>
              <w:rPr>
                <w:rFonts w:ascii="方正书宋_GBK" w:hAnsi="方正书宋_GBK" w:eastAsia="方正书宋_GBK" w:cs="方正书宋_GBK"/>
                <w:bCs/>
                <w:sz w:val="21"/>
                <w:lang w:eastAsia="zh-CN"/>
              </w:rPr>
              <w:t>支出总计</w:t>
            </w:r>
          </w:p>
        </w:tc>
        <w:tc>
          <w:tcPr>
            <w:tcW w:w="26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center"/>
              <w:rPr>
                <w:rFonts w:hint="default" w:ascii="方正书宋_GBK" w:hAnsi="方正书宋_GBK" w:eastAsia="方正书宋_GBK" w:cs="方正书宋_GBK"/>
                <w:bCs/>
                <w:sz w:val="21"/>
                <w:lang w:val="en-US" w:eastAsia="zh-CN"/>
              </w:rPr>
            </w:pPr>
            <w:r>
              <w:rPr>
                <w:rFonts w:hint="eastAsia" w:ascii="方正书宋_GBK" w:hAnsi="方正书宋_GBK" w:eastAsia="方正书宋_GBK" w:cs="方正书宋_GBK"/>
                <w:bCs/>
                <w:sz w:val="21"/>
                <w:lang w:val="en-US" w:eastAsia="zh-CN"/>
              </w:rPr>
              <w:t>661.25</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1"/>
          <w:cols w:space="720" w:num="1"/>
          <w:docGrid w:linePitch="326" w:charSpace="0"/>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9"/>
        <w:tblW w:w="14757" w:type="dxa"/>
        <w:tblInd w:w="93" w:type="dxa"/>
        <w:tblLayout w:type="fixed"/>
        <w:tblCellMar>
          <w:top w:w="0" w:type="dxa"/>
          <w:left w:w="108" w:type="dxa"/>
          <w:bottom w:w="0" w:type="dxa"/>
          <w:right w:w="108" w:type="dxa"/>
        </w:tblCellMar>
      </w:tblPr>
      <w:tblGrid>
        <w:gridCol w:w="859"/>
        <w:gridCol w:w="1040"/>
        <w:gridCol w:w="2369"/>
        <w:gridCol w:w="992"/>
        <w:gridCol w:w="1134"/>
        <w:gridCol w:w="992"/>
        <w:gridCol w:w="1134"/>
        <w:gridCol w:w="709"/>
        <w:gridCol w:w="851"/>
        <w:gridCol w:w="1134"/>
        <w:gridCol w:w="1134"/>
        <w:gridCol w:w="850"/>
        <w:gridCol w:w="1559"/>
      </w:tblGrid>
      <w:tr>
        <w:tblPrEx>
          <w:tblLayout w:type="fixed"/>
          <w:tblCellMar>
            <w:top w:w="0" w:type="dxa"/>
            <w:left w:w="108" w:type="dxa"/>
            <w:bottom w:w="0" w:type="dxa"/>
            <w:right w:w="108" w:type="dxa"/>
          </w:tblCellMar>
        </w:tblPrEx>
        <w:trPr>
          <w:trHeight w:val="270" w:hRule="atLeast"/>
        </w:trPr>
        <w:tc>
          <w:tcPr>
            <w:tcW w:w="7386" w:type="dxa"/>
            <w:gridSpan w:val="6"/>
            <w:tcBorders>
              <w:bottom w:val="single" w:color="auto" w:sz="4" w:space="0"/>
            </w:tcBorders>
            <w:shd w:val="clear" w:color="auto" w:fill="auto"/>
            <w:vAlign w:val="center"/>
          </w:tcPr>
          <w:p>
            <w:pPr>
              <w:rPr>
                <w:rFonts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450</w:t>
            </w:r>
            <w:r>
              <w:rPr>
                <w:rFonts w:hint="eastAsia" w:ascii="方正小标宋_GBK" w:hAnsi="方正小标宋_GBK" w:eastAsia="方正小标宋_GBK" w:cs="方正小标宋_GBK"/>
                <w:color w:val="000000"/>
                <w:lang w:eastAsia="zh-CN"/>
              </w:rPr>
              <w:t>001</w:t>
            </w:r>
            <w:r>
              <w:rPr>
                <w:rFonts w:hint="eastAsia" w:ascii="方正小标宋_GBK" w:hAnsi="方正小标宋_GBK" w:eastAsia="方正小标宋_GBK" w:cs="方正小标宋_GBK"/>
                <w:color w:val="000000"/>
              </w:rPr>
              <w:t>涞水县医疗保障局</w:t>
            </w:r>
            <w:r>
              <w:rPr>
                <w:rFonts w:hint="eastAsia" w:ascii="方正小标宋_GBK" w:hAnsi="方正小标宋_GBK" w:eastAsia="方正小标宋_GBK" w:cs="方正小标宋_GBK"/>
                <w:color w:val="000000"/>
                <w:lang w:eastAsia="zh-CN"/>
              </w:rPr>
              <w:t>（本级）</w:t>
            </w:r>
          </w:p>
        </w:tc>
        <w:tc>
          <w:tcPr>
            <w:tcW w:w="3828" w:type="dxa"/>
            <w:gridSpan w:val="4"/>
            <w:tcBorders>
              <w:bottom w:val="single" w:color="auto" w:sz="4" w:space="0"/>
            </w:tcBorders>
            <w:shd w:val="clear" w:color="auto" w:fill="auto"/>
            <w:vAlign w:val="center"/>
          </w:tcPr>
          <w:p>
            <w:pPr>
              <w:rPr>
                <w:rFonts w:hint="eastAsia" w:ascii="方正小标宋_GBK" w:hAnsi="方正小标宋_GBK" w:eastAsia="方正小标宋_GBK" w:cs="方正小标宋_GBK"/>
                <w:color w:val="000000"/>
                <w:lang w:eastAsia="zh-CN"/>
              </w:rPr>
            </w:pPr>
            <w:r>
              <w:rPr>
                <w:rFonts w:hint="eastAsia" w:ascii="方正小标宋_GBK" w:hAnsi="方正小标宋_GBK" w:eastAsia="方正小标宋_GBK" w:cs="方正小标宋_GBK"/>
                <w:color w:val="000000"/>
              </w:rPr>
              <w:t>预算年度：202</w:t>
            </w:r>
            <w:r>
              <w:rPr>
                <w:rFonts w:hint="eastAsia" w:ascii="方正小标宋_GBK" w:hAnsi="方正小标宋_GBK" w:eastAsia="方正小标宋_GBK" w:cs="方正小标宋_GBK"/>
                <w:color w:val="000000"/>
                <w:lang w:val="en-US" w:eastAsia="zh-CN"/>
              </w:rPr>
              <w:t>4</w:t>
            </w:r>
          </w:p>
        </w:tc>
        <w:tc>
          <w:tcPr>
            <w:tcW w:w="3543" w:type="dxa"/>
            <w:gridSpan w:val="3"/>
            <w:tcBorders>
              <w:bottom w:val="single" w:color="auto" w:sz="4" w:space="0"/>
            </w:tcBorders>
            <w:shd w:val="clear" w:color="auto" w:fill="auto"/>
            <w:vAlign w:val="center"/>
          </w:tcPr>
          <w:p>
            <w:pPr>
              <w:jc w:val="right"/>
              <w:rPr>
                <w:rFonts w:ascii="方正小标宋_GBK" w:hAnsi="方正小标宋_GBK" w:eastAsia="方正小标宋_GBK" w:cs="方正小标宋_GBK"/>
                <w:color w:val="000000"/>
              </w:rPr>
            </w:pPr>
            <w:r>
              <w:rPr>
                <w:rFonts w:hint="eastAsia" w:ascii="方正小标宋_GBK" w:hAnsi="方正小标宋_GBK" w:eastAsia="方正小标宋_GBK" w:cs="方正小标宋_GBK"/>
                <w:color w:val="000000"/>
              </w:rPr>
              <w:t>单位：万元</w:t>
            </w:r>
          </w:p>
        </w:tc>
      </w:tr>
      <w:tr>
        <w:tblPrEx>
          <w:tblLayout w:type="fixed"/>
          <w:tblCellMar>
            <w:top w:w="0" w:type="dxa"/>
            <w:left w:w="108" w:type="dxa"/>
            <w:bottom w:w="0" w:type="dxa"/>
            <w:right w:w="108" w:type="dxa"/>
          </w:tblCellMar>
        </w:tblPrEx>
        <w:trPr>
          <w:trHeight w:val="270" w:hRule="atLeast"/>
        </w:trPr>
        <w:tc>
          <w:tcPr>
            <w:tcW w:w="8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40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功能分类科目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7938"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本年收入</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上年结转</w:t>
            </w:r>
          </w:p>
        </w:tc>
      </w:tr>
      <w:tr>
        <w:tblPrEx>
          <w:tblLayout w:type="fixed"/>
          <w:tblCellMar>
            <w:top w:w="0" w:type="dxa"/>
            <w:left w:w="108" w:type="dxa"/>
            <w:bottom w:w="0" w:type="dxa"/>
            <w:right w:w="108" w:type="dxa"/>
          </w:tblCellMar>
        </w:tblPrEx>
        <w:trPr>
          <w:trHeight w:val="540" w:hRule="atLeast"/>
        </w:trPr>
        <w:tc>
          <w:tcPr>
            <w:tcW w:w="8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lang w:eastAsia="zh-CN"/>
              </w:rPr>
            </w:pPr>
            <w:r>
              <w:rPr>
                <w:rFonts w:hint="eastAsia" w:ascii="方正书宋_GBK" w:hAnsi="方正书宋_GBK" w:eastAsia="方正书宋_GBK" w:cs="方正书宋_GBK"/>
                <w:b/>
                <w:sz w:val="21"/>
              </w:rPr>
              <w:t>科目</w:t>
            </w:r>
          </w:p>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编码</w:t>
            </w: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财政专户收入</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事业收入</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上级补助收入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附属单位上缴收入</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其他收入</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r>
      <w:tr>
        <w:tblPrEx>
          <w:tblLayout w:type="fixed"/>
          <w:tblCellMar>
            <w:top w:w="0" w:type="dxa"/>
            <w:left w:w="108" w:type="dxa"/>
            <w:bottom w:w="0" w:type="dxa"/>
            <w:right w:w="108" w:type="dxa"/>
          </w:tblCellMar>
        </w:tblPrEx>
        <w:trPr>
          <w:trHeight w:val="27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10</w:t>
            </w: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11</w:t>
            </w: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12</w:t>
            </w: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04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236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661.25</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661.25</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661.25</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b/>
                <w:sz w:val="21"/>
                <w:lang w:eastAsia="zh-CN"/>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18.38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18.38</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18.38</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5</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3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2089999</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lang w:val="en-US" w:eastAsia="zh-CN"/>
              </w:rPr>
              <w:t>3.00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8</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7.</w:t>
            </w:r>
            <w:r>
              <w:rPr>
                <w:rFonts w:hint="eastAsia" w:ascii="方正书宋_GBK" w:hAnsi="方正书宋_GBK" w:eastAsia="方正书宋_GBK" w:cs="方正书宋_GBK"/>
                <w:sz w:val="21"/>
                <w:lang w:val="en-US" w:eastAsia="zh-CN"/>
              </w:rPr>
              <w:t>72</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7.</w:t>
            </w:r>
            <w:r>
              <w:rPr>
                <w:rFonts w:hint="eastAsia" w:ascii="方正书宋_GBK" w:hAnsi="方正书宋_GBK" w:eastAsia="方正书宋_GBK" w:cs="方正书宋_GBK"/>
                <w:sz w:val="21"/>
                <w:lang w:val="en-US" w:eastAsia="zh-CN"/>
              </w:rPr>
              <w:t>72</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7.</w:t>
            </w:r>
            <w:r>
              <w:rPr>
                <w:rFonts w:hint="eastAsia" w:ascii="方正书宋_GBK" w:hAnsi="方正书宋_GBK" w:eastAsia="方正书宋_GBK" w:cs="方正书宋_GBK"/>
                <w:sz w:val="21"/>
                <w:lang w:val="en-US" w:eastAsia="zh-CN"/>
              </w:rPr>
              <w:t>72</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44"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10</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2.</w:t>
            </w:r>
            <w:r>
              <w:rPr>
                <w:rFonts w:hint="eastAsia" w:ascii="方正书宋_GBK" w:hAnsi="方正书宋_GBK" w:eastAsia="方正书宋_GBK" w:cs="方正书宋_GBK"/>
                <w:sz w:val="21"/>
                <w:lang w:val="en-US" w:eastAsia="zh-CN"/>
              </w:rPr>
              <w:t>42</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2.</w:t>
            </w:r>
            <w:r>
              <w:rPr>
                <w:rFonts w:hint="eastAsia" w:ascii="方正书宋_GBK" w:hAnsi="方正书宋_GBK" w:eastAsia="方正书宋_GBK" w:cs="方正书宋_GBK"/>
                <w:sz w:val="21"/>
                <w:lang w:val="en-US" w:eastAsia="zh-CN"/>
              </w:rPr>
              <w:t>42</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2.</w:t>
            </w:r>
            <w:r>
              <w:rPr>
                <w:rFonts w:hint="eastAsia" w:ascii="方正书宋_GBK" w:hAnsi="方正书宋_GBK" w:eastAsia="方正书宋_GBK" w:cs="方正书宋_GBK"/>
                <w:sz w:val="21"/>
                <w:lang w:val="en-US" w:eastAsia="zh-CN"/>
              </w:rPr>
              <w:t>42</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1</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财政对基本医疗保险基金的补助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2</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2101202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财政对城乡居民基本医疗保险基金的补助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100.00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100.00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100.00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3</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医疗救助</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p>
        </w:tc>
      </w:tr>
      <w:tr>
        <w:tblPrEx>
          <w:tblLayout w:type="fixed"/>
          <w:tblCellMar>
            <w:top w:w="0" w:type="dxa"/>
            <w:left w:w="108" w:type="dxa"/>
            <w:bottom w:w="0" w:type="dxa"/>
            <w:right w:w="108" w:type="dxa"/>
          </w:tblCellMar>
        </w:tblPrEx>
        <w:trPr>
          <w:trHeight w:val="397" w:hRule="atLeast"/>
        </w:trPr>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4</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2101301</w:t>
            </w:r>
          </w:p>
        </w:tc>
        <w:tc>
          <w:tcPr>
            <w:tcW w:w="2369"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城乡医疗救助</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w:t>
            </w: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5</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医疗保障管理事务</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467.69</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467.69</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467.69</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w:t>
            </w:r>
          </w:p>
        </w:tc>
      </w:tr>
      <w:tr>
        <w:tblPrEx>
          <w:tblLayout w:type="fixed"/>
          <w:tblCellMar>
            <w:top w:w="0" w:type="dxa"/>
            <w:left w:w="108" w:type="dxa"/>
            <w:bottom w:w="0" w:type="dxa"/>
            <w:right w:w="108" w:type="dxa"/>
          </w:tblCellMar>
        </w:tblPrEx>
        <w:trPr>
          <w:trHeight w:val="397" w:hRule="atLeast"/>
        </w:trPr>
        <w:tc>
          <w:tcPr>
            <w:tcW w:w="8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6</w:t>
            </w:r>
          </w:p>
        </w:tc>
        <w:tc>
          <w:tcPr>
            <w:tcW w:w="1040"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2101501</w:t>
            </w:r>
          </w:p>
        </w:tc>
        <w:tc>
          <w:tcPr>
            <w:tcW w:w="2369" w:type="dxa"/>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行政运行</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1</w:t>
            </w:r>
            <w:r>
              <w:rPr>
                <w:rFonts w:hint="eastAsia" w:ascii="方正书宋_GBK" w:hAnsi="方正书宋_GBK" w:eastAsia="方正书宋_GBK" w:cs="方正书宋_GBK"/>
                <w:sz w:val="21"/>
                <w:lang w:eastAsia="zh-CN"/>
              </w:rPr>
              <w:t>7</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2101502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一般行政管理事务</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600"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18</w:t>
            </w:r>
          </w:p>
        </w:tc>
        <w:tc>
          <w:tcPr>
            <w:tcW w:w="1040" w:type="dxa"/>
            <w:tcBorders>
              <w:top w:val="nil"/>
              <w:left w:val="nil"/>
              <w:bottom w:val="single" w:color="auto" w:sz="4" w:space="0"/>
              <w:right w:val="single" w:color="auto" w:sz="4" w:space="0"/>
            </w:tcBorders>
            <w:shd w:val="clear" w:color="auto" w:fill="auto"/>
            <w:vAlign w:val="center"/>
          </w:tcPr>
          <w:p>
            <w:pPr>
              <w:jc w:val="both"/>
              <w:rPr>
                <w:rFonts w:hint="default" w:ascii="方正书宋_GBK" w:hAnsi="方正书宋_GBK" w:eastAsia="方正书宋_GBK" w:cs="方正书宋_GBK"/>
                <w:sz w:val="21"/>
                <w:lang w:val="en-US" w:eastAsia="zh-CN"/>
              </w:rPr>
            </w:pPr>
            <w:r>
              <w:rPr>
                <w:rFonts w:ascii="方正书宋_GBK" w:hAnsi="方正书宋_GBK" w:eastAsia="方正书宋_GBK" w:cs="方正书宋_GBK"/>
                <w:sz w:val="21"/>
              </w:rPr>
              <w:t>21015</w:t>
            </w:r>
            <w:r>
              <w:rPr>
                <w:rFonts w:hint="eastAsia" w:ascii="方正书宋_GBK" w:hAnsi="方正书宋_GBK" w:eastAsia="方正书宋_GBK" w:cs="方正书宋_GBK"/>
                <w:sz w:val="21"/>
                <w:lang w:val="en-US" w:eastAsia="zh-CN"/>
              </w:rPr>
              <w:t>05</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医疗保障</w:t>
            </w:r>
            <w:r>
              <w:rPr>
                <w:rFonts w:hint="eastAsia" w:ascii="方正书宋_GBK" w:hAnsi="方正书宋_GBK" w:eastAsia="方正书宋_GBK" w:cs="方正书宋_GBK"/>
                <w:sz w:val="21"/>
                <w:lang w:eastAsia="zh-CN"/>
              </w:rPr>
              <w:t>政策</w:t>
            </w:r>
            <w:r>
              <w:rPr>
                <w:rFonts w:ascii="方正书宋_GBK" w:hAnsi="方正书宋_GBK" w:eastAsia="方正书宋_GBK" w:cs="方正书宋_GBK"/>
                <w:sz w:val="21"/>
              </w:rPr>
              <w:t>管理</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42.00</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42</w:t>
            </w:r>
            <w:r>
              <w:rPr>
                <w:rFonts w:hint="eastAsia" w:ascii="方正书宋_GBK" w:hAnsi="方正书宋_GBK" w:eastAsia="方正书宋_GBK" w:cs="方正书宋_GBK"/>
                <w:sz w:val="21"/>
                <w:lang w:eastAsia="zh-CN"/>
              </w:rPr>
              <w:t>.00</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42</w:t>
            </w:r>
            <w:r>
              <w:rPr>
                <w:rFonts w:hint="eastAsia" w:ascii="方正书宋_GBK" w:hAnsi="方正书宋_GBK" w:eastAsia="方正书宋_GBK" w:cs="方正书宋_GBK"/>
                <w:sz w:val="21"/>
                <w:lang w:eastAsia="zh-CN"/>
              </w:rPr>
              <w:t>.00</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 xml:space="preserve">      </w:t>
            </w: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19</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992" w:type="dxa"/>
            <w:tcBorders>
              <w:top w:val="nil"/>
              <w:left w:val="nil"/>
              <w:bottom w:val="single" w:color="auto" w:sz="4" w:space="0"/>
              <w:right w:val="single" w:color="auto" w:sz="4" w:space="0"/>
            </w:tcBorders>
            <w:shd w:val="clear" w:color="auto" w:fill="auto"/>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0</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97" w:hRule="atLeast"/>
        </w:trPr>
        <w:tc>
          <w:tcPr>
            <w:tcW w:w="859"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lang w:eastAsia="zh-CN"/>
              </w:rPr>
            </w:pPr>
            <w:r>
              <w:rPr>
                <w:rFonts w:ascii="方正书宋_GBK" w:hAnsi="方正书宋_GBK" w:eastAsia="方正书宋_GBK" w:cs="方正书宋_GBK"/>
                <w:sz w:val="21"/>
              </w:rPr>
              <w:t>2</w:t>
            </w:r>
            <w:r>
              <w:rPr>
                <w:rFonts w:hint="eastAsia" w:ascii="方正书宋_GBK" w:hAnsi="方正书宋_GBK" w:eastAsia="方正书宋_GBK" w:cs="方正书宋_GBK"/>
                <w:sz w:val="21"/>
                <w:lang w:eastAsia="zh-CN"/>
              </w:rPr>
              <w:t>1</w:t>
            </w:r>
          </w:p>
        </w:tc>
        <w:tc>
          <w:tcPr>
            <w:tcW w:w="1040"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236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850"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c>
          <w:tcPr>
            <w:tcW w:w="155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9"/>
        <w:tblW w:w="14202" w:type="dxa"/>
        <w:tblInd w:w="96" w:type="dxa"/>
        <w:tblLayout w:type="fixed"/>
        <w:tblCellMar>
          <w:top w:w="0" w:type="dxa"/>
          <w:left w:w="108" w:type="dxa"/>
          <w:bottom w:w="0" w:type="dxa"/>
          <w:right w:w="108" w:type="dxa"/>
        </w:tblCellMar>
      </w:tblPr>
      <w:tblGrid>
        <w:gridCol w:w="683"/>
        <w:gridCol w:w="1135"/>
        <w:gridCol w:w="4278"/>
        <w:gridCol w:w="1465"/>
        <w:gridCol w:w="1198"/>
        <w:gridCol w:w="1387"/>
        <w:gridCol w:w="1380"/>
        <w:gridCol w:w="1380"/>
        <w:gridCol w:w="1296"/>
      </w:tblGrid>
      <w:tr>
        <w:tblPrEx>
          <w:tblLayout w:type="fixed"/>
          <w:tblCellMar>
            <w:top w:w="0" w:type="dxa"/>
            <w:left w:w="108" w:type="dxa"/>
            <w:bottom w:w="0" w:type="dxa"/>
            <w:right w:w="108" w:type="dxa"/>
          </w:tblCellMar>
        </w:tblPrEx>
        <w:trPr>
          <w:trHeight w:val="360" w:hRule="atLeast"/>
        </w:trPr>
        <w:tc>
          <w:tcPr>
            <w:tcW w:w="6096" w:type="dxa"/>
            <w:gridSpan w:val="3"/>
            <w:tcBorders>
              <w:top w:val="nil"/>
              <w:left w:val="nil"/>
              <w:bottom w:val="nil"/>
              <w:right w:val="nil"/>
            </w:tcBorders>
            <w:shd w:val="clear" w:color="auto" w:fill="auto"/>
            <w:noWrap/>
            <w:vAlign w:val="center"/>
          </w:tcPr>
          <w:p>
            <w:pPr>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450001涞水县医疗保障局（本级）</w:t>
            </w:r>
          </w:p>
        </w:tc>
        <w:tc>
          <w:tcPr>
            <w:tcW w:w="1465" w:type="dxa"/>
            <w:tcBorders>
              <w:top w:val="nil"/>
              <w:left w:val="nil"/>
              <w:bottom w:val="nil"/>
              <w:right w:val="nil"/>
            </w:tcBorders>
            <w:shd w:val="clear" w:color="auto" w:fill="auto"/>
            <w:noWrap/>
            <w:vAlign w:val="center"/>
          </w:tcPr>
          <w:p>
            <w:pPr>
              <w:rPr>
                <w:rFonts w:ascii="方正小标宋_GBK" w:hAnsi="方正小标宋_GBK" w:eastAsia="方正小标宋_GBK" w:cs="方正小标宋_GBK"/>
              </w:rPr>
            </w:pPr>
          </w:p>
        </w:tc>
        <w:tc>
          <w:tcPr>
            <w:tcW w:w="2585" w:type="dxa"/>
            <w:gridSpan w:val="2"/>
            <w:tcBorders>
              <w:top w:val="nil"/>
              <w:left w:val="nil"/>
              <w:bottom w:val="nil"/>
              <w:right w:val="nil"/>
            </w:tcBorders>
            <w:shd w:val="clear" w:color="auto" w:fill="auto"/>
            <w:noWrap/>
            <w:vAlign w:val="center"/>
          </w:tcPr>
          <w:p>
            <w:pPr>
              <w:jc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预算年度：202</w:t>
            </w:r>
            <w:r>
              <w:rPr>
                <w:rFonts w:hint="eastAsia" w:ascii="方正小标宋_GBK" w:hAnsi="方正小标宋_GBK" w:eastAsia="方正小标宋_GBK" w:cs="方正小标宋_GBK"/>
                <w:lang w:val="en-US" w:eastAsia="zh-CN"/>
              </w:rPr>
              <w:t>4</w:t>
            </w:r>
          </w:p>
        </w:tc>
        <w:tc>
          <w:tcPr>
            <w:tcW w:w="1380" w:type="dxa"/>
            <w:tcBorders>
              <w:top w:val="nil"/>
              <w:left w:val="nil"/>
              <w:bottom w:val="nil"/>
              <w:right w:val="nil"/>
            </w:tcBorders>
            <w:shd w:val="clear" w:color="auto" w:fill="auto"/>
            <w:noWrap/>
          </w:tcPr>
          <w:p>
            <w:pPr>
              <w:jc w:val="right"/>
              <w:rPr>
                <w:rFonts w:ascii="方正小标宋_GBK" w:hAnsi="方正小标宋_GBK" w:eastAsia="方正小标宋_GBK" w:cs="方正小标宋_GBK"/>
              </w:rPr>
            </w:pPr>
          </w:p>
        </w:tc>
        <w:tc>
          <w:tcPr>
            <w:tcW w:w="2676" w:type="dxa"/>
            <w:gridSpan w:val="2"/>
            <w:tcBorders>
              <w:top w:val="nil"/>
              <w:left w:val="nil"/>
              <w:bottom w:val="nil"/>
              <w:right w:val="nil"/>
            </w:tcBorders>
            <w:shd w:val="clear" w:color="auto" w:fill="auto"/>
            <w:noWrap/>
          </w:tcPr>
          <w:p>
            <w:pPr>
              <w:jc w:val="right"/>
              <w:textAlignment w:val="center"/>
              <w:rPr>
                <w:rFonts w:ascii="方正小标宋_GBK" w:hAnsi="方正小标宋_GBK" w:eastAsia="方正小标宋_GBK" w:cs="方正小标宋_GBK"/>
              </w:rPr>
            </w:pPr>
            <w:r>
              <w:rPr>
                <w:rFonts w:hint="eastAsia" w:ascii="方正小标宋_GBK" w:hAnsi="方正小标宋_GBK" w:eastAsia="方正小标宋_GBK" w:cs="方正小标宋_GBK"/>
                <w:lang w:eastAsia="zh-CN"/>
              </w:rPr>
              <w:t>单位：万元</w:t>
            </w:r>
          </w:p>
        </w:tc>
      </w:tr>
      <w:tr>
        <w:tblPrEx>
          <w:tblLayout w:type="fixed"/>
          <w:tblCellMar>
            <w:top w:w="0" w:type="dxa"/>
            <w:left w:w="108" w:type="dxa"/>
            <w:bottom w:w="0" w:type="dxa"/>
            <w:right w:w="108" w:type="dxa"/>
          </w:tblCellMar>
        </w:tblPrEx>
        <w:trPr>
          <w:trHeight w:val="52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序号</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科目编码</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科目名称</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合计</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基本支出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项目支出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事业单位经营支出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上缴上级支出</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对附属单位补助支出</w:t>
            </w:r>
          </w:p>
        </w:tc>
      </w:tr>
      <w:tr>
        <w:tblPrEx>
          <w:tblLayout w:type="fixed"/>
          <w:tblCellMar>
            <w:top w:w="0" w:type="dxa"/>
            <w:left w:w="108" w:type="dxa"/>
            <w:bottom w:w="0" w:type="dxa"/>
            <w:right w:w="108" w:type="dxa"/>
          </w:tblCellMar>
        </w:tblPrEx>
        <w:trPr>
          <w:trHeight w:val="36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栏次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1</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2</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3</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7</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方正书宋_GBK" w:hAnsi="方正书宋_GBK" w:eastAsia="方正书宋_GBK" w:cs="方正书宋_GBK"/>
                <w:b/>
                <w:sz w:val="21"/>
              </w:rPr>
            </w:pPr>
            <w:r>
              <w:rPr>
                <w:rFonts w:hint="eastAsia" w:ascii="方正书宋_GBK" w:hAnsi="方正书宋_GBK" w:eastAsia="方正书宋_GBK" w:cs="方正书宋_GBK"/>
                <w:b/>
                <w:sz w:val="21"/>
                <w:lang w:eastAsia="zh-CN"/>
              </w:rPr>
              <w:t>8</w:t>
            </w: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社会保障和就业支出</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20805</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行政事业单位养老支出</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2080505</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机关事业单位基本养老保险缴费支出</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18.38</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18.38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20899</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其他社会保障和就业支出</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2089999</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其他社会保障和就业支出</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卫生健康支出</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289.52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338.31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21011</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行政事业单位医疗</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2101101</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行政单位医疗</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7.</w:t>
            </w:r>
            <w:r>
              <w:rPr>
                <w:rFonts w:hint="eastAsia" w:ascii="方正书宋_GBK" w:hAnsi="方正书宋_GBK" w:eastAsia="方正书宋_GBK" w:cs="方正书宋_GBK"/>
                <w:sz w:val="21"/>
                <w:lang w:val="en-US" w:eastAsia="zh-CN"/>
              </w:rPr>
              <w:t>72</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7.</w:t>
            </w:r>
            <w:r>
              <w:rPr>
                <w:rFonts w:hint="eastAsia" w:ascii="方正书宋_GBK" w:hAnsi="方正书宋_GBK" w:eastAsia="方正书宋_GBK" w:cs="方正书宋_GBK"/>
                <w:sz w:val="21"/>
                <w:lang w:val="en-US" w:eastAsia="zh-CN"/>
              </w:rPr>
              <w:t>72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9</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2.</w:t>
            </w:r>
            <w:r>
              <w:rPr>
                <w:rFonts w:hint="eastAsia" w:ascii="方正书宋_GBK" w:hAnsi="方正书宋_GBK" w:eastAsia="方正书宋_GBK" w:cs="方正书宋_GBK"/>
                <w:sz w:val="21"/>
                <w:lang w:val="en-US" w:eastAsia="zh-CN"/>
              </w:rPr>
              <w:t>42</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2.</w:t>
            </w:r>
            <w:r>
              <w:rPr>
                <w:rFonts w:hint="eastAsia" w:ascii="方正书宋_GBK" w:hAnsi="方正书宋_GBK" w:eastAsia="方正书宋_GBK" w:cs="方正书宋_GBK"/>
                <w:sz w:val="21"/>
                <w:lang w:val="en-US" w:eastAsia="zh-CN"/>
              </w:rPr>
              <w:t>42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eastAsia="zh-CN"/>
              </w:rPr>
              <w:t>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21012</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财政对基本医疗保险基金的补助</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eastAsia="zh-CN"/>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2101202</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财政对城乡居民基本医疗保险基金的补助</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eastAsia="zh-CN"/>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21013</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医疗救助</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eastAsia="zh-CN"/>
              </w:rPr>
              <w:t>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2101301</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城乡医疗救助</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eastAsia="zh-CN"/>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21015</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医疗保障管理事务</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467.69</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right="105"/>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188.31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eastAsia="zh-CN"/>
              </w:rPr>
              <w:t>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2101501</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行政运行</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eastAsia="zh-CN"/>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2101502</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一般行政管理事务</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1</w:t>
            </w:r>
            <w:r>
              <w:rPr>
                <w:rFonts w:hint="eastAsia" w:ascii="方正书宋_GBK" w:hAnsi="方正书宋_GBK" w:eastAsia="方正书宋_GBK" w:cs="方正书宋_GBK"/>
                <w:sz w:val="21"/>
                <w:lang w:eastAsia="zh-CN"/>
              </w:rPr>
              <w:t>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hint="default" w:ascii="方正书宋_GBK" w:hAnsi="方正书宋_GBK" w:eastAsia="方正书宋_GBK" w:cs="方正书宋_GBK"/>
                <w:sz w:val="21"/>
                <w:lang w:val="en-US"/>
              </w:rPr>
            </w:pPr>
            <w:r>
              <w:rPr>
                <w:rFonts w:ascii="方正书宋_GBK" w:hAnsi="方正书宋_GBK" w:eastAsia="方正书宋_GBK" w:cs="方正书宋_GBK"/>
                <w:sz w:val="21"/>
                <w:lang w:eastAsia="zh-CN"/>
              </w:rPr>
              <w:t>21015</w:t>
            </w:r>
            <w:r>
              <w:rPr>
                <w:rFonts w:hint="eastAsia" w:ascii="方正书宋_GBK" w:hAnsi="方正书宋_GBK" w:eastAsia="方正书宋_GBK" w:cs="方正书宋_GBK"/>
                <w:sz w:val="21"/>
                <w:lang w:val="en-US" w:eastAsia="zh-CN"/>
              </w:rPr>
              <w:t>05</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医疗保障</w:t>
            </w:r>
            <w:r>
              <w:rPr>
                <w:rFonts w:hint="eastAsia" w:ascii="方正书宋_GBK" w:hAnsi="方正书宋_GBK" w:eastAsia="方正书宋_GBK" w:cs="方正书宋_GBK"/>
                <w:sz w:val="21"/>
                <w:lang w:eastAsia="zh-CN"/>
              </w:rPr>
              <w:t>政策</w:t>
            </w:r>
            <w:r>
              <w:rPr>
                <w:rFonts w:ascii="方正书宋_GBK" w:hAnsi="方正书宋_GBK" w:eastAsia="方正书宋_GBK" w:cs="方正书宋_GBK"/>
                <w:sz w:val="21"/>
                <w:lang w:eastAsia="zh-CN"/>
              </w:rPr>
              <w:t>管理</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42.00</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42.00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221</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住房保障支出</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hint="eastAsia" w:ascii="方正书宋_GBK" w:hAnsi="方正书宋_GBK" w:eastAsia="方正书宋_GBK" w:cs="方正书宋_GBK"/>
                <w:sz w:val="21"/>
                <w:lang w:eastAsia="zh-CN"/>
              </w:rPr>
              <w:t>19</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22102</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住房改革支出</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w:t>
            </w:r>
            <w:r>
              <w:rPr>
                <w:rFonts w:hint="eastAsia" w:ascii="方正书宋_GBK" w:hAnsi="方正书宋_GBK" w:eastAsia="方正书宋_GBK" w:cs="方正书宋_GBK"/>
                <w:sz w:val="21"/>
                <w:lang w:eastAsia="zh-CN"/>
              </w:rPr>
              <w:t>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2210201</w:t>
            </w: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住房公积金</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r>
        <w:tblPrEx>
          <w:tblLayout w:type="fixed"/>
          <w:tblCellMar>
            <w:top w:w="0" w:type="dxa"/>
            <w:left w:w="108" w:type="dxa"/>
            <w:bottom w:w="0" w:type="dxa"/>
            <w:right w:w="108" w:type="dxa"/>
          </w:tblCellMar>
        </w:tblPrEx>
        <w:trPr>
          <w:trHeight w:val="33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2</w:t>
            </w:r>
            <w:r>
              <w:rPr>
                <w:rFonts w:hint="eastAsia" w:ascii="方正书宋_GBK" w:hAnsi="方正书宋_GBK" w:eastAsia="方正书宋_GBK" w:cs="方正书宋_GBK"/>
                <w:sz w:val="21"/>
                <w:lang w:eastAsia="zh-CN"/>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方正书宋_GBK" w:hAnsi="方正书宋_GBK" w:eastAsia="方正书宋_GBK" w:cs="方正书宋_GBK"/>
                <w:sz w:val="21"/>
              </w:rPr>
            </w:pPr>
          </w:p>
        </w:tc>
        <w:tc>
          <w:tcPr>
            <w:tcW w:w="427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方正书宋_GBK" w:hAnsi="方正书宋_GBK" w:eastAsia="方正书宋_GBK" w:cs="方正书宋_GBK"/>
                <w:sz w:val="21"/>
              </w:rPr>
            </w:pPr>
            <w:r>
              <w:rPr>
                <w:rFonts w:ascii="方正书宋_GBK" w:hAnsi="方正书宋_GBK" w:eastAsia="方正书宋_GBK" w:cs="方正书宋_GBK"/>
                <w:sz w:val="21"/>
                <w:lang w:eastAsia="zh-CN"/>
              </w:rPr>
              <w:t>合计</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661.25</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319.94</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341.31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方正书宋_GBK" w:hAnsi="方正书宋_GBK" w:eastAsia="方正书宋_GBK" w:cs="方正书宋_GBK"/>
                <w:sz w:val="21"/>
              </w:rPr>
            </w:pPr>
          </w:p>
        </w:tc>
      </w:tr>
    </w:tbl>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9"/>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450001涞水县医疗保障</w:t>
            </w:r>
            <w:r>
              <w:rPr>
                <w:rFonts w:hint="eastAsia"/>
              </w:rPr>
              <w:t>局（本级）</w:t>
            </w:r>
          </w:p>
        </w:tc>
        <w:tc>
          <w:tcPr>
            <w:tcW w:w="3402" w:type="dxa"/>
            <w:tcBorders>
              <w:top w:val="single" w:color="FFFFFF" w:sz="6" w:space="0"/>
              <w:left w:val="single" w:color="FFFFFF" w:sz="6" w:space="0"/>
              <w:right w:val="single" w:color="FFFFFF" w:sz="6" w:space="0"/>
            </w:tcBorders>
            <w:vAlign w:val="center"/>
          </w:tcPr>
          <w:p>
            <w:pPr>
              <w:pStyle w:val="15"/>
              <w:rPr>
                <w:lang w:eastAsia="zh-CN"/>
              </w:rPr>
            </w:pPr>
            <w:r>
              <w:rPr>
                <w:rFonts w:hint="eastAsia"/>
              </w:rPr>
              <w:t>预算年度：</w:t>
            </w:r>
            <w:r>
              <w:t>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4876" w:type="dxa"/>
            <w:gridSpan w:val="2"/>
            <w:vAlign w:val="center"/>
          </w:tcPr>
          <w:p>
            <w:pPr>
              <w:pStyle w:val="17"/>
            </w:pPr>
            <w:r>
              <w:rPr>
                <w:rFonts w:hint="eastAsia"/>
              </w:rPr>
              <w:t>收入</w:t>
            </w:r>
          </w:p>
        </w:tc>
        <w:tc>
          <w:tcPr>
            <w:tcW w:w="9298" w:type="dxa"/>
            <w:gridSpan w:val="5"/>
            <w:vAlign w:val="center"/>
          </w:tcPr>
          <w:p>
            <w:pPr>
              <w:pStyle w:val="17"/>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rPr>
                <w:rFonts w:hint="eastAsia"/>
              </w:rPr>
              <w:t>项</w:t>
            </w:r>
            <w:r>
              <w:t xml:space="preserve">  </w:t>
            </w:r>
            <w:r>
              <w:rPr>
                <w:rFonts w:hint="eastAsia"/>
              </w:rPr>
              <w:t>目</w:t>
            </w:r>
          </w:p>
        </w:tc>
        <w:tc>
          <w:tcPr>
            <w:tcW w:w="1474" w:type="dxa"/>
            <w:vAlign w:val="center"/>
          </w:tcPr>
          <w:p>
            <w:pPr>
              <w:pStyle w:val="17"/>
            </w:pPr>
            <w:r>
              <w:rPr>
                <w:rFonts w:hint="eastAsia"/>
              </w:rPr>
              <w:t>金额</w:t>
            </w:r>
          </w:p>
        </w:tc>
        <w:tc>
          <w:tcPr>
            <w:tcW w:w="3402" w:type="dxa"/>
            <w:vAlign w:val="center"/>
          </w:tcPr>
          <w:p>
            <w:pPr>
              <w:pStyle w:val="17"/>
            </w:pPr>
            <w:r>
              <w:rPr>
                <w:rFonts w:hint="eastAsia"/>
              </w:rPr>
              <w:t>项</w:t>
            </w:r>
            <w:r>
              <w:t xml:space="preserve">  </w:t>
            </w:r>
            <w:r>
              <w:rPr>
                <w:rFonts w:hint="eastAsia"/>
              </w:rPr>
              <w:t>目</w:t>
            </w:r>
          </w:p>
        </w:tc>
        <w:tc>
          <w:tcPr>
            <w:tcW w:w="1474" w:type="dxa"/>
            <w:vAlign w:val="center"/>
          </w:tcPr>
          <w:p>
            <w:pPr>
              <w:pStyle w:val="17"/>
            </w:pPr>
            <w:r>
              <w:rPr>
                <w:rFonts w:hint="eastAsia"/>
              </w:rPr>
              <w:t>合计</w:t>
            </w:r>
          </w:p>
        </w:tc>
        <w:tc>
          <w:tcPr>
            <w:tcW w:w="1474" w:type="dxa"/>
            <w:vAlign w:val="center"/>
          </w:tcPr>
          <w:p>
            <w:pPr>
              <w:pStyle w:val="17"/>
            </w:pPr>
            <w:r>
              <w:rPr>
                <w:rFonts w:hint="eastAsia"/>
              </w:rPr>
              <w:t>一般公共预算财政拨款</w:t>
            </w:r>
          </w:p>
        </w:tc>
        <w:tc>
          <w:tcPr>
            <w:tcW w:w="1474" w:type="dxa"/>
            <w:vAlign w:val="center"/>
          </w:tcPr>
          <w:p>
            <w:pPr>
              <w:pStyle w:val="17"/>
            </w:pPr>
            <w:r>
              <w:rPr>
                <w:rFonts w:hint="eastAsia"/>
              </w:rPr>
              <w:t>政府性基金预算财政</w:t>
            </w:r>
            <w:r>
              <w:t xml:space="preserve">    </w:t>
            </w:r>
            <w:r>
              <w:rPr>
                <w:rFonts w:hint="eastAsia"/>
              </w:rPr>
              <w:t>拨款</w:t>
            </w:r>
          </w:p>
        </w:tc>
        <w:tc>
          <w:tcPr>
            <w:tcW w:w="1474" w:type="dxa"/>
            <w:vAlign w:val="center"/>
          </w:tcPr>
          <w:p>
            <w:pPr>
              <w:pStyle w:val="17"/>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rPr>
                <w:rFonts w:hint="eastAsia"/>
              </w:rPr>
              <w:t>一、一般公共预算拨款</w:t>
            </w:r>
          </w:p>
        </w:tc>
        <w:tc>
          <w:tcPr>
            <w:tcW w:w="1474" w:type="dxa"/>
            <w:vAlign w:val="center"/>
          </w:tcPr>
          <w:p>
            <w:pPr>
              <w:pStyle w:val="18"/>
              <w:rPr>
                <w:rFonts w:hint="default"/>
                <w:lang w:val="en-US" w:eastAsia="zh-CN"/>
              </w:rPr>
            </w:pPr>
            <w:r>
              <w:rPr>
                <w:rFonts w:hint="eastAsia"/>
                <w:lang w:val="en-US" w:eastAsia="zh-CN"/>
              </w:rPr>
              <w:t>661.25</w:t>
            </w:r>
          </w:p>
        </w:tc>
        <w:tc>
          <w:tcPr>
            <w:tcW w:w="3402" w:type="dxa"/>
            <w:vAlign w:val="center"/>
          </w:tcPr>
          <w:p>
            <w:pPr>
              <w:pStyle w:val="19"/>
            </w:pPr>
            <w:r>
              <w:rPr>
                <w:rFonts w:hint="eastAsia"/>
              </w:rP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rPr>
                <w:rFonts w:hint="eastAsia"/>
              </w:rPr>
              <w:t>二、政府性基金预算拨款</w:t>
            </w:r>
          </w:p>
        </w:tc>
        <w:tc>
          <w:tcPr>
            <w:tcW w:w="1474" w:type="dxa"/>
            <w:vAlign w:val="center"/>
          </w:tcPr>
          <w:p>
            <w:pPr>
              <w:pStyle w:val="18"/>
              <w:rPr>
                <w:lang w:eastAsia="zh-CN"/>
              </w:rPr>
            </w:pPr>
          </w:p>
        </w:tc>
        <w:tc>
          <w:tcPr>
            <w:tcW w:w="3402" w:type="dxa"/>
            <w:vAlign w:val="center"/>
          </w:tcPr>
          <w:p>
            <w:pPr>
              <w:pStyle w:val="19"/>
            </w:pPr>
            <w:r>
              <w:rPr>
                <w:rFonts w:hint="eastAsia"/>
              </w:rP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rPr>
                <w:rFonts w:hint="eastAsia"/>
              </w:rPr>
              <w:t>三、国有资本经营预算拨款</w:t>
            </w:r>
          </w:p>
        </w:tc>
        <w:tc>
          <w:tcPr>
            <w:tcW w:w="1474" w:type="dxa"/>
            <w:vAlign w:val="center"/>
          </w:tcPr>
          <w:p>
            <w:pPr>
              <w:pStyle w:val="18"/>
            </w:pPr>
          </w:p>
        </w:tc>
        <w:tc>
          <w:tcPr>
            <w:tcW w:w="3402" w:type="dxa"/>
            <w:vAlign w:val="center"/>
          </w:tcPr>
          <w:p>
            <w:pPr>
              <w:pStyle w:val="19"/>
            </w:pPr>
            <w:r>
              <w:rPr>
                <w:rFonts w:hint="eastAsia"/>
              </w:rP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七、文化旅游体育与传媒支出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八、社会保障和就业支出</w:t>
            </w:r>
          </w:p>
        </w:tc>
        <w:tc>
          <w:tcPr>
            <w:tcW w:w="1474" w:type="dxa"/>
            <w:vAlign w:val="center"/>
          </w:tcPr>
          <w:p>
            <w:pPr>
              <w:pStyle w:val="18"/>
              <w:rPr>
                <w:rFonts w:hint="default"/>
                <w:lang w:val="en-US" w:eastAsia="zh-CN"/>
              </w:rPr>
            </w:pPr>
            <w:r>
              <w:rPr>
                <w:rFonts w:hint="eastAsia"/>
                <w:lang w:val="en-US" w:eastAsia="zh-CN"/>
              </w:rPr>
              <w:t>21.38</w:t>
            </w:r>
          </w:p>
        </w:tc>
        <w:tc>
          <w:tcPr>
            <w:tcW w:w="1474" w:type="dxa"/>
            <w:vAlign w:val="center"/>
          </w:tcPr>
          <w:p>
            <w:pPr>
              <w:pStyle w:val="18"/>
              <w:rPr>
                <w:rFonts w:hint="default"/>
                <w:lang w:val="en-US" w:eastAsia="zh-CN"/>
              </w:rPr>
            </w:pPr>
            <w:r>
              <w:rPr>
                <w:rFonts w:hint="eastAsia"/>
                <w:lang w:val="en-US" w:eastAsia="zh-CN"/>
              </w:rPr>
              <w:t>21.38</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十、卫生健康支出</w:t>
            </w:r>
          </w:p>
        </w:tc>
        <w:tc>
          <w:tcPr>
            <w:tcW w:w="1474" w:type="dxa"/>
            <w:vAlign w:val="center"/>
          </w:tcPr>
          <w:p>
            <w:pPr>
              <w:pStyle w:val="18"/>
              <w:rPr>
                <w:rFonts w:hint="default"/>
                <w:lang w:val="en-US" w:eastAsia="zh-CN"/>
              </w:rPr>
            </w:pPr>
            <w:r>
              <w:rPr>
                <w:rFonts w:hint="eastAsia"/>
                <w:lang w:val="en-US" w:eastAsia="zh-CN"/>
              </w:rPr>
              <w:t>627.83</w:t>
            </w:r>
          </w:p>
        </w:tc>
        <w:tc>
          <w:tcPr>
            <w:tcW w:w="1474" w:type="dxa"/>
            <w:vAlign w:val="center"/>
          </w:tcPr>
          <w:p>
            <w:pPr>
              <w:pStyle w:val="18"/>
              <w:rPr>
                <w:rFonts w:hint="default"/>
                <w:lang w:val="en-US" w:eastAsia="zh-CN"/>
              </w:rPr>
            </w:pPr>
            <w:r>
              <w:rPr>
                <w:rFonts w:hint="eastAsia"/>
                <w:lang w:val="en-US" w:eastAsia="zh-CN"/>
              </w:rPr>
              <w:t>627.83</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二十、住房保障支出</w:t>
            </w:r>
          </w:p>
        </w:tc>
        <w:tc>
          <w:tcPr>
            <w:tcW w:w="1474" w:type="dxa"/>
            <w:vAlign w:val="center"/>
          </w:tcPr>
          <w:p>
            <w:pPr>
              <w:pStyle w:val="18"/>
              <w:rPr>
                <w:rFonts w:hint="default"/>
                <w:lang w:val="en-US" w:eastAsia="zh-CN"/>
              </w:rPr>
            </w:pPr>
            <w:r>
              <w:rPr>
                <w:rFonts w:hint="eastAsia"/>
                <w:lang w:val="en-US" w:eastAsia="zh-CN"/>
              </w:rPr>
              <w:t>12.04</w:t>
            </w:r>
          </w:p>
        </w:tc>
        <w:tc>
          <w:tcPr>
            <w:tcW w:w="1474" w:type="dxa"/>
            <w:vAlign w:val="center"/>
          </w:tcPr>
          <w:p>
            <w:pPr>
              <w:pStyle w:val="18"/>
              <w:rPr>
                <w:rFonts w:hint="default"/>
                <w:lang w:val="en-US" w:eastAsia="zh-CN"/>
              </w:rPr>
            </w:pPr>
            <w:r>
              <w:rPr>
                <w:rFonts w:hint="eastAsia"/>
                <w:lang w:val="en-US" w:eastAsia="zh-CN"/>
              </w:rPr>
              <w:t>12.04</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二十五、其他支出</w:t>
            </w:r>
          </w:p>
        </w:tc>
        <w:tc>
          <w:tcPr>
            <w:tcW w:w="1474" w:type="dxa"/>
            <w:vAlign w:val="center"/>
          </w:tcPr>
          <w:p>
            <w:pPr>
              <w:pStyle w:val="18"/>
              <w:rPr>
                <w:lang w:eastAsia="zh-CN"/>
              </w:rPr>
            </w:pPr>
          </w:p>
        </w:tc>
        <w:tc>
          <w:tcPr>
            <w:tcW w:w="1474" w:type="dxa"/>
            <w:vAlign w:val="center"/>
          </w:tcPr>
          <w:p>
            <w:pPr>
              <w:pStyle w:val="18"/>
            </w:pPr>
          </w:p>
        </w:tc>
        <w:tc>
          <w:tcPr>
            <w:tcW w:w="1474" w:type="dxa"/>
            <w:vAlign w:val="center"/>
          </w:tcPr>
          <w:p>
            <w:pPr>
              <w:pStyle w:val="18"/>
              <w:rPr>
                <w:lang w:eastAsia="zh-CN"/>
              </w:rP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31</w:t>
            </w:r>
          </w:p>
        </w:tc>
        <w:tc>
          <w:tcPr>
            <w:tcW w:w="3402" w:type="dxa"/>
            <w:vAlign w:val="center"/>
          </w:tcPr>
          <w:p>
            <w:pPr>
              <w:pStyle w:val="21"/>
            </w:pPr>
            <w:r>
              <w:rPr>
                <w:rFonts w:hint="eastAsia"/>
              </w:rPr>
              <w:t>本年收入合计</w:t>
            </w:r>
          </w:p>
        </w:tc>
        <w:tc>
          <w:tcPr>
            <w:tcW w:w="1474" w:type="dxa"/>
            <w:vAlign w:val="center"/>
          </w:tcPr>
          <w:p>
            <w:pPr>
              <w:pStyle w:val="22"/>
              <w:rPr>
                <w:rFonts w:hint="default"/>
                <w:lang w:val="en-US" w:eastAsia="zh-CN"/>
              </w:rPr>
            </w:pPr>
            <w:r>
              <w:rPr>
                <w:rFonts w:hint="eastAsia"/>
                <w:lang w:val="en-US" w:eastAsia="zh-CN"/>
              </w:rPr>
              <w:t>661.25</w:t>
            </w:r>
          </w:p>
        </w:tc>
        <w:tc>
          <w:tcPr>
            <w:tcW w:w="3402" w:type="dxa"/>
            <w:vAlign w:val="center"/>
          </w:tcPr>
          <w:p>
            <w:pPr>
              <w:pStyle w:val="21"/>
            </w:pPr>
            <w:r>
              <w:rPr>
                <w:rFonts w:hint="eastAsia"/>
              </w:rPr>
              <w:t>本年支出合计</w:t>
            </w:r>
          </w:p>
        </w:tc>
        <w:tc>
          <w:tcPr>
            <w:tcW w:w="1474" w:type="dxa"/>
            <w:vAlign w:val="center"/>
          </w:tcPr>
          <w:p>
            <w:pPr>
              <w:pStyle w:val="22"/>
              <w:rPr>
                <w:rFonts w:hint="default"/>
                <w:lang w:val="en-US" w:eastAsia="zh-CN"/>
              </w:rPr>
            </w:pPr>
            <w:r>
              <w:rPr>
                <w:rFonts w:hint="eastAsia"/>
                <w:lang w:val="en-US" w:eastAsia="zh-CN"/>
              </w:rPr>
              <w:t>661.25</w:t>
            </w:r>
          </w:p>
        </w:tc>
        <w:tc>
          <w:tcPr>
            <w:tcW w:w="1474" w:type="dxa"/>
            <w:vAlign w:val="center"/>
          </w:tcPr>
          <w:p>
            <w:pPr>
              <w:pStyle w:val="22"/>
              <w:rPr>
                <w:rFonts w:hint="default"/>
                <w:lang w:val="en-US" w:eastAsia="zh-CN"/>
              </w:rPr>
            </w:pPr>
            <w:r>
              <w:rPr>
                <w:rFonts w:hint="eastAsia"/>
                <w:lang w:val="en-US" w:eastAsia="zh-CN"/>
              </w:rPr>
              <w:t>661.25</w:t>
            </w:r>
          </w:p>
        </w:tc>
        <w:tc>
          <w:tcPr>
            <w:tcW w:w="1474" w:type="dxa"/>
            <w:vAlign w:val="center"/>
          </w:tcPr>
          <w:p>
            <w:pPr>
              <w:pStyle w:val="22"/>
              <w:rPr>
                <w:lang w:eastAsia="zh-CN"/>
              </w:rPr>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32</w:t>
            </w:r>
          </w:p>
        </w:tc>
        <w:tc>
          <w:tcPr>
            <w:tcW w:w="3402" w:type="dxa"/>
            <w:vAlign w:val="center"/>
          </w:tcPr>
          <w:p>
            <w:pPr>
              <w:pStyle w:val="19"/>
            </w:pPr>
            <w:r>
              <w:rPr>
                <w:rFonts w:hint="eastAsia"/>
              </w:rPr>
              <w:t>年初财政拨款结转和结余</w:t>
            </w:r>
          </w:p>
        </w:tc>
        <w:tc>
          <w:tcPr>
            <w:tcW w:w="1474" w:type="dxa"/>
            <w:vAlign w:val="center"/>
          </w:tcPr>
          <w:p>
            <w:pPr>
              <w:pStyle w:val="18"/>
              <w:rPr>
                <w:lang w:eastAsia="zh-CN"/>
              </w:rPr>
            </w:pPr>
          </w:p>
        </w:tc>
        <w:tc>
          <w:tcPr>
            <w:tcW w:w="3402" w:type="dxa"/>
            <w:vAlign w:val="center"/>
          </w:tcPr>
          <w:p>
            <w:pPr>
              <w:pStyle w:val="19"/>
            </w:pPr>
            <w:r>
              <w:rPr>
                <w:rFonts w:hint="eastAsia"/>
              </w:rP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33</w:t>
            </w:r>
          </w:p>
        </w:tc>
        <w:tc>
          <w:tcPr>
            <w:tcW w:w="3402" w:type="dxa"/>
            <w:vAlign w:val="center"/>
          </w:tcPr>
          <w:p>
            <w:pPr>
              <w:pStyle w:val="19"/>
            </w:pPr>
            <w:r>
              <w:rPr>
                <w:rFonts w:hint="eastAsia"/>
              </w:rPr>
              <w:t>一、一般公共预算拨款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34</w:t>
            </w:r>
          </w:p>
        </w:tc>
        <w:tc>
          <w:tcPr>
            <w:tcW w:w="3402" w:type="dxa"/>
            <w:vAlign w:val="center"/>
          </w:tcPr>
          <w:p>
            <w:pPr>
              <w:pStyle w:val="19"/>
            </w:pPr>
            <w:r>
              <w:rPr>
                <w:rFonts w:hint="eastAsia"/>
              </w:rP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850" w:type="dxa"/>
            <w:vAlign w:val="center"/>
          </w:tcPr>
          <w:p>
            <w:pPr>
              <w:pStyle w:val="20"/>
            </w:pPr>
            <w:r>
              <w:t>35</w:t>
            </w:r>
          </w:p>
        </w:tc>
        <w:tc>
          <w:tcPr>
            <w:tcW w:w="3402" w:type="dxa"/>
            <w:vAlign w:val="center"/>
          </w:tcPr>
          <w:p>
            <w:pPr>
              <w:pStyle w:val="19"/>
            </w:pPr>
            <w:r>
              <w:rPr>
                <w:rFonts w:hint="eastAsia"/>
              </w:rP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rPr>
                <w:rFonts w:hint="eastAsia"/>
              </w:rPr>
              <w:t>收入总计</w:t>
            </w:r>
          </w:p>
        </w:tc>
        <w:tc>
          <w:tcPr>
            <w:tcW w:w="1474" w:type="dxa"/>
            <w:vAlign w:val="center"/>
          </w:tcPr>
          <w:p>
            <w:pPr>
              <w:pStyle w:val="22"/>
              <w:rPr>
                <w:rFonts w:hint="default"/>
                <w:lang w:val="en-US" w:eastAsia="zh-CN"/>
              </w:rPr>
            </w:pPr>
            <w:r>
              <w:rPr>
                <w:rFonts w:hint="eastAsia"/>
                <w:lang w:val="en-US" w:eastAsia="zh-CN"/>
              </w:rPr>
              <w:t>661.25</w:t>
            </w:r>
          </w:p>
        </w:tc>
        <w:tc>
          <w:tcPr>
            <w:tcW w:w="3402" w:type="dxa"/>
            <w:vAlign w:val="center"/>
          </w:tcPr>
          <w:p>
            <w:pPr>
              <w:pStyle w:val="21"/>
              <w:rPr>
                <w:rFonts w:hint="eastAsia" w:eastAsia="方正书宋_GBK"/>
                <w:lang w:val="en-US" w:eastAsia="zh-CN"/>
              </w:rPr>
            </w:pPr>
            <w:r>
              <w:rPr>
                <w:rFonts w:hint="eastAsia"/>
                <w:lang w:val="en-US" w:eastAsia="zh-CN"/>
              </w:rPr>
              <w:t>支出总计</w:t>
            </w:r>
          </w:p>
        </w:tc>
        <w:tc>
          <w:tcPr>
            <w:tcW w:w="1474" w:type="dxa"/>
            <w:vAlign w:val="center"/>
          </w:tcPr>
          <w:p>
            <w:pPr>
              <w:pStyle w:val="22"/>
              <w:rPr>
                <w:rFonts w:hint="default"/>
                <w:lang w:val="en-US" w:eastAsia="zh-CN"/>
              </w:rPr>
            </w:pPr>
            <w:r>
              <w:rPr>
                <w:rFonts w:hint="eastAsia"/>
                <w:lang w:val="en-US" w:eastAsia="zh-CN"/>
              </w:rPr>
              <w:t>661.25</w:t>
            </w:r>
          </w:p>
        </w:tc>
        <w:tc>
          <w:tcPr>
            <w:tcW w:w="1474" w:type="dxa"/>
            <w:vAlign w:val="center"/>
          </w:tcPr>
          <w:p>
            <w:pPr>
              <w:pStyle w:val="22"/>
              <w:rPr>
                <w:rFonts w:hint="default"/>
                <w:lang w:val="en-US" w:eastAsia="zh-CN"/>
              </w:rPr>
            </w:pPr>
            <w:r>
              <w:rPr>
                <w:rFonts w:hint="eastAsia"/>
                <w:lang w:val="en-US" w:eastAsia="zh-CN"/>
              </w:rPr>
              <w:t>661.25</w:t>
            </w:r>
          </w:p>
        </w:tc>
        <w:tc>
          <w:tcPr>
            <w:tcW w:w="1474" w:type="dxa"/>
            <w:vAlign w:val="center"/>
          </w:tcPr>
          <w:p>
            <w:pPr>
              <w:pStyle w:val="22"/>
              <w:rPr>
                <w:lang w:eastAsia="zh-CN"/>
              </w:rPr>
            </w:pPr>
          </w:p>
        </w:tc>
        <w:tc>
          <w:tcPr>
            <w:tcW w:w="1474" w:type="dxa"/>
            <w:vAlign w:val="center"/>
          </w:tcPr>
          <w:p>
            <w:pPr>
              <w:pStyle w:val="22"/>
            </w:pPr>
          </w:p>
        </w:tc>
      </w:tr>
    </w:tbl>
    <w:p>
      <w:pPr>
        <w:rPr>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450001涞水县医疗保障局（本级）</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功能分类科目</w:t>
            </w:r>
          </w:p>
        </w:tc>
        <w:tc>
          <w:tcPr>
            <w:tcW w:w="2551" w:type="dxa"/>
            <w:vMerge w:val="restart"/>
            <w:vAlign w:val="center"/>
          </w:tcPr>
          <w:p>
            <w:pPr>
              <w:pStyle w:val="17"/>
            </w:pPr>
            <w:r>
              <w:rPr>
                <w:rFonts w:hint="eastAsia"/>
              </w:rPr>
              <w:t>合计</w:t>
            </w:r>
          </w:p>
        </w:tc>
        <w:tc>
          <w:tcPr>
            <w:tcW w:w="2551" w:type="dxa"/>
            <w:vMerge w:val="restart"/>
            <w:vAlign w:val="center"/>
          </w:tcPr>
          <w:p>
            <w:pPr>
              <w:pStyle w:val="17"/>
            </w:pPr>
            <w:r>
              <w:rPr>
                <w:rFonts w:hint="eastAsia"/>
              </w:rPr>
              <w:t>基本支出</w:t>
            </w:r>
          </w:p>
        </w:tc>
        <w:tc>
          <w:tcPr>
            <w:tcW w:w="2551"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rPr>
                <w:rFonts w:hint="eastAsia"/>
              </w:rPr>
              <w:t>合计</w:t>
            </w:r>
          </w:p>
        </w:tc>
        <w:tc>
          <w:tcPr>
            <w:tcW w:w="2551" w:type="dxa"/>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661.25</w:t>
            </w:r>
          </w:p>
        </w:tc>
        <w:tc>
          <w:tcPr>
            <w:tcW w:w="2551" w:type="dxa"/>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319.94</w:t>
            </w:r>
          </w:p>
        </w:tc>
        <w:tc>
          <w:tcPr>
            <w:tcW w:w="2551" w:type="dxa"/>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341.31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jc w:val="both"/>
            </w:pPr>
            <w:r>
              <w:rPr>
                <w:rFonts w:ascii="方正书宋_GBK" w:hAnsi="方正书宋_GBK" w:eastAsia="方正书宋_GBK" w:cs="方正书宋_GBK"/>
                <w:sz w:val="21"/>
              </w:rPr>
              <w:t>208</w:t>
            </w:r>
          </w:p>
        </w:tc>
        <w:tc>
          <w:tcPr>
            <w:tcW w:w="4535" w:type="dxa"/>
            <w:vAlign w:val="center"/>
          </w:tcPr>
          <w:p>
            <w:pPr>
              <w:jc w:val="both"/>
            </w:pPr>
            <w:r>
              <w:rPr>
                <w:rFonts w:ascii="方正书宋_GBK" w:hAnsi="方正书宋_GBK" w:eastAsia="方正书宋_GBK" w:cs="方正书宋_GBK"/>
                <w:sz w:val="21"/>
              </w:rPr>
              <w:t>社会保障和就业支出</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21.38</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jc w:val="both"/>
            </w:pPr>
            <w:r>
              <w:rPr>
                <w:rFonts w:ascii="方正书宋_GBK" w:hAnsi="方正书宋_GBK" w:eastAsia="方正书宋_GBK" w:cs="方正书宋_GBK"/>
                <w:sz w:val="21"/>
              </w:rPr>
              <w:t>20805</w:t>
            </w:r>
          </w:p>
        </w:tc>
        <w:tc>
          <w:tcPr>
            <w:tcW w:w="4535" w:type="dxa"/>
            <w:vAlign w:val="center"/>
          </w:tcPr>
          <w:p>
            <w:pPr>
              <w:jc w:val="both"/>
            </w:pPr>
            <w:r>
              <w:rPr>
                <w:rFonts w:ascii="方正书宋_GBK" w:hAnsi="方正书宋_GBK" w:eastAsia="方正书宋_GBK" w:cs="方正书宋_GBK"/>
                <w:sz w:val="21"/>
              </w:rPr>
              <w:t>行政事业单位养老支出</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2551"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jc w:val="both"/>
            </w:pPr>
            <w:r>
              <w:rPr>
                <w:rFonts w:ascii="方正书宋_GBK" w:hAnsi="方正书宋_GBK" w:eastAsia="方正书宋_GBK" w:cs="方正书宋_GBK"/>
                <w:sz w:val="21"/>
              </w:rPr>
              <w:t>2080505</w:t>
            </w:r>
          </w:p>
        </w:tc>
        <w:tc>
          <w:tcPr>
            <w:tcW w:w="4535" w:type="dxa"/>
            <w:vAlign w:val="center"/>
          </w:tcPr>
          <w:p>
            <w:pPr>
              <w:jc w:val="both"/>
            </w:pPr>
            <w:r>
              <w:rPr>
                <w:rFonts w:ascii="方正书宋_GBK" w:hAnsi="方正书宋_GBK" w:eastAsia="方正书宋_GBK" w:cs="方正书宋_GBK"/>
                <w:sz w:val="21"/>
              </w:rPr>
              <w:t>机关事业单位基本养老保险缴费支出</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2551"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5</w:t>
            </w:r>
          </w:p>
        </w:tc>
        <w:tc>
          <w:tcPr>
            <w:tcW w:w="1191" w:type="dxa"/>
            <w:vAlign w:val="center"/>
          </w:tcPr>
          <w:p>
            <w:pPr>
              <w:jc w:val="both"/>
            </w:pPr>
            <w:r>
              <w:rPr>
                <w:rFonts w:ascii="方正书宋_GBK" w:hAnsi="方正书宋_GBK" w:eastAsia="方正书宋_GBK" w:cs="方正书宋_GBK"/>
                <w:sz w:val="21"/>
              </w:rPr>
              <w:t>20899</w:t>
            </w:r>
          </w:p>
        </w:tc>
        <w:tc>
          <w:tcPr>
            <w:tcW w:w="4535" w:type="dxa"/>
            <w:vAlign w:val="center"/>
          </w:tcPr>
          <w:p>
            <w:pPr>
              <w:jc w:val="both"/>
            </w:pPr>
            <w:r>
              <w:rPr>
                <w:rFonts w:ascii="方正书宋_GBK" w:hAnsi="方正书宋_GBK" w:eastAsia="方正书宋_GBK" w:cs="方正书宋_GBK"/>
                <w:sz w:val="21"/>
              </w:rPr>
              <w:t>其他社会保障和就业支出</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2551" w:type="dxa"/>
            <w:vAlign w:val="center"/>
          </w:tcPr>
          <w:p>
            <w:pPr>
              <w:jc w:val="right"/>
              <w:rPr>
                <w:rFonts w:ascii="方正书宋_GBK" w:hAnsi="方正书宋_GBK" w:eastAsia="方正书宋_GBK" w:cs="方正书宋_GBK"/>
                <w:sz w:val="21"/>
              </w:rPr>
            </w:pP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6</w:t>
            </w:r>
          </w:p>
        </w:tc>
        <w:tc>
          <w:tcPr>
            <w:tcW w:w="1191" w:type="dxa"/>
            <w:vAlign w:val="center"/>
          </w:tcPr>
          <w:p>
            <w:pPr>
              <w:jc w:val="both"/>
            </w:pPr>
            <w:r>
              <w:rPr>
                <w:rFonts w:ascii="方正书宋_GBK" w:hAnsi="方正书宋_GBK" w:eastAsia="方正书宋_GBK" w:cs="方正书宋_GBK"/>
                <w:sz w:val="21"/>
              </w:rPr>
              <w:t>2089999</w:t>
            </w:r>
          </w:p>
        </w:tc>
        <w:tc>
          <w:tcPr>
            <w:tcW w:w="4535" w:type="dxa"/>
            <w:vAlign w:val="center"/>
          </w:tcPr>
          <w:p>
            <w:pPr>
              <w:jc w:val="both"/>
            </w:pPr>
            <w:r>
              <w:rPr>
                <w:rFonts w:ascii="方正书宋_GBK" w:hAnsi="方正书宋_GBK" w:eastAsia="方正书宋_GBK" w:cs="方正书宋_GBK"/>
                <w:sz w:val="21"/>
              </w:rPr>
              <w:t>其他社会保障和就业支出</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c>
          <w:tcPr>
            <w:tcW w:w="2551" w:type="dxa"/>
            <w:vAlign w:val="center"/>
          </w:tcPr>
          <w:p>
            <w:pPr>
              <w:jc w:val="right"/>
              <w:rPr>
                <w:rFonts w:ascii="方正书宋_GBK" w:hAnsi="方正书宋_GBK" w:eastAsia="方正书宋_GBK" w:cs="方正书宋_GBK"/>
                <w:sz w:val="21"/>
              </w:rPr>
            </w:pP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w:t>
            </w:r>
            <w:r>
              <w:rPr>
                <w:rFonts w:hint="eastAsia" w:ascii="方正书宋_GBK" w:hAnsi="方正书宋_GBK" w:eastAsia="方正书宋_GBK" w:cs="方正书宋_GBK"/>
                <w:sz w:val="21"/>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7</w:t>
            </w:r>
          </w:p>
        </w:tc>
        <w:tc>
          <w:tcPr>
            <w:tcW w:w="1191" w:type="dxa"/>
            <w:vAlign w:val="center"/>
          </w:tcPr>
          <w:p>
            <w:pPr>
              <w:jc w:val="both"/>
            </w:pPr>
            <w:r>
              <w:rPr>
                <w:rFonts w:ascii="方正书宋_GBK" w:hAnsi="方正书宋_GBK" w:eastAsia="方正书宋_GBK" w:cs="方正书宋_GBK"/>
                <w:sz w:val="21"/>
              </w:rPr>
              <w:t>210</w:t>
            </w:r>
          </w:p>
        </w:tc>
        <w:tc>
          <w:tcPr>
            <w:tcW w:w="4535" w:type="dxa"/>
            <w:vAlign w:val="center"/>
          </w:tcPr>
          <w:p>
            <w:pPr>
              <w:jc w:val="both"/>
            </w:pPr>
            <w:r>
              <w:rPr>
                <w:rFonts w:ascii="方正书宋_GBK" w:hAnsi="方正书宋_GBK" w:eastAsia="方正书宋_GBK" w:cs="方正书宋_GBK"/>
                <w:sz w:val="21"/>
              </w:rPr>
              <w:t>卫生健康支出</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627.83</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289.52</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338.31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8</w:t>
            </w:r>
          </w:p>
        </w:tc>
        <w:tc>
          <w:tcPr>
            <w:tcW w:w="1191" w:type="dxa"/>
            <w:vAlign w:val="center"/>
          </w:tcPr>
          <w:p>
            <w:pPr>
              <w:jc w:val="both"/>
            </w:pPr>
            <w:r>
              <w:rPr>
                <w:rFonts w:ascii="方正书宋_GBK" w:hAnsi="方正书宋_GBK" w:eastAsia="方正书宋_GBK" w:cs="方正书宋_GBK"/>
                <w:sz w:val="21"/>
              </w:rPr>
              <w:t>21011</w:t>
            </w:r>
          </w:p>
        </w:tc>
        <w:tc>
          <w:tcPr>
            <w:tcW w:w="4535" w:type="dxa"/>
            <w:vAlign w:val="center"/>
          </w:tcPr>
          <w:p>
            <w:pPr>
              <w:jc w:val="both"/>
            </w:pPr>
            <w:r>
              <w:rPr>
                <w:rFonts w:ascii="方正书宋_GBK" w:hAnsi="方正书宋_GBK" w:eastAsia="方正书宋_GBK" w:cs="方正书宋_GBK"/>
                <w:sz w:val="21"/>
              </w:rPr>
              <w:t>行政事业单位医疗</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10.14</w:t>
            </w:r>
          </w:p>
        </w:tc>
        <w:tc>
          <w:tcPr>
            <w:tcW w:w="2551"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9</w:t>
            </w:r>
          </w:p>
        </w:tc>
        <w:tc>
          <w:tcPr>
            <w:tcW w:w="1191" w:type="dxa"/>
            <w:vAlign w:val="center"/>
          </w:tcPr>
          <w:p>
            <w:pPr>
              <w:jc w:val="both"/>
            </w:pPr>
            <w:r>
              <w:rPr>
                <w:rFonts w:ascii="方正书宋_GBK" w:hAnsi="方正书宋_GBK" w:eastAsia="方正书宋_GBK" w:cs="方正书宋_GBK"/>
                <w:sz w:val="21"/>
              </w:rPr>
              <w:t>2101101</w:t>
            </w:r>
          </w:p>
        </w:tc>
        <w:tc>
          <w:tcPr>
            <w:tcW w:w="4535" w:type="dxa"/>
            <w:vAlign w:val="center"/>
          </w:tcPr>
          <w:p>
            <w:pPr>
              <w:jc w:val="both"/>
            </w:pPr>
            <w:r>
              <w:rPr>
                <w:rFonts w:ascii="方正书宋_GBK" w:hAnsi="方正书宋_GBK" w:eastAsia="方正书宋_GBK" w:cs="方正书宋_GBK"/>
                <w:sz w:val="21"/>
              </w:rPr>
              <w:t>行政单位医疗</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7.72</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7.72</w:t>
            </w:r>
          </w:p>
        </w:tc>
        <w:tc>
          <w:tcPr>
            <w:tcW w:w="2551"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10</w:t>
            </w:r>
          </w:p>
        </w:tc>
        <w:tc>
          <w:tcPr>
            <w:tcW w:w="1191" w:type="dxa"/>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2101103</w:t>
            </w:r>
          </w:p>
        </w:tc>
        <w:tc>
          <w:tcPr>
            <w:tcW w:w="4535" w:type="dxa"/>
            <w:vAlign w:val="center"/>
          </w:tcPr>
          <w:p>
            <w:pPr>
              <w:jc w:val="both"/>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公务员医疗补助</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2.42</w:t>
            </w:r>
          </w:p>
        </w:tc>
        <w:tc>
          <w:tcPr>
            <w:tcW w:w="2551"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1</w:t>
            </w:r>
          </w:p>
        </w:tc>
        <w:tc>
          <w:tcPr>
            <w:tcW w:w="1191" w:type="dxa"/>
            <w:vAlign w:val="center"/>
          </w:tcPr>
          <w:p>
            <w:pPr>
              <w:jc w:val="both"/>
            </w:pPr>
            <w:r>
              <w:rPr>
                <w:rFonts w:ascii="方正书宋_GBK" w:hAnsi="方正书宋_GBK" w:eastAsia="方正书宋_GBK" w:cs="方正书宋_GBK"/>
                <w:sz w:val="21"/>
              </w:rPr>
              <w:t>21012</w:t>
            </w:r>
          </w:p>
        </w:tc>
        <w:tc>
          <w:tcPr>
            <w:tcW w:w="4535" w:type="dxa"/>
            <w:vAlign w:val="center"/>
          </w:tcPr>
          <w:p>
            <w:pPr>
              <w:jc w:val="both"/>
            </w:pPr>
            <w:r>
              <w:rPr>
                <w:rFonts w:ascii="方正书宋_GBK" w:hAnsi="方正书宋_GBK" w:eastAsia="方正书宋_GBK" w:cs="方正书宋_GBK"/>
                <w:sz w:val="21"/>
              </w:rPr>
              <w:t>财政对基本医疗保险基金的补助</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2551" w:type="dxa"/>
            <w:vAlign w:val="center"/>
          </w:tcPr>
          <w:p>
            <w:pPr>
              <w:jc w:val="right"/>
              <w:rPr>
                <w:rFonts w:ascii="方正书宋_GBK" w:hAnsi="方正书宋_GBK" w:eastAsia="方正书宋_GBK" w:cs="方正书宋_GBK"/>
                <w:sz w:val="21"/>
              </w:rPr>
            </w:pP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2</w:t>
            </w:r>
          </w:p>
        </w:tc>
        <w:tc>
          <w:tcPr>
            <w:tcW w:w="1191" w:type="dxa"/>
            <w:vAlign w:val="center"/>
          </w:tcPr>
          <w:p>
            <w:pPr>
              <w:jc w:val="both"/>
            </w:pPr>
            <w:r>
              <w:rPr>
                <w:rFonts w:ascii="方正书宋_GBK" w:hAnsi="方正书宋_GBK" w:eastAsia="方正书宋_GBK" w:cs="方正书宋_GBK"/>
                <w:sz w:val="21"/>
              </w:rPr>
              <w:t>2101202</w:t>
            </w:r>
          </w:p>
        </w:tc>
        <w:tc>
          <w:tcPr>
            <w:tcW w:w="4535" w:type="dxa"/>
            <w:vAlign w:val="center"/>
          </w:tcPr>
          <w:p>
            <w:pPr>
              <w:jc w:val="both"/>
            </w:pPr>
            <w:r>
              <w:rPr>
                <w:rFonts w:ascii="方正书宋_GBK" w:hAnsi="方正书宋_GBK" w:eastAsia="方正书宋_GBK" w:cs="方正书宋_GBK"/>
                <w:sz w:val="21"/>
              </w:rPr>
              <w:t>财政对城乡居民基本医疗保险基金的补助</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c>
          <w:tcPr>
            <w:tcW w:w="2551" w:type="dxa"/>
            <w:vAlign w:val="center"/>
          </w:tcPr>
          <w:p>
            <w:pPr>
              <w:jc w:val="right"/>
              <w:rPr>
                <w:rFonts w:ascii="方正书宋_GBK" w:hAnsi="方正书宋_GBK" w:eastAsia="方正书宋_GBK" w:cs="方正书宋_GBK"/>
                <w:sz w:val="21"/>
              </w:rPr>
            </w:pP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3</w:t>
            </w:r>
          </w:p>
        </w:tc>
        <w:tc>
          <w:tcPr>
            <w:tcW w:w="1191" w:type="dxa"/>
            <w:vAlign w:val="center"/>
          </w:tcPr>
          <w:p>
            <w:pPr>
              <w:jc w:val="both"/>
            </w:pPr>
            <w:r>
              <w:rPr>
                <w:rFonts w:ascii="方正书宋_GBK" w:hAnsi="方正书宋_GBK" w:eastAsia="方正书宋_GBK" w:cs="方正书宋_GBK"/>
                <w:sz w:val="21"/>
              </w:rPr>
              <w:t>21013</w:t>
            </w:r>
          </w:p>
        </w:tc>
        <w:tc>
          <w:tcPr>
            <w:tcW w:w="4535" w:type="dxa"/>
            <w:vAlign w:val="center"/>
          </w:tcPr>
          <w:p>
            <w:pPr>
              <w:jc w:val="both"/>
            </w:pPr>
            <w:r>
              <w:rPr>
                <w:rFonts w:ascii="方正书宋_GBK" w:hAnsi="方正书宋_GBK" w:eastAsia="方正书宋_GBK" w:cs="方正书宋_GBK"/>
                <w:sz w:val="21"/>
              </w:rPr>
              <w:t>医疗救助</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2551" w:type="dxa"/>
            <w:vAlign w:val="center"/>
          </w:tcPr>
          <w:p>
            <w:pPr>
              <w:jc w:val="right"/>
              <w:rPr>
                <w:rFonts w:ascii="方正书宋_GBK" w:hAnsi="方正书宋_GBK" w:eastAsia="方正书宋_GBK" w:cs="方正书宋_GBK"/>
                <w:sz w:val="21"/>
              </w:rPr>
            </w:pP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4</w:t>
            </w:r>
          </w:p>
        </w:tc>
        <w:tc>
          <w:tcPr>
            <w:tcW w:w="1191" w:type="dxa"/>
            <w:vAlign w:val="center"/>
          </w:tcPr>
          <w:p>
            <w:pPr>
              <w:jc w:val="both"/>
            </w:pPr>
            <w:r>
              <w:rPr>
                <w:rFonts w:ascii="方正书宋_GBK" w:hAnsi="方正书宋_GBK" w:eastAsia="方正书宋_GBK" w:cs="方正书宋_GBK"/>
                <w:sz w:val="21"/>
              </w:rPr>
              <w:t>2101301</w:t>
            </w:r>
          </w:p>
        </w:tc>
        <w:tc>
          <w:tcPr>
            <w:tcW w:w="4535" w:type="dxa"/>
            <w:vAlign w:val="center"/>
          </w:tcPr>
          <w:p>
            <w:pPr>
              <w:jc w:val="both"/>
            </w:pPr>
            <w:r>
              <w:rPr>
                <w:rFonts w:ascii="方正书宋_GBK" w:hAnsi="方正书宋_GBK" w:eastAsia="方正书宋_GBK" w:cs="方正书宋_GBK"/>
                <w:sz w:val="21"/>
              </w:rPr>
              <w:t>城乡医疗救助</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c>
          <w:tcPr>
            <w:tcW w:w="2551" w:type="dxa"/>
            <w:vAlign w:val="center"/>
          </w:tcPr>
          <w:p>
            <w:pPr>
              <w:jc w:val="right"/>
              <w:rPr>
                <w:rFonts w:ascii="方正书宋_GBK" w:hAnsi="方正书宋_GBK" w:eastAsia="方正书宋_GBK" w:cs="方正书宋_GBK"/>
                <w:sz w:val="21"/>
              </w:rPr>
            </w:pP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w:t>
            </w:r>
            <w:r>
              <w:rPr>
                <w:rFonts w:hint="eastAsia" w:ascii="方正书宋_GBK" w:hAnsi="方正书宋_GBK" w:eastAsia="方正书宋_GBK" w:cs="方正书宋_GBK"/>
                <w:sz w:val="21"/>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5</w:t>
            </w:r>
          </w:p>
        </w:tc>
        <w:tc>
          <w:tcPr>
            <w:tcW w:w="1191" w:type="dxa"/>
            <w:vAlign w:val="center"/>
          </w:tcPr>
          <w:p>
            <w:pPr>
              <w:jc w:val="both"/>
            </w:pPr>
            <w:r>
              <w:rPr>
                <w:rFonts w:ascii="方正书宋_GBK" w:hAnsi="方正书宋_GBK" w:eastAsia="方正书宋_GBK" w:cs="方正书宋_GBK"/>
                <w:sz w:val="21"/>
              </w:rPr>
              <w:t>21015</w:t>
            </w:r>
          </w:p>
        </w:tc>
        <w:tc>
          <w:tcPr>
            <w:tcW w:w="4535" w:type="dxa"/>
            <w:vAlign w:val="center"/>
          </w:tcPr>
          <w:p>
            <w:pPr>
              <w:jc w:val="both"/>
            </w:pPr>
            <w:r>
              <w:rPr>
                <w:rFonts w:ascii="方正书宋_GBK" w:hAnsi="方正书宋_GBK" w:eastAsia="方正书宋_GBK" w:cs="方正书宋_GBK"/>
                <w:sz w:val="21"/>
              </w:rPr>
              <w:t>医疗保障管理事务</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467.69</w:t>
            </w:r>
          </w:p>
        </w:tc>
        <w:tc>
          <w:tcPr>
            <w:tcW w:w="2551" w:type="dxa"/>
            <w:vAlign w:val="center"/>
          </w:tcPr>
          <w:p>
            <w:pPr>
              <w:ind w:right="105"/>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6</w:t>
            </w:r>
          </w:p>
        </w:tc>
        <w:tc>
          <w:tcPr>
            <w:tcW w:w="1191" w:type="dxa"/>
            <w:vAlign w:val="center"/>
          </w:tcPr>
          <w:p>
            <w:pPr>
              <w:jc w:val="both"/>
            </w:pPr>
            <w:r>
              <w:rPr>
                <w:rFonts w:ascii="方正书宋_GBK" w:hAnsi="方正书宋_GBK" w:eastAsia="方正书宋_GBK" w:cs="方正书宋_GBK"/>
                <w:sz w:val="21"/>
              </w:rPr>
              <w:t>2101501</w:t>
            </w:r>
          </w:p>
        </w:tc>
        <w:tc>
          <w:tcPr>
            <w:tcW w:w="4535" w:type="dxa"/>
            <w:vAlign w:val="center"/>
          </w:tcPr>
          <w:p>
            <w:pPr>
              <w:jc w:val="both"/>
            </w:pPr>
            <w:r>
              <w:rPr>
                <w:rFonts w:ascii="方正书宋_GBK" w:hAnsi="方正书宋_GBK" w:eastAsia="方正书宋_GBK" w:cs="方正书宋_GBK"/>
                <w:sz w:val="21"/>
              </w:rPr>
              <w:t>行政运行</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279.38</w:t>
            </w:r>
          </w:p>
        </w:tc>
        <w:tc>
          <w:tcPr>
            <w:tcW w:w="2551"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7</w:t>
            </w:r>
          </w:p>
        </w:tc>
        <w:tc>
          <w:tcPr>
            <w:tcW w:w="1191" w:type="dxa"/>
            <w:vAlign w:val="center"/>
          </w:tcPr>
          <w:p>
            <w:pPr>
              <w:jc w:val="both"/>
            </w:pPr>
            <w:r>
              <w:rPr>
                <w:rFonts w:ascii="方正书宋_GBK" w:hAnsi="方正书宋_GBK" w:eastAsia="方正书宋_GBK" w:cs="方正书宋_GBK"/>
                <w:sz w:val="21"/>
              </w:rPr>
              <w:t>2101502</w:t>
            </w:r>
          </w:p>
        </w:tc>
        <w:tc>
          <w:tcPr>
            <w:tcW w:w="4535" w:type="dxa"/>
            <w:vAlign w:val="center"/>
          </w:tcPr>
          <w:p>
            <w:pPr>
              <w:jc w:val="both"/>
            </w:pPr>
            <w:r>
              <w:rPr>
                <w:rFonts w:ascii="方正书宋_GBK" w:hAnsi="方正书宋_GBK" w:eastAsia="方正书宋_GBK" w:cs="方正书宋_GBK"/>
                <w:sz w:val="21"/>
              </w:rPr>
              <w:t>一般行政管理事务</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c>
          <w:tcPr>
            <w:tcW w:w="2551" w:type="dxa"/>
            <w:vAlign w:val="center"/>
          </w:tcPr>
          <w:p>
            <w:pPr>
              <w:jc w:val="right"/>
              <w:rPr>
                <w:rFonts w:ascii="方正书宋_GBK" w:hAnsi="方正书宋_GBK" w:eastAsia="方正书宋_GBK" w:cs="方正书宋_GBK"/>
                <w:sz w:val="21"/>
              </w:rPr>
            </w:pP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146.31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18</w:t>
            </w:r>
          </w:p>
        </w:tc>
        <w:tc>
          <w:tcPr>
            <w:tcW w:w="1191" w:type="dxa"/>
            <w:vAlign w:val="center"/>
          </w:tcPr>
          <w:p>
            <w:pPr>
              <w:jc w:val="both"/>
              <w:rPr>
                <w:rFonts w:hint="default" w:eastAsia="方正书宋_GBK"/>
                <w:lang w:val="en-US" w:eastAsia="zh-CN"/>
              </w:rPr>
            </w:pPr>
            <w:r>
              <w:rPr>
                <w:rFonts w:ascii="方正书宋_GBK" w:hAnsi="方正书宋_GBK" w:eastAsia="方正书宋_GBK" w:cs="方正书宋_GBK"/>
                <w:sz w:val="21"/>
              </w:rPr>
              <w:t>21015</w:t>
            </w:r>
            <w:r>
              <w:rPr>
                <w:rFonts w:hint="eastAsia" w:ascii="方正书宋_GBK" w:hAnsi="方正书宋_GBK" w:eastAsia="方正书宋_GBK" w:cs="方正书宋_GBK"/>
                <w:sz w:val="21"/>
                <w:lang w:val="en-US" w:eastAsia="zh-CN"/>
              </w:rPr>
              <w:t>05</w:t>
            </w:r>
          </w:p>
        </w:tc>
        <w:tc>
          <w:tcPr>
            <w:tcW w:w="4535" w:type="dxa"/>
            <w:vAlign w:val="center"/>
          </w:tcPr>
          <w:p>
            <w:pPr>
              <w:jc w:val="both"/>
            </w:pPr>
            <w:r>
              <w:rPr>
                <w:rFonts w:ascii="方正书宋_GBK" w:hAnsi="方正书宋_GBK" w:eastAsia="方正书宋_GBK" w:cs="方正书宋_GBK"/>
                <w:sz w:val="21"/>
              </w:rPr>
              <w:t>医疗保障</w:t>
            </w:r>
            <w:r>
              <w:rPr>
                <w:rFonts w:hint="eastAsia" w:ascii="方正书宋_GBK" w:hAnsi="方正书宋_GBK" w:eastAsia="方正书宋_GBK" w:cs="方正书宋_GBK"/>
                <w:sz w:val="21"/>
                <w:lang w:eastAsia="zh-CN"/>
              </w:rPr>
              <w:t>政策</w:t>
            </w:r>
            <w:r>
              <w:rPr>
                <w:rFonts w:ascii="方正书宋_GBK" w:hAnsi="方正书宋_GBK" w:eastAsia="方正书宋_GBK" w:cs="方正书宋_GBK"/>
                <w:sz w:val="21"/>
              </w:rPr>
              <w:t>管理</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42.00</w:t>
            </w:r>
          </w:p>
        </w:tc>
        <w:tc>
          <w:tcPr>
            <w:tcW w:w="2551" w:type="dxa"/>
            <w:vAlign w:val="center"/>
          </w:tcPr>
          <w:p>
            <w:pPr>
              <w:jc w:val="right"/>
              <w:rPr>
                <w:rFonts w:ascii="方正书宋_GBK" w:hAnsi="方正书宋_GBK" w:eastAsia="方正书宋_GBK" w:cs="方正书宋_GBK"/>
                <w:sz w:val="21"/>
              </w:rPr>
            </w:pP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19</w:t>
            </w:r>
          </w:p>
        </w:tc>
        <w:tc>
          <w:tcPr>
            <w:tcW w:w="1191" w:type="dxa"/>
            <w:vAlign w:val="center"/>
          </w:tcPr>
          <w:p>
            <w:pPr>
              <w:jc w:val="both"/>
            </w:pPr>
            <w:r>
              <w:rPr>
                <w:rFonts w:ascii="方正书宋_GBK" w:hAnsi="方正书宋_GBK" w:eastAsia="方正书宋_GBK" w:cs="方正书宋_GBK"/>
                <w:sz w:val="21"/>
              </w:rPr>
              <w:t>221</w:t>
            </w:r>
          </w:p>
        </w:tc>
        <w:tc>
          <w:tcPr>
            <w:tcW w:w="4535" w:type="dxa"/>
            <w:vAlign w:val="center"/>
          </w:tcPr>
          <w:p>
            <w:pPr>
              <w:jc w:val="both"/>
            </w:pPr>
            <w:r>
              <w:rPr>
                <w:rFonts w:ascii="方正书宋_GBK" w:hAnsi="方正书宋_GBK" w:eastAsia="方正书宋_GBK" w:cs="方正书宋_GBK"/>
                <w:sz w:val="21"/>
              </w:rPr>
              <w:t>住房保障支出</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2551"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2</w:t>
            </w:r>
            <w:r>
              <w:rPr>
                <w:rFonts w:hint="eastAsia"/>
                <w:lang w:eastAsia="zh-CN"/>
              </w:rPr>
              <w:t>0</w:t>
            </w:r>
          </w:p>
        </w:tc>
        <w:tc>
          <w:tcPr>
            <w:tcW w:w="1191" w:type="dxa"/>
            <w:vAlign w:val="center"/>
          </w:tcPr>
          <w:p>
            <w:pPr>
              <w:jc w:val="both"/>
            </w:pPr>
            <w:r>
              <w:rPr>
                <w:rFonts w:ascii="方正书宋_GBK" w:hAnsi="方正书宋_GBK" w:eastAsia="方正书宋_GBK" w:cs="方正书宋_GBK"/>
                <w:sz w:val="21"/>
              </w:rPr>
              <w:t>22102</w:t>
            </w:r>
          </w:p>
        </w:tc>
        <w:tc>
          <w:tcPr>
            <w:tcW w:w="4535" w:type="dxa"/>
            <w:vAlign w:val="center"/>
          </w:tcPr>
          <w:p>
            <w:pPr>
              <w:jc w:val="both"/>
            </w:pPr>
            <w:r>
              <w:rPr>
                <w:rFonts w:ascii="方正书宋_GBK" w:hAnsi="方正书宋_GBK" w:eastAsia="方正书宋_GBK" w:cs="方正书宋_GBK"/>
                <w:sz w:val="21"/>
              </w:rPr>
              <w:t>住房改革支出</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2551"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tcPr>
          <w:p>
            <w:pPr>
              <w:pStyle w:val="20"/>
              <w:rPr>
                <w:lang w:eastAsia="zh-CN"/>
              </w:rPr>
            </w:pPr>
            <w:r>
              <w:rPr>
                <w:rFonts w:hint="eastAsia"/>
                <w:lang w:eastAsia="zh-CN"/>
              </w:rPr>
              <w:t>21</w:t>
            </w:r>
          </w:p>
        </w:tc>
        <w:tc>
          <w:tcPr>
            <w:tcW w:w="1191" w:type="dxa"/>
          </w:tcPr>
          <w:p>
            <w:pPr>
              <w:jc w:val="both"/>
              <w:rPr>
                <w:lang w:eastAsia="zh-CN"/>
              </w:rPr>
            </w:pPr>
            <w:r>
              <w:rPr>
                <w:rFonts w:hint="eastAsia" w:ascii="方正书宋_GBK" w:hAnsi="方正书宋_GBK" w:eastAsia="方正书宋_GBK" w:cs="方正书宋_GBK"/>
                <w:sz w:val="21"/>
              </w:rPr>
              <w:t>2210201</w:t>
            </w:r>
          </w:p>
        </w:tc>
        <w:tc>
          <w:tcPr>
            <w:tcW w:w="4535" w:type="dxa"/>
          </w:tcPr>
          <w:p>
            <w:pPr>
              <w:jc w:val="both"/>
            </w:pPr>
            <w:r>
              <w:rPr>
                <w:rFonts w:ascii="方正书宋_GBK" w:hAnsi="方正书宋_GBK" w:eastAsia="方正书宋_GBK" w:cs="方正书宋_GBK"/>
                <w:sz w:val="21"/>
              </w:rPr>
              <w:t>住房公积金</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2551" w:type="dxa"/>
            <w:vAlign w:val="center"/>
          </w:tcPr>
          <w:p>
            <w:pPr>
              <w:jc w:val="right"/>
              <w:rPr>
                <w:rFonts w:ascii="方正书宋_GBK" w:hAnsi="方正书宋_GBK" w:eastAsia="方正书宋_GBK" w:cs="方正书宋_GBK"/>
                <w:sz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9"/>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450001涞水县医疗保障局（本级）</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rPr>
                <w:rFonts w:hint="eastAsia"/>
              </w:rPr>
              <w:t>预算年度：</w:t>
            </w:r>
            <w:r>
              <w:t>202</w:t>
            </w:r>
            <w:r>
              <w:rPr>
                <w:rFonts w:hint="eastAsia"/>
                <w:lang w:val="en-US"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支出部门经济分类科目</w:t>
            </w:r>
          </w:p>
        </w:tc>
        <w:tc>
          <w:tcPr>
            <w:tcW w:w="7654" w:type="dxa"/>
            <w:gridSpan w:val="3"/>
            <w:vAlign w:val="center"/>
          </w:tcPr>
          <w:p>
            <w:pPr>
              <w:pStyle w:val="17"/>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Align w:val="center"/>
          </w:tcPr>
          <w:p>
            <w:pPr>
              <w:pStyle w:val="17"/>
            </w:pPr>
            <w:r>
              <w:rPr>
                <w:rFonts w:hint="eastAsia"/>
              </w:rPr>
              <w:t>合计</w:t>
            </w:r>
          </w:p>
        </w:tc>
        <w:tc>
          <w:tcPr>
            <w:tcW w:w="2551" w:type="dxa"/>
            <w:vAlign w:val="center"/>
          </w:tcPr>
          <w:p>
            <w:pPr>
              <w:pStyle w:val="17"/>
            </w:pPr>
            <w:r>
              <w:rPr>
                <w:rFonts w:hint="eastAsia"/>
              </w:rPr>
              <w:t>人员经费</w:t>
            </w:r>
          </w:p>
        </w:tc>
        <w:tc>
          <w:tcPr>
            <w:tcW w:w="2552" w:type="dxa"/>
            <w:vAlign w:val="center"/>
          </w:tcPr>
          <w:p>
            <w:pPr>
              <w:pStyle w:val="17"/>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rPr>
                <w:rFonts w:hint="eastAsia"/>
              </w:rPr>
              <w:t>合计</w:t>
            </w:r>
          </w:p>
        </w:tc>
        <w:tc>
          <w:tcPr>
            <w:tcW w:w="2551" w:type="dxa"/>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319.94</w:t>
            </w:r>
          </w:p>
        </w:tc>
        <w:tc>
          <w:tcPr>
            <w:tcW w:w="2551" w:type="dxa"/>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235.89</w:t>
            </w:r>
          </w:p>
        </w:tc>
        <w:tc>
          <w:tcPr>
            <w:tcW w:w="2552" w:type="dxa"/>
            <w:vAlign w:val="center"/>
          </w:tcPr>
          <w:p>
            <w:pPr>
              <w:jc w:val="right"/>
              <w:rPr>
                <w:rFonts w:hint="default" w:ascii="方正书宋_GBK" w:hAnsi="方正书宋_GBK" w:eastAsia="方正书宋_GBK" w:cs="方正书宋_GBK"/>
                <w:b/>
                <w:sz w:val="21"/>
                <w:lang w:val="en-US" w:eastAsia="zh-CN"/>
              </w:rPr>
            </w:pPr>
            <w:r>
              <w:rPr>
                <w:rFonts w:hint="eastAsia" w:ascii="方正书宋_GBK" w:hAnsi="方正书宋_GBK" w:eastAsia="方正书宋_GBK" w:cs="方正书宋_GBK"/>
                <w:b/>
                <w:sz w:val="21"/>
                <w:lang w:val="en-US" w:eastAsia="zh-CN"/>
              </w:rPr>
              <w:t>84.05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rPr>
                <w:rFonts w:hint="eastAsia"/>
              </w:rPr>
              <w:t>工资福利支出</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235.89</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235.89</w:t>
            </w:r>
          </w:p>
        </w:tc>
        <w:tc>
          <w:tcPr>
            <w:tcW w:w="2552"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rPr>
                <w:rFonts w:hint="eastAsia"/>
              </w:rPr>
              <w:t>基本工资</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130.14</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130.14</w:t>
            </w:r>
          </w:p>
        </w:tc>
        <w:tc>
          <w:tcPr>
            <w:tcW w:w="2552"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rPr>
                <w:rFonts w:hint="eastAsia"/>
              </w:rPr>
              <w:t>津贴补贴</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23.35</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23.35</w:t>
            </w:r>
          </w:p>
        </w:tc>
        <w:tc>
          <w:tcPr>
            <w:tcW w:w="2552"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30103</w:t>
            </w:r>
          </w:p>
        </w:tc>
        <w:tc>
          <w:tcPr>
            <w:tcW w:w="4535" w:type="dxa"/>
            <w:vAlign w:val="center"/>
          </w:tcPr>
          <w:p>
            <w:pPr>
              <w:pStyle w:val="19"/>
            </w:pPr>
            <w:r>
              <w:rPr>
                <w:rFonts w:hint="eastAsia"/>
              </w:rPr>
              <w:t>奖金</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7.97</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7.97</w:t>
            </w:r>
          </w:p>
        </w:tc>
        <w:tc>
          <w:tcPr>
            <w:tcW w:w="2552"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6</w:t>
            </w:r>
          </w:p>
        </w:tc>
        <w:tc>
          <w:tcPr>
            <w:tcW w:w="1191" w:type="dxa"/>
            <w:vAlign w:val="center"/>
          </w:tcPr>
          <w:p>
            <w:pPr>
              <w:pStyle w:val="19"/>
              <w:rPr>
                <w:lang w:eastAsia="zh-CN"/>
              </w:rPr>
            </w:pPr>
            <w:r>
              <w:rPr>
                <w:rFonts w:hint="eastAsia"/>
                <w:lang w:eastAsia="zh-CN"/>
              </w:rPr>
              <w:t>30107</w:t>
            </w:r>
          </w:p>
        </w:tc>
        <w:tc>
          <w:tcPr>
            <w:tcW w:w="4535" w:type="dxa"/>
            <w:vAlign w:val="center"/>
          </w:tcPr>
          <w:p>
            <w:pPr>
              <w:pStyle w:val="19"/>
              <w:rPr>
                <w:lang w:eastAsia="zh-CN"/>
              </w:rPr>
            </w:pPr>
            <w:r>
              <w:rPr>
                <w:rFonts w:hint="eastAsia"/>
                <w:lang w:eastAsia="zh-CN"/>
              </w:rPr>
              <w:t>绩效工资</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32.75</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32.75</w:t>
            </w:r>
          </w:p>
        </w:tc>
        <w:tc>
          <w:tcPr>
            <w:tcW w:w="2552"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7</w:t>
            </w:r>
          </w:p>
        </w:tc>
        <w:tc>
          <w:tcPr>
            <w:tcW w:w="1191" w:type="dxa"/>
            <w:vAlign w:val="center"/>
          </w:tcPr>
          <w:p>
            <w:pPr>
              <w:pStyle w:val="19"/>
            </w:pPr>
            <w:r>
              <w:t>30108</w:t>
            </w:r>
          </w:p>
        </w:tc>
        <w:tc>
          <w:tcPr>
            <w:tcW w:w="4535" w:type="dxa"/>
            <w:vAlign w:val="center"/>
          </w:tcPr>
          <w:p>
            <w:pPr>
              <w:pStyle w:val="19"/>
            </w:pPr>
            <w:r>
              <w:rPr>
                <w:rFonts w:hint="eastAsia"/>
              </w:rPr>
              <w:t>机关事业单位基本养老保险缴费</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18.38</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18.38</w:t>
            </w:r>
          </w:p>
        </w:tc>
        <w:tc>
          <w:tcPr>
            <w:tcW w:w="2552"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8</w:t>
            </w:r>
          </w:p>
        </w:tc>
        <w:tc>
          <w:tcPr>
            <w:tcW w:w="1191" w:type="dxa"/>
            <w:vAlign w:val="center"/>
          </w:tcPr>
          <w:p>
            <w:pPr>
              <w:pStyle w:val="19"/>
            </w:pPr>
            <w:r>
              <w:t>30110</w:t>
            </w:r>
          </w:p>
        </w:tc>
        <w:tc>
          <w:tcPr>
            <w:tcW w:w="4535" w:type="dxa"/>
            <w:vAlign w:val="center"/>
          </w:tcPr>
          <w:p>
            <w:pPr>
              <w:pStyle w:val="19"/>
            </w:pPr>
            <w:r>
              <w:rPr>
                <w:rFonts w:hint="eastAsia"/>
              </w:rPr>
              <w:t>城镇职工基本医疗保险缴费</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7</w:t>
            </w:r>
            <w:r>
              <w:rPr>
                <w:rFonts w:hint="eastAsia" w:ascii="方正书宋_GBK" w:hAnsi="方正书宋_GBK" w:eastAsia="方正书宋_GBK" w:cs="方正书宋_GBK"/>
                <w:sz w:val="21"/>
                <w:lang w:val="en-US" w:eastAsia="zh-CN"/>
              </w:rPr>
              <w:t>.72</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7</w:t>
            </w:r>
            <w:r>
              <w:rPr>
                <w:rFonts w:hint="eastAsia" w:ascii="方正书宋_GBK" w:hAnsi="方正书宋_GBK" w:eastAsia="方正书宋_GBK" w:cs="方正书宋_GBK"/>
                <w:sz w:val="21"/>
                <w:lang w:val="en-US" w:eastAsia="zh-CN"/>
              </w:rPr>
              <w:t>.72</w:t>
            </w:r>
          </w:p>
        </w:tc>
        <w:tc>
          <w:tcPr>
            <w:tcW w:w="2552"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9</w:t>
            </w:r>
          </w:p>
        </w:tc>
        <w:tc>
          <w:tcPr>
            <w:tcW w:w="1191" w:type="dxa"/>
            <w:vAlign w:val="center"/>
          </w:tcPr>
          <w:p>
            <w:pPr>
              <w:pStyle w:val="19"/>
              <w:rPr>
                <w:lang w:eastAsia="zh-CN"/>
              </w:rPr>
            </w:pPr>
            <w:r>
              <w:rPr>
                <w:rFonts w:hint="eastAsia"/>
                <w:lang w:eastAsia="zh-CN"/>
              </w:rPr>
              <w:t>30111</w:t>
            </w:r>
          </w:p>
        </w:tc>
        <w:tc>
          <w:tcPr>
            <w:tcW w:w="4535" w:type="dxa"/>
            <w:vAlign w:val="center"/>
          </w:tcPr>
          <w:p>
            <w:pPr>
              <w:pStyle w:val="19"/>
              <w:rPr>
                <w:lang w:eastAsia="zh-CN"/>
              </w:rPr>
            </w:pPr>
            <w:r>
              <w:rPr>
                <w:rFonts w:hint="eastAsia"/>
                <w:lang w:eastAsia="zh-CN"/>
              </w:rPr>
              <w:t>公务员医疗补助</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eastAsia="zh-CN"/>
              </w:rPr>
              <w:t>2.</w:t>
            </w:r>
            <w:r>
              <w:rPr>
                <w:rFonts w:hint="eastAsia" w:ascii="方正书宋_GBK" w:hAnsi="方正书宋_GBK" w:eastAsia="方正书宋_GBK" w:cs="方正书宋_GBK"/>
                <w:sz w:val="21"/>
                <w:lang w:val="en-US" w:eastAsia="zh-CN"/>
              </w:rPr>
              <w:t>42</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2.</w:t>
            </w:r>
            <w:r>
              <w:rPr>
                <w:rFonts w:hint="eastAsia" w:ascii="方正书宋_GBK" w:hAnsi="方正书宋_GBK" w:eastAsia="方正书宋_GBK" w:cs="方正书宋_GBK"/>
                <w:sz w:val="21"/>
                <w:lang w:val="en-US" w:eastAsia="zh-CN"/>
              </w:rPr>
              <w:t>42</w:t>
            </w:r>
          </w:p>
        </w:tc>
        <w:tc>
          <w:tcPr>
            <w:tcW w:w="2552"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10</w:t>
            </w:r>
          </w:p>
        </w:tc>
        <w:tc>
          <w:tcPr>
            <w:tcW w:w="1191" w:type="dxa"/>
            <w:vAlign w:val="center"/>
          </w:tcPr>
          <w:p>
            <w:pPr>
              <w:pStyle w:val="19"/>
            </w:pPr>
            <w:r>
              <w:t>30112</w:t>
            </w:r>
          </w:p>
        </w:tc>
        <w:tc>
          <w:tcPr>
            <w:tcW w:w="4535" w:type="dxa"/>
            <w:vAlign w:val="center"/>
          </w:tcPr>
          <w:p>
            <w:pPr>
              <w:pStyle w:val="19"/>
            </w:pPr>
            <w:r>
              <w:rPr>
                <w:rFonts w:hint="eastAsia"/>
              </w:rPr>
              <w:t>其他社会保障缴费</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1.12</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1.12</w:t>
            </w:r>
          </w:p>
        </w:tc>
        <w:tc>
          <w:tcPr>
            <w:tcW w:w="2552"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1</w:t>
            </w:r>
          </w:p>
        </w:tc>
        <w:tc>
          <w:tcPr>
            <w:tcW w:w="1191" w:type="dxa"/>
            <w:vAlign w:val="center"/>
          </w:tcPr>
          <w:p>
            <w:pPr>
              <w:pStyle w:val="19"/>
            </w:pPr>
            <w:r>
              <w:t>30113</w:t>
            </w:r>
          </w:p>
        </w:tc>
        <w:tc>
          <w:tcPr>
            <w:tcW w:w="4535" w:type="dxa"/>
            <w:vAlign w:val="center"/>
          </w:tcPr>
          <w:p>
            <w:pPr>
              <w:pStyle w:val="19"/>
            </w:pPr>
            <w:r>
              <w:rPr>
                <w:rFonts w:hint="eastAsia"/>
              </w:rPr>
              <w:t>住房公积金</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12.04</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12.04</w:t>
            </w:r>
          </w:p>
        </w:tc>
        <w:tc>
          <w:tcPr>
            <w:tcW w:w="2552" w:type="dxa"/>
            <w:vAlign w:val="center"/>
          </w:tcPr>
          <w:p>
            <w:pPr>
              <w:jc w:val="right"/>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2</w:t>
            </w:r>
          </w:p>
        </w:tc>
        <w:tc>
          <w:tcPr>
            <w:tcW w:w="1191" w:type="dxa"/>
            <w:vAlign w:val="center"/>
          </w:tcPr>
          <w:p>
            <w:pPr>
              <w:pStyle w:val="19"/>
            </w:pPr>
            <w:r>
              <w:t>302</w:t>
            </w:r>
          </w:p>
        </w:tc>
        <w:tc>
          <w:tcPr>
            <w:tcW w:w="4535" w:type="dxa"/>
            <w:vAlign w:val="center"/>
          </w:tcPr>
          <w:p>
            <w:pPr>
              <w:pStyle w:val="19"/>
            </w:pPr>
            <w:r>
              <w:rPr>
                <w:rFonts w:hint="eastAsia"/>
              </w:rPr>
              <w:t>商品和服务支出</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84.05</w:t>
            </w:r>
          </w:p>
        </w:tc>
        <w:tc>
          <w:tcPr>
            <w:tcW w:w="2551" w:type="dxa"/>
            <w:vAlign w:val="center"/>
          </w:tcPr>
          <w:p>
            <w:pPr>
              <w:jc w:val="right"/>
              <w:rPr>
                <w:rFonts w:ascii="方正书宋_GBK" w:hAnsi="方正书宋_GBK" w:eastAsia="方正书宋_GBK" w:cs="方正书宋_GBK"/>
                <w:sz w:val="21"/>
              </w:rPr>
            </w:pPr>
          </w:p>
        </w:tc>
        <w:tc>
          <w:tcPr>
            <w:tcW w:w="2552"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84.05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3</w:t>
            </w:r>
          </w:p>
        </w:tc>
        <w:tc>
          <w:tcPr>
            <w:tcW w:w="1191" w:type="dxa"/>
            <w:vAlign w:val="center"/>
          </w:tcPr>
          <w:p>
            <w:pPr>
              <w:pStyle w:val="19"/>
            </w:pPr>
            <w:r>
              <w:t>30201</w:t>
            </w:r>
          </w:p>
        </w:tc>
        <w:tc>
          <w:tcPr>
            <w:tcW w:w="4535" w:type="dxa"/>
            <w:vAlign w:val="center"/>
          </w:tcPr>
          <w:p>
            <w:pPr>
              <w:pStyle w:val="19"/>
            </w:pPr>
            <w:r>
              <w:rPr>
                <w:rFonts w:hint="eastAsia"/>
              </w:rPr>
              <w:t>办公费</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5.50</w:t>
            </w:r>
          </w:p>
        </w:tc>
        <w:tc>
          <w:tcPr>
            <w:tcW w:w="2551" w:type="dxa"/>
            <w:vAlign w:val="center"/>
          </w:tcPr>
          <w:p>
            <w:pPr>
              <w:jc w:val="right"/>
              <w:rPr>
                <w:rFonts w:ascii="方正书宋_GBK" w:hAnsi="方正书宋_GBK" w:eastAsia="方正书宋_GBK" w:cs="方正书宋_GBK"/>
                <w:sz w:val="21"/>
              </w:rPr>
            </w:pPr>
          </w:p>
        </w:tc>
        <w:tc>
          <w:tcPr>
            <w:tcW w:w="2552"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4</w:t>
            </w:r>
          </w:p>
        </w:tc>
        <w:tc>
          <w:tcPr>
            <w:tcW w:w="1191" w:type="dxa"/>
            <w:vAlign w:val="center"/>
          </w:tcPr>
          <w:p>
            <w:pPr>
              <w:pStyle w:val="19"/>
            </w:pPr>
            <w:r>
              <w:t>30207</w:t>
            </w:r>
          </w:p>
        </w:tc>
        <w:tc>
          <w:tcPr>
            <w:tcW w:w="4535" w:type="dxa"/>
            <w:vAlign w:val="center"/>
          </w:tcPr>
          <w:p>
            <w:pPr>
              <w:pStyle w:val="19"/>
            </w:pPr>
            <w:r>
              <w:rPr>
                <w:rFonts w:hint="eastAsia"/>
              </w:rPr>
              <w:t>邮电费</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0.36</w:t>
            </w:r>
          </w:p>
        </w:tc>
        <w:tc>
          <w:tcPr>
            <w:tcW w:w="2551" w:type="dxa"/>
            <w:vAlign w:val="center"/>
          </w:tcPr>
          <w:p>
            <w:pPr>
              <w:jc w:val="right"/>
              <w:rPr>
                <w:rFonts w:ascii="方正书宋_GBK" w:hAnsi="方正书宋_GBK" w:eastAsia="方正书宋_GBK" w:cs="方正书宋_GBK"/>
                <w:sz w:val="21"/>
              </w:rPr>
            </w:pPr>
          </w:p>
        </w:tc>
        <w:tc>
          <w:tcPr>
            <w:tcW w:w="2552"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15</w:t>
            </w:r>
          </w:p>
        </w:tc>
        <w:tc>
          <w:tcPr>
            <w:tcW w:w="1191" w:type="dxa"/>
            <w:vAlign w:val="center"/>
          </w:tcPr>
          <w:p>
            <w:pPr>
              <w:pStyle w:val="19"/>
              <w:rPr>
                <w:lang w:eastAsia="zh-CN"/>
              </w:rPr>
            </w:pPr>
            <w:r>
              <w:rPr>
                <w:rFonts w:hint="eastAsia"/>
                <w:lang w:eastAsia="zh-CN"/>
              </w:rPr>
              <w:t>30208</w:t>
            </w:r>
          </w:p>
        </w:tc>
        <w:tc>
          <w:tcPr>
            <w:tcW w:w="4535" w:type="dxa"/>
            <w:vAlign w:val="center"/>
          </w:tcPr>
          <w:p>
            <w:pPr>
              <w:pStyle w:val="19"/>
              <w:rPr>
                <w:lang w:eastAsia="zh-CN"/>
              </w:rPr>
            </w:pPr>
            <w:r>
              <w:rPr>
                <w:rFonts w:hint="eastAsia"/>
                <w:lang w:eastAsia="zh-CN"/>
              </w:rPr>
              <w:t>取暖费</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2.20</w:t>
            </w:r>
          </w:p>
        </w:tc>
        <w:tc>
          <w:tcPr>
            <w:tcW w:w="2551" w:type="dxa"/>
            <w:vAlign w:val="center"/>
          </w:tcPr>
          <w:p>
            <w:pPr>
              <w:jc w:val="right"/>
              <w:rPr>
                <w:rFonts w:ascii="方正书宋_GBK" w:hAnsi="方正书宋_GBK" w:eastAsia="方正书宋_GBK" w:cs="方正书宋_GBK"/>
                <w:sz w:val="21"/>
              </w:rPr>
            </w:pPr>
          </w:p>
        </w:tc>
        <w:tc>
          <w:tcPr>
            <w:tcW w:w="2552"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16</w:t>
            </w:r>
          </w:p>
        </w:tc>
        <w:tc>
          <w:tcPr>
            <w:tcW w:w="1191" w:type="dxa"/>
            <w:vAlign w:val="center"/>
          </w:tcPr>
          <w:p>
            <w:pPr>
              <w:pStyle w:val="19"/>
              <w:rPr>
                <w:lang w:eastAsia="zh-CN"/>
              </w:rPr>
            </w:pPr>
            <w:r>
              <w:rPr>
                <w:rFonts w:hint="eastAsia"/>
                <w:lang w:eastAsia="zh-CN"/>
              </w:rPr>
              <w:t>30211</w:t>
            </w:r>
          </w:p>
        </w:tc>
        <w:tc>
          <w:tcPr>
            <w:tcW w:w="4535" w:type="dxa"/>
            <w:vAlign w:val="center"/>
          </w:tcPr>
          <w:p>
            <w:pPr>
              <w:pStyle w:val="19"/>
              <w:rPr>
                <w:lang w:eastAsia="zh-CN"/>
              </w:rPr>
            </w:pPr>
            <w:r>
              <w:rPr>
                <w:rFonts w:hint="eastAsia"/>
                <w:lang w:eastAsia="zh-CN"/>
              </w:rPr>
              <w:t>差旅费</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2.5</w:t>
            </w:r>
            <w:r>
              <w:rPr>
                <w:rFonts w:hint="eastAsia" w:ascii="方正书宋_GBK" w:hAnsi="方正书宋_GBK" w:eastAsia="方正书宋_GBK" w:cs="方正书宋_GBK"/>
                <w:sz w:val="21"/>
                <w:lang w:eastAsia="zh-CN"/>
              </w:rPr>
              <w:t>0</w:t>
            </w:r>
          </w:p>
        </w:tc>
        <w:tc>
          <w:tcPr>
            <w:tcW w:w="2551" w:type="dxa"/>
            <w:vAlign w:val="center"/>
          </w:tcPr>
          <w:p>
            <w:pPr>
              <w:jc w:val="right"/>
              <w:rPr>
                <w:rFonts w:ascii="方正书宋_GBK" w:hAnsi="方正书宋_GBK" w:eastAsia="方正书宋_GBK" w:cs="方正书宋_GBK"/>
                <w:sz w:val="21"/>
              </w:rPr>
            </w:pPr>
          </w:p>
        </w:tc>
        <w:tc>
          <w:tcPr>
            <w:tcW w:w="2552"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2.5</w:t>
            </w:r>
            <w:r>
              <w:rPr>
                <w:rFonts w:hint="eastAsia" w:ascii="方正书宋_GBK" w:hAnsi="方正书宋_GBK" w:eastAsia="方正书宋_GBK" w:cs="方正书宋_GBK"/>
                <w:sz w:val="21"/>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17</w:t>
            </w:r>
          </w:p>
        </w:tc>
        <w:tc>
          <w:tcPr>
            <w:tcW w:w="1191" w:type="dxa"/>
            <w:vAlign w:val="center"/>
          </w:tcPr>
          <w:p>
            <w:pPr>
              <w:pStyle w:val="19"/>
              <w:rPr>
                <w:lang w:eastAsia="zh-CN"/>
              </w:rPr>
            </w:pPr>
            <w:r>
              <w:rPr>
                <w:rFonts w:hint="eastAsia"/>
                <w:lang w:eastAsia="zh-CN"/>
              </w:rPr>
              <w:t>30226</w:t>
            </w:r>
          </w:p>
        </w:tc>
        <w:tc>
          <w:tcPr>
            <w:tcW w:w="4535" w:type="dxa"/>
            <w:vAlign w:val="center"/>
          </w:tcPr>
          <w:p>
            <w:pPr>
              <w:pStyle w:val="19"/>
              <w:rPr>
                <w:lang w:eastAsia="zh-CN"/>
              </w:rPr>
            </w:pPr>
            <w:r>
              <w:rPr>
                <w:rFonts w:hint="eastAsia"/>
                <w:lang w:eastAsia="zh-CN"/>
              </w:rPr>
              <w:t>劳务费</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60.69</w:t>
            </w:r>
          </w:p>
        </w:tc>
        <w:tc>
          <w:tcPr>
            <w:tcW w:w="2551" w:type="dxa"/>
            <w:vAlign w:val="center"/>
          </w:tcPr>
          <w:p>
            <w:pPr>
              <w:jc w:val="right"/>
              <w:rPr>
                <w:rFonts w:ascii="方正书宋_GBK" w:hAnsi="方正书宋_GBK" w:eastAsia="方正书宋_GBK" w:cs="方正书宋_GBK"/>
                <w:sz w:val="21"/>
              </w:rPr>
            </w:pPr>
          </w:p>
        </w:tc>
        <w:tc>
          <w:tcPr>
            <w:tcW w:w="2552"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60.69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8</w:t>
            </w:r>
          </w:p>
        </w:tc>
        <w:tc>
          <w:tcPr>
            <w:tcW w:w="1191" w:type="dxa"/>
            <w:vAlign w:val="center"/>
          </w:tcPr>
          <w:p>
            <w:pPr>
              <w:pStyle w:val="19"/>
            </w:pPr>
            <w:r>
              <w:t>30228</w:t>
            </w:r>
          </w:p>
        </w:tc>
        <w:tc>
          <w:tcPr>
            <w:tcW w:w="4535" w:type="dxa"/>
            <w:vAlign w:val="center"/>
          </w:tcPr>
          <w:p>
            <w:pPr>
              <w:pStyle w:val="19"/>
            </w:pPr>
            <w:r>
              <w:rPr>
                <w:rFonts w:hint="eastAsia"/>
              </w:rPr>
              <w:t>工会经费</w:t>
            </w:r>
          </w:p>
        </w:tc>
        <w:tc>
          <w:tcPr>
            <w:tcW w:w="2551" w:type="dxa"/>
            <w:vAlign w:val="center"/>
          </w:tcPr>
          <w:p>
            <w:pPr>
              <w:jc w:val="right"/>
              <w:rPr>
                <w:rFonts w:hint="default" w:ascii="方正书宋_GBK" w:hAnsi="方正书宋_GBK" w:eastAsia="方正书宋_GBK" w:cs="方正书宋_GBK"/>
                <w:sz w:val="21"/>
                <w:lang w:val="en-US" w:eastAsia="zh-CN"/>
              </w:rPr>
            </w:pPr>
            <w:r>
              <w:rPr>
                <w:rFonts w:hint="eastAsia" w:ascii="方正书宋_GBK" w:hAnsi="方正书宋_GBK" w:eastAsia="方正书宋_GBK" w:cs="方正书宋_GBK"/>
                <w:sz w:val="21"/>
                <w:lang w:val="en-US" w:eastAsia="zh-CN"/>
              </w:rPr>
              <w:t>2.12</w:t>
            </w:r>
          </w:p>
        </w:tc>
        <w:tc>
          <w:tcPr>
            <w:tcW w:w="2551" w:type="dxa"/>
            <w:vAlign w:val="center"/>
          </w:tcPr>
          <w:p>
            <w:pPr>
              <w:jc w:val="right"/>
              <w:rPr>
                <w:rFonts w:ascii="方正书宋_GBK" w:hAnsi="方正书宋_GBK" w:eastAsia="方正书宋_GBK" w:cs="方正书宋_GBK"/>
                <w:sz w:val="21"/>
              </w:rPr>
            </w:pPr>
          </w:p>
        </w:tc>
        <w:tc>
          <w:tcPr>
            <w:tcW w:w="2552"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t>1</w:t>
            </w:r>
            <w:r>
              <w:rPr>
                <w:rFonts w:hint="eastAsia"/>
                <w:lang w:eastAsia="zh-CN"/>
              </w:rPr>
              <w:t>9</w:t>
            </w:r>
          </w:p>
        </w:tc>
        <w:tc>
          <w:tcPr>
            <w:tcW w:w="1191" w:type="dxa"/>
            <w:vAlign w:val="center"/>
          </w:tcPr>
          <w:p>
            <w:pPr>
              <w:pStyle w:val="19"/>
            </w:pPr>
            <w:r>
              <w:t>30229</w:t>
            </w:r>
          </w:p>
        </w:tc>
        <w:tc>
          <w:tcPr>
            <w:tcW w:w="4535" w:type="dxa"/>
            <w:vAlign w:val="center"/>
          </w:tcPr>
          <w:p>
            <w:pPr>
              <w:pStyle w:val="19"/>
            </w:pPr>
            <w:r>
              <w:rPr>
                <w:rFonts w:hint="eastAsia"/>
              </w:rPr>
              <w:t>福利费</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2.7</w:t>
            </w:r>
            <w:r>
              <w:rPr>
                <w:rFonts w:hint="eastAsia" w:ascii="方正书宋_GBK" w:hAnsi="方正书宋_GBK" w:eastAsia="方正书宋_GBK" w:cs="方正书宋_GBK"/>
                <w:sz w:val="21"/>
                <w:lang w:eastAsia="zh-CN"/>
              </w:rPr>
              <w:t>8</w:t>
            </w:r>
          </w:p>
        </w:tc>
        <w:tc>
          <w:tcPr>
            <w:tcW w:w="2551" w:type="dxa"/>
            <w:vAlign w:val="center"/>
          </w:tcPr>
          <w:p>
            <w:pPr>
              <w:jc w:val="right"/>
              <w:rPr>
                <w:rFonts w:ascii="方正书宋_GBK" w:hAnsi="方正书宋_GBK" w:eastAsia="方正书宋_GBK" w:cs="方正书宋_GBK"/>
                <w:sz w:val="21"/>
              </w:rPr>
            </w:pPr>
          </w:p>
        </w:tc>
        <w:tc>
          <w:tcPr>
            <w:tcW w:w="2552"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val="en-US" w:eastAsia="zh-CN"/>
              </w:rPr>
              <w:t>2.7</w:t>
            </w:r>
            <w:r>
              <w:rPr>
                <w:rFonts w:hint="eastAsia" w:ascii="方正书宋_GBK" w:hAnsi="方正书宋_GBK" w:eastAsia="方正书宋_GBK" w:cs="方正书宋_GBK"/>
                <w:sz w:val="21"/>
                <w:lang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20</w:t>
            </w:r>
          </w:p>
        </w:tc>
        <w:tc>
          <w:tcPr>
            <w:tcW w:w="1191" w:type="dxa"/>
            <w:vAlign w:val="center"/>
          </w:tcPr>
          <w:p>
            <w:pPr>
              <w:pStyle w:val="19"/>
              <w:rPr>
                <w:lang w:eastAsia="zh-CN"/>
              </w:rPr>
            </w:pPr>
            <w:r>
              <w:rPr>
                <w:rFonts w:hint="eastAsia"/>
                <w:lang w:eastAsia="zh-CN"/>
              </w:rPr>
              <w:t>30231</w:t>
            </w:r>
          </w:p>
        </w:tc>
        <w:tc>
          <w:tcPr>
            <w:tcW w:w="4535" w:type="dxa"/>
            <w:vAlign w:val="center"/>
          </w:tcPr>
          <w:p>
            <w:pPr>
              <w:pStyle w:val="19"/>
              <w:rPr>
                <w:lang w:eastAsia="zh-CN"/>
              </w:rPr>
            </w:pPr>
            <w:r>
              <w:rPr>
                <w:rFonts w:hint="eastAsia"/>
                <w:lang w:eastAsia="zh-CN"/>
              </w:rPr>
              <w:t>公务用车运行维护费</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4.00</w:t>
            </w:r>
          </w:p>
        </w:tc>
        <w:tc>
          <w:tcPr>
            <w:tcW w:w="2551" w:type="dxa"/>
            <w:vAlign w:val="center"/>
          </w:tcPr>
          <w:p>
            <w:pPr>
              <w:jc w:val="right"/>
              <w:rPr>
                <w:rFonts w:ascii="方正书宋_GBK" w:hAnsi="方正书宋_GBK" w:eastAsia="方正书宋_GBK" w:cs="方正书宋_GBK"/>
                <w:sz w:val="21"/>
              </w:rPr>
            </w:pPr>
          </w:p>
        </w:tc>
        <w:tc>
          <w:tcPr>
            <w:tcW w:w="2552"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21</w:t>
            </w:r>
          </w:p>
        </w:tc>
        <w:tc>
          <w:tcPr>
            <w:tcW w:w="1191" w:type="dxa"/>
            <w:vAlign w:val="center"/>
          </w:tcPr>
          <w:p>
            <w:pPr>
              <w:pStyle w:val="19"/>
            </w:pPr>
            <w:r>
              <w:t>30239</w:t>
            </w:r>
          </w:p>
        </w:tc>
        <w:tc>
          <w:tcPr>
            <w:tcW w:w="4535" w:type="dxa"/>
            <w:vAlign w:val="center"/>
          </w:tcPr>
          <w:p>
            <w:pPr>
              <w:pStyle w:val="19"/>
            </w:pPr>
            <w:r>
              <w:rPr>
                <w:rFonts w:hint="eastAsia"/>
              </w:rPr>
              <w:t>其他交通费用</w:t>
            </w:r>
          </w:p>
        </w:tc>
        <w:tc>
          <w:tcPr>
            <w:tcW w:w="2551"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3.90</w:t>
            </w:r>
          </w:p>
        </w:tc>
        <w:tc>
          <w:tcPr>
            <w:tcW w:w="2551" w:type="dxa"/>
            <w:vAlign w:val="center"/>
          </w:tcPr>
          <w:p>
            <w:pPr>
              <w:jc w:val="right"/>
              <w:rPr>
                <w:rFonts w:ascii="方正书宋_GBK" w:hAnsi="方正书宋_GBK" w:eastAsia="方正书宋_GBK" w:cs="方正书宋_GBK"/>
                <w:sz w:val="21"/>
              </w:rPr>
            </w:pPr>
          </w:p>
        </w:tc>
        <w:tc>
          <w:tcPr>
            <w:tcW w:w="2552" w:type="dxa"/>
            <w:vAlign w:val="center"/>
          </w:tcPr>
          <w:p>
            <w:pPr>
              <w:jc w:val="right"/>
              <w:rPr>
                <w:rFonts w:ascii="方正书宋_GBK" w:hAnsi="方正书宋_GBK" w:eastAsia="方正书宋_GBK" w:cs="方正书宋_GBK"/>
                <w:sz w:val="21"/>
                <w:lang w:eastAsia="zh-CN"/>
              </w:rPr>
            </w:pPr>
            <w:r>
              <w:rPr>
                <w:rFonts w:hint="eastAsia" w:ascii="方正书宋_GBK" w:hAnsi="方正书宋_GBK" w:eastAsia="方正书宋_GBK" w:cs="方正书宋_GBK"/>
                <w:sz w:val="21"/>
                <w:lang w:eastAsia="zh-CN"/>
              </w:rPr>
              <w:t>3.90</w:t>
            </w: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450001涞水县医疗保障局（本级）</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功能分类科目</w:t>
            </w:r>
          </w:p>
        </w:tc>
        <w:tc>
          <w:tcPr>
            <w:tcW w:w="2551" w:type="dxa"/>
            <w:vMerge w:val="restart"/>
            <w:vAlign w:val="center"/>
          </w:tcPr>
          <w:p>
            <w:pPr>
              <w:pStyle w:val="17"/>
            </w:pPr>
            <w:r>
              <w:rPr>
                <w:rFonts w:hint="eastAsia"/>
              </w:rPr>
              <w:t>合计</w:t>
            </w:r>
          </w:p>
        </w:tc>
        <w:tc>
          <w:tcPr>
            <w:tcW w:w="2551" w:type="dxa"/>
            <w:vMerge w:val="restart"/>
            <w:vAlign w:val="center"/>
          </w:tcPr>
          <w:p>
            <w:pPr>
              <w:pStyle w:val="17"/>
            </w:pPr>
            <w:r>
              <w:rPr>
                <w:rFonts w:hint="eastAsia"/>
              </w:rPr>
              <w:t>基本支出</w:t>
            </w:r>
          </w:p>
        </w:tc>
        <w:tc>
          <w:tcPr>
            <w:tcW w:w="2551"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p>
        </w:tc>
        <w:tc>
          <w:tcPr>
            <w:tcW w:w="1191" w:type="dxa"/>
            <w:vAlign w:val="center"/>
          </w:tcPr>
          <w:p>
            <w:pPr>
              <w:pStyle w:val="19"/>
              <w:rPr>
                <w:lang w:eastAsia="zh-CN"/>
              </w:rPr>
            </w:pPr>
          </w:p>
        </w:tc>
        <w:tc>
          <w:tcPr>
            <w:tcW w:w="4535" w:type="dxa"/>
            <w:vAlign w:val="center"/>
          </w:tcPr>
          <w:p>
            <w:pPr>
              <w:pStyle w:val="19"/>
              <w:rPr>
                <w:lang w:eastAsia="zh-CN"/>
              </w:rPr>
            </w:pPr>
          </w:p>
        </w:tc>
        <w:tc>
          <w:tcPr>
            <w:tcW w:w="2551" w:type="dxa"/>
            <w:vAlign w:val="center"/>
          </w:tcPr>
          <w:p>
            <w:pPr>
              <w:pStyle w:val="18"/>
              <w:rPr>
                <w:lang w:eastAsia="zh-CN"/>
              </w:rPr>
            </w:pPr>
          </w:p>
        </w:tc>
        <w:tc>
          <w:tcPr>
            <w:tcW w:w="2551" w:type="dxa"/>
            <w:vAlign w:val="center"/>
          </w:tcPr>
          <w:p>
            <w:pPr>
              <w:pStyle w:val="18"/>
            </w:pP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p>
        </w:tc>
        <w:tc>
          <w:tcPr>
            <w:tcW w:w="1191" w:type="dxa"/>
            <w:vAlign w:val="center"/>
          </w:tcPr>
          <w:p>
            <w:pPr>
              <w:pStyle w:val="19"/>
              <w:rPr>
                <w:lang w:eastAsia="zh-CN"/>
              </w:rPr>
            </w:pPr>
          </w:p>
        </w:tc>
        <w:tc>
          <w:tcPr>
            <w:tcW w:w="4535" w:type="dxa"/>
            <w:vAlign w:val="center"/>
          </w:tcPr>
          <w:p>
            <w:pPr>
              <w:pStyle w:val="19"/>
              <w:rPr>
                <w:lang w:eastAsia="zh-CN"/>
              </w:rPr>
            </w:pPr>
          </w:p>
        </w:tc>
        <w:tc>
          <w:tcPr>
            <w:tcW w:w="2551" w:type="dxa"/>
            <w:vAlign w:val="center"/>
          </w:tcPr>
          <w:p>
            <w:pPr>
              <w:pStyle w:val="18"/>
              <w:rPr>
                <w:lang w:eastAsia="zh-CN"/>
              </w:rPr>
            </w:pPr>
          </w:p>
        </w:tc>
        <w:tc>
          <w:tcPr>
            <w:tcW w:w="2551" w:type="dxa"/>
            <w:vAlign w:val="center"/>
          </w:tcPr>
          <w:p>
            <w:pPr>
              <w:pStyle w:val="18"/>
            </w:pP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p>
        </w:tc>
        <w:tc>
          <w:tcPr>
            <w:tcW w:w="1191" w:type="dxa"/>
            <w:vAlign w:val="center"/>
          </w:tcPr>
          <w:p>
            <w:pPr>
              <w:pStyle w:val="19"/>
              <w:rPr>
                <w:lang w:eastAsia="zh-CN"/>
              </w:rPr>
            </w:pPr>
          </w:p>
        </w:tc>
        <w:tc>
          <w:tcPr>
            <w:tcW w:w="4535" w:type="dxa"/>
            <w:vAlign w:val="center"/>
          </w:tcPr>
          <w:p>
            <w:pPr>
              <w:pStyle w:val="19"/>
              <w:rPr>
                <w:lang w:eastAsia="zh-CN"/>
              </w:rPr>
            </w:pPr>
          </w:p>
        </w:tc>
        <w:tc>
          <w:tcPr>
            <w:tcW w:w="2551" w:type="dxa"/>
            <w:vAlign w:val="center"/>
          </w:tcPr>
          <w:p>
            <w:pPr>
              <w:pStyle w:val="18"/>
              <w:rPr>
                <w:lang w:eastAsia="zh-CN"/>
              </w:rPr>
            </w:pPr>
          </w:p>
        </w:tc>
        <w:tc>
          <w:tcPr>
            <w:tcW w:w="2551" w:type="dxa"/>
            <w:vAlign w:val="center"/>
          </w:tcPr>
          <w:p>
            <w:pPr>
              <w:pStyle w:val="18"/>
            </w:pPr>
          </w:p>
        </w:tc>
        <w:tc>
          <w:tcPr>
            <w:tcW w:w="2551" w:type="dxa"/>
            <w:vAlign w:val="center"/>
          </w:tcPr>
          <w:p>
            <w:pPr>
              <w:pStyle w:val="18"/>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p>
        </w:tc>
        <w:tc>
          <w:tcPr>
            <w:tcW w:w="1191" w:type="dxa"/>
            <w:vAlign w:val="center"/>
          </w:tcPr>
          <w:p>
            <w:pPr>
              <w:pStyle w:val="19"/>
            </w:pPr>
          </w:p>
        </w:tc>
        <w:tc>
          <w:tcPr>
            <w:tcW w:w="4535" w:type="dxa"/>
            <w:vAlign w:val="center"/>
          </w:tcPr>
          <w:p>
            <w:pPr>
              <w:pStyle w:val="19"/>
              <w:rPr>
                <w:lang w:eastAsia="zh-CN"/>
              </w:rPr>
            </w:pPr>
            <w:r>
              <w:rPr>
                <w:rFonts w:hint="eastAsia"/>
                <w:lang w:eastAsia="zh-CN"/>
              </w:rPr>
              <w:t>合计</w:t>
            </w:r>
          </w:p>
        </w:tc>
        <w:tc>
          <w:tcPr>
            <w:tcW w:w="2551" w:type="dxa"/>
            <w:vAlign w:val="center"/>
          </w:tcPr>
          <w:p>
            <w:pPr>
              <w:pStyle w:val="18"/>
              <w:rPr>
                <w:lang w:eastAsia="zh-CN"/>
              </w:rPr>
            </w:pPr>
          </w:p>
        </w:tc>
        <w:tc>
          <w:tcPr>
            <w:tcW w:w="2551" w:type="dxa"/>
            <w:vAlign w:val="center"/>
          </w:tcPr>
          <w:p>
            <w:pPr>
              <w:pStyle w:val="18"/>
            </w:pPr>
          </w:p>
        </w:tc>
        <w:tc>
          <w:tcPr>
            <w:tcW w:w="2551" w:type="dxa"/>
            <w:vAlign w:val="center"/>
          </w:tcPr>
          <w:p>
            <w:pPr>
              <w:pStyle w:val="18"/>
              <w:rPr>
                <w:lang w:eastAsia="zh-CN"/>
              </w:rPr>
            </w:pPr>
          </w:p>
        </w:tc>
      </w:tr>
    </w:tbl>
    <w:p>
      <w:pPr>
        <w:ind w:firstLine="630" w:firstLineChars="300"/>
        <w:outlineLvl w:val="4"/>
        <w:rPr>
          <w:rFonts w:ascii="方正小标宋_GBK" w:hAnsi="方正小标宋_GBK" w:eastAsia="方正小标宋_GBK" w:cs="方正小标宋_GBK"/>
          <w:color w:val="000000"/>
          <w:sz w:val="36"/>
          <w:lang w:eastAsia="zh-CN"/>
        </w:r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政府基金预算</w:t>
      </w:r>
      <w:r>
        <w:rPr>
          <w:rFonts w:ascii="方正书宋_GBK" w:hAnsi="方正书宋_GBK" w:eastAsia="方正书宋_GBK" w:cs="方正书宋_GBK"/>
          <w:color w:val="000000"/>
          <w:sz w:val="21"/>
        </w:rPr>
        <w:t>财政拨款</w:t>
      </w:r>
      <w:r>
        <w:rPr>
          <w:rFonts w:hint="eastAsia" w:ascii="方正书宋_GBK" w:hAnsi="方正书宋_GBK" w:eastAsia="方正书宋_GBK" w:cs="方正书宋_GBK"/>
          <w:color w:val="000000"/>
          <w:sz w:val="21"/>
          <w:lang w:eastAsia="zh-CN"/>
        </w:rPr>
        <w:t>支出</w:t>
      </w:r>
      <w:r>
        <w:rPr>
          <w:rFonts w:ascii="方正书宋_GBK" w:hAnsi="方正书宋_GBK" w:eastAsia="方正书宋_GBK" w:cs="方正书宋_GBK"/>
          <w:color w:val="000000"/>
          <w:sz w:val="21"/>
        </w:rPr>
        <w:t>，空</w:t>
      </w:r>
      <w:r>
        <w:rPr>
          <w:rFonts w:hint="eastAsia" w:ascii="方正书宋_GBK" w:hAnsi="方正书宋_GBK" w:eastAsia="方正书宋_GBK" w:cs="方正书宋_GBK"/>
          <w:color w:val="000000"/>
          <w:sz w:val="21"/>
          <w:lang w:eastAsia="zh-CN"/>
        </w:rPr>
        <w:t>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9"/>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450001涞水县医疗保障局（本级）</w:t>
            </w:r>
          </w:p>
        </w:tc>
        <w:tc>
          <w:tcPr>
            <w:tcW w:w="2551" w:type="dxa"/>
            <w:tcBorders>
              <w:top w:val="single" w:color="FFFFFF" w:sz="6" w:space="0"/>
              <w:left w:val="single" w:color="FFFFFF" w:sz="6" w:space="0"/>
              <w:right w:val="single" w:color="FFFFFF" w:sz="6" w:space="0"/>
            </w:tcBorders>
            <w:vAlign w:val="center"/>
          </w:tcPr>
          <w:p>
            <w:pPr>
              <w:pStyle w:val="15"/>
              <w:rPr>
                <w:lang w:eastAsia="zh-CN"/>
              </w:rPr>
            </w:pPr>
            <w:r>
              <w:rPr>
                <w:rFonts w:hint="eastAsia"/>
              </w:rPr>
              <w:t>预算年度：</w:t>
            </w:r>
            <w:r>
              <w:t>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功能分类科目</w:t>
            </w:r>
          </w:p>
        </w:tc>
        <w:tc>
          <w:tcPr>
            <w:tcW w:w="2551" w:type="dxa"/>
            <w:vMerge w:val="restart"/>
            <w:vAlign w:val="center"/>
          </w:tcPr>
          <w:p>
            <w:pPr>
              <w:pStyle w:val="17"/>
            </w:pPr>
            <w:r>
              <w:rPr>
                <w:rFonts w:hint="eastAsia"/>
              </w:rPr>
              <w:t>合计</w:t>
            </w:r>
          </w:p>
        </w:tc>
        <w:tc>
          <w:tcPr>
            <w:tcW w:w="2551" w:type="dxa"/>
            <w:vMerge w:val="restart"/>
            <w:vAlign w:val="center"/>
          </w:tcPr>
          <w:p>
            <w:pPr>
              <w:pStyle w:val="17"/>
            </w:pPr>
            <w:r>
              <w:rPr>
                <w:rFonts w:hint="eastAsia"/>
              </w:rPr>
              <w:t>基本支出</w:t>
            </w:r>
          </w:p>
        </w:tc>
        <w:tc>
          <w:tcPr>
            <w:tcW w:w="2551"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9"/>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450001涞水县医疗保障局（本级）</w:t>
            </w:r>
          </w:p>
        </w:tc>
        <w:tc>
          <w:tcPr>
            <w:tcW w:w="2381" w:type="dxa"/>
            <w:tcBorders>
              <w:top w:val="single" w:color="FFFFFF" w:sz="6" w:space="0"/>
              <w:left w:val="single" w:color="FFFFFF" w:sz="6" w:space="0"/>
              <w:right w:val="single" w:color="FFFFFF" w:sz="6" w:space="0"/>
            </w:tcBorders>
            <w:vAlign w:val="center"/>
          </w:tcPr>
          <w:p>
            <w:pPr>
              <w:pStyle w:val="15"/>
              <w:rPr>
                <w:lang w:eastAsia="zh-CN"/>
              </w:rPr>
            </w:pPr>
            <w:r>
              <w:rPr>
                <w:rFonts w:hint="eastAsia"/>
              </w:rPr>
              <w:t>预算年度：</w:t>
            </w:r>
            <w:r>
              <w:t>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3798" w:type="dxa"/>
            <w:vMerge w:val="restart"/>
            <w:vAlign w:val="center"/>
          </w:tcPr>
          <w:p>
            <w:pPr>
              <w:pStyle w:val="17"/>
            </w:pPr>
            <w:r>
              <w:rPr>
                <w:rFonts w:hint="eastAsia"/>
              </w:rPr>
              <w:t>项</w:t>
            </w:r>
            <w:r>
              <w:t xml:space="preserve">  </w:t>
            </w:r>
            <w:r>
              <w:rPr>
                <w:rFonts w:hint="eastAsia"/>
              </w:rPr>
              <w:t>目</w:t>
            </w:r>
          </w:p>
        </w:tc>
        <w:tc>
          <w:tcPr>
            <w:tcW w:w="9525" w:type="dxa"/>
            <w:gridSpan w:val="4"/>
            <w:vAlign w:val="center"/>
          </w:tcPr>
          <w:p>
            <w:pPr>
              <w:pStyle w:val="17"/>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rPr>
                <w:rFonts w:hint="eastAsia"/>
              </w:rPr>
              <w:t>合计</w:t>
            </w:r>
          </w:p>
        </w:tc>
        <w:tc>
          <w:tcPr>
            <w:tcW w:w="2381" w:type="dxa"/>
            <w:vAlign w:val="center"/>
          </w:tcPr>
          <w:p>
            <w:pPr>
              <w:pStyle w:val="17"/>
            </w:pPr>
            <w:r>
              <w:rPr>
                <w:rFonts w:hint="eastAsia"/>
              </w:rPr>
              <w:t>一般公共预算</w:t>
            </w:r>
            <w:r>
              <w:t xml:space="preserve">              </w:t>
            </w:r>
            <w:r>
              <w:rPr>
                <w:rFonts w:hint="eastAsia"/>
              </w:rPr>
              <w:t>财政拨款</w:t>
            </w:r>
          </w:p>
        </w:tc>
        <w:tc>
          <w:tcPr>
            <w:tcW w:w="2381" w:type="dxa"/>
            <w:vAlign w:val="center"/>
          </w:tcPr>
          <w:p>
            <w:pPr>
              <w:pStyle w:val="17"/>
            </w:pPr>
            <w:r>
              <w:rPr>
                <w:rFonts w:hint="eastAsia"/>
              </w:rPr>
              <w:t>政府性基金</w:t>
            </w:r>
            <w:r>
              <w:t xml:space="preserve">                  </w:t>
            </w:r>
            <w:r>
              <w:rPr>
                <w:rFonts w:hint="eastAsia"/>
              </w:rPr>
              <w:t>预算拨款</w:t>
            </w:r>
          </w:p>
        </w:tc>
        <w:tc>
          <w:tcPr>
            <w:tcW w:w="2381" w:type="dxa"/>
            <w:vAlign w:val="center"/>
          </w:tcPr>
          <w:p>
            <w:pPr>
              <w:pStyle w:val="17"/>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17"/>
            </w:pPr>
            <w:r>
              <w:rPr>
                <w:rFonts w:hint="eastAsia"/>
              </w:rP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rPr>
                <w:rFonts w:hint="eastAsia"/>
              </w:rPr>
              <w:t>合计</w:t>
            </w:r>
          </w:p>
        </w:tc>
        <w:tc>
          <w:tcPr>
            <w:tcW w:w="2382" w:type="dxa"/>
            <w:vAlign w:val="center"/>
          </w:tcPr>
          <w:p>
            <w:pPr>
              <w:pStyle w:val="22"/>
              <w:rPr>
                <w:lang w:eastAsia="zh-CN"/>
              </w:rPr>
            </w:pPr>
            <w:r>
              <w:rPr>
                <w:rFonts w:hint="eastAsia"/>
                <w:lang w:eastAsia="zh-CN"/>
              </w:rPr>
              <w:t>4.00</w:t>
            </w:r>
          </w:p>
        </w:tc>
        <w:tc>
          <w:tcPr>
            <w:tcW w:w="2381" w:type="dxa"/>
            <w:vAlign w:val="center"/>
          </w:tcPr>
          <w:p>
            <w:pPr>
              <w:pStyle w:val="22"/>
              <w:rPr>
                <w:lang w:eastAsia="zh-CN"/>
              </w:rPr>
            </w:pPr>
            <w:r>
              <w:rPr>
                <w:rFonts w:hint="eastAsia"/>
                <w:lang w:eastAsia="zh-CN"/>
              </w:rPr>
              <w:t>4.00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rPr>
                <w:rFonts w:hint="eastAsia"/>
              </w:rPr>
              <w:t>“三公”经费小计</w:t>
            </w:r>
          </w:p>
        </w:tc>
        <w:tc>
          <w:tcPr>
            <w:tcW w:w="2382" w:type="dxa"/>
            <w:vAlign w:val="center"/>
          </w:tcPr>
          <w:p>
            <w:pPr>
              <w:pStyle w:val="18"/>
              <w:rPr>
                <w:lang w:eastAsia="zh-CN"/>
              </w:rPr>
            </w:pPr>
            <w:r>
              <w:rPr>
                <w:rFonts w:hint="eastAsia"/>
                <w:lang w:eastAsia="zh-CN"/>
              </w:rPr>
              <w:t>4.00</w:t>
            </w:r>
          </w:p>
        </w:tc>
        <w:tc>
          <w:tcPr>
            <w:tcW w:w="2381" w:type="dxa"/>
            <w:vAlign w:val="center"/>
          </w:tcPr>
          <w:p>
            <w:pPr>
              <w:pStyle w:val="18"/>
              <w:rPr>
                <w:lang w:eastAsia="zh-CN"/>
              </w:rPr>
            </w:pPr>
            <w:r>
              <w:rPr>
                <w:rFonts w:hint="eastAsia"/>
                <w:lang w:eastAsia="zh-CN"/>
              </w:rP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rPr>
                <w:rFonts w:hint="eastAsia"/>
              </w:rP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w:t>
            </w:r>
            <w:r>
              <w:rPr>
                <w:rFonts w:hint="eastAsia"/>
              </w:rPr>
              <w:t>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w:t>
            </w:r>
            <w:r>
              <w:rPr>
                <w:rFonts w:hint="eastAsia"/>
              </w:rPr>
              <w:t>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rPr>
                <w:rFonts w:hint="eastAsia"/>
              </w:rPr>
              <w:t>二、公务用车购置及运维费</w:t>
            </w:r>
          </w:p>
        </w:tc>
        <w:tc>
          <w:tcPr>
            <w:tcW w:w="2382" w:type="dxa"/>
            <w:vAlign w:val="center"/>
          </w:tcPr>
          <w:p>
            <w:pPr>
              <w:pStyle w:val="18"/>
              <w:rPr>
                <w:lang w:eastAsia="zh-CN"/>
              </w:rPr>
            </w:pPr>
            <w:r>
              <w:rPr>
                <w:rFonts w:hint="eastAsia"/>
                <w:lang w:eastAsia="zh-CN"/>
              </w:rPr>
              <w:t>4.00</w:t>
            </w:r>
          </w:p>
        </w:tc>
        <w:tc>
          <w:tcPr>
            <w:tcW w:w="2381" w:type="dxa"/>
            <w:vAlign w:val="center"/>
          </w:tcPr>
          <w:p>
            <w:pPr>
              <w:pStyle w:val="18"/>
              <w:rPr>
                <w:lang w:eastAsia="zh-CN"/>
              </w:rPr>
            </w:pPr>
            <w:r>
              <w:rPr>
                <w:rFonts w:hint="eastAsia"/>
                <w:lang w:eastAsia="zh-CN"/>
              </w:rP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w:t>
            </w:r>
            <w:r>
              <w:rPr>
                <w:rFonts w:hint="eastAsia"/>
              </w:rPr>
              <w:t>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w:t>
            </w:r>
            <w:r>
              <w:rPr>
                <w:rFonts w:hint="eastAsia"/>
              </w:rPr>
              <w:t>公务用车运行维护费</w:t>
            </w:r>
          </w:p>
        </w:tc>
        <w:tc>
          <w:tcPr>
            <w:tcW w:w="2382" w:type="dxa"/>
            <w:vAlign w:val="center"/>
          </w:tcPr>
          <w:p>
            <w:pPr>
              <w:pStyle w:val="18"/>
              <w:rPr>
                <w:lang w:eastAsia="zh-CN"/>
              </w:rPr>
            </w:pPr>
            <w:r>
              <w:rPr>
                <w:rFonts w:hint="eastAsia"/>
                <w:lang w:eastAsia="zh-CN"/>
              </w:rPr>
              <w:t>4.00</w:t>
            </w:r>
          </w:p>
        </w:tc>
        <w:tc>
          <w:tcPr>
            <w:tcW w:w="2381" w:type="dxa"/>
            <w:vAlign w:val="center"/>
          </w:tcPr>
          <w:p>
            <w:pPr>
              <w:pStyle w:val="18"/>
              <w:rPr>
                <w:lang w:eastAsia="zh-CN"/>
              </w:rPr>
            </w:pPr>
            <w:r>
              <w:rPr>
                <w:rFonts w:hint="eastAsia"/>
                <w:lang w:eastAsia="zh-CN"/>
              </w:rP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rPr>
                <w:rFonts w:hint="eastAsia"/>
              </w:rPr>
              <w:t>三、公务接待费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rPr>
                <w:rFonts w:hint="eastAsia"/>
              </w:rP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rPr>
                <w:rFonts w:hint="eastAsia"/>
              </w:rP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type w:val="continuous"/>
          <w:pgSz w:w="16840" w:h="11900" w:orient="landscape"/>
          <w:pgMar w:top="1361" w:right="1021" w:bottom="1361" w:left="1021" w:header="720" w:footer="720" w:gutter="0"/>
          <w:cols w:space="720" w:num="1"/>
        </w:sectPr>
      </w:pPr>
    </w:p>
    <w:p>
      <w:pPr>
        <w:jc w:val="both"/>
        <w:outlineLvl w:val="4"/>
        <w:rPr>
          <w:rFonts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医疗保障</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医疗保障</w:t>
      </w:r>
      <w:r>
        <w:rPr>
          <w:rFonts w:hint="eastAsia" w:eastAsia="方正仿宋_GBK"/>
          <w:color w:val="000000"/>
          <w:sz w:val="28"/>
        </w:rPr>
        <w:t>局（本级）</w:t>
      </w:r>
      <w:r>
        <w:rPr>
          <w:rFonts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年单位预算公开如下：</w:t>
      </w:r>
    </w:p>
    <w:p>
      <w:pPr>
        <w:spacing w:line="520" w:lineRule="exact"/>
        <w:ind w:firstLine="540"/>
        <w:rPr>
          <w:rFonts w:ascii="黑体" w:hAnsi="黑体" w:eastAsia="黑体"/>
          <w:bCs/>
          <w:sz w:val="32"/>
          <w:szCs w:val="32"/>
        </w:rPr>
      </w:pPr>
      <w:r>
        <w:rPr>
          <w:rFonts w:hint="eastAsia" w:ascii="黑体" w:hAnsi="黑体" w:eastAsia="黑体"/>
          <w:bCs/>
          <w:sz w:val="32"/>
          <w:szCs w:val="32"/>
        </w:rPr>
        <w:t>一、</w:t>
      </w:r>
      <w:r>
        <w:rPr>
          <w:rFonts w:hint="eastAsia" w:ascii="黑体" w:hAnsi="黑体" w:eastAsia="黑体"/>
          <w:bCs/>
          <w:sz w:val="32"/>
          <w:szCs w:val="32"/>
          <w:lang w:eastAsia="zh-CN"/>
        </w:rPr>
        <w:t>单位</w:t>
      </w:r>
      <w:r>
        <w:rPr>
          <w:rFonts w:hint="eastAsia" w:ascii="黑体" w:hAnsi="黑体" w:eastAsia="黑体"/>
          <w:bCs/>
          <w:sz w:val="32"/>
          <w:szCs w:val="32"/>
        </w:rPr>
        <w:t>职责、机构设置等基本情况</w:t>
      </w:r>
    </w:p>
    <w:p>
      <w:pPr>
        <w:spacing w:line="520" w:lineRule="exact"/>
        <w:ind w:firstLine="540"/>
        <w:rPr>
          <w:rFonts w:ascii="仿宋" w:hAnsi="仿宋" w:eastAsia="仿宋"/>
          <w:b/>
          <w:bCs/>
          <w:sz w:val="32"/>
          <w:szCs w:val="32"/>
          <w:lang w:eastAsia="zh-CN"/>
        </w:rPr>
      </w:pPr>
      <w:r>
        <w:rPr>
          <w:rFonts w:hint="eastAsia" w:ascii="仿宋" w:hAnsi="仿宋" w:eastAsia="仿宋"/>
          <w:b/>
          <w:bCs/>
          <w:sz w:val="32"/>
          <w:szCs w:val="32"/>
          <w:lang w:eastAsia="zh-CN"/>
        </w:rPr>
        <w:t>单位</w:t>
      </w:r>
      <w:r>
        <w:rPr>
          <w:rFonts w:hint="eastAsia" w:ascii="仿宋" w:hAnsi="仿宋" w:eastAsia="仿宋"/>
          <w:b/>
          <w:bCs/>
          <w:sz w:val="32"/>
          <w:szCs w:val="32"/>
        </w:rPr>
        <w:t>职责</w:t>
      </w:r>
      <w:r>
        <w:rPr>
          <w:rFonts w:hint="eastAsia" w:ascii="仿宋" w:hAnsi="仿宋" w:eastAsia="仿宋"/>
          <w:b/>
          <w:bCs/>
          <w:sz w:val="32"/>
          <w:szCs w:val="32"/>
          <w:lang w:eastAsia="zh-CN"/>
        </w:rPr>
        <w:t>：</w:t>
      </w:r>
    </w:p>
    <w:p>
      <w:pPr>
        <w:spacing w:line="500" w:lineRule="exact"/>
        <w:ind w:firstLine="560"/>
        <w:rPr>
          <w:rFonts w:eastAsia="方正仿宋_GBK"/>
          <w:color w:val="000000"/>
          <w:sz w:val="28"/>
        </w:rPr>
      </w:pPr>
      <w:r>
        <w:rPr>
          <w:rFonts w:hint="eastAsia" w:eastAsia="方正仿宋_GBK"/>
          <w:color w:val="000000"/>
          <w:sz w:val="28"/>
        </w:rPr>
        <w:t>根据《涞水县医疗保障局职能配置、内设机构和人员编制规定》，涞水县医疗保障局的主要职责是：</w:t>
      </w:r>
    </w:p>
    <w:p>
      <w:pPr>
        <w:spacing w:line="500" w:lineRule="exact"/>
        <w:ind w:firstLine="560"/>
        <w:rPr>
          <w:rFonts w:eastAsia="方正仿宋_GBK"/>
          <w:color w:val="000000"/>
          <w:sz w:val="28"/>
        </w:rPr>
      </w:pPr>
      <w:r>
        <w:rPr>
          <w:rFonts w:hint="eastAsia" w:eastAsia="方正仿宋_GBK"/>
          <w:color w:val="000000"/>
          <w:sz w:val="28"/>
        </w:rPr>
        <w:t xml:space="preserve">（一）贯彻落实全县城镇职工和城乡居民医疗保险、生育保险、医疗救助、补充医疗保险等医疗保障地方性法规、政府规章草案以及政策、制度、规划和标准。会同有关部门贯彻落实县直离休人员医疗障政策。                                               </w:t>
      </w:r>
    </w:p>
    <w:p>
      <w:pPr>
        <w:spacing w:line="500" w:lineRule="exact"/>
        <w:ind w:firstLine="560"/>
        <w:rPr>
          <w:rFonts w:eastAsia="方正仿宋_GBK"/>
          <w:color w:val="000000"/>
          <w:sz w:val="28"/>
        </w:rPr>
      </w:pPr>
      <w:r>
        <w:rPr>
          <w:rFonts w:hint="eastAsia" w:eastAsia="方正仿宋_GBK"/>
          <w:color w:val="000000"/>
          <w:sz w:val="28"/>
        </w:rPr>
        <w:t>（二）贯彻落实省市医疗保障基金监督管理办法，建立健全医疗保障基金安全防控机制，组织实施建设网络信息和智能监控平台，推进医疗保障基金支付方式改革。</w:t>
      </w:r>
    </w:p>
    <w:p>
      <w:pPr>
        <w:spacing w:line="500" w:lineRule="exact"/>
        <w:ind w:firstLine="560"/>
        <w:rPr>
          <w:rFonts w:eastAsia="方正仿宋_GBK"/>
          <w:color w:val="000000"/>
          <w:sz w:val="28"/>
        </w:rPr>
      </w:pPr>
      <w:r>
        <w:rPr>
          <w:rFonts w:hint="eastAsia" w:eastAsia="方正仿宋_GBK"/>
          <w:color w:val="000000"/>
          <w:sz w:val="28"/>
        </w:rPr>
        <w:t>（三）组织全县城镇职工、城乡居民参保筹资和保障待遇政策，统筹城乡医疗保障政策标准，建立健全与筹资水平相适应的待遇调整机制。贯彻落实省、市制度方案及政策标准，并组织实施。</w:t>
      </w:r>
    </w:p>
    <w:p>
      <w:pPr>
        <w:spacing w:line="500" w:lineRule="exact"/>
        <w:ind w:firstLine="560"/>
        <w:rPr>
          <w:rFonts w:eastAsia="方正仿宋_GBK"/>
          <w:color w:val="000000"/>
          <w:sz w:val="28"/>
        </w:rPr>
      </w:pPr>
      <w:r>
        <w:rPr>
          <w:rFonts w:hint="eastAsia" w:eastAsia="方正仿宋_GBK"/>
          <w:color w:val="000000"/>
          <w:sz w:val="28"/>
        </w:rPr>
        <w:t>（四）组织实施全县城乡统一的药品、医用耗材、医疗服务项目、医疗服务设施等医保支付标准，建立动态调整机制。</w:t>
      </w:r>
    </w:p>
    <w:p>
      <w:pPr>
        <w:spacing w:line="500" w:lineRule="exact"/>
        <w:ind w:firstLine="560"/>
        <w:rPr>
          <w:rFonts w:eastAsia="方正仿宋_GBK"/>
          <w:color w:val="000000"/>
          <w:sz w:val="28"/>
        </w:rPr>
      </w:pPr>
      <w:r>
        <w:rPr>
          <w:rFonts w:hint="eastAsia" w:eastAsia="方正仿宋_GBK"/>
          <w:color w:val="000000"/>
          <w:sz w:val="28"/>
        </w:rPr>
        <w:t>（五）组织实施全县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pPr>
        <w:spacing w:line="500" w:lineRule="exact"/>
        <w:ind w:firstLine="560"/>
        <w:rPr>
          <w:rFonts w:eastAsia="方正仿宋_GBK"/>
          <w:color w:val="000000"/>
          <w:sz w:val="28"/>
        </w:rPr>
      </w:pPr>
      <w:r>
        <w:rPr>
          <w:rFonts w:hint="eastAsia" w:eastAsia="方正仿宋_GBK"/>
          <w:color w:val="000000"/>
          <w:sz w:val="28"/>
        </w:rPr>
        <w:t>（六）监督实施省、市药品、医用耗材的招标采购政策，积极做好药品、医用耗材招标采购平台建设。</w:t>
      </w:r>
    </w:p>
    <w:p>
      <w:pPr>
        <w:spacing w:line="500" w:lineRule="exact"/>
        <w:ind w:firstLine="560"/>
        <w:rPr>
          <w:rFonts w:eastAsia="方正仿宋_GBK"/>
          <w:color w:val="000000"/>
          <w:sz w:val="28"/>
        </w:rPr>
      </w:pPr>
      <w:r>
        <w:rPr>
          <w:rFonts w:hint="eastAsia" w:eastAsia="方正仿宋_GBK"/>
          <w:color w:val="000000"/>
          <w:sz w:val="28"/>
        </w:rPr>
        <w:t>（七）组织实施全县定点医药机构协议和支付管理办法。建立健全医疗保障信用评价体系和信息披露制度，监督管理定点医药机构的医疗服务行为、医疗费用和医药价格，依法查处医疗保障领域违法违规行为。</w:t>
      </w:r>
    </w:p>
    <w:p>
      <w:pPr>
        <w:spacing w:line="500" w:lineRule="exact"/>
        <w:ind w:firstLine="560"/>
        <w:rPr>
          <w:rFonts w:eastAsia="方正仿宋_GBK"/>
          <w:color w:val="000000"/>
          <w:sz w:val="28"/>
        </w:rPr>
      </w:pPr>
      <w:r>
        <w:rPr>
          <w:rFonts w:hint="eastAsia" w:eastAsia="方正仿宋_GBK"/>
          <w:color w:val="000000"/>
          <w:sz w:val="28"/>
        </w:rPr>
        <w:t>（八）负责医疗保障经办管理、公共服务体系和信息化建设。组织实施和落实异地就医管理和费用结算政策。建立健全医疗保障关系转移接续制度。</w:t>
      </w:r>
    </w:p>
    <w:p>
      <w:pPr>
        <w:spacing w:line="500" w:lineRule="exact"/>
        <w:ind w:firstLine="560"/>
        <w:rPr>
          <w:rFonts w:eastAsia="方正仿宋_GBK"/>
          <w:color w:val="000000"/>
          <w:sz w:val="28"/>
        </w:rPr>
      </w:pPr>
      <w:r>
        <w:rPr>
          <w:rFonts w:hint="eastAsia" w:eastAsia="方正仿宋_GBK"/>
          <w:color w:val="000000"/>
          <w:sz w:val="28"/>
        </w:rPr>
        <w:t>（九）完成县委、县政府交办的其他任务。</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17"/>
            </w:pPr>
            <w:r>
              <w:rPr>
                <w:rFonts w:hint="eastAsia"/>
              </w:rPr>
              <w:t>单位名称</w:t>
            </w:r>
          </w:p>
        </w:tc>
        <w:tc>
          <w:tcPr>
            <w:tcW w:w="1843" w:type="dxa"/>
            <w:vAlign w:val="center"/>
          </w:tcPr>
          <w:p>
            <w:pPr>
              <w:pStyle w:val="17"/>
            </w:pPr>
            <w:r>
              <w:rPr>
                <w:rFonts w:hint="eastAsia"/>
              </w:rPr>
              <w:t>单位性质</w:t>
            </w:r>
          </w:p>
        </w:tc>
        <w:tc>
          <w:tcPr>
            <w:tcW w:w="2126" w:type="dxa"/>
            <w:vAlign w:val="center"/>
          </w:tcPr>
          <w:p>
            <w:pPr>
              <w:pStyle w:val="17"/>
            </w:pPr>
            <w:r>
              <w:rPr>
                <w:rFonts w:hint="eastAsia"/>
              </w:rPr>
              <w:t>单位规格</w:t>
            </w:r>
          </w:p>
        </w:tc>
        <w:tc>
          <w:tcPr>
            <w:tcW w:w="3827" w:type="dxa"/>
            <w:vAlign w:val="center"/>
          </w:tcPr>
          <w:p>
            <w:pPr>
              <w:pStyle w:val="17"/>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涞水县医疗保障</w:t>
            </w:r>
            <w:r>
              <w:rPr>
                <w:rFonts w:hint="eastAsia"/>
              </w:rPr>
              <w:t>局（本级）</w:t>
            </w:r>
          </w:p>
        </w:tc>
        <w:tc>
          <w:tcPr>
            <w:tcW w:w="1843" w:type="dxa"/>
            <w:vAlign w:val="center"/>
          </w:tcPr>
          <w:p>
            <w:pPr>
              <w:pStyle w:val="20"/>
            </w:pPr>
            <w:r>
              <w:rPr>
                <w:rFonts w:hint="eastAsia"/>
              </w:rPr>
              <w:t>行政</w:t>
            </w:r>
          </w:p>
        </w:tc>
        <w:tc>
          <w:tcPr>
            <w:tcW w:w="2126" w:type="dxa"/>
            <w:vAlign w:val="center"/>
          </w:tcPr>
          <w:p>
            <w:pPr>
              <w:pStyle w:val="20"/>
            </w:pPr>
            <w:r>
              <w:rPr>
                <w:rFonts w:hint="eastAsia"/>
              </w:rPr>
              <w:t>正科级</w:t>
            </w:r>
          </w:p>
        </w:tc>
        <w:tc>
          <w:tcPr>
            <w:tcW w:w="3827" w:type="dxa"/>
            <w:vAlign w:val="center"/>
          </w:tcPr>
          <w:p>
            <w:pPr>
              <w:pStyle w:val="20"/>
            </w:pPr>
            <w:r>
              <w:rPr>
                <w:rFonts w:hint="eastAsia"/>
              </w:rPr>
              <w:t>财政拨款</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eastAsia="方正仿宋_GBK"/>
          <w:b/>
          <w:color w:val="000000"/>
          <w:sz w:val="28"/>
        </w:rPr>
      </w:pPr>
      <w:r>
        <w:rPr>
          <w:rFonts w:hint="eastAsia" w:eastAsia="方正仿宋_GBK"/>
          <w:b/>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w:t>
      </w:r>
      <w:r>
        <w:rPr>
          <w:rFonts w:hint="eastAsia" w:eastAsia="方正仿宋_GBK"/>
          <w:color w:val="000000"/>
          <w:sz w:val="28"/>
          <w:lang w:val="en-US" w:eastAsia="zh-CN"/>
        </w:rPr>
        <w:t>4</w:t>
      </w:r>
      <w:r>
        <w:rPr>
          <w:rFonts w:hint="eastAsia" w:eastAsia="方正仿宋_GBK"/>
          <w:color w:val="000000"/>
          <w:sz w:val="28"/>
        </w:rPr>
        <w:t>年预算收入总额</w:t>
      </w:r>
      <w:r>
        <w:rPr>
          <w:rFonts w:hint="eastAsia" w:eastAsia="方正仿宋_GBK"/>
          <w:color w:val="000000"/>
          <w:sz w:val="28"/>
          <w:lang w:val="en-US" w:eastAsia="zh-CN"/>
        </w:rPr>
        <w:t>661.25</w:t>
      </w:r>
      <w:r>
        <w:rPr>
          <w:rFonts w:hint="eastAsia" w:eastAsia="方正仿宋_GBK"/>
          <w:color w:val="000000"/>
          <w:sz w:val="28"/>
        </w:rPr>
        <w:t>万元，其中：一般公共预算收入</w:t>
      </w:r>
      <w:r>
        <w:rPr>
          <w:rFonts w:hint="eastAsia" w:eastAsia="方正仿宋_GBK"/>
          <w:color w:val="000000"/>
          <w:sz w:val="28"/>
          <w:lang w:val="en-US" w:eastAsia="zh-CN"/>
        </w:rPr>
        <w:t>661.25</w:t>
      </w:r>
      <w:r>
        <w:rPr>
          <w:rFonts w:hint="eastAsia" w:eastAsia="方正仿宋_GBK"/>
          <w:color w:val="000000"/>
          <w:sz w:val="28"/>
        </w:rPr>
        <w:t>万元，基金预算拨款</w:t>
      </w:r>
      <w:r>
        <w:rPr>
          <w:rFonts w:hint="eastAsia" w:eastAsia="方正仿宋_GBK"/>
          <w:color w:val="000000"/>
          <w:sz w:val="28"/>
          <w:lang w:eastAsia="zh-CN"/>
        </w:rPr>
        <w:t>0</w:t>
      </w:r>
      <w:r>
        <w:rPr>
          <w:rFonts w:hint="eastAsia" w:eastAsia="方正仿宋_GBK"/>
          <w:color w:val="000000"/>
          <w:sz w:val="28"/>
        </w:rPr>
        <w:t>万元，财政拨款结转</w:t>
      </w:r>
      <w:r>
        <w:rPr>
          <w:rFonts w:hint="eastAsia" w:eastAsia="方正仿宋_GBK"/>
          <w:color w:val="000000"/>
          <w:sz w:val="28"/>
          <w:lang w:val="en-US" w:eastAsia="zh-CN"/>
        </w:rPr>
        <w:t>0</w:t>
      </w:r>
      <w:r>
        <w:rPr>
          <w:rFonts w:hint="eastAsia" w:eastAsia="方正仿宋_GBK"/>
          <w:color w:val="000000"/>
          <w:sz w:val="28"/>
        </w:rPr>
        <w:t>万元，其他来源收入0万元。</w:t>
      </w:r>
    </w:p>
    <w:p>
      <w:pPr>
        <w:spacing w:line="500" w:lineRule="exact"/>
        <w:ind w:firstLine="560"/>
        <w:rPr>
          <w:rFonts w:eastAsia="方正仿宋_GBK"/>
          <w:b/>
          <w:color w:val="000000"/>
          <w:sz w:val="28"/>
        </w:rPr>
      </w:pPr>
      <w:r>
        <w:rPr>
          <w:rFonts w:hint="eastAsia" w:eastAsia="方正仿宋_GBK"/>
          <w:b/>
          <w:color w:val="000000"/>
          <w:sz w:val="28"/>
        </w:rPr>
        <w:t>2、支出说明</w:t>
      </w:r>
    </w:p>
    <w:p>
      <w:pPr>
        <w:spacing w:line="500" w:lineRule="exact"/>
        <w:ind w:firstLine="560"/>
        <w:rPr>
          <w:rFonts w:eastAsia="方正仿宋_GBK"/>
          <w:bCs/>
          <w:color w:val="000000"/>
          <w:sz w:val="28"/>
          <w:lang w:eastAsia="zh-CN"/>
        </w:rPr>
      </w:pPr>
      <w:r>
        <w:rPr>
          <w:rFonts w:hint="eastAsia" w:eastAsia="方正仿宋_GBK"/>
          <w:color w:val="000000"/>
          <w:sz w:val="28"/>
        </w:rPr>
        <w:t>收支预算总表支出栏、基本支出表、项目支出表按经济分类和支出功能分类科目编制，反映我部门预算中支出预算的总体情况。</w:t>
      </w: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年预算支出总额</w:t>
      </w:r>
      <w:r>
        <w:rPr>
          <w:rFonts w:hint="eastAsia" w:eastAsia="方正仿宋_GBK"/>
          <w:color w:val="000000"/>
          <w:sz w:val="28"/>
          <w:lang w:val="en-US" w:eastAsia="zh-CN"/>
        </w:rPr>
        <w:t>661.25</w:t>
      </w:r>
      <w:r>
        <w:rPr>
          <w:rFonts w:hint="eastAsia" w:eastAsia="方正仿宋_GBK"/>
          <w:color w:val="000000"/>
          <w:sz w:val="28"/>
        </w:rPr>
        <w:t>万元，其中基本支出</w:t>
      </w:r>
      <w:r>
        <w:rPr>
          <w:rFonts w:hint="eastAsia" w:eastAsia="方正仿宋_GBK"/>
          <w:color w:val="000000"/>
          <w:sz w:val="28"/>
          <w:lang w:eastAsia="zh-CN"/>
        </w:rPr>
        <w:t>31</w:t>
      </w:r>
      <w:r>
        <w:rPr>
          <w:rFonts w:hint="eastAsia" w:eastAsia="方正仿宋_GBK"/>
          <w:color w:val="000000"/>
          <w:sz w:val="28"/>
          <w:lang w:val="en-US" w:eastAsia="zh-CN"/>
        </w:rPr>
        <w:t>9.94</w:t>
      </w:r>
      <w:r>
        <w:rPr>
          <w:rFonts w:hint="eastAsia" w:eastAsia="方正仿宋_GBK"/>
          <w:color w:val="000000"/>
          <w:sz w:val="28"/>
        </w:rPr>
        <w:t>万元，包括人员经费</w:t>
      </w:r>
      <w:r>
        <w:rPr>
          <w:rFonts w:hint="eastAsia" w:eastAsia="方正仿宋_GBK"/>
          <w:color w:val="000000"/>
          <w:sz w:val="28"/>
          <w:lang w:eastAsia="zh-CN"/>
        </w:rPr>
        <w:t>2</w:t>
      </w:r>
      <w:r>
        <w:rPr>
          <w:rFonts w:hint="eastAsia" w:eastAsia="方正仿宋_GBK"/>
          <w:color w:val="000000"/>
          <w:sz w:val="28"/>
          <w:lang w:val="en-US" w:eastAsia="zh-CN"/>
        </w:rPr>
        <w:t>35.89</w:t>
      </w:r>
      <w:r>
        <w:rPr>
          <w:rFonts w:hint="eastAsia" w:eastAsia="方正仿宋_GBK"/>
          <w:color w:val="000000"/>
          <w:sz w:val="28"/>
        </w:rPr>
        <w:t>万元和日常公用经费</w:t>
      </w:r>
      <w:r>
        <w:rPr>
          <w:rFonts w:hint="eastAsia" w:eastAsia="方正仿宋_GBK"/>
          <w:color w:val="000000"/>
          <w:sz w:val="28"/>
          <w:lang w:eastAsia="zh-CN"/>
        </w:rPr>
        <w:t>8</w:t>
      </w:r>
      <w:r>
        <w:rPr>
          <w:rFonts w:hint="eastAsia" w:eastAsia="方正仿宋_GBK"/>
          <w:color w:val="000000"/>
          <w:sz w:val="28"/>
          <w:lang w:val="en-US" w:eastAsia="zh-CN"/>
        </w:rPr>
        <w:t>4.05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项目支出</w:t>
      </w:r>
      <w:r>
        <w:rPr>
          <w:rFonts w:hint="eastAsia" w:eastAsia="方正仿宋_GBK"/>
          <w:color w:val="000000"/>
          <w:sz w:val="28"/>
          <w:lang w:val="en-US" w:eastAsia="zh-CN"/>
        </w:rPr>
        <w:t>341.31</w:t>
      </w:r>
      <w:r>
        <w:rPr>
          <w:rFonts w:hint="eastAsia" w:eastAsia="方正仿宋_GBK"/>
          <w:color w:val="000000"/>
          <w:sz w:val="28"/>
        </w:rPr>
        <w:t>万元，主要为</w:t>
      </w:r>
      <w:r>
        <w:rPr>
          <w:rFonts w:hint="eastAsia" w:eastAsia="方正仿宋_GBK"/>
          <w:color w:val="000000"/>
          <w:sz w:val="28"/>
          <w:lang w:eastAsia="zh-CN"/>
        </w:rPr>
        <w:t>：</w:t>
      </w:r>
      <w:r>
        <w:rPr>
          <w:rFonts w:hint="eastAsia" w:eastAsia="方正仿宋_GBK"/>
          <w:color w:val="000000"/>
          <w:sz w:val="28"/>
          <w:lang w:val="en-US" w:eastAsia="zh-CN"/>
        </w:rPr>
        <w:t>2024年城乡居民意外伤害调查界定服务费、2024年核查欺诈骗保医保基金专项经费、2024年基本医疗保险工作经费、2024年基金监管外聘专家经费、2024年门诊慢特病政策专项经费、2024年聘请第三方审计费、2024年软件维护费、</w:t>
      </w:r>
      <w:r>
        <w:rPr>
          <w:rFonts w:hint="eastAsia" w:eastAsia="方正仿宋_GBK"/>
          <w:bCs/>
          <w:color w:val="000000"/>
          <w:sz w:val="28"/>
        </w:rPr>
        <w:t>202</w:t>
      </w:r>
      <w:r>
        <w:rPr>
          <w:rFonts w:hint="eastAsia" w:eastAsia="方正仿宋_GBK"/>
          <w:bCs/>
          <w:color w:val="000000"/>
          <w:sz w:val="28"/>
          <w:lang w:val="en-US" w:eastAsia="zh-CN"/>
        </w:rPr>
        <w:t>4</w:t>
      </w:r>
      <w:r>
        <w:rPr>
          <w:rFonts w:hint="eastAsia" w:eastAsia="方正仿宋_GBK"/>
          <w:bCs/>
          <w:color w:val="000000"/>
          <w:sz w:val="28"/>
        </w:rPr>
        <w:t>年省级财政城乡居民</w:t>
      </w:r>
      <w:r>
        <w:rPr>
          <w:rFonts w:hint="eastAsia" w:eastAsia="方正仿宋_GBK"/>
          <w:bCs/>
          <w:color w:val="000000"/>
          <w:sz w:val="28"/>
          <w:lang w:eastAsia="zh-CN"/>
        </w:rPr>
        <w:t>社会保险（医保）</w:t>
      </w:r>
      <w:r>
        <w:rPr>
          <w:rFonts w:hint="eastAsia" w:eastAsia="方正仿宋_GBK"/>
          <w:bCs/>
          <w:color w:val="000000"/>
          <w:sz w:val="28"/>
        </w:rPr>
        <w:t>代办员补助资金（冀财社[202</w:t>
      </w:r>
      <w:r>
        <w:rPr>
          <w:rFonts w:hint="eastAsia" w:eastAsia="方正仿宋_GBK"/>
          <w:bCs/>
          <w:color w:val="000000"/>
          <w:sz w:val="28"/>
          <w:lang w:val="en-US" w:eastAsia="zh-CN"/>
        </w:rPr>
        <w:t>3</w:t>
      </w:r>
      <w:r>
        <w:rPr>
          <w:rFonts w:hint="eastAsia" w:eastAsia="方正仿宋_GBK"/>
          <w:bCs/>
          <w:color w:val="000000"/>
          <w:sz w:val="28"/>
        </w:rPr>
        <w:t>]</w:t>
      </w:r>
      <w:r>
        <w:rPr>
          <w:rFonts w:hint="eastAsia" w:eastAsia="方正仿宋_GBK"/>
          <w:bCs/>
          <w:color w:val="000000"/>
          <w:sz w:val="28"/>
          <w:lang w:val="en-US" w:eastAsia="zh-CN"/>
        </w:rPr>
        <w:t>225</w:t>
      </w:r>
      <w:r>
        <w:rPr>
          <w:rFonts w:hint="eastAsia" w:eastAsia="方正仿宋_GBK"/>
          <w:bCs/>
          <w:color w:val="000000"/>
          <w:sz w:val="28"/>
        </w:rPr>
        <w:t>号）、</w:t>
      </w:r>
      <w:r>
        <w:rPr>
          <w:rFonts w:hint="eastAsia" w:eastAsia="方正仿宋_GBK"/>
          <w:bCs/>
          <w:color w:val="000000"/>
          <w:sz w:val="28"/>
          <w:lang w:val="en-US" w:eastAsia="zh-CN"/>
        </w:rPr>
        <w:t>2024年提高贫困人口医疗保障救助水平资金、2024年新冠肺炎疫苗费、接种费、</w:t>
      </w:r>
      <w:r>
        <w:rPr>
          <w:rFonts w:hint="eastAsia" w:eastAsia="方正仿宋_GBK"/>
          <w:bCs/>
          <w:color w:val="000000"/>
          <w:sz w:val="28"/>
          <w:lang w:eastAsia="zh-CN"/>
        </w:rPr>
        <w:t>202</w:t>
      </w:r>
      <w:r>
        <w:rPr>
          <w:rFonts w:hint="eastAsia" w:eastAsia="方正仿宋_GBK"/>
          <w:bCs/>
          <w:color w:val="000000"/>
          <w:sz w:val="28"/>
          <w:lang w:val="en-US" w:eastAsia="zh-CN"/>
        </w:rPr>
        <w:t>4</w:t>
      </w:r>
      <w:r>
        <w:rPr>
          <w:rFonts w:hint="eastAsia" w:eastAsia="方正仿宋_GBK"/>
          <w:bCs/>
          <w:color w:val="000000"/>
          <w:sz w:val="28"/>
          <w:lang w:eastAsia="zh-CN"/>
        </w:rPr>
        <w:t>年医保骨干网络布设经费、</w:t>
      </w:r>
      <w:r>
        <w:rPr>
          <w:rFonts w:hint="eastAsia" w:eastAsia="方正仿宋_GBK"/>
          <w:bCs/>
          <w:color w:val="000000"/>
          <w:sz w:val="28"/>
          <w:lang w:val="en-US" w:eastAsia="zh-CN"/>
        </w:rPr>
        <w:t>2024年中央财政医疗服务与保障能力提升补助资金（冀财社[2023]208号）、办公楼租赁经费及相关费用（2023年6月-2024年12月）</w:t>
      </w:r>
      <w:r>
        <w:rPr>
          <w:rFonts w:hint="eastAsia" w:eastAsia="方正仿宋_GBK"/>
          <w:bCs/>
          <w:color w:val="000000"/>
          <w:sz w:val="28"/>
        </w:rPr>
        <w:t>。</w:t>
      </w:r>
    </w:p>
    <w:p>
      <w:pPr>
        <w:spacing w:line="500" w:lineRule="exact"/>
        <w:ind w:firstLine="560"/>
        <w:rPr>
          <w:rFonts w:eastAsia="方正仿宋_GBK"/>
          <w:b/>
          <w:color w:val="000000"/>
          <w:sz w:val="28"/>
          <w:lang w:eastAsia="zh-CN"/>
        </w:rPr>
      </w:pPr>
      <w:r>
        <w:rPr>
          <w:rFonts w:hint="eastAsia" w:eastAsia="方正仿宋_GBK"/>
          <w:b/>
          <w:color w:val="000000"/>
          <w:sz w:val="28"/>
          <w:lang w:eastAsia="zh-CN"/>
        </w:rPr>
        <w:t>3、比上年增减情况</w:t>
      </w:r>
    </w:p>
    <w:p>
      <w:pPr>
        <w:spacing w:line="500" w:lineRule="exact"/>
        <w:ind w:firstLine="560"/>
        <w:rPr>
          <w:rFonts w:ascii="黑体" w:hAnsi="黑体" w:eastAsia="黑体" w:cs="黑体"/>
          <w:color w:val="000000"/>
          <w:sz w:val="32"/>
          <w:lang w:eastAsia="zh-CN"/>
        </w:rPr>
      </w:pPr>
      <w:r>
        <w:rPr>
          <w:rFonts w:hint="eastAsia" w:eastAsia="方正仿宋_GBK"/>
          <w:color w:val="000000"/>
          <w:sz w:val="28"/>
          <w:lang w:eastAsia="zh-CN"/>
        </w:rPr>
        <w:t>我单位机关及所属单位202</w:t>
      </w:r>
      <w:r>
        <w:rPr>
          <w:rFonts w:hint="eastAsia" w:eastAsia="方正仿宋_GBK"/>
          <w:color w:val="000000"/>
          <w:sz w:val="28"/>
          <w:lang w:val="en-US" w:eastAsia="zh-CN"/>
        </w:rPr>
        <w:t>4</w:t>
      </w:r>
      <w:r>
        <w:rPr>
          <w:rFonts w:hint="eastAsia" w:eastAsia="方正仿宋_GBK"/>
          <w:color w:val="000000"/>
          <w:sz w:val="28"/>
          <w:lang w:eastAsia="zh-CN"/>
        </w:rPr>
        <w:t>年预算收支安排</w:t>
      </w:r>
      <w:r>
        <w:rPr>
          <w:rFonts w:hint="eastAsia" w:eastAsia="方正仿宋_GBK"/>
          <w:color w:val="000000"/>
          <w:sz w:val="28"/>
          <w:lang w:val="en-US" w:eastAsia="zh-CN"/>
        </w:rPr>
        <w:t>661.25</w:t>
      </w:r>
      <w:r>
        <w:rPr>
          <w:rFonts w:hint="eastAsia" w:eastAsia="方正仿宋_GBK"/>
          <w:color w:val="000000"/>
          <w:sz w:val="28"/>
          <w:lang w:eastAsia="zh-CN"/>
        </w:rPr>
        <w:t>万元，比202</w:t>
      </w:r>
      <w:r>
        <w:rPr>
          <w:rFonts w:hint="eastAsia" w:eastAsia="方正仿宋_GBK"/>
          <w:color w:val="000000"/>
          <w:sz w:val="28"/>
          <w:lang w:val="en-US" w:eastAsia="zh-CN"/>
        </w:rPr>
        <w:t>3</w:t>
      </w:r>
      <w:r>
        <w:rPr>
          <w:rFonts w:hint="eastAsia" w:eastAsia="方正仿宋_GBK"/>
          <w:color w:val="000000"/>
          <w:sz w:val="28"/>
          <w:lang w:eastAsia="zh-CN"/>
        </w:rPr>
        <w:t>年减少</w:t>
      </w:r>
      <w:r>
        <w:rPr>
          <w:rFonts w:hint="eastAsia" w:eastAsia="方正仿宋_GBK"/>
          <w:color w:val="000000"/>
          <w:sz w:val="28"/>
          <w:lang w:val="en-US" w:eastAsia="zh-CN"/>
        </w:rPr>
        <w:t>4399.08</w:t>
      </w:r>
      <w:r>
        <w:rPr>
          <w:rFonts w:hint="eastAsia" w:eastAsia="方正仿宋_GBK"/>
          <w:color w:val="000000"/>
          <w:sz w:val="28"/>
          <w:lang w:eastAsia="zh-CN"/>
        </w:rPr>
        <w:t>万元，其中：基本支出增加</w:t>
      </w:r>
      <w:r>
        <w:rPr>
          <w:rFonts w:hint="eastAsia" w:eastAsia="方正仿宋_GBK"/>
          <w:color w:val="000000"/>
          <w:sz w:val="28"/>
          <w:lang w:val="en-US" w:eastAsia="zh-CN"/>
        </w:rPr>
        <w:t>7.46</w:t>
      </w:r>
      <w:r>
        <w:rPr>
          <w:rFonts w:hint="eastAsia" w:eastAsia="方正仿宋_GBK"/>
          <w:color w:val="000000"/>
          <w:sz w:val="28"/>
          <w:lang w:eastAsia="zh-CN"/>
        </w:rPr>
        <w:t>万元，主要为增加人员经费支出、日常经费支出等；项目支出减少</w:t>
      </w:r>
      <w:r>
        <w:rPr>
          <w:rFonts w:hint="eastAsia" w:eastAsia="方正仿宋_GBK"/>
          <w:color w:val="000000"/>
          <w:sz w:val="28"/>
          <w:lang w:val="en-US" w:eastAsia="zh-CN"/>
        </w:rPr>
        <w:t>4406.54</w:t>
      </w:r>
      <w:r>
        <w:rPr>
          <w:rFonts w:hint="eastAsia" w:eastAsia="方正仿宋_GBK"/>
          <w:color w:val="000000"/>
          <w:sz w:val="28"/>
          <w:lang w:eastAsia="zh-CN"/>
        </w:rPr>
        <w:t>万元，项目开支减少。</w:t>
      </w:r>
    </w:p>
    <w:p>
      <w:pPr>
        <w:spacing w:before="10" w:after="10"/>
        <w:ind w:firstLine="640"/>
        <w:outlineLvl w:val="5"/>
      </w:pPr>
      <w:r>
        <w:rPr>
          <w:rFonts w:hint="eastAsia" w:ascii="黑体" w:hAnsi="黑体" w:eastAsia="黑体" w:cs="黑体"/>
          <w:color w:val="000000"/>
          <w:sz w:val="32"/>
        </w:rPr>
        <w:t>三、机关运行经费安排情况</w:t>
      </w:r>
    </w:p>
    <w:p>
      <w:pPr>
        <w:keepNext w:val="0"/>
        <w:keepLines w:val="0"/>
        <w:pageBreakBefore w:val="0"/>
        <w:widowControl/>
        <w:numPr>
          <w:ilvl w:val="0"/>
          <w:numId w:val="0"/>
        </w:numPr>
        <w:kinsoku/>
        <w:wordWrap/>
        <w:overflowPunct/>
        <w:topLinePunct w:val="0"/>
        <w:autoSpaceDE/>
        <w:autoSpaceDN/>
        <w:bidi w:val="0"/>
        <w:adjustRightInd/>
        <w:snapToGrid/>
        <w:spacing w:before="10" w:after="10" w:line="360" w:lineRule="auto"/>
        <w:ind w:firstLine="560" w:firstLineChars="200"/>
        <w:textAlignment w:val="auto"/>
        <w:outlineLvl w:val="2"/>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医疗保障</w:t>
      </w:r>
      <w:r>
        <w:rPr>
          <w:rFonts w:hint="eastAsia" w:eastAsia="方正仿宋_GBK"/>
          <w:color w:val="000000"/>
          <w:sz w:val="28"/>
        </w:rPr>
        <w:t>局机关运行经费安排</w:t>
      </w:r>
      <w:r>
        <w:rPr>
          <w:rFonts w:hint="eastAsia" w:eastAsia="方正仿宋_GBK"/>
          <w:color w:val="000000"/>
          <w:sz w:val="28"/>
          <w:lang w:eastAsia="zh-CN"/>
        </w:rPr>
        <w:t>8</w:t>
      </w:r>
      <w:r>
        <w:rPr>
          <w:rFonts w:hint="eastAsia" w:eastAsia="方正仿宋_GBK"/>
          <w:color w:val="000000"/>
          <w:sz w:val="28"/>
          <w:lang w:val="en-US" w:eastAsia="zh-CN"/>
        </w:rPr>
        <w:t>4.05</w:t>
      </w:r>
      <w:r>
        <w:rPr>
          <w:rFonts w:hint="eastAsia" w:eastAsia="方正仿宋_GBK"/>
          <w:color w:val="000000"/>
          <w:sz w:val="28"/>
        </w:rPr>
        <w:t>万元，其中：办公费5.50万元，邮电费0.36万元，取暖费</w:t>
      </w:r>
      <w:r>
        <w:rPr>
          <w:rFonts w:hint="eastAsia" w:eastAsia="方正仿宋_GBK"/>
          <w:color w:val="000000"/>
          <w:sz w:val="28"/>
          <w:lang w:val="en-US" w:eastAsia="zh-CN"/>
        </w:rPr>
        <w:t>2.20</w:t>
      </w:r>
      <w:r>
        <w:rPr>
          <w:rFonts w:hint="eastAsia" w:eastAsia="方正仿宋_GBK"/>
          <w:color w:val="000000"/>
          <w:sz w:val="28"/>
        </w:rPr>
        <w:t>万元，差旅费2.5</w:t>
      </w:r>
      <w:r>
        <w:rPr>
          <w:rFonts w:hint="eastAsia" w:eastAsia="方正仿宋_GBK"/>
          <w:color w:val="000000"/>
          <w:sz w:val="28"/>
          <w:lang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劳务费</w:t>
      </w:r>
      <w:r>
        <w:rPr>
          <w:rFonts w:hint="eastAsia" w:eastAsia="方正仿宋_GBK"/>
          <w:color w:val="000000"/>
          <w:sz w:val="28"/>
          <w:lang w:val="en-US" w:eastAsia="zh-CN"/>
        </w:rPr>
        <w:t>60.69</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工会经费</w:t>
      </w:r>
      <w:r>
        <w:rPr>
          <w:rFonts w:hint="eastAsia" w:eastAsia="方正仿宋_GBK"/>
          <w:color w:val="000000"/>
          <w:sz w:val="28"/>
          <w:lang w:eastAsia="zh-CN"/>
        </w:rPr>
        <w:t>2.</w:t>
      </w:r>
      <w:r>
        <w:rPr>
          <w:rFonts w:hint="eastAsia" w:eastAsia="方正仿宋_GBK"/>
          <w:color w:val="000000"/>
          <w:sz w:val="28"/>
          <w:lang w:val="en-US" w:eastAsia="zh-CN"/>
        </w:rPr>
        <w:t>12</w:t>
      </w:r>
      <w:r>
        <w:rPr>
          <w:rFonts w:hint="eastAsia" w:eastAsia="方正仿宋_GBK"/>
          <w:color w:val="000000"/>
          <w:sz w:val="28"/>
        </w:rPr>
        <w:t>万元，职工福利费2.</w:t>
      </w:r>
      <w:r>
        <w:rPr>
          <w:rFonts w:hint="eastAsia" w:eastAsia="方正仿宋_GBK"/>
          <w:color w:val="000000"/>
          <w:sz w:val="28"/>
          <w:lang w:val="en-US" w:eastAsia="zh-CN"/>
        </w:rPr>
        <w:t>78</w:t>
      </w:r>
      <w:r>
        <w:rPr>
          <w:rFonts w:hint="eastAsia" w:eastAsia="方正仿宋_GBK"/>
          <w:color w:val="000000"/>
          <w:sz w:val="28"/>
        </w:rPr>
        <w:t>万元，公务用车运行维护费4</w:t>
      </w:r>
      <w:r>
        <w:rPr>
          <w:rFonts w:hint="eastAsia" w:eastAsia="方正仿宋_GBK"/>
          <w:color w:val="000000"/>
          <w:sz w:val="28"/>
          <w:lang w:val="en-US" w:eastAsia="zh-CN"/>
        </w:rPr>
        <w:t>.00</w:t>
      </w:r>
      <w:r>
        <w:rPr>
          <w:rFonts w:hint="eastAsia" w:eastAsia="方正仿宋_GBK"/>
          <w:color w:val="000000"/>
          <w:sz w:val="28"/>
        </w:rPr>
        <w:t>万，其他交通费用3.</w:t>
      </w:r>
      <w:r>
        <w:rPr>
          <w:rFonts w:hint="eastAsia" w:eastAsia="方正仿宋_GBK"/>
          <w:color w:val="000000"/>
          <w:sz w:val="28"/>
          <w:lang w:eastAsia="zh-CN"/>
        </w:rPr>
        <w:t>90</w:t>
      </w:r>
      <w:r>
        <w:rPr>
          <w:rFonts w:hint="eastAsia" w:eastAsia="方正仿宋_GBK"/>
          <w:color w:val="000000"/>
          <w:sz w:val="28"/>
        </w:rPr>
        <w:t>万元。</w:t>
      </w:r>
    </w:p>
    <w:p>
      <w:pPr>
        <w:spacing w:line="500" w:lineRule="exact"/>
        <w:ind w:firstLine="560"/>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before="10" w:after="10"/>
        <w:ind w:firstLine="640"/>
        <w:outlineLvl w:val="5"/>
        <w:rPr>
          <w:rFonts w:ascii="黑体" w:hAnsi="黑体" w:eastAsia="黑体" w:cs="黑体"/>
          <w:color w:val="000000"/>
          <w:sz w:val="32"/>
          <w:lang w:eastAsia="zh-CN"/>
        </w:rPr>
      </w:pPr>
    </w:p>
    <w:p>
      <w:pPr>
        <w:spacing w:before="10" w:after="10" w:line="360" w:lineRule="auto"/>
        <w:ind w:firstLine="640"/>
        <w:outlineLvl w:val="2"/>
        <w:rPr>
          <w:rFonts w:ascii="黑体" w:hAnsi="黑体" w:eastAsia="黑体" w:cs="黑体"/>
          <w:color w:val="000000"/>
          <w:sz w:val="32"/>
          <w:lang w:eastAsia="zh-CN"/>
        </w:rPr>
      </w:pPr>
      <w:r>
        <w:rPr>
          <w:rFonts w:hint="eastAsia" w:eastAsia="方正仿宋_GBK"/>
          <w:color w:val="000000"/>
          <w:sz w:val="28"/>
        </w:rPr>
        <w:t>202</w:t>
      </w:r>
      <w:r>
        <w:rPr>
          <w:rFonts w:hint="eastAsia" w:eastAsia="方正仿宋_GBK"/>
          <w:color w:val="000000"/>
          <w:sz w:val="28"/>
          <w:lang w:val="en-US" w:eastAsia="zh-CN"/>
        </w:rPr>
        <w:t>4</w:t>
      </w:r>
      <w:r>
        <w:rPr>
          <w:rFonts w:hint="eastAsia" w:eastAsia="方正仿宋_GBK"/>
          <w:color w:val="000000"/>
          <w:sz w:val="28"/>
        </w:rPr>
        <w:t>年，我单位财政拨款安排</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经费预算4万元，其中：公车运行维护费4万、公务接待费0万元。我单位</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年三公经费为</w:t>
      </w:r>
      <w:r>
        <w:rPr>
          <w:rFonts w:hint="eastAsia" w:eastAsia="方正仿宋_GBK"/>
          <w:color w:val="000000"/>
          <w:sz w:val="28"/>
          <w:lang w:eastAsia="zh-CN"/>
        </w:rPr>
        <w:t>4</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公车运行维护费</w:t>
      </w:r>
      <w:r>
        <w:rPr>
          <w:rFonts w:hint="eastAsia" w:eastAsia="方正仿宋_GBK"/>
          <w:color w:val="000000"/>
          <w:sz w:val="28"/>
          <w:lang w:eastAsia="zh-CN"/>
        </w:rPr>
        <w:t>4</w:t>
      </w:r>
      <w:r>
        <w:rPr>
          <w:rFonts w:hint="eastAsia" w:eastAsia="方正仿宋_GBK"/>
          <w:color w:val="000000"/>
          <w:sz w:val="28"/>
        </w:rPr>
        <w:t>万</w:t>
      </w:r>
      <w:r>
        <w:rPr>
          <w:rFonts w:hint="eastAsia" w:eastAsia="方正仿宋_GBK"/>
          <w:color w:val="000000"/>
          <w:sz w:val="28"/>
          <w:lang w:eastAsia="zh-CN"/>
        </w:rPr>
        <w:t>，</w:t>
      </w:r>
      <w:r>
        <w:rPr>
          <w:rFonts w:hint="eastAsia" w:eastAsia="方正仿宋_GBK"/>
          <w:color w:val="000000"/>
          <w:sz w:val="28"/>
        </w:rPr>
        <w:t>较去年</w:t>
      </w:r>
      <w:r>
        <w:rPr>
          <w:rFonts w:hint="eastAsia" w:eastAsia="方正仿宋_GBK"/>
          <w:color w:val="000000"/>
          <w:sz w:val="28"/>
          <w:lang w:eastAsia="zh-CN"/>
        </w:rPr>
        <w:t>三公经费持平</w:t>
      </w:r>
      <w:r>
        <w:rPr>
          <w:rFonts w:hint="eastAsia" w:eastAsia="方正仿宋_GBK"/>
          <w:color w:val="000000"/>
          <w:sz w:val="28"/>
        </w:rPr>
        <w:t>。</w:t>
      </w:r>
      <w:r>
        <w:rPr>
          <w:rFonts w:hint="eastAsia" w:eastAsia="方正仿宋_GBK"/>
          <w:color w:val="000000"/>
          <w:sz w:val="28"/>
          <w:lang w:val="uk-UA" w:eastAsia="zh-CN"/>
        </w:rPr>
        <w:t>具体内容见下表。</w:t>
      </w:r>
    </w:p>
    <w:tbl>
      <w:tblPr>
        <w:tblStyle w:val="9"/>
        <w:tblW w:w="9855" w:type="dxa"/>
        <w:tblInd w:w="1279" w:type="dxa"/>
        <w:tblLayout w:type="fixed"/>
        <w:tblCellMar>
          <w:top w:w="0" w:type="dxa"/>
          <w:left w:w="108" w:type="dxa"/>
          <w:bottom w:w="0" w:type="dxa"/>
          <w:right w:w="108" w:type="dxa"/>
        </w:tblCellMar>
      </w:tblPr>
      <w:tblGrid>
        <w:gridCol w:w="2136"/>
        <w:gridCol w:w="1717"/>
        <w:gridCol w:w="1717"/>
        <w:gridCol w:w="1177"/>
        <w:gridCol w:w="3108"/>
      </w:tblGrid>
      <w:tr>
        <w:tblPrEx>
          <w:tblLayout w:type="fixed"/>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Layout w:type="fixed"/>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Layout w:type="fixed"/>
          <w:tblCellMar>
            <w:top w:w="0" w:type="dxa"/>
            <w:left w:w="108" w:type="dxa"/>
            <w:bottom w:w="0" w:type="dxa"/>
            <w:right w:w="108" w:type="dxa"/>
          </w:tblCellMar>
        </w:tblPrEx>
        <w:trPr>
          <w:trHeight w:val="9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39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411"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Layout w:type="fixed"/>
          <w:tblCellMar>
            <w:top w:w="0" w:type="dxa"/>
            <w:left w:w="108" w:type="dxa"/>
            <w:bottom w:w="0" w:type="dxa"/>
            <w:right w:w="108" w:type="dxa"/>
          </w:tblCellMar>
        </w:tblPrEx>
        <w:trPr>
          <w:trHeight w:val="466"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5"/>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tabs>
          <w:tab w:val="left" w:pos="11670"/>
        </w:tabs>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lang w:eastAsia="zh-CN"/>
        </w:rPr>
        <w:tab/>
      </w: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560"/>
        <w:outlineLvl w:val="3"/>
      </w:pPr>
      <w:bookmarkStart w:id="1" w:name="_Toc_4_4_0000000004"/>
      <w:r>
        <w:rPr>
          <w:rFonts w:ascii="方正仿宋_GBK" w:hAnsi="方正仿宋_GBK" w:eastAsia="方正仿宋_GBK" w:cs="方正仿宋_GBK"/>
          <w:color w:val="000000"/>
          <w:sz w:val="28"/>
        </w:rPr>
        <w:t>1.2024年城乡居民意外伤害调查界定服务费绩效目标表</w:t>
      </w:r>
      <w:bookmarkEnd w:id="1"/>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13062324P00796210002A</w:t>
            </w:r>
          </w:p>
        </w:tc>
        <w:tc>
          <w:tcPr>
            <w:tcW w:w="1587" w:type="dxa"/>
            <w:vAlign w:val="center"/>
          </w:tcPr>
          <w:p>
            <w:pPr>
              <w:pStyle w:val="17"/>
            </w:pPr>
            <w:r>
              <w:t>项目名称</w:t>
            </w:r>
          </w:p>
        </w:tc>
        <w:tc>
          <w:tcPr>
            <w:tcW w:w="4423" w:type="dxa"/>
            <w:gridSpan w:val="3"/>
            <w:vAlign w:val="center"/>
          </w:tcPr>
          <w:p>
            <w:pPr>
              <w:pStyle w:val="19"/>
            </w:pPr>
            <w:r>
              <w:t>2024年城乡居民意外伤害调查界定服务费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 xml:space="preserve"> 对城乡居民意外伤害进行调查界定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25.00</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1.目标内容 对城乡居民意外伤害进行调查界定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完成调查界定的数量</w:t>
            </w:r>
          </w:p>
        </w:tc>
        <w:tc>
          <w:tcPr>
            <w:tcW w:w="2891" w:type="dxa"/>
            <w:vAlign w:val="center"/>
          </w:tcPr>
          <w:p>
            <w:pPr>
              <w:pStyle w:val="19"/>
            </w:pPr>
            <w:r>
              <w:t>完成对城乡居民意外伤害调查界定的数量</w:t>
            </w:r>
          </w:p>
        </w:tc>
        <w:tc>
          <w:tcPr>
            <w:tcW w:w="1276" w:type="dxa"/>
            <w:vAlign w:val="center"/>
          </w:tcPr>
          <w:p>
            <w:pPr>
              <w:pStyle w:val="19"/>
            </w:pPr>
            <w:r>
              <w:t>按实际完成的案件数</w:t>
            </w:r>
          </w:p>
        </w:tc>
        <w:tc>
          <w:tcPr>
            <w:tcW w:w="1843" w:type="dxa"/>
            <w:vAlign w:val="center"/>
          </w:tcPr>
          <w:p>
            <w:pPr>
              <w:pStyle w:val="19"/>
            </w:pPr>
            <w:r>
              <w:t>保医保字【2019】2号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调查界定的准确率</w:t>
            </w:r>
          </w:p>
        </w:tc>
        <w:tc>
          <w:tcPr>
            <w:tcW w:w="2891" w:type="dxa"/>
            <w:vAlign w:val="center"/>
          </w:tcPr>
          <w:p>
            <w:pPr>
              <w:pStyle w:val="19"/>
            </w:pPr>
            <w:r>
              <w:t>对城乡居民意外伤害调查界定的准确率</w:t>
            </w:r>
          </w:p>
        </w:tc>
        <w:tc>
          <w:tcPr>
            <w:tcW w:w="1276" w:type="dxa"/>
            <w:vAlign w:val="center"/>
          </w:tcPr>
          <w:p>
            <w:pPr>
              <w:pStyle w:val="19"/>
            </w:pPr>
            <w:r>
              <w:t>≥95百分比</w:t>
            </w:r>
          </w:p>
        </w:tc>
        <w:tc>
          <w:tcPr>
            <w:tcW w:w="1843" w:type="dxa"/>
            <w:vAlign w:val="center"/>
          </w:tcPr>
          <w:p>
            <w:pPr>
              <w:pStyle w:val="19"/>
            </w:pPr>
            <w:r>
              <w:t>保医保字【2019】2号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调查界定的及时率</w:t>
            </w:r>
          </w:p>
        </w:tc>
        <w:tc>
          <w:tcPr>
            <w:tcW w:w="2891" w:type="dxa"/>
            <w:vAlign w:val="center"/>
          </w:tcPr>
          <w:p>
            <w:pPr>
              <w:pStyle w:val="19"/>
            </w:pPr>
            <w:r>
              <w:t>及时准确调查界定</w:t>
            </w:r>
          </w:p>
        </w:tc>
        <w:tc>
          <w:tcPr>
            <w:tcW w:w="1276" w:type="dxa"/>
            <w:vAlign w:val="center"/>
          </w:tcPr>
          <w:p>
            <w:pPr>
              <w:pStyle w:val="19"/>
            </w:pPr>
            <w:r>
              <w:t>≥95百分比</w:t>
            </w:r>
          </w:p>
        </w:tc>
        <w:tc>
          <w:tcPr>
            <w:tcW w:w="1843" w:type="dxa"/>
            <w:vAlign w:val="center"/>
          </w:tcPr>
          <w:p>
            <w:pPr>
              <w:pStyle w:val="19"/>
            </w:pPr>
            <w:r>
              <w:t>保医保字【2019】2号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≤25万元</w:t>
            </w:r>
          </w:p>
        </w:tc>
        <w:tc>
          <w:tcPr>
            <w:tcW w:w="1843" w:type="dxa"/>
            <w:vAlign w:val="center"/>
          </w:tcPr>
          <w:p>
            <w:pPr>
              <w:pStyle w:val="19"/>
            </w:pPr>
            <w:r>
              <w:t>保医保字【2019】2号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p>
            <w:pPr>
              <w:pStyle w:val="19"/>
            </w:pPr>
          </w:p>
          <w:p>
            <w:pPr>
              <w:pStyle w:val="19"/>
            </w:pPr>
          </w:p>
        </w:tc>
        <w:tc>
          <w:tcPr>
            <w:tcW w:w="2891" w:type="dxa"/>
            <w:vAlign w:val="center"/>
          </w:tcPr>
          <w:p>
            <w:pPr>
              <w:pStyle w:val="19"/>
            </w:pPr>
            <w:r>
              <w:t>对参保人群产生的重要影响，得到广大参保人群的充分认可。</w:t>
            </w:r>
          </w:p>
          <w:p>
            <w:pPr>
              <w:pStyle w:val="19"/>
            </w:pPr>
          </w:p>
        </w:tc>
        <w:tc>
          <w:tcPr>
            <w:tcW w:w="1276" w:type="dxa"/>
            <w:vAlign w:val="center"/>
          </w:tcPr>
          <w:p>
            <w:pPr>
              <w:pStyle w:val="19"/>
            </w:pPr>
            <w:r>
              <w:t>≥95百分比</w:t>
            </w:r>
          </w:p>
        </w:tc>
        <w:tc>
          <w:tcPr>
            <w:tcW w:w="1843" w:type="dxa"/>
            <w:vAlign w:val="center"/>
          </w:tcPr>
          <w:p>
            <w:pPr>
              <w:pStyle w:val="19"/>
            </w:pPr>
            <w:r>
              <w:t>保医保字【2019】2号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参保人群的满意度</w:t>
            </w:r>
          </w:p>
        </w:tc>
        <w:tc>
          <w:tcPr>
            <w:tcW w:w="1276" w:type="dxa"/>
            <w:vAlign w:val="center"/>
          </w:tcPr>
          <w:p>
            <w:pPr>
              <w:pStyle w:val="19"/>
            </w:pPr>
            <w:r>
              <w:t>≥95百分比</w:t>
            </w:r>
          </w:p>
        </w:tc>
        <w:tc>
          <w:tcPr>
            <w:tcW w:w="1843" w:type="dxa"/>
            <w:vAlign w:val="center"/>
          </w:tcPr>
          <w:p>
            <w:pPr>
              <w:pStyle w:val="19"/>
            </w:pPr>
            <w:r>
              <w:t>保医保字【2019】2号</w:t>
            </w:r>
          </w:p>
        </w:tc>
      </w:tr>
    </w:tbl>
    <w:p>
      <w:pPr>
        <w:sectPr>
          <w:type w:val="continuous"/>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5"/>
      <w:r>
        <w:rPr>
          <w:rFonts w:ascii="方正仿宋_GBK" w:hAnsi="方正仿宋_GBK" w:eastAsia="方正仿宋_GBK" w:cs="方正仿宋_GBK"/>
          <w:color w:val="000000"/>
          <w:sz w:val="28"/>
        </w:rPr>
        <w:t>2.2024年核查欺诈骗保医保基金专项经费绩效目标表</w:t>
      </w:r>
      <w:bookmarkEnd w:id="2"/>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13062324P007961100038</w:t>
            </w:r>
          </w:p>
        </w:tc>
        <w:tc>
          <w:tcPr>
            <w:tcW w:w="1587" w:type="dxa"/>
            <w:vAlign w:val="center"/>
          </w:tcPr>
          <w:p>
            <w:pPr>
              <w:pStyle w:val="17"/>
            </w:pPr>
            <w:r>
              <w:t>项目名称</w:t>
            </w:r>
          </w:p>
        </w:tc>
        <w:tc>
          <w:tcPr>
            <w:tcW w:w="4423" w:type="dxa"/>
            <w:gridSpan w:val="3"/>
            <w:vAlign w:val="center"/>
          </w:tcPr>
          <w:p>
            <w:pPr>
              <w:pStyle w:val="19"/>
            </w:pPr>
            <w:r>
              <w:t>2024年核查欺诈骗保医保基金专项经费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鼓励社会各界举报违法违规使用医保基金行为，委托第三方对违法违规使用医保基金、医疗救助基金的线索进行核查、界定。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0.50</w:t>
            </w:r>
          </w:p>
        </w:tc>
        <w:tc>
          <w:tcPr>
            <w:tcW w:w="1587" w:type="dxa"/>
            <w:vAlign w:val="center"/>
          </w:tcPr>
          <w:p>
            <w:pPr>
              <w:pStyle w:val="20"/>
            </w:pPr>
            <w:r>
              <w:t>4.50</w:t>
            </w:r>
          </w:p>
        </w:tc>
        <w:tc>
          <w:tcPr>
            <w:tcW w:w="1304" w:type="dxa"/>
            <w:vAlign w:val="center"/>
          </w:tcPr>
          <w:p>
            <w:pPr>
              <w:pStyle w:val="20"/>
            </w:pPr>
            <w:r>
              <w:t>5.00</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1.鼓励社会各界举报违法违规使用医保基金行为，委托第三方对违法违规使用医保基金、医疗救助基金的线索进行核查、界定。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违法违规使用医保基金线索</w:t>
            </w:r>
          </w:p>
        </w:tc>
        <w:tc>
          <w:tcPr>
            <w:tcW w:w="2891" w:type="dxa"/>
            <w:vAlign w:val="center"/>
          </w:tcPr>
          <w:p>
            <w:pPr>
              <w:pStyle w:val="19"/>
            </w:pPr>
            <w:r>
              <w:t>按实际举报违法违规使用医保基金的次数进行核查界定</w:t>
            </w:r>
          </w:p>
        </w:tc>
        <w:tc>
          <w:tcPr>
            <w:tcW w:w="1276" w:type="dxa"/>
            <w:vAlign w:val="center"/>
          </w:tcPr>
          <w:p>
            <w:pPr>
              <w:pStyle w:val="19"/>
            </w:pPr>
            <w:r>
              <w:t>按实际的举报次数</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举报线索的真实性</w:t>
            </w:r>
          </w:p>
        </w:tc>
        <w:tc>
          <w:tcPr>
            <w:tcW w:w="2891" w:type="dxa"/>
            <w:vAlign w:val="center"/>
          </w:tcPr>
          <w:p>
            <w:pPr>
              <w:pStyle w:val="19"/>
            </w:pPr>
            <w:r>
              <w:t>举报线索有具体事实，足够的佐证材料</w:t>
            </w:r>
          </w:p>
        </w:tc>
        <w:tc>
          <w:tcPr>
            <w:tcW w:w="1276" w:type="dxa"/>
            <w:vAlign w:val="center"/>
          </w:tcPr>
          <w:p>
            <w:pPr>
              <w:pStyle w:val="19"/>
            </w:pPr>
            <w:r>
              <w:t>依据医保基金使用监督管理法律、法规、规章</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对举报线索受理的及时性</w:t>
            </w:r>
          </w:p>
        </w:tc>
        <w:tc>
          <w:tcPr>
            <w:tcW w:w="2891" w:type="dxa"/>
            <w:vAlign w:val="center"/>
          </w:tcPr>
          <w:p>
            <w:pPr>
              <w:pStyle w:val="19"/>
            </w:pPr>
            <w:r>
              <w:t>接到举报后在规定时间内做出是否在受理范围的决定</w:t>
            </w:r>
          </w:p>
        </w:tc>
        <w:tc>
          <w:tcPr>
            <w:tcW w:w="1276" w:type="dxa"/>
            <w:vAlign w:val="center"/>
          </w:tcPr>
          <w:p>
            <w:pPr>
              <w:pStyle w:val="19"/>
            </w:pPr>
            <w:r>
              <w:t>5个工作日</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按预算数执行</w:t>
            </w:r>
          </w:p>
        </w:tc>
        <w:tc>
          <w:tcPr>
            <w:tcW w:w="1276" w:type="dxa"/>
            <w:vAlign w:val="center"/>
          </w:tcPr>
          <w:p>
            <w:pPr>
              <w:pStyle w:val="19"/>
            </w:pPr>
            <w:r>
              <w:t>≤5万元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社会影响度</w:t>
            </w:r>
          </w:p>
        </w:tc>
        <w:tc>
          <w:tcPr>
            <w:tcW w:w="2891" w:type="dxa"/>
            <w:vAlign w:val="center"/>
          </w:tcPr>
          <w:p>
            <w:pPr>
              <w:pStyle w:val="19"/>
            </w:pPr>
            <w:r>
              <w:t>确保医保基金的正常使用，保障医保基金安全。</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群众满意度</w:t>
            </w:r>
          </w:p>
        </w:tc>
        <w:tc>
          <w:tcPr>
            <w:tcW w:w="1276" w:type="dxa"/>
            <w:vAlign w:val="center"/>
          </w:tcPr>
          <w:p>
            <w:pPr>
              <w:pStyle w:val="19"/>
            </w:pPr>
            <w:r>
              <w:t>≥95%</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6"/>
      <w:r>
        <w:rPr>
          <w:rFonts w:ascii="方正仿宋_GBK" w:hAnsi="方正仿宋_GBK" w:eastAsia="方正仿宋_GBK" w:cs="方正仿宋_GBK"/>
          <w:color w:val="000000"/>
          <w:sz w:val="28"/>
        </w:rPr>
        <w:t>3.2024年基本医疗保险工作经费绩效目标表</w:t>
      </w:r>
      <w:bookmarkEnd w:id="3"/>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13062324P007957100033</w:t>
            </w:r>
          </w:p>
        </w:tc>
        <w:tc>
          <w:tcPr>
            <w:tcW w:w="1587" w:type="dxa"/>
            <w:vAlign w:val="center"/>
          </w:tcPr>
          <w:p>
            <w:pPr>
              <w:pStyle w:val="17"/>
            </w:pPr>
            <w:r>
              <w:t>项目名称</w:t>
            </w:r>
          </w:p>
        </w:tc>
        <w:tc>
          <w:tcPr>
            <w:tcW w:w="4423" w:type="dxa"/>
            <w:gridSpan w:val="3"/>
            <w:vAlign w:val="center"/>
          </w:tcPr>
          <w:p>
            <w:pPr>
              <w:pStyle w:val="19"/>
            </w:pPr>
            <w:r>
              <w:t>2024年基本医疗保险工作经费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规范单位管理，保障基本医疗保险工作正常运转。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9"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1.目标内容1规范单位管理，保障基本医疗保险工作正常运转。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保障基本医疗保险工作正常运行</w:t>
            </w:r>
          </w:p>
        </w:tc>
        <w:tc>
          <w:tcPr>
            <w:tcW w:w="2891" w:type="dxa"/>
            <w:vAlign w:val="center"/>
          </w:tcPr>
          <w:p>
            <w:pPr>
              <w:pStyle w:val="19"/>
            </w:pPr>
            <w:r>
              <w:t>保障基本医疗保险工作正常运行</w:t>
            </w:r>
          </w:p>
        </w:tc>
        <w:tc>
          <w:tcPr>
            <w:tcW w:w="1276" w:type="dxa"/>
            <w:vAlign w:val="center"/>
          </w:tcPr>
          <w:p>
            <w:pPr>
              <w:pStyle w:val="19"/>
            </w:pPr>
            <w:r>
              <w:t>≥8小时</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正常使用率</w:t>
            </w:r>
          </w:p>
        </w:tc>
        <w:tc>
          <w:tcPr>
            <w:tcW w:w="2891" w:type="dxa"/>
            <w:vAlign w:val="center"/>
          </w:tcPr>
          <w:p>
            <w:pPr>
              <w:pStyle w:val="19"/>
            </w:pPr>
            <w:r>
              <w:t>正常使用率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按时间进度支付</w:t>
            </w:r>
          </w:p>
        </w:tc>
        <w:tc>
          <w:tcPr>
            <w:tcW w:w="2891" w:type="dxa"/>
            <w:vAlign w:val="center"/>
          </w:tcPr>
          <w:p>
            <w:pPr>
              <w:pStyle w:val="19"/>
            </w:pPr>
            <w:r>
              <w:t>资金支付序时支出进度</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开支预算数</w:t>
            </w:r>
          </w:p>
        </w:tc>
        <w:tc>
          <w:tcPr>
            <w:tcW w:w="2891" w:type="dxa"/>
            <w:vAlign w:val="center"/>
          </w:tcPr>
          <w:p>
            <w:pPr>
              <w:pStyle w:val="19"/>
            </w:pPr>
            <w:r>
              <w:t>在预算范围内支付</w:t>
            </w:r>
          </w:p>
        </w:tc>
        <w:tc>
          <w:tcPr>
            <w:tcW w:w="1276" w:type="dxa"/>
            <w:vAlign w:val="center"/>
          </w:tcPr>
          <w:p>
            <w:pPr>
              <w:pStyle w:val="19"/>
            </w:pPr>
            <w:r>
              <w:t>20万元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保障基本医疗保险工作正常运行</w:t>
            </w:r>
          </w:p>
        </w:tc>
        <w:tc>
          <w:tcPr>
            <w:tcW w:w="2891" w:type="dxa"/>
            <w:vAlign w:val="center"/>
          </w:tcPr>
          <w:p>
            <w:pPr>
              <w:pStyle w:val="19"/>
            </w:pPr>
            <w:r>
              <w:t>保障基本医疗保险工作正常运行</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服务对象满意率</w:t>
            </w:r>
          </w:p>
        </w:tc>
        <w:tc>
          <w:tcPr>
            <w:tcW w:w="1276" w:type="dxa"/>
            <w:vAlign w:val="center"/>
          </w:tcPr>
          <w:p>
            <w:pPr>
              <w:pStyle w:val="19"/>
            </w:pPr>
            <w:r>
              <w:t>≥95百分比</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7"/>
      <w:r>
        <w:rPr>
          <w:rFonts w:ascii="方正仿宋_GBK" w:hAnsi="方正仿宋_GBK" w:eastAsia="方正仿宋_GBK" w:cs="方正仿宋_GBK"/>
          <w:color w:val="000000"/>
          <w:sz w:val="28"/>
        </w:rPr>
        <w:t>4.2024年基金监管外聘专家经费绩效目标表</w:t>
      </w:r>
      <w:bookmarkEnd w:id="4"/>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13062324P007963100020</w:t>
            </w:r>
          </w:p>
        </w:tc>
        <w:tc>
          <w:tcPr>
            <w:tcW w:w="1587" w:type="dxa"/>
            <w:vAlign w:val="center"/>
          </w:tcPr>
          <w:p>
            <w:pPr>
              <w:pStyle w:val="17"/>
            </w:pPr>
            <w:r>
              <w:t>项目名称</w:t>
            </w:r>
          </w:p>
        </w:tc>
        <w:tc>
          <w:tcPr>
            <w:tcW w:w="4423" w:type="dxa"/>
            <w:gridSpan w:val="3"/>
            <w:vAlign w:val="center"/>
          </w:tcPr>
          <w:p>
            <w:pPr>
              <w:pStyle w:val="19"/>
            </w:pPr>
            <w:r>
              <w:t>2024年基金监管外聘专家经费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w:t>
            </w:r>
          </w:p>
        </w:tc>
        <w:tc>
          <w:tcPr>
            <w:tcW w:w="1587" w:type="dxa"/>
            <w:vAlign w:val="center"/>
          </w:tcPr>
          <w:p>
            <w:pPr>
              <w:pStyle w:val="17"/>
            </w:pPr>
            <w:r>
              <w:t>其中：财政    资金</w:t>
            </w:r>
          </w:p>
        </w:tc>
        <w:tc>
          <w:tcPr>
            <w:tcW w:w="1304" w:type="dxa"/>
            <w:vAlign w:val="center"/>
          </w:tcPr>
          <w:p>
            <w:pPr>
              <w:pStyle w:val="19"/>
            </w:pPr>
            <w:r>
              <w:t>10.00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规范医保经办业务，防范基金运行安全。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10.00</w:t>
            </w:r>
          </w:p>
        </w:tc>
        <w:tc>
          <w:tcPr>
            <w:tcW w:w="1304" w:type="dxa"/>
            <w:vAlign w:val="center"/>
          </w:tcPr>
          <w:p>
            <w:pPr>
              <w:pStyle w:val="20"/>
            </w:pPr>
            <w:r>
              <w:t xml:space="preserve"> </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1.规范医保经办业务，防范基金运行安全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完成审计项目数量</w:t>
            </w:r>
          </w:p>
        </w:tc>
        <w:tc>
          <w:tcPr>
            <w:tcW w:w="2891" w:type="dxa"/>
            <w:vAlign w:val="center"/>
          </w:tcPr>
          <w:p>
            <w:pPr>
              <w:pStyle w:val="19"/>
            </w:pPr>
            <w:r>
              <w:t>完成对医疗机构的审计数量</w:t>
            </w:r>
          </w:p>
        </w:tc>
        <w:tc>
          <w:tcPr>
            <w:tcW w:w="1276" w:type="dxa"/>
            <w:vAlign w:val="center"/>
          </w:tcPr>
          <w:p>
            <w:pPr>
              <w:pStyle w:val="19"/>
            </w:pPr>
            <w:r>
              <w:t>按实际完成</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审计项目合格率</w:t>
            </w:r>
          </w:p>
        </w:tc>
        <w:tc>
          <w:tcPr>
            <w:tcW w:w="2891" w:type="dxa"/>
            <w:vAlign w:val="center"/>
          </w:tcPr>
          <w:p>
            <w:pPr>
              <w:pStyle w:val="19"/>
            </w:pPr>
            <w:r>
              <w:t>对医疗机构审计报告的合格率</w:t>
            </w:r>
          </w:p>
        </w:tc>
        <w:tc>
          <w:tcPr>
            <w:tcW w:w="1276" w:type="dxa"/>
            <w:vAlign w:val="center"/>
          </w:tcPr>
          <w:p>
            <w:pPr>
              <w:pStyle w:val="19"/>
            </w:pPr>
            <w:r>
              <w:t>≥95百分比</w:t>
            </w:r>
          </w:p>
        </w:tc>
        <w:tc>
          <w:tcPr>
            <w:tcW w:w="1843" w:type="dxa"/>
            <w:vAlign w:val="center"/>
          </w:tcPr>
          <w:p>
            <w:pPr>
              <w:pStyle w:val="19"/>
            </w:pPr>
            <w:r>
              <w:t>依据政府批示</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及时性</w:t>
            </w:r>
          </w:p>
        </w:tc>
        <w:tc>
          <w:tcPr>
            <w:tcW w:w="2891" w:type="dxa"/>
            <w:vAlign w:val="center"/>
          </w:tcPr>
          <w:p>
            <w:pPr>
              <w:pStyle w:val="19"/>
            </w:pPr>
            <w:r>
              <w:t>按时完成审计</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控制在预算范围内</w:t>
            </w:r>
          </w:p>
        </w:tc>
        <w:tc>
          <w:tcPr>
            <w:tcW w:w="1276" w:type="dxa"/>
            <w:vAlign w:val="center"/>
          </w:tcPr>
          <w:p>
            <w:pPr>
              <w:pStyle w:val="19"/>
            </w:pPr>
            <w:r>
              <w:t>≤10万元</w:t>
            </w:r>
          </w:p>
        </w:tc>
        <w:tc>
          <w:tcPr>
            <w:tcW w:w="1843" w:type="dxa"/>
            <w:vAlign w:val="center"/>
          </w:tcPr>
          <w:p>
            <w:pPr>
              <w:pStyle w:val="19"/>
            </w:pPr>
            <w:r>
              <w:t>依据政府批示</w:t>
            </w:r>
          </w:p>
        </w:tc>
      </w:tr>
      <w:tr>
        <w:tblPrEx>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基金安全使用率</w:t>
            </w:r>
          </w:p>
        </w:tc>
        <w:tc>
          <w:tcPr>
            <w:tcW w:w="2891" w:type="dxa"/>
            <w:vAlign w:val="center"/>
          </w:tcPr>
          <w:p>
            <w:pPr>
              <w:pStyle w:val="19"/>
            </w:pPr>
            <w:r>
              <w:t>基金安全使用率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医疗机构对外聘专家的满意度</w:t>
            </w:r>
          </w:p>
        </w:tc>
        <w:tc>
          <w:tcPr>
            <w:tcW w:w="1276" w:type="dxa"/>
            <w:vAlign w:val="center"/>
          </w:tcPr>
          <w:p>
            <w:pPr>
              <w:pStyle w:val="19"/>
            </w:pPr>
            <w:r>
              <w:t>≥95百分比</w:t>
            </w:r>
          </w:p>
        </w:tc>
        <w:tc>
          <w:tcPr>
            <w:tcW w:w="1843" w:type="dxa"/>
            <w:vAlign w:val="center"/>
          </w:tcPr>
          <w:p>
            <w:pPr>
              <w:pStyle w:val="19"/>
            </w:pPr>
            <w:r>
              <w:t>依据政府批示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8"/>
      <w:r>
        <w:rPr>
          <w:rFonts w:ascii="方正仿宋_GBK" w:hAnsi="方正仿宋_GBK" w:eastAsia="方正仿宋_GBK" w:cs="方正仿宋_GBK"/>
          <w:color w:val="000000"/>
          <w:sz w:val="28"/>
        </w:rPr>
        <w:t>5.2024年门诊慢特病政策专项经费绩效目标表</w:t>
      </w:r>
      <w:bookmarkEnd w:id="5"/>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13062324P00828F10003J</w:t>
            </w:r>
          </w:p>
        </w:tc>
        <w:tc>
          <w:tcPr>
            <w:tcW w:w="1587" w:type="dxa"/>
            <w:vAlign w:val="center"/>
          </w:tcPr>
          <w:p>
            <w:pPr>
              <w:pStyle w:val="17"/>
            </w:pPr>
            <w:r>
              <w:t>项目名称</w:t>
            </w:r>
          </w:p>
        </w:tc>
        <w:tc>
          <w:tcPr>
            <w:tcW w:w="4423" w:type="dxa"/>
            <w:gridSpan w:val="3"/>
            <w:vAlign w:val="center"/>
          </w:tcPr>
          <w:p>
            <w:pPr>
              <w:pStyle w:val="19"/>
            </w:pPr>
            <w:r>
              <w:t>2024年门诊慢特病政策专项经费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7.00</w:t>
            </w:r>
          </w:p>
        </w:tc>
        <w:tc>
          <w:tcPr>
            <w:tcW w:w="1587" w:type="dxa"/>
            <w:vAlign w:val="center"/>
          </w:tcPr>
          <w:p>
            <w:pPr>
              <w:pStyle w:val="17"/>
            </w:pPr>
            <w:r>
              <w:t>其中：财政    资金</w:t>
            </w:r>
          </w:p>
        </w:tc>
        <w:tc>
          <w:tcPr>
            <w:tcW w:w="1304" w:type="dxa"/>
            <w:vAlign w:val="center"/>
          </w:tcPr>
          <w:p>
            <w:pPr>
              <w:pStyle w:val="19"/>
            </w:pPr>
            <w:r>
              <w:t>7.00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及时进行政策宣传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1.75</w:t>
            </w:r>
          </w:p>
        </w:tc>
        <w:tc>
          <w:tcPr>
            <w:tcW w:w="1587" w:type="dxa"/>
            <w:vAlign w:val="center"/>
          </w:tcPr>
          <w:p>
            <w:pPr>
              <w:pStyle w:val="20"/>
            </w:pPr>
            <w:r>
              <w:t>4.00</w:t>
            </w:r>
          </w:p>
        </w:tc>
        <w:tc>
          <w:tcPr>
            <w:tcW w:w="1304" w:type="dxa"/>
            <w:vAlign w:val="center"/>
          </w:tcPr>
          <w:p>
            <w:pPr>
              <w:pStyle w:val="20"/>
            </w:pPr>
            <w:r>
              <w:t>6.00</w:t>
            </w:r>
          </w:p>
        </w:tc>
        <w:tc>
          <w:tcPr>
            <w:tcW w:w="3119" w:type="dxa"/>
            <w:gridSpan w:val="2"/>
            <w:vAlign w:val="center"/>
          </w:tcPr>
          <w:p>
            <w:pPr>
              <w:pStyle w:val="20"/>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1.目标内容1及时进行政策宣传</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宣传资料和印刷份数</w:t>
            </w:r>
          </w:p>
        </w:tc>
        <w:tc>
          <w:tcPr>
            <w:tcW w:w="2891" w:type="dxa"/>
            <w:vAlign w:val="center"/>
          </w:tcPr>
          <w:p>
            <w:pPr>
              <w:pStyle w:val="19"/>
            </w:pPr>
            <w:r>
              <w:t>宣传资料和印刷份数</w:t>
            </w:r>
          </w:p>
        </w:tc>
        <w:tc>
          <w:tcPr>
            <w:tcW w:w="1276" w:type="dxa"/>
            <w:vAlign w:val="center"/>
          </w:tcPr>
          <w:p>
            <w:pPr>
              <w:pStyle w:val="19"/>
            </w:pPr>
            <w:r>
              <w:t>≥8万份</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政策宣传覆盖率</w:t>
            </w:r>
          </w:p>
        </w:tc>
        <w:tc>
          <w:tcPr>
            <w:tcW w:w="2891" w:type="dxa"/>
            <w:vAlign w:val="center"/>
          </w:tcPr>
          <w:p>
            <w:pPr>
              <w:pStyle w:val="19"/>
            </w:pPr>
            <w:r>
              <w:t>政策宣传覆盖率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及时率</w:t>
            </w:r>
          </w:p>
        </w:tc>
        <w:tc>
          <w:tcPr>
            <w:tcW w:w="2891" w:type="dxa"/>
            <w:vAlign w:val="center"/>
          </w:tcPr>
          <w:p>
            <w:pPr>
              <w:pStyle w:val="19"/>
            </w:pPr>
            <w:r>
              <w:t>政策宣传及时率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按照预算执行</w:t>
            </w:r>
          </w:p>
        </w:tc>
        <w:tc>
          <w:tcPr>
            <w:tcW w:w="2891" w:type="dxa"/>
            <w:vAlign w:val="center"/>
          </w:tcPr>
          <w:p>
            <w:pPr>
              <w:pStyle w:val="19"/>
            </w:pPr>
            <w:r>
              <w:t>按照预算执行</w:t>
            </w:r>
          </w:p>
        </w:tc>
        <w:tc>
          <w:tcPr>
            <w:tcW w:w="1276" w:type="dxa"/>
            <w:vAlign w:val="center"/>
          </w:tcPr>
          <w:p>
            <w:pPr>
              <w:pStyle w:val="19"/>
            </w:pPr>
            <w:r>
              <w:t>≤7万元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享受政策人群的满意度</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享受政策人群的满意度</w:t>
            </w:r>
          </w:p>
        </w:tc>
        <w:tc>
          <w:tcPr>
            <w:tcW w:w="1276" w:type="dxa"/>
            <w:vAlign w:val="center"/>
          </w:tcPr>
          <w:p>
            <w:pPr>
              <w:pStyle w:val="19"/>
            </w:pPr>
            <w:r>
              <w:t>≥95百分比</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09"/>
      <w:r>
        <w:rPr>
          <w:rFonts w:ascii="方正仿宋_GBK" w:hAnsi="方正仿宋_GBK" w:eastAsia="方正仿宋_GBK" w:cs="方正仿宋_GBK"/>
          <w:color w:val="000000"/>
          <w:sz w:val="28"/>
        </w:rPr>
        <w:t>6.2024年聘请第三方审计费绩效目标表</w:t>
      </w:r>
      <w:bookmarkEnd w:id="6"/>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13062324P00878810003H</w:t>
            </w:r>
          </w:p>
        </w:tc>
        <w:tc>
          <w:tcPr>
            <w:tcW w:w="1587" w:type="dxa"/>
            <w:vAlign w:val="center"/>
          </w:tcPr>
          <w:p>
            <w:pPr>
              <w:pStyle w:val="17"/>
            </w:pPr>
            <w:r>
              <w:t>项目名称</w:t>
            </w:r>
          </w:p>
        </w:tc>
        <w:tc>
          <w:tcPr>
            <w:tcW w:w="4423" w:type="dxa"/>
            <w:gridSpan w:val="3"/>
            <w:vAlign w:val="center"/>
          </w:tcPr>
          <w:p>
            <w:pPr>
              <w:pStyle w:val="19"/>
            </w:pPr>
            <w:r>
              <w:t>2024年聘请第三方审计费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8.00</w:t>
            </w:r>
          </w:p>
        </w:tc>
        <w:tc>
          <w:tcPr>
            <w:tcW w:w="1587" w:type="dxa"/>
            <w:vAlign w:val="center"/>
          </w:tcPr>
          <w:p>
            <w:pPr>
              <w:pStyle w:val="17"/>
            </w:pPr>
            <w:r>
              <w:t>其中：财政    资金</w:t>
            </w:r>
          </w:p>
        </w:tc>
        <w:tc>
          <w:tcPr>
            <w:tcW w:w="1304" w:type="dxa"/>
            <w:vAlign w:val="center"/>
          </w:tcPr>
          <w:p>
            <w:pPr>
              <w:pStyle w:val="19"/>
            </w:pPr>
            <w:r>
              <w:t>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对医保基金的使用情况进行审计，确保基金的安全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8.00</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1.对医保基金的使用情况进行审计，确保基金的安全</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完成审计项目数量</w:t>
            </w:r>
          </w:p>
        </w:tc>
        <w:tc>
          <w:tcPr>
            <w:tcW w:w="2891" w:type="dxa"/>
            <w:vAlign w:val="center"/>
          </w:tcPr>
          <w:p>
            <w:pPr>
              <w:pStyle w:val="19"/>
            </w:pPr>
            <w:r>
              <w:t>完成对医疗机构的审计数量</w:t>
            </w:r>
          </w:p>
        </w:tc>
        <w:tc>
          <w:tcPr>
            <w:tcW w:w="1276" w:type="dxa"/>
            <w:vAlign w:val="center"/>
          </w:tcPr>
          <w:p>
            <w:pPr>
              <w:pStyle w:val="19"/>
            </w:pPr>
            <w:r>
              <w:t>按实际完成</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审计项目合格率</w:t>
            </w:r>
          </w:p>
        </w:tc>
        <w:tc>
          <w:tcPr>
            <w:tcW w:w="2891" w:type="dxa"/>
            <w:vAlign w:val="center"/>
          </w:tcPr>
          <w:p>
            <w:pPr>
              <w:pStyle w:val="19"/>
            </w:pPr>
            <w:r>
              <w:t>对医疗机构审计报告的合格率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及时性</w:t>
            </w:r>
          </w:p>
        </w:tc>
        <w:tc>
          <w:tcPr>
            <w:tcW w:w="2891" w:type="dxa"/>
            <w:vAlign w:val="center"/>
          </w:tcPr>
          <w:p>
            <w:pPr>
              <w:pStyle w:val="19"/>
            </w:pPr>
            <w:r>
              <w:t>按时完成审计</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控制在预算范围内</w:t>
            </w:r>
          </w:p>
        </w:tc>
        <w:tc>
          <w:tcPr>
            <w:tcW w:w="1276" w:type="dxa"/>
            <w:vAlign w:val="center"/>
          </w:tcPr>
          <w:p>
            <w:pPr>
              <w:pStyle w:val="19"/>
            </w:pPr>
            <w:r>
              <w:t>8万元</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基金安全使用率</w:t>
            </w:r>
          </w:p>
        </w:tc>
        <w:tc>
          <w:tcPr>
            <w:tcW w:w="2891" w:type="dxa"/>
            <w:vAlign w:val="center"/>
          </w:tcPr>
          <w:p>
            <w:pPr>
              <w:pStyle w:val="19"/>
            </w:pPr>
            <w:r>
              <w:t>基金安全使用率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医疗机构对聘请第三方费用审计的满意度</w:t>
            </w:r>
          </w:p>
        </w:tc>
        <w:tc>
          <w:tcPr>
            <w:tcW w:w="1276" w:type="dxa"/>
            <w:vAlign w:val="center"/>
          </w:tcPr>
          <w:p>
            <w:pPr>
              <w:pStyle w:val="19"/>
            </w:pPr>
            <w:r>
              <w:t>≥95百分比</w:t>
            </w:r>
          </w:p>
        </w:tc>
        <w:tc>
          <w:tcPr>
            <w:tcW w:w="1843" w:type="dxa"/>
            <w:vAlign w:val="center"/>
          </w:tcPr>
          <w:p>
            <w:pPr>
              <w:pStyle w:val="19"/>
            </w:pPr>
            <w:r>
              <w:t>依据政府批示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0"/>
      <w:r>
        <w:rPr>
          <w:rFonts w:ascii="方正仿宋_GBK" w:hAnsi="方正仿宋_GBK" w:eastAsia="方正仿宋_GBK" w:cs="方正仿宋_GBK"/>
          <w:color w:val="000000"/>
          <w:sz w:val="28"/>
        </w:rPr>
        <w:t>7.2024年软件维护费绩效目标表</w:t>
      </w:r>
      <w:bookmarkEnd w:id="7"/>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13062324P00795810003Q</w:t>
            </w:r>
          </w:p>
        </w:tc>
        <w:tc>
          <w:tcPr>
            <w:tcW w:w="1587" w:type="dxa"/>
            <w:vAlign w:val="center"/>
          </w:tcPr>
          <w:p>
            <w:pPr>
              <w:pStyle w:val="17"/>
            </w:pPr>
            <w:r>
              <w:t>项目名称</w:t>
            </w:r>
          </w:p>
        </w:tc>
        <w:tc>
          <w:tcPr>
            <w:tcW w:w="4423" w:type="dxa"/>
            <w:gridSpan w:val="3"/>
            <w:vAlign w:val="center"/>
          </w:tcPr>
          <w:p>
            <w:pPr>
              <w:pStyle w:val="19"/>
            </w:pPr>
            <w:r>
              <w:t>2024年软件维护费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w:t>
            </w:r>
          </w:p>
        </w:tc>
        <w:tc>
          <w:tcPr>
            <w:tcW w:w="1587" w:type="dxa"/>
            <w:vAlign w:val="center"/>
          </w:tcPr>
          <w:p>
            <w:pPr>
              <w:pStyle w:val="17"/>
            </w:pPr>
            <w:r>
              <w:t>其中：财政    资金</w:t>
            </w:r>
          </w:p>
        </w:tc>
        <w:tc>
          <w:tcPr>
            <w:tcW w:w="1304" w:type="dxa"/>
            <w:vAlign w:val="center"/>
          </w:tcPr>
          <w:p>
            <w:pPr>
              <w:pStyle w:val="19"/>
            </w:pPr>
            <w:r>
              <w:t>3.40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医保系统和配套设施的日常维护、维修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3.00</w:t>
            </w:r>
          </w:p>
        </w:tc>
        <w:tc>
          <w:tcPr>
            <w:tcW w:w="3119" w:type="dxa"/>
            <w:gridSpan w:val="2"/>
            <w:vAlign w:val="center"/>
          </w:tcPr>
          <w:p>
            <w:pPr>
              <w:pStyle w:val="20"/>
            </w:pPr>
            <w:r>
              <w:t>3.40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1.医保系统、配套设施的正常运行以确保医保工作的准确性、及时性。</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医保系统的维护建设</w:t>
            </w:r>
          </w:p>
        </w:tc>
        <w:tc>
          <w:tcPr>
            <w:tcW w:w="2891" w:type="dxa"/>
            <w:vAlign w:val="center"/>
          </w:tcPr>
          <w:p>
            <w:pPr>
              <w:pStyle w:val="19"/>
            </w:pPr>
            <w:r>
              <w:t>对医保系统的维护建设确保基金的使用安全</w:t>
            </w:r>
          </w:p>
        </w:tc>
        <w:tc>
          <w:tcPr>
            <w:tcW w:w="1276" w:type="dxa"/>
            <w:vAlign w:val="center"/>
          </w:tcPr>
          <w:p>
            <w:pPr>
              <w:pStyle w:val="19"/>
            </w:pPr>
            <w:r>
              <w:t>按实际发生情况进行</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保障医保系统、配套设施的正常运行</w:t>
            </w:r>
          </w:p>
        </w:tc>
        <w:tc>
          <w:tcPr>
            <w:tcW w:w="2891" w:type="dxa"/>
            <w:vAlign w:val="center"/>
          </w:tcPr>
          <w:p>
            <w:pPr>
              <w:pStyle w:val="19"/>
            </w:pPr>
            <w:r>
              <w:t>医保系统、配套设施的正常运行，确保医保政策的有效实施</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及时准确的进行医保报销</w:t>
            </w:r>
          </w:p>
        </w:tc>
        <w:tc>
          <w:tcPr>
            <w:tcW w:w="1276" w:type="dxa"/>
            <w:vAlign w:val="center"/>
          </w:tcPr>
          <w:p>
            <w:pPr>
              <w:pStyle w:val="19"/>
            </w:pPr>
            <w:r>
              <w:t>≤30工作日</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3.4万元</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保障工作的正常开展</w:t>
            </w:r>
          </w:p>
        </w:tc>
        <w:tc>
          <w:tcPr>
            <w:tcW w:w="2891" w:type="dxa"/>
            <w:vAlign w:val="center"/>
          </w:tcPr>
          <w:p>
            <w:pPr>
              <w:pStyle w:val="19"/>
            </w:pPr>
            <w:r>
              <w:t>保障工作顺利进行</w:t>
            </w:r>
          </w:p>
        </w:tc>
        <w:tc>
          <w:tcPr>
            <w:tcW w:w="1276" w:type="dxa"/>
            <w:vAlign w:val="center"/>
          </w:tcPr>
          <w:p>
            <w:pPr>
              <w:pStyle w:val="19"/>
            </w:pPr>
            <w:r>
              <w:t>对软件系统的及时维护</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享受医保政策的人群对医保经办机构的满意度</w:t>
            </w:r>
          </w:p>
        </w:tc>
        <w:tc>
          <w:tcPr>
            <w:tcW w:w="1276" w:type="dxa"/>
            <w:vAlign w:val="center"/>
          </w:tcPr>
          <w:p>
            <w:pPr>
              <w:pStyle w:val="19"/>
            </w:pPr>
            <w:r>
              <w:t>≥95百分比</w:t>
            </w:r>
          </w:p>
        </w:tc>
        <w:tc>
          <w:tcPr>
            <w:tcW w:w="1843" w:type="dxa"/>
            <w:vAlign w:val="center"/>
          </w:tcPr>
          <w:p>
            <w:pPr>
              <w:pStyle w:val="19"/>
            </w:pPr>
            <w:r>
              <w:t>依据政府批示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1"/>
      <w:r>
        <w:rPr>
          <w:rFonts w:ascii="方正仿宋_GBK" w:hAnsi="方正仿宋_GBK" w:eastAsia="方正仿宋_GBK" w:cs="方正仿宋_GBK"/>
          <w:color w:val="000000"/>
          <w:sz w:val="28"/>
        </w:rPr>
        <w:t>8.2024年省级财政城乡居民社会保险（医保）代办员补助资金(冀财社[2023]225号）绩效目标表</w:t>
      </w:r>
      <w:bookmarkEnd w:id="8"/>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13062324P001Q2410001R</w:t>
            </w:r>
          </w:p>
        </w:tc>
        <w:tc>
          <w:tcPr>
            <w:tcW w:w="1587" w:type="dxa"/>
            <w:vAlign w:val="center"/>
          </w:tcPr>
          <w:p>
            <w:pPr>
              <w:pStyle w:val="17"/>
            </w:pPr>
            <w:r>
              <w:t>项目名称</w:t>
            </w:r>
          </w:p>
        </w:tc>
        <w:tc>
          <w:tcPr>
            <w:tcW w:w="4423" w:type="dxa"/>
            <w:gridSpan w:val="3"/>
            <w:vAlign w:val="center"/>
          </w:tcPr>
          <w:p>
            <w:pPr>
              <w:pStyle w:val="19"/>
            </w:pPr>
            <w:r>
              <w:t>2024年省级财政城乡居民社会保险（医保）代办员补助资金(冀财社[2023]225号）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w:t>
            </w:r>
          </w:p>
        </w:tc>
        <w:tc>
          <w:tcPr>
            <w:tcW w:w="1587" w:type="dxa"/>
            <w:vAlign w:val="center"/>
          </w:tcPr>
          <w:p>
            <w:pPr>
              <w:pStyle w:val="17"/>
            </w:pPr>
            <w:r>
              <w:t>其中：财政    资金</w:t>
            </w:r>
          </w:p>
        </w:tc>
        <w:tc>
          <w:tcPr>
            <w:tcW w:w="1304" w:type="dxa"/>
            <w:vAlign w:val="center"/>
          </w:tcPr>
          <w:p>
            <w:pPr>
              <w:pStyle w:val="19"/>
            </w:pPr>
            <w:r>
              <w:t>3.00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对代办员的补助，以确保城乡居民医疗保险基层经办工作的顺利开展。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1.促进城乡居民基本医疗保险代办员综合素质和服务能力提升</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补助村级代办员人数</w:t>
            </w:r>
          </w:p>
        </w:tc>
        <w:tc>
          <w:tcPr>
            <w:tcW w:w="2891" w:type="dxa"/>
            <w:vAlign w:val="center"/>
          </w:tcPr>
          <w:p>
            <w:pPr>
              <w:pStyle w:val="19"/>
            </w:pPr>
            <w:r>
              <w:t>省级财政补贴代办员人数</w:t>
            </w:r>
          </w:p>
        </w:tc>
        <w:tc>
          <w:tcPr>
            <w:tcW w:w="1276" w:type="dxa"/>
            <w:vAlign w:val="center"/>
          </w:tcPr>
          <w:p>
            <w:pPr>
              <w:pStyle w:val="19"/>
            </w:pPr>
            <w:r>
              <w:t>按实际申报代办员人数</w:t>
            </w:r>
          </w:p>
        </w:tc>
        <w:tc>
          <w:tcPr>
            <w:tcW w:w="1843" w:type="dxa"/>
            <w:vAlign w:val="center"/>
          </w:tcPr>
          <w:p>
            <w:pPr>
              <w:pStyle w:val="19"/>
            </w:pPr>
            <w:r>
              <w:t>冀财社【2023】225号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提升服务效能</w:t>
            </w:r>
          </w:p>
        </w:tc>
        <w:tc>
          <w:tcPr>
            <w:tcW w:w="2891" w:type="dxa"/>
            <w:vAlign w:val="center"/>
          </w:tcPr>
          <w:p>
            <w:pPr>
              <w:pStyle w:val="19"/>
            </w:pPr>
            <w:r>
              <w:t>鼓励社会力量参与经办服务</w:t>
            </w:r>
          </w:p>
        </w:tc>
        <w:tc>
          <w:tcPr>
            <w:tcW w:w="1276" w:type="dxa"/>
            <w:vAlign w:val="center"/>
          </w:tcPr>
          <w:p>
            <w:pPr>
              <w:pStyle w:val="19"/>
            </w:pPr>
            <w:r>
              <w:t>≥80%</w:t>
            </w:r>
          </w:p>
        </w:tc>
        <w:tc>
          <w:tcPr>
            <w:tcW w:w="1843" w:type="dxa"/>
            <w:vAlign w:val="center"/>
          </w:tcPr>
          <w:p>
            <w:pPr>
              <w:pStyle w:val="19"/>
            </w:pPr>
            <w:r>
              <w:t>冀财社【2023】225号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财政资金到位时间</w:t>
            </w:r>
          </w:p>
        </w:tc>
        <w:tc>
          <w:tcPr>
            <w:tcW w:w="2891" w:type="dxa"/>
            <w:vAlign w:val="center"/>
          </w:tcPr>
          <w:p>
            <w:pPr>
              <w:pStyle w:val="19"/>
            </w:pPr>
            <w:r>
              <w:t>财政实际拨付资金的及时性</w:t>
            </w:r>
          </w:p>
        </w:tc>
        <w:tc>
          <w:tcPr>
            <w:tcW w:w="1276" w:type="dxa"/>
            <w:vAlign w:val="center"/>
          </w:tcPr>
          <w:p>
            <w:pPr>
              <w:pStyle w:val="19"/>
            </w:pPr>
            <w:r>
              <w:t>及时</w:t>
            </w:r>
          </w:p>
        </w:tc>
        <w:tc>
          <w:tcPr>
            <w:tcW w:w="1843" w:type="dxa"/>
            <w:vAlign w:val="center"/>
          </w:tcPr>
          <w:p>
            <w:pPr>
              <w:pStyle w:val="19"/>
            </w:pPr>
            <w:r>
              <w:t>冀财社【2023】225号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财政资金到位金额</w:t>
            </w:r>
          </w:p>
        </w:tc>
        <w:tc>
          <w:tcPr>
            <w:tcW w:w="2891" w:type="dxa"/>
            <w:vAlign w:val="center"/>
          </w:tcPr>
          <w:p>
            <w:pPr>
              <w:pStyle w:val="19"/>
            </w:pPr>
            <w:r>
              <w:t>财政实际下拨资金的金额</w:t>
            </w:r>
          </w:p>
        </w:tc>
        <w:tc>
          <w:tcPr>
            <w:tcW w:w="1276" w:type="dxa"/>
            <w:vAlign w:val="center"/>
          </w:tcPr>
          <w:p>
            <w:pPr>
              <w:pStyle w:val="19"/>
            </w:pPr>
            <w:r>
              <w:t>3万元</w:t>
            </w:r>
          </w:p>
        </w:tc>
        <w:tc>
          <w:tcPr>
            <w:tcW w:w="1843" w:type="dxa"/>
            <w:vAlign w:val="center"/>
          </w:tcPr>
          <w:p>
            <w:pPr>
              <w:pStyle w:val="19"/>
            </w:pPr>
            <w:r>
              <w:t>冀财社【2023】225号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提供优质服务</w:t>
            </w:r>
          </w:p>
        </w:tc>
        <w:tc>
          <w:tcPr>
            <w:tcW w:w="2891" w:type="dxa"/>
            <w:vAlign w:val="center"/>
          </w:tcPr>
          <w:p>
            <w:pPr>
              <w:pStyle w:val="19"/>
            </w:pPr>
            <w:r>
              <w:t>推进国家、省、市、县重点工作落实，提升办理与服务水平</w:t>
            </w:r>
          </w:p>
        </w:tc>
        <w:tc>
          <w:tcPr>
            <w:tcW w:w="1276" w:type="dxa"/>
            <w:vAlign w:val="center"/>
          </w:tcPr>
          <w:p>
            <w:pPr>
              <w:pStyle w:val="19"/>
            </w:pPr>
            <w:r>
              <w:t>保持经办服务顺利开展</w:t>
            </w:r>
          </w:p>
        </w:tc>
        <w:tc>
          <w:tcPr>
            <w:tcW w:w="1843" w:type="dxa"/>
            <w:vAlign w:val="center"/>
          </w:tcPr>
          <w:p>
            <w:pPr>
              <w:pStyle w:val="19"/>
            </w:pPr>
            <w:r>
              <w:t>冀财社【2023】225号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服务对象满意度</w:t>
            </w:r>
          </w:p>
        </w:tc>
        <w:tc>
          <w:tcPr>
            <w:tcW w:w="1276" w:type="dxa"/>
            <w:vAlign w:val="center"/>
          </w:tcPr>
          <w:p>
            <w:pPr>
              <w:pStyle w:val="19"/>
            </w:pPr>
            <w:r>
              <w:t>≥90%</w:t>
            </w:r>
          </w:p>
        </w:tc>
        <w:tc>
          <w:tcPr>
            <w:tcW w:w="1843" w:type="dxa"/>
            <w:vAlign w:val="center"/>
          </w:tcPr>
          <w:p>
            <w:pPr>
              <w:pStyle w:val="19"/>
            </w:pPr>
            <w:r>
              <w:t>冀财社【2023】225号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2"/>
      <w:r>
        <w:rPr>
          <w:rFonts w:ascii="方正仿宋_GBK" w:hAnsi="方正仿宋_GBK" w:eastAsia="方正仿宋_GBK" w:cs="方正仿宋_GBK"/>
          <w:color w:val="000000"/>
          <w:sz w:val="28"/>
        </w:rPr>
        <w:t>9.2024年提高贫困人口医疗保障救助水平资金绩效目标表</w:t>
      </w:r>
      <w:bookmarkEnd w:id="9"/>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13062324P0028PP10002P</w:t>
            </w:r>
          </w:p>
        </w:tc>
        <w:tc>
          <w:tcPr>
            <w:tcW w:w="1587" w:type="dxa"/>
            <w:vAlign w:val="center"/>
          </w:tcPr>
          <w:p>
            <w:pPr>
              <w:pStyle w:val="17"/>
            </w:pPr>
            <w:r>
              <w:t>项目名称</w:t>
            </w:r>
          </w:p>
        </w:tc>
        <w:tc>
          <w:tcPr>
            <w:tcW w:w="4423" w:type="dxa"/>
            <w:gridSpan w:val="3"/>
            <w:vAlign w:val="center"/>
          </w:tcPr>
          <w:p>
            <w:pPr>
              <w:pStyle w:val="19"/>
            </w:pPr>
            <w:r>
              <w:t>2024年提高贫困人口医疗保障救助水平资金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50.00</w:t>
            </w:r>
          </w:p>
        </w:tc>
        <w:tc>
          <w:tcPr>
            <w:tcW w:w="1587" w:type="dxa"/>
            <w:vAlign w:val="center"/>
          </w:tcPr>
          <w:p>
            <w:pPr>
              <w:pStyle w:val="17"/>
            </w:pPr>
            <w:r>
              <w:t>其中：财政    资金</w:t>
            </w:r>
          </w:p>
        </w:tc>
        <w:tc>
          <w:tcPr>
            <w:tcW w:w="1304" w:type="dxa"/>
            <w:vAlign w:val="center"/>
          </w:tcPr>
          <w:p>
            <w:pPr>
              <w:pStyle w:val="19"/>
            </w:pPr>
            <w:r>
              <w:t>50.00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提高医疗保障救助水平。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9" w:type="dxa"/>
            <w:gridSpan w:val="2"/>
            <w:vAlign w:val="center"/>
          </w:tcPr>
          <w:p>
            <w:pPr>
              <w:pStyle w:val="20"/>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1.目标内容解决因病致贫返贫问题，提高医疗保障救助水平</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贫困人口医疗费用救助</w:t>
            </w:r>
          </w:p>
        </w:tc>
        <w:tc>
          <w:tcPr>
            <w:tcW w:w="2891" w:type="dxa"/>
            <w:vAlign w:val="center"/>
          </w:tcPr>
          <w:p>
            <w:pPr>
              <w:pStyle w:val="19"/>
            </w:pPr>
            <w:r>
              <w:t>贫困人口医疗费用救助</w:t>
            </w:r>
          </w:p>
        </w:tc>
        <w:tc>
          <w:tcPr>
            <w:tcW w:w="1276" w:type="dxa"/>
            <w:vAlign w:val="center"/>
          </w:tcPr>
          <w:p>
            <w:pPr>
              <w:pStyle w:val="19"/>
            </w:pPr>
            <w:r>
              <w:t>医疗费用救助</w:t>
            </w:r>
          </w:p>
        </w:tc>
        <w:tc>
          <w:tcPr>
            <w:tcW w:w="1843" w:type="dxa"/>
            <w:vAlign w:val="center"/>
          </w:tcPr>
          <w:p>
            <w:pPr>
              <w:pStyle w:val="19"/>
            </w:pPr>
            <w:r>
              <w:t>涞扶贫脱贫【2019】13号文件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覆盖率</w:t>
            </w:r>
          </w:p>
        </w:tc>
        <w:tc>
          <w:tcPr>
            <w:tcW w:w="2891" w:type="dxa"/>
            <w:vAlign w:val="center"/>
          </w:tcPr>
          <w:p>
            <w:pPr>
              <w:pStyle w:val="19"/>
            </w:pPr>
            <w:r>
              <w:t>享受救助人数占符合条件人数的比例</w:t>
            </w:r>
          </w:p>
        </w:tc>
        <w:tc>
          <w:tcPr>
            <w:tcW w:w="1276" w:type="dxa"/>
            <w:vAlign w:val="center"/>
          </w:tcPr>
          <w:p>
            <w:pPr>
              <w:pStyle w:val="19"/>
            </w:pPr>
            <w:r>
              <w:t>≥95百分比</w:t>
            </w:r>
          </w:p>
        </w:tc>
        <w:tc>
          <w:tcPr>
            <w:tcW w:w="1843" w:type="dxa"/>
            <w:vAlign w:val="center"/>
          </w:tcPr>
          <w:p>
            <w:pPr>
              <w:pStyle w:val="19"/>
            </w:pPr>
            <w:r>
              <w:t>涞扶贫脱贫【2019】13号文件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及时性</w:t>
            </w:r>
          </w:p>
        </w:tc>
        <w:tc>
          <w:tcPr>
            <w:tcW w:w="2891" w:type="dxa"/>
            <w:vAlign w:val="center"/>
          </w:tcPr>
          <w:p>
            <w:pPr>
              <w:pStyle w:val="19"/>
            </w:pPr>
            <w:r>
              <w:t>救助结算的及时性</w:t>
            </w:r>
          </w:p>
        </w:tc>
        <w:tc>
          <w:tcPr>
            <w:tcW w:w="1276" w:type="dxa"/>
            <w:vAlign w:val="center"/>
          </w:tcPr>
          <w:p>
            <w:pPr>
              <w:pStyle w:val="19"/>
            </w:pPr>
            <w:r>
              <w:t>及时享受医保政策</w:t>
            </w:r>
          </w:p>
        </w:tc>
        <w:tc>
          <w:tcPr>
            <w:tcW w:w="1843" w:type="dxa"/>
            <w:vAlign w:val="center"/>
          </w:tcPr>
          <w:p>
            <w:pPr>
              <w:pStyle w:val="19"/>
            </w:pPr>
            <w:r>
              <w:t>涞扶贫脱贫【2019】13号文件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成本控制</w:t>
            </w:r>
          </w:p>
        </w:tc>
        <w:tc>
          <w:tcPr>
            <w:tcW w:w="2891" w:type="dxa"/>
            <w:vAlign w:val="center"/>
          </w:tcPr>
          <w:p>
            <w:pPr>
              <w:pStyle w:val="19"/>
            </w:pPr>
            <w:r>
              <w:t>成本控制数</w:t>
            </w:r>
          </w:p>
        </w:tc>
        <w:tc>
          <w:tcPr>
            <w:tcW w:w="1276" w:type="dxa"/>
            <w:vAlign w:val="center"/>
          </w:tcPr>
          <w:p>
            <w:pPr>
              <w:pStyle w:val="19"/>
            </w:pPr>
            <w:r>
              <w:t>≤50万元</w:t>
            </w:r>
          </w:p>
        </w:tc>
        <w:tc>
          <w:tcPr>
            <w:tcW w:w="1843" w:type="dxa"/>
            <w:vAlign w:val="center"/>
          </w:tcPr>
          <w:p>
            <w:pPr>
              <w:pStyle w:val="19"/>
            </w:pPr>
            <w:r>
              <w:t>涞扶贫脱贫【2019】13号文件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对贫困人口实施医疗救助</w:t>
            </w:r>
          </w:p>
        </w:tc>
        <w:tc>
          <w:tcPr>
            <w:tcW w:w="1276" w:type="dxa"/>
            <w:vAlign w:val="center"/>
          </w:tcPr>
          <w:p>
            <w:pPr>
              <w:pStyle w:val="19"/>
            </w:pPr>
            <w:r>
              <w:t>≥95百分比</w:t>
            </w:r>
          </w:p>
        </w:tc>
        <w:tc>
          <w:tcPr>
            <w:tcW w:w="1843" w:type="dxa"/>
            <w:vAlign w:val="center"/>
          </w:tcPr>
          <w:p>
            <w:pPr>
              <w:pStyle w:val="19"/>
            </w:pPr>
            <w:r>
              <w:t>涞扶贫脱贫【2019】13号文件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被救助人员的满意度</w:t>
            </w:r>
          </w:p>
        </w:tc>
        <w:tc>
          <w:tcPr>
            <w:tcW w:w="1276" w:type="dxa"/>
            <w:vAlign w:val="center"/>
          </w:tcPr>
          <w:p>
            <w:pPr>
              <w:pStyle w:val="19"/>
            </w:pPr>
            <w:r>
              <w:t>≥95百分比</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3"/>
      <w:r>
        <w:rPr>
          <w:rFonts w:ascii="方正仿宋_GBK" w:hAnsi="方正仿宋_GBK" w:eastAsia="方正仿宋_GBK" w:cs="方正仿宋_GBK"/>
          <w:color w:val="000000"/>
          <w:sz w:val="28"/>
        </w:rPr>
        <w:t>10.2024年新冠肺炎疫苗费、接种费绩效目标表</w:t>
      </w:r>
      <w:bookmarkEnd w:id="10"/>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13062324P007969100022</w:t>
            </w:r>
          </w:p>
        </w:tc>
        <w:tc>
          <w:tcPr>
            <w:tcW w:w="1587" w:type="dxa"/>
            <w:vAlign w:val="center"/>
          </w:tcPr>
          <w:p>
            <w:pPr>
              <w:pStyle w:val="17"/>
            </w:pPr>
            <w:r>
              <w:t>项目名称</w:t>
            </w:r>
          </w:p>
        </w:tc>
        <w:tc>
          <w:tcPr>
            <w:tcW w:w="4423" w:type="dxa"/>
            <w:gridSpan w:val="3"/>
            <w:vAlign w:val="center"/>
          </w:tcPr>
          <w:p>
            <w:pPr>
              <w:pStyle w:val="19"/>
            </w:pPr>
            <w:r>
              <w:t>2024年新冠肺炎疫苗费、接种费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100.00</w:t>
            </w:r>
          </w:p>
        </w:tc>
        <w:tc>
          <w:tcPr>
            <w:tcW w:w="1587" w:type="dxa"/>
            <w:vAlign w:val="center"/>
          </w:tcPr>
          <w:p>
            <w:pPr>
              <w:pStyle w:val="17"/>
            </w:pPr>
            <w:r>
              <w:t>其中：财政    资金</w:t>
            </w:r>
          </w:p>
        </w:tc>
        <w:tc>
          <w:tcPr>
            <w:tcW w:w="1304" w:type="dxa"/>
            <w:vAlign w:val="center"/>
          </w:tcPr>
          <w:p>
            <w:pPr>
              <w:pStyle w:val="19"/>
            </w:pPr>
            <w:r>
              <w:t>100.00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确保新冠病毒疫苗及接种费用的正常支付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50.00</w:t>
            </w:r>
          </w:p>
        </w:tc>
        <w:tc>
          <w:tcPr>
            <w:tcW w:w="1304" w:type="dxa"/>
            <w:vAlign w:val="center"/>
          </w:tcPr>
          <w:p>
            <w:pPr>
              <w:pStyle w:val="20"/>
            </w:pPr>
            <w:r>
              <w:t xml:space="preserve"> </w:t>
            </w:r>
          </w:p>
        </w:tc>
        <w:tc>
          <w:tcPr>
            <w:tcW w:w="3119" w:type="dxa"/>
            <w:gridSpan w:val="2"/>
            <w:vAlign w:val="center"/>
          </w:tcPr>
          <w:p>
            <w:pPr>
              <w:pStyle w:val="20"/>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1.目标内容确保新冠病毒疫苗及接种费用的正常支付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接种人次</w:t>
            </w:r>
          </w:p>
        </w:tc>
        <w:tc>
          <w:tcPr>
            <w:tcW w:w="2891" w:type="dxa"/>
            <w:vAlign w:val="center"/>
          </w:tcPr>
          <w:p>
            <w:pPr>
              <w:pStyle w:val="19"/>
            </w:pPr>
            <w:r>
              <w:t>实际接种疫苗的人数</w:t>
            </w:r>
          </w:p>
        </w:tc>
        <w:tc>
          <w:tcPr>
            <w:tcW w:w="1276" w:type="dxa"/>
            <w:vAlign w:val="center"/>
          </w:tcPr>
          <w:p>
            <w:pPr>
              <w:pStyle w:val="19"/>
            </w:pPr>
            <w:r>
              <w:t>按实际接种人数结算</w:t>
            </w:r>
          </w:p>
        </w:tc>
        <w:tc>
          <w:tcPr>
            <w:tcW w:w="1843" w:type="dxa"/>
            <w:vAlign w:val="center"/>
          </w:tcPr>
          <w:p>
            <w:pPr>
              <w:pStyle w:val="19"/>
            </w:pPr>
            <w:r>
              <w:t>保财社【2023】4号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疫苗接种率</w:t>
            </w:r>
          </w:p>
        </w:tc>
        <w:tc>
          <w:tcPr>
            <w:tcW w:w="2891" w:type="dxa"/>
            <w:vAlign w:val="center"/>
          </w:tcPr>
          <w:p>
            <w:pPr>
              <w:pStyle w:val="19"/>
            </w:pPr>
            <w:r>
              <w:t>疫苗接种率</w:t>
            </w:r>
          </w:p>
        </w:tc>
        <w:tc>
          <w:tcPr>
            <w:tcW w:w="1276" w:type="dxa"/>
            <w:vAlign w:val="center"/>
          </w:tcPr>
          <w:p>
            <w:pPr>
              <w:pStyle w:val="19"/>
            </w:pPr>
            <w:r>
              <w:t>≥95百分比</w:t>
            </w:r>
          </w:p>
        </w:tc>
        <w:tc>
          <w:tcPr>
            <w:tcW w:w="1843" w:type="dxa"/>
            <w:vAlign w:val="center"/>
          </w:tcPr>
          <w:p>
            <w:pPr>
              <w:pStyle w:val="19"/>
            </w:pPr>
            <w:r>
              <w:t>保财社【2023】4号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资金在规定时间内的拨付率</w:t>
            </w:r>
          </w:p>
        </w:tc>
        <w:tc>
          <w:tcPr>
            <w:tcW w:w="2891" w:type="dxa"/>
            <w:vAlign w:val="center"/>
          </w:tcPr>
          <w:p>
            <w:pPr>
              <w:pStyle w:val="19"/>
            </w:pPr>
            <w:r>
              <w:t>资金在规定时间内的拨付率</w:t>
            </w:r>
          </w:p>
        </w:tc>
        <w:tc>
          <w:tcPr>
            <w:tcW w:w="1276" w:type="dxa"/>
            <w:vAlign w:val="center"/>
          </w:tcPr>
          <w:p>
            <w:pPr>
              <w:pStyle w:val="19"/>
            </w:pPr>
            <w:r>
              <w:t>资金拨付到位</w:t>
            </w:r>
          </w:p>
        </w:tc>
        <w:tc>
          <w:tcPr>
            <w:tcW w:w="1843" w:type="dxa"/>
            <w:vAlign w:val="center"/>
          </w:tcPr>
          <w:p>
            <w:pPr>
              <w:pStyle w:val="19"/>
            </w:pPr>
            <w:r>
              <w:t>保财社【2023】4号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控制在预算范围内</w:t>
            </w:r>
          </w:p>
        </w:tc>
        <w:tc>
          <w:tcPr>
            <w:tcW w:w="1276" w:type="dxa"/>
            <w:vAlign w:val="center"/>
          </w:tcPr>
          <w:p>
            <w:pPr>
              <w:pStyle w:val="19"/>
            </w:pPr>
            <w:r>
              <w:t>≤100万元</w:t>
            </w:r>
          </w:p>
        </w:tc>
        <w:tc>
          <w:tcPr>
            <w:tcW w:w="1843" w:type="dxa"/>
            <w:vAlign w:val="center"/>
          </w:tcPr>
          <w:p>
            <w:pPr>
              <w:pStyle w:val="19"/>
            </w:pPr>
            <w:r>
              <w:t>保财社【2023】4号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社会影响力</w:t>
            </w:r>
          </w:p>
        </w:tc>
        <w:tc>
          <w:tcPr>
            <w:tcW w:w="1276" w:type="dxa"/>
            <w:vAlign w:val="center"/>
          </w:tcPr>
          <w:p>
            <w:pPr>
              <w:pStyle w:val="19"/>
            </w:pPr>
            <w:r>
              <w:t>≥95百分比</w:t>
            </w:r>
          </w:p>
        </w:tc>
        <w:tc>
          <w:tcPr>
            <w:tcW w:w="1843" w:type="dxa"/>
            <w:vAlign w:val="center"/>
          </w:tcPr>
          <w:p>
            <w:pPr>
              <w:pStyle w:val="19"/>
            </w:pPr>
            <w:r>
              <w:t>保财社【2023】4号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接种疫苗人员满意度</w:t>
            </w:r>
          </w:p>
        </w:tc>
        <w:tc>
          <w:tcPr>
            <w:tcW w:w="1276" w:type="dxa"/>
            <w:vAlign w:val="center"/>
          </w:tcPr>
          <w:p>
            <w:pPr>
              <w:pStyle w:val="19"/>
            </w:pPr>
            <w:r>
              <w:t>≥95百分比</w:t>
            </w:r>
          </w:p>
        </w:tc>
        <w:tc>
          <w:tcPr>
            <w:tcW w:w="1843" w:type="dxa"/>
            <w:vAlign w:val="center"/>
          </w:tcPr>
          <w:p>
            <w:pPr>
              <w:pStyle w:val="19"/>
            </w:pPr>
            <w:r>
              <w:t>保财社【2023】4号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4"/>
      <w:r>
        <w:rPr>
          <w:rFonts w:ascii="方正仿宋_GBK" w:hAnsi="方正仿宋_GBK" w:eastAsia="方正仿宋_GBK" w:cs="方正仿宋_GBK"/>
          <w:color w:val="000000"/>
          <w:sz w:val="28"/>
        </w:rPr>
        <w:t>11.2024年医保骨干网络布设经费绩效目标表</w:t>
      </w:r>
      <w:bookmarkEnd w:id="11"/>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13062324P007964100039</w:t>
            </w:r>
          </w:p>
        </w:tc>
        <w:tc>
          <w:tcPr>
            <w:tcW w:w="1587" w:type="dxa"/>
            <w:vAlign w:val="center"/>
          </w:tcPr>
          <w:p>
            <w:pPr>
              <w:pStyle w:val="17"/>
            </w:pPr>
            <w:r>
              <w:t>项目名称</w:t>
            </w:r>
          </w:p>
        </w:tc>
        <w:tc>
          <w:tcPr>
            <w:tcW w:w="4423" w:type="dxa"/>
            <w:gridSpan w:val="3"/>
            <w:vAlign w:val="center"/>
          </w:tcPr>
          <w:p>
            <w:pPr>
              <w:pStyle w:val="19"/>
            </w:pPr>
            <w:r>
              <w:t>2024年医保骨干网络布设经费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9.22</w:t>
            </w:r>
          </w:p>
        </w:tc>
        <w:tc>
          <w:tcPr>
            <w:tcW w:w="1587" w:type="dxa"/>
            <w:vAlign w:val="center"/>
          </w:tcPr>
          <w:p>
            <w:pPr>
              <w:pStyle w:val="17"/>
            </w:pPr>
            <w:r>
              <w:t>其中：财政    资金</w:t>
            </w:r>
          </w:p>
        </w:tc>
        <w:tc>
          <w:tcPr>
            <w:tcW w:w="1304" w:type="dxa"/>
            <w:vAlign w:val="center"/>
          </w:tcPr>
          <w:p>
            <w:pPr>
              <w:pStyle w:val="19"/>
            </w:pPr>
            <w:r>
              <w:t>9.22</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确保医保网络的稳定性，做好乡级医保的业务工作。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9.22</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1.确保医保网络的稳定性，做好乡级医保的业务工作。</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网线布设数量</w:t>
            </w:r>
          </w:p>
        </w:tc>
        <w:tc>
          <w:tcPr>
            <w:tcW w:w="2891" w:type="dxa"/>
            <w:vAlign w:val="center"/>
          </w:tcPr>
          <w:p>
            <w:pPr>
              <w:pStyle w:val="19"/>
            </w:pPr>
            <w:r>
              <w:t>实际布设的网线数量</w:t>
            </w:r>
          </w:p>
        </w:tc>
        <w:tc>
          <w:tcPr>
            <w:tcW w:w="1276" w:type="dxa"/>
            <w:vAlign w:val="center"/>
          </w:tcPr>
          <w:p>
            <w:pPr>
              <w:pStyle w:val="19"/>
            </w:pPr>
            <w:r>
              <w:t>16条线</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网络覆盖率</w:t>
            </w:r>
          </w:p>
        </w:tc>
        <w:tc>
          <w:tcPr>
            <w:tcW w:w="2891" w:type="dxa"/>
            <w:vAlign w:val="center"/>
          </w:tcPr>
          <w:p>
            <w:pPr>
              <w:pStyle w:val="19"/>
            </w:pPr>
            <w:r>
              <w:t>医保专网覆盖率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网络连通率</w:t>
            </w:r>
          </w:p>
        </w:tc>
        <w:tc>
          <w:tcPr>
            <w:tcW w:w="2891" w:type="dxa"/>
            <w:vAlign w:val="center"/>
          </w:tcPr>
          <w:p>
            <w:pPr>
              <w:pStyle w:val="19"/>
            </w:pPr>
            <w:r>
              <w:t>医保专网连通率</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预算控制数</w:t>
            </w:r>
          </w:p>
        </w:tc>
        <w:tc>
          <w:tcPr>
            <w:tcW w:w="1276" w:type="dxa"/>
            <w:vAlign w:val="center"/>
          </w:tcPr>
          <w:p>
            <w:pPr>
              <w:pStyle w:val="19"/>
            </w:pPr>
            <w:r>
              <w:t>9.21万元</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社会影响度</w:t>
            </w:r>
          </w:p>
        </w:tc>
        <w:tc>
          <w:tcPr>
            <w:tcW w:w="2891" w:type="dxa"/>
            <w:vAlign w:val="center"/>
          </w:tcPr>
          <w:p>
            <w:pPr>
              <w:pStyle w:val="19"/>
            </w:pPr>
            <w:r>
              <w:t>社会影响度</w:t>
            </w:r>
          </w:p>
        </w:tc>
        <w:tc>
          <w:tcPr>
            <w:tcW w:w="1276" w:type="dxa"/>
            <w:vAlign w:val="center"/>
          </w:tcPr>
          <w:p>
            <w:pPr>
              <w:pStyle w:val="19"/>
            </w:pPr>
            <w:r>
              <w:t>≥95百分比</w:t>
            </w:r>
          </w:p>
        </w:tc>
        <w:tc>
          <w:tcPr>
            <w:tcW w:w="1843" w:type="dxa"/>
            <w:vAlign w:val="center"/>
          </w:tcPr>
          <w:p>
            <w:pPr>
              <w:pStyle w:val="19"/>
            </w:pPr>
            <w:r>
              <w:t>依据政府批示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服务对象满意率</w:t>
            </w:r>
          </w:p>
        </w:tc>
        <w:tc>
          <w:tcPr>
            <w:tcW w:w="1276" w:type="dxa"/>
            <w:vAlign w:val="center"/>
          </w:tcPr>
          <w:p>
            <w:pPr>
              <w:pStyle w:val="19"/>
            </w:pPr>
            <w:r>
              <w:t>≥95百分比</w:t>
            </w:r>
          </w:p>
        </w:tc>
        <w:tc>
          <w:tcPr>
            <w:tcW w:w="1843" w:type="dxa"/>
            <w:vAlign w:val="center"/>
          </w:tcPr>
          <w:p>
            <w:pPr>
              <w:pStyle w:val="19"/>
            </w:pPr>
            <w:r>
              <w:t>依据政府批示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5"/>
      <w:r>
        <w:rPr>
          <w:rFonts w:ascii="方正仿宋_GBK" w:hAnsi="方正仿宋_GBK" w:eastAsia="方正仿宋_GBK" w:cs="方正仿宋_GBK"/>
          <w:color w:val="000000"/>
          <w:sz w:val="28"/>
        </w:rPr>
        <w:t>12.2024年中央财政医疗服务与保障能力提升补助资金（冀财社[2023]208号）绩效目标表</w:t>
      </w:r>
      <w:bookmarkEnd w:id="12"/>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13062324P00X4C710001G</w:t>
            </w:r>
          </w:p>
        </w:tc>
        <w:tc>
          <w:tcPr>
            <w:tcW w:w="1587" w:type="dxa"/>
            <w:vAlign w:val="center"/>
          </w:tcPr>
          <w:p>
            <w:pPr>
              <w:pStyle w:val="17"/>
            </w:pPr>
            <w:r>
              <w:t>项目名称</w:t>
            </w:r>
          </w:p>
        </w:tc>
        <w:tc>
          <w:tcPr>
            <w:tcW w:w="4423" w:type="dxa"/>
            <w:gridSpan w:val="3"/>
            <w:vAlign w:val="center"/>
          </w:tcPr>
          <w:p>
            <w:pPr>
              <w:pStyle w:val="19"/>
            </w:pPr>
            <w:r>
              <w:t>2024年中央财政医疗服务与保障能力提升补助资金（冀财社[2023]208号）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42.00</w:t>
            </w:r>
          </w:p>
        </w:tc>
        <w:tc>
          <w:tcPr>
            <w:tcW w:w="1587" w:type="dxa"/>
            <w:vAlign w:val="center"/>
          </w:tcPr>
          <w:p>
            <w:pPr>
              <w:pStyle w:val="17"/>
            </w:pPr>
            <w:r>
              <w:t>其中：财政    资金</w:t>
            </w:r>
          </w:p>
        </w:tc>
        <w:tc>
          <w:tcPr>
            <w:tcW w:w="1304" w:type="dxa"/>
            <w:vAlign w:val="center"/>
          </w:tcPr>
          <w:p>
            <w:pPr>
              <w:pStyle w:val="19"/>
            </w:pPr>
            <w:r>
              <w:t>42.00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加强基金监管医保政策宣传、信息化管理，优化便民服务，提升经办管理服务体系建设。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10.50</w:t>
            </w:r>
          </w:p>
        </w:tc>
        <w:tc>
          <w:tcPr>
            <w:tcW w:w="1587" w:type="dxa"/>
            <w:vAlign w:val="center"/>
          </w:tcPr>
          <w:p>
            <w:pPr>
              <w:pStyle w:val="20"/>
            </w:pPr>
            <w:r>
              <w:t>21.00</w:t>
            </w:r>
          </w:p>
        </w:tc>
        <w:tc>
          <w:tcPr>
            <w:tcW w:w="1304" w:type="dxa"/>
            <w:vAlign w:val="center"/>
          </w:tcPr>
          <w:p>
            <w:pPr>
              <w:pStyle w:val="20"/>
            </w:pPr>
            <w:r>
              <w:t>31.50</w:t>
            </w:r>
          </w:p>
        </w:tc>
        <w:tc>
          <w:tcPr>
            <w:tcW w:w="3119" w:type="dxa"/>
            <w:gridSpan w:val="2"/>
            <w:vAlign w:val="center"/>
          </w:tcPr>
          <w:p>
            <w:pPr>
              <w:pStyle w:val="20"/>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1.加强基金监管医保政策宣传、信息化管理，优化便民服务，提升经办管理服务体系建设。</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对医保政策进行宣传</w:t>
            </w:r>
          </w:p>
        </w:tc>
        <w:tc>
          <w:tcPr>
            <w:tcW w:w="2891" w:type="dxa"/>
            <w:vAlign w:val="center"/>
          </w:tcPr>
          <w:p>
            <w:pPr>
              <w:pStyle w:val="19"/>
            </w:pPr>
            <w:r>
              <w:t>安装医保政策宣传栏</w:t>
            </w:r>
          </w:p>
        </w:tc>
        <w:tc>
          <w:tcPr>
            <w:tcW w:w="1276" w:type="dxa"/>
            <w:vAlign w:val="center"/>
          </w:tcPr>
          <w:p>
            <w:pPr>
              <w:pStyle w:val="19"/>
            </w:pPr>
            <w:r>
              <w:t>≥15个</w:t>
            </w:r>
          </w:p>
        </w:tc>
        <w:tc>
          <w:tcPr>
            <w:tcW w:w="1843" w:type="dxa"/>
            <w:vAlign w:val="center"/>
          </w:tcPr>
          <w:p>
            <w:pPr>
              <w:pStyle w:val="19"/>
            </w:pPr>
            <w:r>
              <w:t>冀财社【2023】208号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医保经办服务能力</w:t>
            </w:r>
          </w:p>
        </w:tc>
        <w:tc>
          <w:tcPr>
            <w:tcW w:w="2891" w:type="dxa"/>
            <w:vAlign w:val="center"/>
          </w:tcPr>
          <w:p>
            <w:pPr>
              <w:pStyle w:val="19"/>
            </w:pPr>
            <w:r>
              <w:t>反映医保经办的服务能力</w:t>
            </w:r>
          </w:p>
        </w:tc>
        <w:tc>
          <w:tcPr>
            <w:tcW w:w="1276" w:type="dxa"/>
            <w:vAlign w:val="center"/>
          </w:tcPr>
          <w:p>
            <w:pPr>
              <w:pStyle w:val="19"/>
            </w:pPr>
            <w:r>
              <w:t>有所提升</w:t>
            </w:r>
          </w:p>
        </w:tc>
        <w:tc>
          <w:tcPr>
            <w:tcW w:w="1843" w:type="dxa"/>
            <w:vAlign w:val="center"/>
          </w:tcPr>
          <w:p>
            <w:pPr>
              <w:pStyle w:val="19"/>
            </w:pPr>
            <w:r>
              <w:t>冀财社【2023】208号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医保网络正常运行</w:t>
            </w:r>
          </w:p>
        </w:tc>
        <w:tc>
          <w:tcPr>
            <w:tcW w:w="2891" w:type="dxa"/>
            <w:vAlign w:val="center"/>
          </w:tcPr>
          <w:p>
            <w:pPr>
              <w:pStyle w:val="19"/>
            </w:pPr>
            <w:r>
              <w:t>及时排除故障</w:t>
            </w:r>
          </w:p>
        </w:tc>
        <w:tc>
          <w:tcPr>
            <w:tcW w:w="1276" w:type="dxa"/>
            <w:vAlign w:val="center"/>
          </w:tcPr>
          <w:p>
            <w:pPr>
              <w:pStyle w:val="19"/>
            </w:pPr>
            <w:r>
              <w:t>及时排除故障</w:t>
            </w:r>
          </w:p>
        </w:tc>
        <w:tc>
          <w:tcPr>
            <w:tcW w:w="1843" w:type="dxa"/>
            <w:vAlign w:val="center"/>
          </w:tcPr>
          <w:p>
            <w:pPr>
              <w:pStyle w:val="19"/>
            </w:pPr>
            <w:r>
              <w:t>冀财社【2023】208号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补助资金总量</w:t>
            </w:r>
          </w:p>
        </w:tc>
        <w:tc>
          <w:tcPr>
            <w:tcW w:w="2891" w:type="dxa"/>
            <w:vAlign w:val="center"/>
          </w:tcPr>
          <w:p>
            <w:pPr>
              <w:pStyle w:val="19"/>
            </w:pPr>
            <w:r>
              <w:t>下达补助资金的总量</w:t>
            </w:r>
          </w:p>
        </w:tc>
        <w:tc>
          <w:tcPr>
            <w:tcW w:w="1276" w:type="dxa"/>
            <w:vAlign w:val="center"/>
          </w:tcPr>
          <w:p>
            <w:pPr>
              <w:pStyle w:val="19"/>
            </w:pPr>
            <w:r>
              <w:t>42万元</w:t>
            </w:r>
          </w:p>
        </w:tc>
        <w:tc>
          <w:tcPr>
            <w:tcW w:w="1843" w:type="dxa"/>
            <w:vAlign w:val="center"/>
          </w:tcPr>
          <w:p>
            <w:pPr>
              <w:pStyle w:val="19"/>
            </w:pPr>
            <w:r>
              <w:t>冀财社【2023】208号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加强基金监管对社会的影响力</w:t>
            </w:r>
          </w:p>
        </w:tc>
        <w:tc>
          <w:tcPr>
            <w:tcW w:w="1276" w:type="dxa"/>
            <w:vAlign w:val="center"/>
          </w:tcPr>
          <w:p>
            <w:pPr>
              <w:pStyle w:val="19"/>
            </w:pPr>
            <w:r>
              <w:t>≥93%</w:t>
            </w:r>
          </w:p>
        </w:tc>
        <w:tc>
          <w:tcPr>
            <w:tcW w:w="1843" w:type="dxa"/>
            <w:vAlign w:val="center"/>
          </w:tcPr>
          <w:p>
            <w:pPr>
              <w:pStyle w:val="19"/>
            </w:pPr>
            <w:r>
              <w:t>冀财社【2023】208号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≥93%</w:t>
            </w:r>
          </w:p>
        </w:tc>
        <w:tc>
          <w:tcPr>
            <w:tcW w:w="1843" w:type="dxa"/>
            <w:vAlign w:val="center"/>
          </w:tcPr>
          <w:p>
            <w:pPr>
              <w:pStyle w:val="19"/>
            </w:pPr>
            <w:r>
              <w:t>冀财社【2023】208号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13" w:name="_Toc_4_4_0000000016"/>
    </w:p>
    <w:p>
      <w:pPr>
        <w:ind w:firstLine="560"/>
        <w:outlineLvl w:val="3"/>
      </w:pPr>
      <w:r>
        <w:rPr>
          <w:rFonts w:ascii="方正仿宋_GBK" w:hAnsi="方正仿宋_GBK" w:eastAsia="方正仿宋_GBK" w:cs="方正仿宋_GBK"/>
          <w:color w:val="000000"/>
          <w:sz w:val="28"/>
        </w:rPr>
        <w:t>13.办公楼租赁经费及相关费用（2023年6月-2024年12月）绩效目标表</w:t>
      </w:r>
      <w:bookmarkEnd w:id="13"/>
    </w:p>
    <w:tbl>
      <w:tblPr>
        <w:tblStyle w:val="9"/>
        <w:tblW w:w="9894"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23"/>
            </w:pPr>
            <w:r>
              <w:t>450001涞水县医疗保障局本级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13062324P008911100023</w:t>
            </w:r>
          </w:p>
        </w:tc>
        <w:tc>
          <w:tcPr>
            <w:tcW w:w="1587" w:type="dxa"/>
            <w:vAlign w:val="center"/>
          </w:tcPr>
          <w:p>
            <w:pPr>
              <w:pStyle w:val="17"/>
            </w:pPr>
            <w:r>
              <w:t>项目名称</w:t>
            </w:r>
          </w:p>
        </w:tc>
        <w:tc>
          <w:tcPr>
            <w:tcW w:w="4423" w:type="dxa"/>
            <w:gridSpan w:val="3"/>
            <w:vAlign w:val="center"/>
          </w:tcPr>
          <w:p>
            <w:pPr>
              <w:pStyle w:val="19"/>
            </w:pPr>
            <w:r>
              <w:t>办公楼租赁经费及相关费用（2023年6月-2024年12月）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58.69</w:t>
            </w:r>
          </w:p>
        </w:tc>
        <w:tc>
          <w:tcPr>
            <w:tcW w:w="1587" w:type="dxa"/>
            <w:vAlign w:val="center"/>
          </w:tcPr>
          <w:p>
            <w:pPr>
              <w:pStyle w:val="17"/>
            </w:pPr>
            <w:r>
              <w:t>其中：财政    资金</w:t>
            </w:r>
          </w:p>
        </w:tc>
        <w:tc>
          <w:tcPr>
            <w:tcW w:w="1304" w:type="dxa"/>
            <w:vAlign w:val="center"/>
          </w:tcPr>
          <w:p>
            <w:pPr>
              <w:pStyle w:val="19"/>
            </w:pPr>
            <w:r>
              <w:t>58.69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9"/>
            </w:pPr>
            <w:r>
              <w:t>规范单位管理，保障机关工作正常运转。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9"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47.19</w:t>
            </w:r>
          </w:p>
        </w:tc>
        <w:tc>
          <w:tcPr>
            <w:tcW w:w="1587" w:type="dxa"/>
            <w:vAlign w:val="center"/>
          </w:tcPr>
          <w:p>
            <w:pPr>
              <w:pStyle w:val="20"/>
            </w:pPr>
            <w:r>
              <w:t>58.69</w:t>
            </w:r>
          </w:p>
        </w:tc>
        <w:tc>
          <w:tcPr>
            <w:tcW w:w="1304" w:type="dxa"/>
            <w:vAlign w:val="center"/>
          </w:tcPr>
          <w:p>
            <w:pPr>
              <w:pStyle w:val="20"/>
            </w:pPr>
            <w:r>
              <w:t xml:space="preserve"> </w:t>
            </w:r>
          </w:p>
        </w:tc>
        <w:tc>
          <w:tcPr>
            <w:tcW w:w="3119"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8" w:type="dxa"/>
            <w:gridSpan w:val="6"/>
            <w:vAlign w:val="center"/>
          </w:tcPr>
          <w:p>
            <w:pPr>
              <w:pStyle w:val="19"/>
            </w:pPr>
            <w:r>
              <w:t>1.规范单位管理，保障机关工作正常运转。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9"/>
        <w:tblW w:w="989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保障单位工作正常</w:t>
            </w:r>
          </w:p>
        </w:tc>
        <w:tc>
          <w:tcPr>
            <w:tcW w:w="2891" w:type="dxa"/>
            <w:vAlign w:val="center"/>
          </w:tcPr>
          <w:p>
            <w:pPr>
              <w:pStyle w:val="19"/>
            </w:pPr>
            <w:r>
              <w:t>工作日内保障单位日常工作正常运转</w:t>
            </w:r>
          </w:p>
        </w:tc>
        <w:tc>
          <w:tcPr>
            <w:tcW w:w="1276" w:type="dxa"/>
            <w:vAlign w:val="center"/>
          </w:tcPr>
          <w:p>
            <w:pPr>
              <w:pStyle w:val="19"/>
            </w:pPr>
            <w:r>
              <w:t>≥8小时</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机关运转率（%）</w:t>
            </w:r>
          </w:p>
        </w:tc>
        <w:tc>
          <w:tcPr>
            <w:tcW w:w="2891" w:type="dxa"/>
            <w:vAlign w:val="center"/>
          </w:tcPr>
          <w:p>
            <w:pPr>
              <w:pStyle w:val="19"/>
            </w:pPr>
            <w:r>
              <w:t>机关运转率（%）</w:t>
            </w:r>
          </w:p>
        </w:tc>
        <w:tc>
          <w:tcPr>
            <w:tcW w:w="1276" w:type="dxa"/>
            <w:vAlign w:val="center"/>
          </w:tcPr>
          <w:p>
            <w:pPr>
              <w:pStyle w:val="19"/>
            </w:pPr>
            <w:r>
              <w:t>100百分比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工作按时完成率</w:t>
            </w:r>
          </w:p>
        </w:tc>
        <w:tc>
          <w:tcPr>
            <w:tcW w:w="2891" w:type="dxa"/>
            <w:vAlign w:val="center"/>
          </w:tcPr>
          <w:p>
            <w:pPr>
              <w:pStyle w:val="19"/>
            </w:pPr>
            <w:r>
              <w:t>工作按时完成率</w:t>
            </w:r>
          </w:p>
        </w:tc>
        <w:tc>
          <w:tcPr>
            <w:tcW w:w="1276" w:type="dxa"/>
            <w:vAlign w:val="center"/>
          </w:tcPr>
          <w:p>
            <w:pPr>
              <w:pStyle w:val="19"/>
            </w:pPr>
            <w:r>
              <w:t>≥95百分比</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预算控制数</w:t>
            </w:r>
          </w:p>
        </w:tc>
        <w:tc>
          <w:tcPr>
            <w:tcW w:w="2891" w:type="dxa"/>
            <w:vAlign w:val="center"/>
          </w:tcPr>
          <w:p>
            <w:pPr>
              <w:pStyle w:val="19"/>
            </w:pPr>
            <w:r>
              <w:t>在预算范围内执行</w:t>
            </w:r>
          </w:p>
        </w:tc>
        <w:tc>
          <w:tcPr>
            <w:tcW w:w="1276" w:type="dxa"/>
            <w:vAlign w:val="center"/>
          </w:tcPr>
          <w:p>
            <w:pPr>
              <w:pStyle w:val="19"/>
            </w:pPr>
            <w:r>
              <w:t>≤58.69万元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保障机关单位正常运转</w:t>
            </w:r>
          </w:p>
        </w:tc>
        <w:tc>
          <w:tcPr>
            <w:tcW w:w="2891" w:type="dxa"/>
            <w:vAlign w:val="center"/>
          </w:tcPr>
          <w:p>
            <w:pPr>
              <w:pStyle w:val="19"/>
            </w:pPr>
            <w:r>
              <w:t>保障机关单位正常运转</w:t>
            </w:r>
          </w:p>
        </w:tc>
        <w:tc>
          <w:tcPr>
            <w:tcW w:w="1276" w:type="dxa"/>
            <w:vAlign w:val="center"/>
          </w:tcPr>
          <w:p>
            <w:pPr>
              <w:pStyle w:val="19"/>
            </w:pPr>
            <w:r>
              <w:t>良好</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满意率</w:t>
            </w:r>
          </w:p>
        </w:tc>
        <w:tc>
          <w:tcPr>
            <w:tcW w:w="1276" w:type="dxa"/>
            <w:vAlign w:val="center"/>
          </w:tcPr>
          <w:p>
            <w:pPr>
              <w:pStyle w:val="19"/>
            </w:pPr>
            <w:r>
              <w:t>≥95百分比</w:t>
            </w:r>
          </w:p>
        </w:tc>
        <w:tc>
          <w:tcPr>
            <w:tcW w:w="1843" w:type="dxa"/>
            <w:vAlign w:val="center"/>
          </w:tcPr>
          <w:p>
            <w:pPr>
              <w:pStyle w:val="19"/>
            </w:pPr>
            <w:r>
              <w:t>政府批示</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numPr>
          <w:ilvl w:val="0"/>
          <w:numId w:val="1"/>
        </w:numPr>
        <w:spacing w:before="10" w:after="10"/>
        <w:ind w:firstLine="640"/>
        <w:outlineLvl w:val="5"/>
        <w:rPr>
          <w:rFonts w:ascii="黑体" w:hAnsi="黑体" w:eastAsia="黑体" w:cs="黑体"/>
          <w:color w:val="000000"/>
          <w:sz w:val="32"/>
        </w:rPr>
      </w:pPr>
      <w:r>
        <w:rPr>
          <w:rFonts w:hint="eastAsia" w:ascii="黑体" w:hAnsi="黑体" w:eastAsia="黑体" w:cs="黑体"/>
          <w:color w:val="000000"/>
          <w:sz w:val="32"/>
        </w:rPr>
        <w:t>政府采购预算情况</w:t>
      </w:r>
    </w:p>
    <w:p>
      <w:pPr>
        <w:spacing w:before="10" w:after="10"/>
        <w:outlineLvl w:val="5"/>
        <w:rPr>
          <w:rFonts w:eastAsia="方正仿宋_GBK"/>
          <w:color w:val="000000"/>
          <w:sz w:val="28"/>
          <w:lang w:eastAsia="zh-CN"/>
        </w:rPr>
      </w:pPr>
      <w:r>
        <w:rPr>
          <w:rFonts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w:t>
      </w:r>
      <w:r>
        <w:rPr>
          <w:rFonts w:hint="eastAsia" w:eastAsia="方正仿宋_GBK"/>
          <w:color w:val="000000"/>
          <w:sz w:val="28"/>
          <w:lang w:eastAsia="zh-CN"/>
        </w:rPr>
        <w:t>涞水县医疗保障</w:t>
      </w:r>
      <w:r>
        <w:rPr>
          <w:rFonts w:hint="eastAsia" w:eastAsia="方正仿宋_GBK"/>
          <w:color w:val="000000"/>
          <w:sz w:val="28"/>
        </w:rPr>
        <w:t>局（本级）</w:t>
      </w:r>
      <w:r>
        <w:rPr>
          <w:rFonts w:hint="eastAsia" w:eastAsia="方正仿宋_GBK"/>
          <w:color w:val="000000"/>
          <w:sz w:val="28"/>
          <w:lang w:eastAsia="zh-CN"/>
        </w:rPr>
        <w:t>无</w:t>
      </w:r>
      <w:r>
        <w:rPr>
          <w:rFonts w:hint="eastAsia" w:eastAsia="方正仿宋_GBK"/>
          <w:color w:val="000000"/>
          <w:sz w:val="28"/>
        </w:rPr>
        <w:t>政府采购预算</w:t>
      </w:r>
      <w:r>
        <w:rPr>
          <w:rFonts w:hint="eastAsia" w:eastAsia="方正仿宋_GBK"/>
          <w:color w:val="000000"/>
          <w:sz w:val="28"/>
          <w:lang w:eastAsia="zh-CN"/>
        </w:rPr>
        <w:t>安排。</w:t>
      </w:r>
    </w:p>
    <w:p>
      <w:pPr>
        <w:jc w:val="center"/>
        <w:rPr>
          <w:rFonts w:ascii="方正小标宋_GBK" w:hAnsi="方正小标宋_GBK" w:eastAsia="方正小标宋_GBK" w:cs="方正小标宋_GBK"/>
          <w:color w:val="000000"/>
          <w:sz w:val="36"/>
        </w:rPr>
      </w:pPr>
    </w:p>
    <w:p>
      <w:pPr>
        <w:jc w:val="center"/>
      </w:pPr>
      <w:r>
        <w:rPr>
          <w:rFonts w:hint="eastAsia" w:ascii="方正小标宋_GBK" w:hAnsi="方正小标宋_GBK" w:eastAsia="方正小标宋_GBK" w:cs="方正小标宋_GBK"/>
          <w:color w:val="000000"/>
          <w:sz w:val="36"/>
        </w:rPr>
        <w:t>单位政府采购预算</w:t>
      </w:r>
    </w:p>
    <w:tbl>
      <w:tblPr>
        <w:tblStyle w:val="9"/>
        <w:tblW w:w="1601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pPr>
            <w:r>
              <w:rPr>
                <w:rFonts w:hint="eastAsia"/>
                <w:lang w:eastAsia="zh-CN"/>
              </w:rPr>
              <w:t>450001涞水县医疗保障</w:t>
            </w:r>
            <w:r>
              <w:rPr>
                <w:rFonts w:hint="eastAsia"/>
              </w:rPr>
              <w:t>局（本级）</w:t>
            </w:r>
          </w:p>
        </w:tc>
        <w:tc>
          <w:tcPr>
            <w:tcW w:w="8676" w:type="dxa"/>
            <w:gridSpan w:val="9"/>
            <w:tcBorders>
              <w:top w:val="single" w:color="FFFFFF" w:sz="6" w:space="0"/>
              <w:left w:val="single" w:color="FFFFFF" w:sz="6" w:space="0"/>
              <w:right w:val="single" w:color="FFFFFF" w:sz="6" w:space="0"/>
            </w:tcBorders>
            <w:vAlign w:val="center"/>
          </w:tcPr>
          <w:p>
            <w:pPr>
              <w:pStyle w:val="3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17"/>
            </w:pPr>
            <w:r>
              <w:rPr>
                <w:rFonts w:hint="eastAsia"/>
              </w:rPr>
              <w:t>政府采购项目来源</w:t>
            </w:r>
          </w:p>
        </w:tc>
        <w:tc>
          <w:tcPr>
            <w:tcW w:w="1134" w:type="dxa"/>
            <w:vMerge w:val="restart"/>
            <w:vAlign w:val="center"/>
          </w:tcPr>
          <w:p>
            <w:pPr>
              <w:pStyle w:val="17"/>
            </w:pPr>
            <w:r>
              <w:rPr>
                <w:rFonts w:hint="eastAsia"/>
              </w:rPr>
              <w:t>采购物品名称</w:t>
            </w:r>
          </w:p>
        </w:tc>
        <w:tc>
          <w:tcPr>
            <w:tcW w:w="1134" w:type="dxa"/>
            <w:vMerge w:val="restart"/>
            <w:vAlign w:val="center"/>
          </w:tcPr>
          <w:p>
            <w:pPr>
              <w:pStyle w:val="17"/>
            </w:pPr>
            <w:r>
              <w:rPr>
                <w:rFonts w:hint="eastAsia"/>
              </w:rPr>
              <w:t>政府采购目录序号</w:t>
            </w:r>
          </w:p>
        </w:tc>
        <w:tc>
          <w:tcPr>
            <w:tcW w:w="709" w:type="dxa"/>
            <w:vMerge w:val="restart"/>
            <w:vAlign w:val="center"/>
          </w:tcPr>
          <w:p>
            <w:pPr>
              <w:pStyle w:val="17"/>
            </w:pPr>
            <w:r>
              <w:rPr>
                <w:rFonts w:hint="eastAsia"/>
              </w:rPr>
              <w:t>计量</w:t>
            </w:r>
            <w:r>
              <w:t xml:space="preserve">  </w:t>
            </w:r>
            <w:r>
              <w:rPr>
                <w:rFonts w:hint="eastAsia"/>
              </w:rPr>
              <w:t>单位</w:t>
            </w:r>
          </w:p>
        </w:tc>
        <w:tc>
          <w:tcPr>
            <w:tcW w:w="850" w:type="dxa"/>
            <w:vMerge w:val="restart"/>
            <w:vAlign w:val="center"/>
          </w:tcPr>
          <w:p>
            <w:pPr>
              <w:pStyle w:val="17"/>
            </w:pPr>
            <w:r>
              <w:rPr>
                <w:rFonts w:hint="eastAsia"/>
              </w:rPr>
              <w:t>数量</w:t>
            </w:r>
          </w:p>
        </w:tc>
        <w:tc>
          <w:tcPr>
            <w:tcW w:w="850" w:type="dxa"/>
            <w:vMerge w:val="restart"/>
            <w:vAlign w:val="center"/>
          </w:tcPr>
          <w:p>
            <w:pPr>
              <w:pStyle w:val="17"/>
            </w:pPr>
            <w:r>
              <w:rPr>
                <w:rFonts w:hint="eastAsia"/>
              </w:rPr>
              <w:t>单价</w:t>
            </w:r>
          </w:p>
        </w:tc>
        <w:tc>
          <w:tcPr>
            <w:tcW w:w="7712" w:type="dxa"/>
            <w:gridSpan w:val="8"/>
            <w:vAlign w:val="center"/>
          </w:tcPr>
          <w:p>
            <w:pPr>
              <w:pStyle w:val="17"/>
            </w:pPr>
            <w:r>
              <w:rPr>
                <w:rFonts w:hint="eastAsia"/>
              </w:rPr>
              <w:t>政府采购金额（当年部门预算安排资金）</w:t>
            </w:r>
          </w:p>
        </w:tc>
        <w:tc>
          <w:tcPr>
            <w:tcW w:w="964" w:type="dxa"/>
            <w:vMerge w:val="restart"/>
            <w:vAlign w:val="center"/>
          </w:tcPr>
          <w:p>
            <w:pPr>
              <w:pStyle w:val="17"/>
            </w:pPr>
            <w:r>
              <w:t>202</w:t>
            </w:r>
            <w:r>
              <w:rPr>
                <w:rFonts w:hint="eastAsia"/>
                <w:lang w:val="en-US" w:eastAsia="zh-CN"/>
              </w:rPr>
              <w:t>4</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17"/>
            </w:pPr>
            <w:r>
              <w:rPr>
                <w:rFonts w:hint="eastAsia"/>
              </w:rPr>
              <w:t>项目名称</w:t>
            </w:r>
          </w:p>
        </w:tc>
        <w:tc>
          <w:tcPr>
            <w:tcW w:w="964" w:type="dxa"/>
            <w:vAlign w:val="center"/>
          </w:tcPr>
          <w:p>
            <w:pPr>
              <w:pStyle w:val="17"/>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rPr>
                <w:rFonts w:hint="eastAsia"/>
              </w:rPr>
              <w:t>合计</w:t>
            </w:r>
          </w:p>
        </w:tc>
        <w:tc>
          <w:tcPr>
            <w:tcW w:w="964" w:type="dxa"/>
            <w:vAlign w:val="center"/>
          </w:tcPr>
          <w:p>
            <w:pPr>
              <w:pStyle w:val="17"/>
            </w:pPr>
            <w:r>
              <w:rPr>
                <w:rFonts w:hint="eastAsia"/>
              </w:rPr>
              <w:t>一般公共预算拨款</w:t>
            </w:r>
          </w:p>
        </w:tc>
        <w:tc>
          <w:tcPr>
            <w:tcW w:w="964" w:type="dxa"/>
            <w:vAlign w:val="center"/>
          </w:tcPr>
          <w:p>
            <w:pPr>
              <w:pStyle w:val="17"/>
            </w:pPr>
            <w:r>
              <w:rPr>
                <w:rFonts w:hint="eastAsia"/>
              </w:rPr>
              <w:t>基金预算拨款</w:t>
            </w:r>
          </w:p>
        </w:tc>
        <w:tc>
          <w:tcPr>
            <w:tcW w:w="964" w:type="dxa"/>
            <w:vAlign w:val="center"/>
          </w:tcPr>
          <w:p>
            <w:pPr>
              <w:pStyle w:val="17"/>
            </w:pPr>
            <w:r>
              <w:rPr>
                <w:rFonts w:hint="eastAsia"/>
              </w:rPr>
              <w:t>国有资本经营预算拨款</w:t>
            </w:r>
          </w:p>
        </w:tc>
        <w:tc>
          <w:tcPr>
            <w:tcW w:w="964" w:type="dxa"/>
            <w:vAlign w:val="center"/>
          </w:tcPr>
          <w:p>
            <w:pPr>
              <w:pStyle w:val="17"/>
            </w:pPr>
            <w:r>
              <w:rPr>
                <w:rFonts w:hint="eastAsia"/>
              </w:rPr>
              <w:t>财政专户核拨</w:t>
            </w:r>
          </w:p>
        </w:tc>
        <w:tc>
          <w:tcPr>
            <w:tcW w:w="964" w:type="dxa"/>
            <w:vAlign w:val="center"/>
          </w:tcPr>
          <w:p>
            <w:pPr>
              <w:pStyle w:val="17"/>
            </w:pPr>
            <w:r>
              <w:rPr>
                <w:rFonts w:hint="eastAsia"/>
              </w:rPr>
              <w:t>单位</w:t>
            </w:r>
            <w:r>
              <w:t xml:space="preserve">    </w:t>
            </w:r>
            <w:r>
              <w:rPr>
                <w:rFonts w:hint="eastAsia"/>
              </w:rPr>
              <w:t>资金</w:t>
            </w:r>
          </w:p>
        </w:tc>
        <w:tc>
          <w:tcPr>
            <w:tcW w:w="964" w:type="dxa"/>
            <w:vAlign w:val="center"/>
          </w:tcPr>
          <w:p>
            <w:pPr>
              <w:pStyle w:val="17"/>
            </w:pPr>
            <w:r>
              <w:rPr>
                <w:rFonts w:hint="eastAsia"/>
              </w:rPr>
              <w:t>财政拨</w:t>
            </w:r>
            <w:r>
              <w:t xml:space="preserve">    </w:t>
            </w:r>
            <w:r>
              <w:rPr>
                <w:rFonts w:hint="eastAsia"/>
              </w:rPr>
              <w:t>款结转</w:t>
            </w:r>
          </w:p>
        </w:tc>
        <w:tc>
          <w:tcPr>
            <w:tcW w:w="964" w:type="dxa"/>
            <w:vAlign w:val="center"/>
          </w:tcPr>
          <w:p>
            <w:pPr>
              <w:pStyle w:val="17"/>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1"/>
            </w:pPr>
            <w:r>
              <w:rPr>
                <w:rFonts w:hint="eastAsia"/>
              </w:rPr>
              <w:t>合</w:t>
            </w:r>
            <w:r>
              <w:t xml:space="preserve">  </w:t>
            </w:r>
            <w:r>
              <w:rPr>
                <w:rFonts w:hint="eastAsia"/>
              </w:rPr>
              <w:t>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21"/>
            </w:pPr>
            <w:r>
              <w:rPr>
                <w:rFonts w:hint="eastAsia"/>
                <w:lang w:eastAsia="zh-CN"/>
              </w:rPr>
              <w:t>涞水县医疗保障局</w:t>
            </w:r>
            <w:r>
              <w:rPr>
                <w:rFonts w:hint="eastAsia"/>
              </w:rPr>
              <w:t>（本级）小计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bl>
    <w:p>
      <w:pPr>
        <w:spacing w:line="500" w:lineRule="exact"/>
        <w:ind w:firstLine="420"/>
        <w:rPr>
          <w:rFonts w:eastAsia="方正书宋_GBK"/>
          <w:lang w:eastAsia="zh-CN"/>
        </w:rPr>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无单位政府采购预算，空表列示。</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eastAsia="Times New Roman"/>
          <w:lang w:eastAsia="zh-CN"/>
        </w:rPr>
      </w:pPr>
      <w:r>
        <w:rPr>
          <w:rFonts w:hint="eastAsia" w:eastAsia="方正仿宋_GBK"/>
          <w:color w:val="000000"/>
          <w:sz w:val="28"/>
          <w:lang w:eastAsia="zh-CN"/>
        </w:rPr>
        <w:t>涞水县医疗保障局</w:t>
      </w:r>
      <w:r>
        <w:rPr>
          <w:rFonts w:eastAsia="方正仿宋_GBK"/>
          <w:color w:val="000000"/>
          <w:sz w:val="28"/>
        </w:rPr>
        <w:t>（含所属单位）上年末固定资产金额为</w:t>
      </w:r>
      <w:r>
        <w:rPr>
          <w:rFonts w:hint="eastAsia" w:eastAsia="方正仿宋_GBK"/>
          <w:color w:val="000000"/>
          <w:sz w:val="28"/>
          <w:lang w:val="en-US" w:eastAsia="zh-CN"/>
        </w:rPr>
        <w:t>88.73</w:t>
      </w:r>
      <w:r>
        <w:rPr>
          <w:rFonts w:eastAsia="方正仿宋_GBK"/>
          <w:color w:val="000000"/>
          <w:sz w:val="28"/>
        </w:rPr>
        <w:t>万元（详见下表）。</w:t>
      </w:r>
      <w:r>
        <w:rPr>
          <w:rFonts w:hint="eastAsia" w:eastAsia="方正仿宋_GBK"/>
          <w:color w:val="000000"/>
          <w:sz w:val="28"/>
          <w:lang w:eastAsia="zh-CN"/>
        </w:rPr>
        <w:t>202</w:t>
      </w:r>
      <w:r>
        <w:rPr>
          <w:rFonts w:hint="eastAsia" w:eastAsia="方正仿宋_GBK"/>
          <w:color w:val="000000"/>
          <w:sz w:val="28"/>
          <w:lang w:val="en-US" w:eastAsia="zh-CN"/>
        </w:rPr>
        <w:t>4</w:t>
      </w:r>
      <w:r>
        <w:rPr>
          <w:rFonts w:hint="eastAsia" w:eastAsia="方正仿宋_GBK"/>
          <w:color w:val="000000"/>
          <w:sz w:val="28"/>
          <w:lang w:eastAsia="zh-CN"/>
        </w:rPr>
        <w:t>年无固定资产购置计划。</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1311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80"/>
        <w:gridCol w:w="960"/>
        <w:gridCol w:w="2835"/>
        <w:gridCol w:w="1874"/>
        <w:gridCol w:w="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961" w:type="dxa"/>
          <w:tblHeader/>
          <w:jc w:val="center"/>
        </w:trPr>
        <w:tc>
          <w:tcPr>
            <w:tcW w:w="6480" w:type="dxa"/>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450001涞水县医疗保障局（本级）</w:t>
            </w:r>
          </w:p>
        </w:tc>
        <w:tc>
          <w:tcPr>
            <w:tcW w:w="5669"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 xml:space="preserve">   </w:t>
            </w:r>
            <w:r>
              <w:t>截止时间：202</w:t>
            </w:r>
            <w:r>
              <w:rPr>
                <w:rFonts w:hint="eastAsia"/>
                <w:lang w:val="en-US" w:eastAsia="zh-CN"/>
              </w:rPr>
              <w:t>3</w:t>
            </w:r>
            <w:r>
              <w:t>-12-31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29" w:hRule="atLeast"/>
          <w:jc w:val="center"/>
        </w:trPr>
        <w:tc>
          <w:tcPr>
            <w:tcW w:w="7440" w:type="dxa"/>
            <w:gridSpan w:val="2"/>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  目</w:t>
            </w:r>
          </w:p>
        </w:tc>
        <w:tc>
          <w:tcPr>
            <w:tcW w:w="2835" w:type="dxa"/>
            <w:tcBorders>
              <w:top w:val="single" w:color="auto" w:sz="4" w:space="0"/>
              <w:left w:val="nil"/>
              <w:bottom w:val="nil"/>
              <w:right w:val="single" w:color="auto" w:sz="4" w:space="0"/>
            </w:tcBorders>
            <w:vAlign w:val="center"/>
          </w:tcPr>
          <w:p>
            <w:pPr>
              <w:pStyle w:val="17"/>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7"/>
              <w:rPr>
                <w:lang w:eastAsia="zh-CN"/>
              </w:rPr>
            </w:pPr>
            <w:r>
              <w:rPr>
                <w:rFonts w:hint="eastAsia"/>
              </w:rPr>
              <w:t>价值（金额单位：万元）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8" w:hRule="atLeast"/>
          <w:jc w:val="center"/>
        </w:trPr>
        <w:tc>
          <w:tcPr>
            <w:tcW w:w="744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lang w:eastAsia="zh-CN"/>
              </w:rPr>
              <w:t>固定资产总额</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Theme="minorEastAsia"/>
                <w:color w:val="000000"/>
                <w:sz w:val="21"/>
                <w:szCs w:val="21"/>
                <w:lang w:val="en-US" w:eastAsia="zh-CN"/>
              </w:rPr>
            </w:pPr>
            <w:r>
              <w:rPr>
                <w:rFonts w:hint="eastAsia" w:ascii="宋体" w:hAnsi="宋体" w:eastAsiaTheme="minorEastAsia"/>
                <w:color w:val="000000"/>
                <w:sz w:val="21"/>
                <w:szCs w:val="21"/>
                <w:lang w:val="en-US" w:eastAsia="zh-CN"/>
              </w:rPr>
              <w:t>88.73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8" w:hRule="atLeast"/>
          <w:jc w:val="center"/>
        </w:trPr>
        <w:tc>
          <w:tcPr>
            <w:tcW w:w="744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lang w:eastAsia="zh-CN"/>
              </w:rPr>
              <w:t>1、</w:t>
            </w:r>
            <w:r>
              <w:rPr>
                <w:rFonts w:hint="eastAsia" w:ascii="宋体" w:hAnsi="宋体"/>
                <w:color w:val="000000"/>
                <w:sz w:val="21"/>
                <w:szCs w:val="21"/>
              </w:rPr>
              <w:t>房屋（平方米）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eastAsiaTheme="minorEastAsia"/>
                <w:kern w:val="2"/>
                <w:sz w:val="21"/>
                <w:szCs w:val="21"/>
                <w:lang w:eastAsia="zh-CN"/>
              </w:rPr>
            </w:pPr>
            <w:r>
              <w:rPr>
                <w:rFonts w:hint="eastAsia" w:ascii="宋体" w:hAnsi="宋体" w:eastAsiaTheme="minorEastAsia"/>
                <w:color w:val="000000"/>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8" w:hRule="atLeast"/>
          <w:jc w:val="center"/>
        </w:trPr>
        <w:tc>
          <w:tcPr>
            <w:tcW w:w="7440" w:type="dxa"/>
            <w:gridSpan w:val="2"/>
            <w:tcBorders>
              <w:top w:val="single" w:color="auto" w:sz="4" w:space="0"/>
              <w:left w:val="single" w:color="auto" w:sz="4" w:space="0"/>
              <w:bottom w:val="single" w:color="auto" w:sz="4" w:space="0"/>
              <w:right w:val="single" w:color="auto" w:sz="4" w:space="0"/>
            </w:tcBorders>
            <w:vAlign w:val="center"/>
          </w:tcPr>
          <w:p>
            <w:pPr>
              <w:ind w:firstLine="315" w:firstLineChars="150"/>
              <w:textAlignment w:val="center"/>
              <w:rPr>
                <w:rFonts w:ascii="宋体" w:hAnsi="宋体"/>
                <w:color w:val="000000"/>
                <w:sz w:val="21"/>
                <w:szCs w:val="21"/>
                <w:lang w:eastAsia="zh-CN"/>
              </w:rPr>
            </w:pPr>
            <w:r>
              <w:rPr>
                <w:rFonts w:hint="eastAsia" w:ascii="宋体" w:hAnsi="宋体"/>
                <w:color w:val="000000"/>
                <w:sz w:val="21"/>
                <w:szCs w:val="21"/>
                <w:lang w:eastAsia="zh-CN"/>
              </w:rPr>
              <w:t>其中：办公用房（平方米）</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Theme="minorEastAsia"/>
                <w:color w:val="000000"/>
                <w:sz w:val="21"/>
                <w:szCs w:val="21"/>
                <w:lang w:eastAsia="zh-CN"/>
              </w:rPr>
            </w:pPr>
            <w:r>
              <w:rPr>
                <w:rFonts w:hint="eastAsia" w:ascii="宋体" w:hAnsi="宋体" w:eastAsiaTheme="minorEastAsia"/>
                <w:color w:val="000000"/>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79" w:hRule="atLeast"/>
          <w:jc w:val="center"/>
        </w:trPr>
        <w:tc>
          <w:tcPr>
            <w:tcW w:w="744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lang w:eastAsia="zh-CN"/>
              </w:rPr>
              <w:t>2、</w:t>
            </w:r>
            <w:r>
              <w:rPr>
                <w:rFonts w:hint="eastAsia" w:ascii="宋体" w:hAnsi="宋体"/>
                <w:color w:val="000000"/>
                <w:sz w:val="21"/>
                <w:szCs w:val="21"/>
              </w:rPr>
              <w:t>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2</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22.95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79" w:hRule="atLeast"/>
          <w:jc w:val="center"/>
        </w:trPr>
        <w:tc>
          <w:tcPr>
            <w:tcW w:w="744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olor w:val="000000"/>
                <w:sz w:val="21"/>
                <w:szCs w:val="21"/>
                <w:lang w:eastAsia="zh-CN"/>
              </w:rPr>
            </w:pPr>
            <w:r>
              <w:rPr>
                <w:rFonts w:hint="eastAsia" w:ascii="宋体" w:hAnsi="宋体"/>
                <w:color w:val="000000"/>
                <w:sz w:val="21"/>
                <w:szCs w:val="21"/>
                <w:lang w:eastAsia="zh-CN"/>
              </w:rPr>
              <w:t>3、单价在20万以上的设备</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sz w:val="21"/>
                <w:szCs w:val="21"/>
              </w:rPr>
            </w:pPr>
            <w:r>
              <w:rPr>
                <w:rFonts w:hint="eastAsia" w:ascii="宋体" w:hAnsi="宋体" w:eastAsiaTheme="minorEastAsia"/>
                <w:color w:val="000000"/>
                <w:sz w:val="21"/>
                <w:szCs w:val="21"/>
                <w:lang w:eastAsia="zh-CN"/>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r>
              <w:rPr>
                <w:rFonts w:hint="eastAsia" w:ascii="宋体" w:hAnsi="宋体" w:cs="宋体"/>
                <w:kern w:val="2"/>
                <w:sz w:val="21"/>
                <w:szCs w:val="21"/>
                <w:lang w:eastAsia="zh-CN"/>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79" w:hRule="atLeast"/>
          <w:jc w:val="center"/>
        </w:trPr>
        <w:tc>
          <w:tcPr>
            <w:tcW w:w="744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lang w:eastAsia="zh-CN"/>
              </w:rPr>
              <w:t>4、</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kern w:val="2"/>
                <w:sz w:val="21"/>
                <w:szCs w:val="21"/>
                <w:lang w:val="en-US" w:eastAsia="zh-CN"/>
              </w:rPr>
            </w:pPr>
            <w:r>
              <w:rPr>
                <w:rFonts w:hint="eastAsia" w:ascii="宋体" w:hAnsi="宋体" w:cs="宋体"/>
                <w:kern w:val="2"/>
                <w:sz w:val="21"/>
                <w:szCs w:val="21"/>
                <w:lang w:val="en-US" w:eastAsia="zh-CN"/>
              </w:rPr>
              <w:t>65.78</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bookmarkStart w:id="15" w:name="_GoBack"/>
      <w:bookmarkEnd w:id="15"/>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县（区）</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县（区）</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outlineLvl w:val="3"/>
        <w:rPr>
          <w:rFonts w:ascii="方正小标宋_GBK" w:hAnsi="方正小标宋_GBK" w:eastAsia="方正小标宋_GBK" w:cs="方正小标宋_GBK"/>
          <w:color w:val="000000"/>
          <w:sz w:val="44"/>
          <w:lang w:eastAsia="zh-CN"/>
        </w:rPr>
      </w:pPr>
      <w:bookmarkStart w:id="14" w:name="_Toc_4_4_0000000020"/>
    </w:p>
    <w:bookmarkEnd w:id="14"/>
    <w:p>
      <w:pPr>
        <w:jc w:val="both"/>
        <w:outlineLvl w:val="3"/>
        <w:rPr>
          <w:lang w:eastAsia="zh-CN"/>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uKFla8BAABL&#10;AwAADgAAAAAAAAABACAAAAAeAQAAZHJzL2Uyb0RvYy54bWxQSwUGAAAAAAYABgBZAQAAPwUAAAAA&#10;">
              <v:fill on="f" focussize="0,0"/>
              <v:stroke on="f"/>
              <v:imagedata o:title=""/>
              <o:lock v:ext="edit" aspectratio="f"/>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"page number"</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MP6+68BAABLAwAADgAAAGRycy9lMm9Eb2MueG1srVPNahsxEL4H8g5C&#10;91hrQ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GMP6+68BAABL&#10;AwAADgAAAAAAAAABACAAAAAeAQAAZHJzL2Uyb0RvYy54bWxQSwUGAAAAAAYABgBZAQAAPwU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3969508"/>
      <w:docPartObj>
        <w:docPartGallery w:val="autotext"/>
      </w:docPartObj>
    </w:sdtPr>
    <w:sdtEndPr>
      <w:rPr>
        <w:rFonts w:ascii="宋体" w:hAnsi="宋体"/>
        <w:sz w:val="24"/>
        <w:szCs w:val="24"/>
      </w:rPr>
    </w:sdtEndPr>
    <w:sdtContent>
      <w:p>
        <w:pPr>
          <w:pStyle w:val="3"/>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39</w:t>
        </w:r>
        <w:r>
          <w:rPr>
            <w:rFonts w:ascii="宋体" w:hAnsi="宋体"/>
            <w:sz w:val="24"/>
            <w:szCs w:val="24"/>
          </w:rPr>
          <w:fldChar w:fldCharType="end"/>
        </w:r>
      </w:p>
    </w:sdtContent>
  </w:sdt>
  <w:p>
    <w:pPr>
      <w:pStyle w:val="3"/>
      <w:jc w:val="center"/>
      <w:rPr>
        <w:rFonts w:ascii="宋体" w:hAnsi="宋体"/>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96A27"/>
    <w:multiLevelType w:val="singleLevel"/>
    <w:tmpl w:val="EDD96A2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20"/>
  <w:displayHorizontalDrawingGridEvery w:val="2"/>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2NzQ4ZjAyMDVkMDlkMTcwYTI5MjM5NGNkMmMyMDkifQ=="/>
  </w:docVars>
  <w:rsids>
    <w:rsidRoot w:val="00781D3A"/>
    <w:rsid w:val="00064159"/>
    <w:rsid w:val="00076671"/>
    <w:rsid w:val="00080B97"/>
    <w:rsid w:val="000E4132"/>
    <w:rsid w:val="001014F3"/>
    <w:rsid w:val="00120163"/>
    <w:rsid w:val="00135FD3"/>
    <w:rsid w:val="00177EE8"/>
    <w:rsid w:val="00181E65"/>
    <w:rsid w:val="00182D82"/>
    <w:rsid w:val="00183D8C"/>
    <w:rsid w:val="001B0D26"/>
    <w:rsid w:val="001B15F6"/>
    <w:rsid w:val="00201266"/>
    <w:rsid w:val="00211DC9"/>
    <w:rsid w:val="002138FA"/>
    <w:rsid w:val="00271562"/>
    <w:rsid w:val="00293120"/>
    <w:rsid w:val="00297E6B"/>
    <w:rsid w:val="002D4A46"/>
    <w:rsid w:val="0032033D"/>
    <w:rsid w:val="003442EC"/>
    <w:rsid w:val="00347E46"/>
    <w:rsid w:val="003C0169"/>
    <w:rsid w:val="003C0595"/>
    <w:rsid w:val="00402D86"/>
    <w:rsid w:val="004910D9"/>
    <w:rsid w:val="004A6444"/>
    <w:rsid w:val="00526EDC"/>
    <w:rsid w:val="0053142C"/>
    <w:rsid w:val="00557C8E"/>
    <w:rsid w:val="0056582C"/>
    <w:rsid w:val="005C7741"/>
    <w:rsid w:val="00606EAC"/>
    <w:rsid w:val="006107C2"/>
    <w:rsid w:val="00621421"/>
    <w:rsid w:val="00645A30"/>
    <w:rsid w:val="006537BC"/>
    <w:rsid w:val="00664099"/>
    <w:rsid w:val="00674A1C"/>
    <w:rsid w:val="0068454C"/>
    <w:rsid w:val="006C30F3"/>
    <w:rsid w:val="00700008"/>
    <w:rsid w:val="00714A9B"/>
    <w:rsid w:val="00722174"/>
    <w:rsid w:val="007304F6"/>
    <w:rsid w:val="007727CD"/>
    <w:rsid w:val="007734C5"/>
    <w:rsid w:val="00781D3A"/>
    <w:rsid w:val="00791CF2"/>
    <w:rsid w:val="0079788F"/>
    <w:rsid w:val="007D65FA"/>
    <w:rsid w:val="007E775C"/>
    <w:rsid w:val="00827F85"/>
    <w:rsid w:val="0084269F"/>
    <w:rsid w:val="008659B5"/>
    <w:rsid w:val="00865D5A"/>
    <w:rsid w:val="0087051C"/>
    <w:rsid w:val="008B6EE3"/>
    <w:rsid w:val="008D0C50"/>
    <w:rsid w:val="008D0F2A"/>
    <w:rsid w:val="008F1C73"/>
    <w:rsid w:val="008F6115"/>
    <w:rsid w:val="00916131"/>
    <w:rsid w:val="00944B02"/>
    <w:rsid w:val="009548F0"/>
    <w:rsid w:val="00964080"/>
    <w:rsid w:val="009677B4"/>
    <w:rsid w:val="00985393"/>
    <w:rsid w:val="00985F0C"/>
    <w:rsid w:val="0098765C"/>
    <w:rsid w:val="009905DB"/>
    <w:rsid w:val="009A08D1"/>
    <w:rsid w:val="009A0FE8"/>
    <w:rsid w:val="009F13DC"/>
    <w:rsid w:val="00A02830"/>
    <w:rsid w:val="00A030A8"/>
    <w:rsid w:val="00A65D79"/>
    <w:rsid w:val="00A9560E"/>
    <w:rsid w:val="00AC02BB"/>
    <w:rsid w:val="00AC1402"/>
    <w:rsid w:val="00AD44E1"/>
    <w:rsid w:val="00B10A12"/>
    <w:rsid w:val="00B342CE"/>
    <w:rsid w:val="00B52C69"/>
    <w:rsid w:val="00B9791E"/>
    <w:rsid w:val="00BB3FEC"/>
    <w:rsid w:val="00BC0518"/>
    <w:rsid w:val="00BC2D62"/>
    <w:rsid w:val="00BD1DD9"/>
    <w:rsid w:val="00BD36D3"/>
    <w:rsid w:val="00C233D4"/>
    <w:rsid w:val="00C43D68"/>
    <w:rsid w:val="00C56859"/>
    <w:rsid w:val="00C74B1B"/>
    <w:rsid w:val="00C826AF"/>
    <w:rsid w:val="00C83D45"/>
    <w:rsid w:val="00C977C7"/>
    <w:rsid w:val="00CB1A55"/>
    <w:rsid w:val="00CB1AE1"/>
    <w:rsid w:val="00CC5F86"/>
    <w:rsid w:val="00CE7BEE"/>
    <w:rsid w:val="00D1094F"/>
    <w:rsid w:val="00D172D0"/>
    <w:rsid w:val="00D730CD"/>
    <w:rsid w:val="00D75591"/>
    <w:rsid w:val="00DA3F97"/>
    <w:rsid w:val="00DA7C80"/>
    <w:rsid w:val="00DF1D73"/>
    <w:rsid w:val="00E35782"/>
    <w:rsid w:val="00E52A8C"/>
    <w:rsid w:val="00E866B7"/>
    <w:rsid w:val="00E92AAD"/>
    <w:rsid w:val="00EC4DAA"/>
    <w:rsid w:val="00EE6FC4"/>
    <w:rsid w:val="00F0242C"/>
    <w:rsid w:val="00F1646A"/>
    <w:rsid w:val="00F2579C"/>
    <w:rsid w:val="00F343FA"/>
    <w:rsid w:val="00F56733"/>
    <w:rsid w:val="00F61B3D"/>
    <w:rsid w:val="00F65F5C"/>
    <w:rsid w:val="00F826E0"/>
    <w:rsid w:val="00FB7ED6"/>
    <w:rsid w:val="00FD2E5C"/>
    <w:rsid w:val="00FE46E7"/>
    <w:rsid w:val="01AC5C62"/>
    <w:rsid w:val="052B4646"/>
    <w:rsid w:val="0ED1318F"/>
    <w:rsid w:val="12A43468"/>
    <w:rsid w:val="158F5031"/>
    <w:rsid w:val="17ED02A4"/>
    <w:rsid w:val="22090B6C"/>
    <w:rsid w:val="226513C9"/>
    <w:rsid w:val="2B0B2850"/>
    <w:rsid w:val="35587E3E"/>
    <w:rsid w:val="37295BA7"/>
    <w:rsid w:val="391B70EA"/>
    <w:rsid w:val="3A4B0C5C"/>
    <w:rsid w:val="3B8F458E"/>
    <w:rsid w:val="3F033BBB"/>
    <w:rsid w:val="445549DF"/>
    <w:rsid w:val="446F132F"/>
    <w:rsid w:val="46F16FBC"/>
    <w:rsid w:val="48390A7E"/>
    <w:rsid w:val="4F2C0130"/>
    <w:rsid w:val="562A7E7A"/>
    <w:rsid w:val="5AC74CAA"/>
    <w:rsid w:val="62922BF9"/>
    <w:rsid w:val="6A614911"/>
    <w:rsid w:val="6AE65F59"/>
    <w:rsid w:val="6DEF6BD7"/>
    <w:rsid w:val="74745854"/>
    <w:rsid w:val="764D2B7B"/>
    <w:rsid w:val="7BB3746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qFormat/>
    <w:uiPriority w:val="99"/>
    <w:pPr>
      <w:tabs>
        <w:tab w:val="center" w:pos="4153"/>
        <w:tab w:val="right" w:pos="8306"/>
      </w:tabs>
      <w:snapToGrid w:val="0"/>
    </w:pPr>
    <w:rPr>
      <w:sz w:val="18"/>
      <w:szCs w:val="18"/>
    </w:rPr>
  </w:style>
  <w:style w:type="paragraph" w:styleId="4">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paragraph" w:styleId="8">
    <w:name w:val="Normal (Web)"/>
    <w:basedOn w:val="1"/>
    <w:qFormat/>
    <w:uiPriority w:val="99"/>
    <w:pPr>
      <w:spacing w:before="100" w:beforeAutospacing="1" w:after="100" w:afterAutospacing="1"/>
    </w:pPr>
    <w:rPr>
      <w:rFonts w:ascii="宋体" w:hAnsi="宋体" w:cs="宋体"/>
      <w:lang w:eastAsia="zh-CN"/>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2">
    <w:name w:val="Strong"/>
    <w:basedOn w:val="11"/>
    <w:qFormat/>
    <w:locked/>
    <w:uiPriority w:val="99"/>
    <w:rPr>
      <w:rFonts w:cs="Times New Roman"/>
      <w:b/>
    </w:rPr>
  </w:style>
  <w:style w:type="character" w:styleId="13">
    <w:name w:val="page number"/>
    <w:basedOn w:val="11"/>
    <w:qFormat/>
    <w:uiPriority w:val="0"/>
    <w:rPr>
      <w:rFonts w:cs="Times New Roman"/>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1"/>
    <w:link w:val="4"/>
    <w:qFormat/>
    <w:locked/>
    <w:uiPriority w:val="99"/>
    <w:rPr>
      <w:rFonts w:eastAsia="Times New Roman" w:cs="Times New Roman"/>
      <w:sz w:val="18"/>
      <w:szCs w:val="18"/>
      <w:lang w:eastAsia="uk-UA"/>
    </w:rPr>
  </w:style>
  <w:style w:type="character" w:customStyle="1" w:styleId="37">
    <w:name w:val="页脚 Char"/>
    <w:basedOn w:val="11"/>
    <w:link w:val="3"/>
    <w:qFormat/>
    <w:locked/>
    <w:uiPriority w:val="99"/>
    <w:rPr>
      <w:rFonts w:eastAsia="Times New Roman" w:cs="Times New Roman"/>
      <w:sz w:val="18"/>
      <w:szCs w:val="18"/>
      <w:lang w:eastAsia="uk-UA"/>
    </w:rPr>
  </w:style>
  <w:style w:type="paragraph" w:customStyle="1" w:styleId="38">
    <w:name w:val="TOC 2"/>
    <w:basedOn w:val="1"/>
    <w:qFormat/>
    <w:uiPriority w:val="0"/>
    <w:pPr>
      <w:ind w:left="240"/>
    </w:pPr>
    <w:rPr>
      <w:rFonts w:eastAsia="Times New Roman"/>
    </w:rPr>
  </w:style>
  <w:style w:type="paragraph" w:customStyle="1" w:styleId="39">
    <w:name w:val="TOC 4"/>
    <w:basedOn w:val="1"/>
    <w:qFormat/>
    <w:uiPriority w:val="0"/>
    <w:pPr>
      <w:ind w:left="720"/>
    </w:pPr>
    <w:rPr>
      <w:rFonts w:eastAsia="Times New Roman"/>
    </w:rPr>
  </w:style>
  <w:style w:type="paragraph" w:customStyle="1" w:styleId="40">
    <w:name w:val="TOC 1"/>
    <w:basedOn w:val="1"/>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3B917-F7CC-4566-BA65-889997A87B0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2943</Words>
  <Characters>16776</Characters>
  <Lines>139</Lines>
  <Paragraphs>39</Paragraphs>
  <TotalTime>3</TotalTime>
  <ScaleCrop>false</ScaleCrop>
  <LinksUpToDate>false</LinksUpToDate>
  <CharactersWithSpaces>19680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2023-02-06T07:10:00Z</dcterms:created>
  <dc:creator>Administrator</dc:creator>
  <cp:lastModifiedBy>Administrator</cp:lastModifiedBy>
  <dcterms:modified xsi:type="dcterms:W3CDTF">2024-01-30T02:25:19Z</dcterms:modified>
  <dc:title>定兴县财政局所属单位预算</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46ED276FE4EF4CE3A3626E9D681ADC56</vt:lpwstr>
  </property>
</Properties>
</file>