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zh-CN"/>
        </w:rPr>
      </w:pPr>
    </w:p>
    <w:p>
      <w:pPr>
        <w:jc w:val="center"/>
      </w:pPr>
      <w:r>
        <w:rPr>
          <w:rFonts w:hint="eastAsia" w:ascii="黑体" w:hAnsi="黑体" w:eastAsia="黑体" w:cs="黑体"/>
          <w:b/>
          <w:color w:val="000000"/>
          <w:sz w:val="30"/>
          <w:lang w:eastAsia="zh-CN"/>
        </w:rPr>
        <w:t>涞水县残疾人联合会</w:t>
      </w:r>
      <w:r>
        <w:rPr>
          <w:rFonts w:hint="eastAsia" w:ascii="黑体" w:hAnsi="黑体" w:eastAsia="黑体" w:cs="黑体"/>
          <w:b/>
          <w:color w:val="000000"/>
          <w:sz w:val="30"/>
        </w:rPr>
        <w:t>所属单位预算</w:t>
      </w:r>
    </w:p>
    <w:p>
      <w:pPr>
        <w:pStyle w:val="7"/>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涞水县残疾人联合会</w:t>
      </w:r>
      <w:r>
        <w:rPr>
          <w:rFonts w:hint="eastAsia"/>
        </w:rPr>
        <w:t>（本级）收支预算</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涞水县残疾人联合会</w:t>
      </w:r>
      <w:r>
        <w:rPr>
          <w:rFonts w:hint="eastAsia"/>
        </w:rPr>
        <w:t>事业收支预算</w:t>
      </w:r>
      <w:r>
        <w:tab/>
      </w:r>
      <w:r>
        <w:rPr>
          <w:rFonts w:hint="eastAsia"/>
          <w:lang w:eastAsia="zh-CN"/>
        </w:rPr>
        <w:t>43</w:t>
      </w:r>
      <w:r>
        <w:rPr>
          <w:rFonts w:hint="eastAsia"/>
          <w:lang w:eastAsia="zh-CN"/>
        </w:rP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ind w:firstLine="2860" w:firstLineChars="650"/>
        <w:outlineLvl w:val="3"/>
      </w:pPr>
      <w:bookmarkStart w:id="0" w:name="_Toc_4_4_0000000019"/>
      <w:r>
        <w:rPr>
          <w:rFonts w:hint="eastAsia"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涞水县残疾人联合会（</w:t>
      </w:r>
      <w:r>
        <w:rPr>
          <w:rFonts w:hint="eastAsia" w:ascii="方正小标宋_GBK" w:hAnsi="方正小标宋_GBK" w:eastAsia="方正小标宋_GBK" w:cs="方正小标宋_GBK"/>
          <w:color w:val="000000"/>
          <w:sz w:val="44"/>
        </w:rPr>
        <w:t>本级）收支预算</w:t>
      </w:r>
      <w:bookmarkEnd w:id="0"/>
    </w:p>
    <w:p>
      <w:pPr>
        <w:jc w:val="center"/>
        <w:outlineLvl w:val="4"/>
      </w:pPr>
      <w:r>
        <w:rPr>
          <w:rFonts w:hint="eastAsia"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（本级）</w:t>
            </w:r>
          </w:p>
        </w:tc>
        <w:tc>
          <w:tcPr>
            <w:tcW w:w="2126" w:type="dxa"/>
            <w:tcBorders>
              <w:top w:val="single" w:color="FFFFFF" w:sz="6" w:space="0"/>
              <w:left w:val="single" w:color="FFFFFF" w:sz="6" w:space="0"/>
              <w:right w:val="single" w:color="FFFFFF" w:sz="6" w:space="0"/>
            </w:tcBorders>
            <w:vAlign w:val="center"/>
          </w:tcPr>
          <w:p>
            <w:pPr>
              <w:pStyle w:val="15"/>
            </w:pPr>
            <w:r>
              <w:rPr>
                <w:rFonts w:hint="eastAsia"/>
              </w:rPr>
              <w:t>预算年度：</w:t>
            </w:r>
            <w:r>
              <w:t>2024</w:t>
            </w:r>
          </w:p>
        </w:tc>
        <w:tc>
          <w:tcPr>
            <w:tcW w:w="6661"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6661" w:type="dxa"/>
            <w:gridSpan w:val="2"/>
            <w:vAlign w:val="center"/>
          </w:tcPr>
          <w:p>
            <w:pPr>
              <w:pStyle w:val="17"/>
            </w:pPr>
            <w:r>
              <w:rPr>
                <w:rFonts w:hint="eastAsia"/>
              </w:rPr>
              <w:t>收入</w:t>
            </w:r>
          </w:p>
        </w:tc>
        <w:tc>
          <w:tcPr>
            <w:tcW w:w="6661" w:type="dxa"/>
            <w:gridSpan w:val="2"/>
            <w:vAlign w:val="center"/>
          </w:tcPr>
          <w:p>
            <w:pPr>
              <w:pStyle w:val="17"/>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7"/>
            </w:pPr>
            <w:r>
              <w:rPr>
                <w:rFonts w:hint="eastAsia"/>
              </w:rPr>
              <w:t>项目</w:t>
            </w:r>
          </w:p>
        </w:tc>
        <w:tc>
          <w:tcPr>
            <w:tcW w:w="2126" w:type="dxa"/>
            <w:vAlign w:val="center"/>
          </w:tcPr>
          <w:p>
            <w:pPr>
              <w:pStyle w:val="17"/>
            </w:pPr>
            <w:r>
              <w:rPr>
                <w:rFonts w:hint="eastAsia"/>
              </w:rPr>
              <w:t>预算数</w:t>
            </w:r>
          </w:p>
        </w:tc>
        <w:tc>
          <w:tcPr>
            <w:tcW w:w="4535" w:type="dxa"/>
            <w:vAlign w:val="center"/>
          </w:tcPr>
          <w:p>
            <w:pPr>
              <w:pStyle w:val="17"/>
            </w:pPr>
            <w:r>
              <w:rPr>
                <w:rFonts w:hint="eastAsia"/>
              </w:rPr>
              <w:t>项目</w:t>
            </w:r>
          </w:p>
        </w:tc>
        <w:tc>
          <w:tcPr>
            <w:tcW w:w="2126" w:type="dxa"/>
            <w:vAlign w:val="center"/>
          </w:tcPr>
          <w:p>
            <w:pPr>
              <w:pStyle w:val="17"/>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1" w:hRule="atLeast"/>
          <w:tblHeader/>
          <w:jc w:val="center"/>
        </w:trPr>
        <w:tc>
          <w:tcPr>
            <w:tcW w:w="850" w:type="dxa"/>
            <w:vAlign w:val="center"/>
          </w:tcPr>
          <w:p>
            <w:pPr>
              <w:pStyle w:val="17"/>
            </w:pPr>
            <w:r>
              <w:rPr>
                <w:rFonts w:hint="eastAsia"/>
              </w:rPr>
              <w:t>栏次</w:t>
            </w:r>
          </w:p>
        </w:tc>
        <w:tc>
          <w:tcPr>
            <w:tcW w:w="4535"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2" w:hRule="atLeast"/>
          <w:jc w:val="center"/>
        </w:trPr>
        <w:tc>
          <w:tcPr>
            <w:tcW w:w="850" w:type="dxa"/>
            <w:vAlign w:val="center"/>
          </w:tcPr>
          <w:p>
            <w:pPr>
              <w:pStyle w:val="20"/>
            </w:pPr>
            <w:r>
              <w:t>1</w:t>
            </w:r>
          </w:p>
        </w:tc>
        <w:tc>
          <w:tcPr>
            <w:tcW w:w="4535" w:type="dxa"/>
            <w:vAlign w:val="center"/>
          </w:tcPr>
          <w:p>
            <w:pPr>
              <w:pStyle w:val="19"/>
            </w:pPr>
            <w:r>
              <w:rPr>
                <w:rFonts w:hint="eastAsia"/>
              </w:rPr>
              <w:t>一、一般公共预算拨款收入</w:t>
            </w:r>
          </w:p>
        </w:tc>
        <w:tc>
          <w:tcPr>
            <w:tcW w:w="2126" w:type="dxa"/>
            <w:vAlign w:val="center"/>
          </w:tcPr>
          <w:p>
            <w:pPr>
              <w:pStyle w:val="18"/>
              <w:jc w:val="center"/>
              <w:rPr>
                <w:rFonts w:hint="eastAsia" w:eastAsiaTheme="minorEastAsia"/>
              </w:rPr>
            </w:pPr>
            <w:r>
              <w:rPr>
                <w:lang w:eastAsia="zh-CN"/>
              </w:rPr>
              <w:t>445.64</w:t>
            </w:r>
          </w:p>
        </w:tc>
        <w:tc>
          <w:tcPr>
            <w:tcW w:w="4535" w:type="dxa"/>
            <w:vAlign w:val="center"/>
          </w:tcPr>
          <w:p>
            <w:pPr>
              <w:pStyle w:val="19"/>
            </w:pPr>
            <w:r>
              <w:rPr>
                <w:rFonts w:hint="eastAsia"/>
              </w:rPr>
              <w:t>一、一般公共服务支出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5" w:type="dxa"/>
            <w:vAlign w:val="center"/>
          </w:tcPr>
          <w:p>
            <w:pPr>
              <w:pStyle w:val="19"/>
            </w:pPr>
            <w:r>
              <w:rPr>
                <w:rFonts w:hint="eastAsia"/>
              </w:rPr>
              <w:t>二、政府性基金预算拨款收入</w:t>
            </w:r>
          </w:p>
        </w:tc>
        <w:tc>
          <w:tcPr>
            <w:tcW w:w="2126" w:type="dxa"/>
            <w:vAlign w:val="center"/>
          </w:tcPr>
          <w:p>
            <w:pPr>
              <w:pStyle w:val="18"/>
              <w:jc w:val="center"/>
              <w:rPr>
                <w:lang w:eastAsia="zh-CN"/>
              </w:rPr>
            </w:pPr>
            <w:r>
              <w:rPr>
                <w:lang w:eastAsia="zh-CN"/>
              </w:rPr>
              <w:t>109.98</w:t>
            </w:r>
          </w:p>
        </w:tc>
        <w:tc>
          <w:tcPr>
            <w:tcW w:w="4535" w:type="dxa"/>
            <w:vAlign w:val="center"/>
          </w:tcPr>
          <w:p>
            <w:pPr>
              <w:pStyle w:val="19"/>
            </w:pPr>
            <w:r>
              <w:rPr>
                <w:rFonts w:hint="eastAsia"/>
              </w:rP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5" w:type="dxa"/>
            <w:vAlign w:val="center"/>
          </w:tcPr>
          <w:p>
            <w:pPr>
              <w:pStyle w:val="19"/>
            </w:pPr>
            <w:r>
              <w:rPr>
                <w:rFonts w:hint="eastAsia"/>
              </w:rPr>
              <w:t>三、国有资本经营预算拨款收入</w:t>
            </w:r>
          </w:p>
        </w:tc>
        <w:tc>
          <w:tcPr>
            <w:tcW w:w="2126" w:type="dxa"/>
            <w:vAlign w:val="center"/>
          </w:tcPr>
          <w:p>
            <w:pPr>
              <w:pStyle w:val="18"/>
            </w:pPr>
          </w:p>
        </w:tc>
        <w:tc>
          <w:tcPr>
            <w:tcW w:w="4535" w:type="dxa"/>
            <w:vAlign w:val="center"/>
          </w:tcPr>
          <w:p>
            <w:pPr>
              <w:pStyle w:val="19"/>
            </w:pPr>
            <w:r>
              <w:rPr>
                <w:rFonts w:hint="eastAsia"/>
              </w:rP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5" w:type="dxa"/>
            <w:vAlign w:val="center"/>
          </w:tcPr>
          <w:p>
            <w:pPr>
              <w:pStyle w:val="19"/>
            </w:pPr>
            <w:r>
              <w:rPr>
                <w:rFonts w:hint="eastAsia"/>
              </w:rPr>
              <w:t>四、财政专户管理资金收入</w:t>
            </w:r>
          </w:p>
        </w:tc>
        <w:tc>
          <w:tcPr>
            <w:tcW w:w="2126" w:type="dxa"/>
            <w:vAlign w:val="center"/>
          </w:tcPr>
          <w:p>
            <w:pPr>
              <w:pStyle w:val="18"/>
            </w:pPr>
          </w:p>
        </w:tc>
        <w:tc>
          <w:tcPr>
            <w:tcW w:w="4535" w:type="dxa"/>
            <w:vAlign w:val="center"/>
          </w:tcPr>
          <w:p>
            <w:pPr>
              <w:pStyle w:val="19"/>
            </w:pPr>
            <w:r>
              <w:rPr>
                <w:rFonts w:hint="eastAsia"/>
              </w:rP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5" w:type="dxa"/>
            <w:vAlign w:val="center"/>
          </w:tcPr>
          <w:p>
            <w:pPr>
              <w:pStyle w:val="19"/>
            </w:pPr>
            <w:r>
              <w:rPr>
                <w:rFonts w:hint="eastAsia"/>
              </w:rPr>
              <w:t>五、事业收入</w:t>
            </w:r>
          </w:p>
        </w:tc>
        <w:tc>
          <w:tcPr>
            <w:tcW w:w="2126" w:type="dxa"/>
            <w:vAlign w:val="center"/>
          </w:tcPr>
          <w:p>
            <w:pPr>
              <w:pStyle w:val="18"/>
            </w:pPr>
          </w:p>
        </w:tc>
        <w:tc>
          <w:tcPr>
            <w:tcW w:w="4535" w:type="dxa"/>
            <w:vAlign w:val="center"/>
          </w:tcPr>
          <w:p>
            <w:pPr>
              <w:pStyle w:val="19"/>
            </w:pPr>
            <w:r>
              <w:rPr>
                <w:rFonts w:hint="eastAsia"/>
              </w:rP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850" w:type="dxa"/>
            <w:vAlign w:val="center"/>
          </w:tcPr>
          <w:p>
            <w:pPr>
              <w:pStyle w:val="20"/>
            </w:pPr>
            <w:r>
              <w:t>6</w:t>
            </w:r>
          </w:p>
        </w:tc>
        <w:tc>
          <w:tcPr>
            <w:tcW w:w="4535" w:type="dxa"/>
            <w:vAlign w:val="center"/>
          </w:tcPr>
          <w:p>
            <w:pPr>
              <w:pStyle w:val="19"/>
              <w:rPr>
                <w:rFonts w:asciiTheme="minorHAnsi" w:hAnsiTheme="minorHAnsi"/>
                <w:lang w:val="uk-UA"/>
              </w:rPr>
            </w:pPr>
            <w:r>
              <w:rPr>
                <w:rFonts w:hint="eastAsia"/>
              </w:rPr>
              <w:t>六、事业单位经营收入</w:t>
            </w:r>
          </w:p>
        </w:tc>
        <w:tc>
          <w:tcPr>
            <w:tcW w:w="2126" w:type="dxa"/>
            <w:vAlign w:val="center"/>
          </w:tcPr>
          <w:p>
            <w:pPr>
              <w:pStyle w:val="18"/>
            </w:pPr>
          </w:p>
        </w:tc>
        <w:tc>
          <w:tcPr>
            <w:tcW w:w="4535" w:type="dxa"/>
            <w:vAlign w:val="center"/>
          </w:tcPr>
          <w:p>
            <w:pPr>
              <w:pStyle w:val="19"/>
            </w:pPr>
            <w:r>
              <w:rPr>
                <w:rFonts w:hint="eastAsia"/>
              </w:rPr>
              <w:t>六、科学技术支出</w:t>
            </w:r>
          </w:p>
        </w:tc>
        <w:tc>
          <w:tcPr>
            <w:tcW w:w="2126" w:type="dxa"/>
            <w:vAlign w:val="center"/>
          </w:tcPr>
          <w:p>
            <w:pPr>
              <w:pStyle w:val="18"/>
              <w:ind w:right="840"/>
              <w:jc w:val="left"/>
              <w:rPr>
                <w:rFonts w:asciiTheme="minorHAnsi" w:hAnsiTheme="minorHAnsi"/>
                <w:lang w:val="uk-U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5" w:type="dxa"/>
            <w:vAlign w:val="center"/>
          </w:tcPr>
          <w:p>
            <w:pPr>
              <w:pStyle w:val="19"/>
            </w:pPr>
            <w:r>
              <w:rPr>
                <w:rFonts w:hint="eastAsia"/>
              </w:rPr>
              <w:t>七、上级补助收入</w:t>
            </w:r>
          </w:p>
        </w:tc>
        <w:tc>
          <w:tcPr>
            <w:tcW w:w="2126" w:type="dxa"/>
            <w:vAlign w:val="center"/>
          </w:tcPr>
          <w:p>
            <w:pPr>
              <w:pStyle w:val="18"/>
            </w:pPr>
          </w:p>
        </w:tc>
        <w:tc>
          <w:tcPr>
            <w:tcW w:w="4535" w:type="dxa"/>
            <w:vAlign w:val="center"/>
          </w:tcPr>
          <w:p>
            <w:pPr>
              <w:pStyle w:val="19"/>
            </w:pPr>
            <w:r>
              <w:rPr>
                <w:rFonts w:hint="eastAsia"/>
              </w:rP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1" w:hRule="atLeast"/>
          <w:jc w:val="center"/>
        </w:trPr>
        <w:tc>
          <w:tcPr>
            <w:tcW w:w="850" w:type="dxa"/>
            <w:vAlign w:val="center"/>
          </w:tcPr>
          <w:p>
            <w:pPr>
              <w:pStyle w:val="20"/>
            </w:pPr>
            <w:r>
              <w:t>8</w:t>
            </w:r>
          </w:p>
        </w:tc>
        <w:tc>
          <w:tcPr>
            <w:tcW w:w="4535" w:type="dxa"/>
            <w:vAlign w:val="center"/>
          </w:tcPr>
          <w:p>
            <w:pPr>
              <w:pStyle w:val="19"/>
            </w:pPr>
            <w:r>
              <w:rPr>
                <w:rFonts w:hint="eastAsia"/>
              </w:rPr>
              <w:t>八、附属单位上缴收入</w:t>
            </w:r>
          </w:p>
        </w:tc>
        <w:tc>
          <w:tcPr>
            <w:tcW w:w="2126" w:type="dxa"/>
            <w:vAlign w:val="center"/>
          </w:tcPr>
          <w:p>
            <w:pPr>
              <w:pStyle w:val="18"/>
            </w:pPr>
          </w:p>
        </w:tc>
        <w:tc>
          <w:tcPr>
            <w:tcW w:w="4535" w:type="dxa"/>
            <w:vAlign w:val="center"/>
          </w:tcPr>
          <w:p>
            <w:pPr>
              <w:pStyle w:val="19"/>
            </w:pPr>
            <w:r>
              <w:rPr>
                <w:rFonts w:hint="eastAsia"/>
              </w:rPr>
              <w:t>八、社会保障和就业支出</w:t>
            </w:r>
          </w:p>
        </w:tc>
        <w:tc>
          <w:tcPr>
            <w:tcW w:w="2126" w:type="dxa"/>
            <w:vAlign w:val="center"/>
          </w:tcPr>
          <w:p>
            <w:pPr>
              <w:pStyle w:val="18"/>
              <w:jc w:val="center"/>
              <w:rPr>
                <w:lang w:eastAsia="zh-CN"/>
              </w:rPr>
            </w:pPr>
            <w:r>
              <w:rPr>
                <w:lang w:eastAsia="zh-CN"/>
              </w:rPr>
              <w:t>523.56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5" w:type="dxa"/>
            <w:vAlign w:val="center"/>
          </w:tcPr>
          <w:p>
            <w:pPr>
              <w:pStyle w:val="19"/>
            </w:pPr>
            <w:r>
              <w:rPr>
                <w:rFonts w:hint="eastAsia"/>
              </w:rPr>
              <w:t>九、其他收入</w:t>
            </w:r>
          </w:p>
        </w:tc>
        <w:tc>
          <w:tcPr>
            <w:tcW w:w="2126" w:type="dxa"/>
            <w:vAlign w:val="center"/>
          </w:tcPr>
          <w:p>
            <w:pPr>
              <w:pStyle w:val="18"/>
            </w:pPr>
          </w:p>
        </w:tc>
        <w:tc>
          <w:tcPr>
            <w:tcW w:w="4535" w:type="dxa"/>
            <w:vAlign w:val="center"/>
          </w:tcPr>
          <w:p>
            <w:pPr>
              <w:pStyle w:val="19"/>
            </w:pPr>
            <w:r>
              <w:rPr>
                <w:rFonts w:hint="eastAsia"/>
              </w:rPr>
              <w:t>九、社会保险基金支出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十、卫生健康支出</w:t>
            </w:r>
          </w:p>
        </w:tc>
        <w:tc>
          <w:tcPr>
            <w:tcW w:w="2126" w:type="dxa"/>
            <w:vAlign w:val="center"/>
          </w:tcPr>
          <w:p>
            <w:pPr>
              <w:pStyle w:val="18"/>
              <w:jc w:val="center"/>
              <w:rPr>
                <w:lang w:eastAsia="zh-CN"/>
              </w:rPr>
            </w:pPr>
            <w:r>
              <w:rPr>
                <w:lang w:eastAsia="zh-CN"/>
              </w:rPr>
              <w:t>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二十、住房保障支出</w:t>
            </w:r>
          </w:p>
        </w:tc>
        <w:tc>
          <w:tcPr>
            <w:tcW w:w="2126" w:type="dxa"/>
            <w:vAlign w:val="center"/>
          </w:tcPr>
          <w:p>
            <w:pPr>
              <w:pStyle w:val="18"/>
              <w:jc w:val="center"/>
              <w:rPr>
                <w:lang w:eastAsia="zh-CN"/>
              </w:rPr>
            </w:pPr>
            <w:r>
              <w:rPr>
                <w:lang w:eastAsia="zh-CN"/>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二十一、粮油物资储备支出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二十二、国有资本经营预算支出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二十三、灾害防治及应急管理支出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二十四、预备费</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二十五、其他支出</w:t>
            </w:r>
          </w:p>
        </w:tc>
        <w:tc>
          <w:tcPr>
            <w:tcW w:w="2126" w:type="dxa"/>
            <w:vAlign w:val="center"/>
          </w:tcPr>
          <w:p>
            <w:pPr>
              <w:pStyle w:val="18"/>
              <w:jc w:val="center"/>
              <w:rPr>
                <w:lang w:eastAsia="zh-CN"/>
              </w:rPr>
            </w:pPr>
            <w:r>
              <w:rPr>
                <w:lang w:eastAsia="zh-CN"/>
              </w:rPr>
              <w:t>109.98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二十六、转移性支出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二十七、债务还本支出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二十八、债务付息支出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二十九、债务发行费用支出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5" w:type="dxa"/>
            <w:vAlign w:val="center"/>
          </w:tcPr>
          <w:p>
            <w:pPr>
              <w:pStyle w:val="19"/>
            </w:pPr>
          </w:p>
        </w:tc>
        <w:tc>
          <w:tcPr>
            <w:tcW w:w="2126" w:type="dxa"/>
            <w:vAlign w:val="center"/>
          </w:tcPr>
          <w:p>
            <w:pPr>
              <w:pStyle w:val="18"/>
            </w:pPr>
          </w:p>
        </w:tc>
        <w:tc>
          <w:tcPr>
            <w:tcW w:w="4535" w:type="dxa"/>
            <w:vAlign w:val="center"/>
          </w:tcPr>
          <w:p>
            <w:pPr>
              <w:pStyle w:val="19"/>
            </w:pPr>
            <w:r>
              <w:rPr>
                <w:rFonts w:hint="eastAsia"/>
              </w:rPr>
              <w:t>三十、抗疫特别国债安排的支出</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5" w:type="dxa"/>
            <w:vAlign w:val="center"/>
          </w:tcPr>
          <w:p>
            <w:pPr>
              <w:pStyle w:val="21"/>
            </w:pPr>
            <w:r>
              <w:rPr>
                <w:rFonts w:hint="eastAsia"/>
              </w:rPr>
              <w:t>本年收入合计</w:t>
            </w:r>
          </w:p>
        </w:tc>
        <w:tc>
          <w:tcPr>
            <w:tcW w:w="2126" w:type="dxa"/>
            <w:vAlign w:val="center"/>
          </w:tcPr>
          <w:p>
            <w:pPr>
              <w:pStyle w:val="22"/>
              <w:jc w:val="center"/>
            </w:pPr>
            <w:r>
              <w:rPr>
                <w:lang w:eastAsia="zh-CN"/>
              </w:rPr>
              <w:t>555.62</w:t>
            </w:r>
          </w:p>
        </w:tc>
        <w:tc>
          <w:tcPr>
            <w:tcW w:w="4535" w:type="dxa"/>
            <w:vAlign w:val="center"/>
          </w:tcPr>
          <w:p>
            <w:pPr>
              <w:pStyle w:val="21"/>
            </w:pPr>
            <w:r>
              <w:rPr>
                <w:rFonts w:hint="eastAsia"/>
              </w:rPr>
              <w:t>本年支出合计</w:t>
            </w:r>
          </w:p>
        </w:tc>
        <w:tc>
          <w:tcPr>
            <w:tcW w:w="2126" w:type="dxa"/>
            <w:vAlign w:val="center"/>
          </w:tcPr>
          <w:p>
            <w:pPr>
              <w:pStyle w:val="22"/>
              <w:jc w:val="center"/>
              <w:rPr>
                <w:lang w:eastAsia="zh-CN"/>
              </w:rPr>
            </w:pPr>
            <w:r>
              <w:rPr>
                <w:lang w:eastAsia="zh-CN"/>
              </w:rPr>
              <w:t>641.82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5" w:type="dxa"/>
            <w:vAlign w:val="center"/>
          </w:tcPr>
          <w:p>
            <w:pPr>
              <w:pStyle w:val="19"/>
            </w:pPr>
            <w:r>
              <w:rPr>
                <w:rFonts w:hint="eastAsia"/>
              </w:rPr>
              <w:t>上年结转结余</w:t>
            </w:r>
          </w:p>
        </w:tc>
        <w:tc>
          <w:tcPr>
            <w:tcW w:w="2126" w:type="dxa"/>
            <w:vAlign w:val="center"/>
          </w:tcPr>
          <w:p>
            <w:pPr>
              <w:pStyle w:val="18"/>
              <w:jc w:val="center"/>
              <w:rPr>
                <w:rFonts w:hint="eastAsia" w:eastAsiaTheme="minorEastAsia"/>
                <w:lang w:eastAsia="zh-CN"/>
              </w:rPr>
            </w:pPr>
            <w:r>
              <w:rPr>
                <w:rFonts w:hint="eastAsia" w:eastAsiaTheme="minorEastAsia"/>
                <w:lang w:eastAsia="zh-CN"/>
              </w:rPr>
              <w:t>8</w:t>
            </w:r>
            <w:r>
              <w:rPr>
                <w:rFonts w:eastAsiaTheme="minorEastAsia"/>
                <w:lang w:eastAsia="zh-CN"/>
              </w:rPr>
              <w:t>6.20</w:t>
            </w:r>
          </w:p>
        </w:tc>
        <w:tc>
          <w:tcPr>
            <w:tcW w:w="4535" w:type="dxa"/>
            <w:vAlign w:val="center"/>
          </w:tcPr>
          <w:p>
            <w:pPr>
              <w:pStyle w:val="19"/>
            </w:pPr>
            <w:r>
              <w:rPr>
                <w:rFonts w:hint="eastAsia"/>
              </w:rPr>
              <w:t>年终结转结余</w:t>
            </w:r>
          </w:p>
        </w:tc>
        <w:tc>
          <w:tcPr>
            <w:tcW w:w="2126" w:type="dxa"/>
            <w:vAlign w:val="center"/>
          </w:tcPr>
          <w:p>
            <w:pPr>
              <w:pStyle w:val="18"/>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5" w:type="dxa"/>
            <w:vAlign w:val="center"/>
          </w:tcPr>
          <w:p>
            <w:pPr>
              <w:pStyle w:val="21"/>
            </w:pPr>
            <w:r>
              <w:rPr>
                <w:rFonts w:hint="eastAsia"/>
              </w:rPr>
              <w:t>收入总计</w:t>
            </w:r>
          </w:p>
        </w:tc>
        <w:tc>
          <w:tcPr>
            <w:tcW w:w="2126" w:type="dxa"/>
            <w:vAlign w:val="center"/>
          </w:tcPr>
          <w:p>
            <w:pPr>
              <w:pStyle w:val="22"/>
              <w:wordWrap w:val="0"/>
              <w:jc w:val="center"/>
              <w:rPr>
                <w:lang w:eastAsia="zh-CN"/>
              </w:rPr>
            </w:pPr>
            <w:r>
              <w:rPr>
                <w:lang w:eastAsia="zh-CN"/>
              </w:rPr>
              <w:t>641.82</w:t>
            </w:r>
          </w:p>
        </w:tc>
        <w:tc>
          <w:tcPr>
            <w:tcW w:w="4535" w:type="dxa"/>
            <w:vAlign w:val="center"/>
          </w:tcPr>
          <w:p>
            <w:pPr>
              <w:pStyle w:val="21"/>
            </w:pPr>
            <w:r>
              <w:rPr>
                <w:rFonts w:hint="eastAsia"/>
              </w:rPr>
              <w:t>支出总计</w:t>
            </w:r>
          </w:p>
        </w:tc>
        <w:tc>
          <w:tcPr>
            <w:tcW w:w="2126" w:type="dxa"/>
            <w:vAlign w:val="center"/>
          </w:tcPr>
          <w:p>
            <w:pPr>
              <w:pStyle w:val="22"/>
              <w:jc w:val="center"/>
              <w:rPr>
                <w:lang w:eastAsia="zh-CN"/>
              </w:rPr>
            </w:pPr>
            <w:r>
              <w:rPr>
                <w:lang w:eastAsia="zh-CN"/>
              </w:rPr>
              <w:t>641.82</w:t>
            </w:r>
          </w:p>
        </w:tc>
      </w:tr>
    </w:tbl>
    <w:p>
      <w:pPr>
        <w:sectPr>
          <w:headerReference r:id="rId8" w:type="default"/>
          <w:footerReference r:id="rId10" w:type="default"/>
          <w:headerReference r:id="rId9" w:type="even"/>
          <w:footerReference r:id="rId11" w:type="even"/>
          <w:type w:val="continuous"/>
          <w:pgSz w:w="16840" w:h="11900" w:orient="landscape"/>
          <w:pgMar w:top="1361" w:right="1021" w:bottom="1134" w:left="1021" w:header="720" w:footer="720" w:gutter="0"/>
          <w:cols w:space="720" w:num="1"/>
        </w:sectPr>
      </w:pPr>
    </w:p>
    <w:p>
      <w:pPr>
        <w:jc w:val="both"/>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（本级）</w:t>
            </w:r>
          </w:p>
        </w:tc>
        <w:tc>
          <w:tcPr>
            <w:tcW w:w="3402" w:type="dxa"/>
            <w:gridSpan w:val="3"/>
            <w:tcBorders>
              <w:top w:val="single" w:color="FFFFFF" w:sz="6" w:space="0"/>
              <w:left w:val="single" w:color="FFFFFF" w:sz="6" w:space="0"/>
              <w:right w:val="single" w:color="FFFFFF" w:sz="6" w:space="0"/>
            </w:tcBorders>
            <w:vAlign w:val="center"/>
          </w:tcPr>
          <w:p>
            <w:pPr>
              <w:pStyle w:val="15"/>
            </w:pPr>
            <w:r>
              <w:rPr>
                <w:rFonts w:hint="eastAsia"/>
              </w:rPr>
              <w:t>预算年度：</w:t>
            </w:r>
            <w:r>
              <w:t>2024</w:t>
            </w:r>
          </w:p>
        </w:tc>
        <w:tc>
          <w:tcPr>
            <w:tcW w:w="5670" w:type="dxa"/>
            <w:gridSpan w:val="5"/>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rPr>
                <w:rFonts w:hint="eastAsia"/>
              </w:rPr>
              <w:t>序号</w:t>
            </w:r>
          </w:p>
        </w:tc>
        <w:tc>
          <w:tcPr>
            <w:tcW w:w="2551" w:type="dxa"/>
            <w:gridSpan w:val="2"/>
            <w:vAlign w:val="center"/>
          </w:tcPr>
          <w:p>
            <w:pPr>
              <w:pStyle w:val="17"/>
            </w:pPr>
            <w:r>
              <w:rPr>
                <w:rFonts w:hint="eastAsia"/>
              </w:rPr>
              <w:t>功能分类科目</w:t>
            </w:r>
          </w:p>
        </w:tc>
        <w:tc>
          <w:tcPr>
            <w:tcW w:w="1134" w:type="dxa"/>
            <w:vMerge w:val="restart"/>
            <w:vAlign w:val="center"/>
          </w:tcPr>
          <w:p>
            <w:pPr>
              <w:pStyle w:val="17"/>
            </w:pPr>
            <w:r>
              <w:rPr>
                <w:rFonts w:hint="eastAsia"/>
              </w:rPr>
              <w:t>合计</w:t>
            </w:r>
          </w:p>
        </w:tc>
        <w:tc>
          <w:tcPr>
            <w:tcW w:w="9072" w:type="dxa"/>
            <w:gridSpan w:val="8"/>
            <w:vAlign w:val="center"/>
          </w:tcPr>
          <w:p>
            <w:pPr>
              <w:pStyle w:val="17"/>
            </w:pPr>
            <w:r>
              <w:rPr>
                <w:rFonts w:hint="eastAsia"/>
              </w:rPr>
              <w:t>本年收入</w:t>
            </w:r>
          </w:p>
        </w:tc>
        <w:tc>
          <w:tcPr>
            <w:tcW w:w="1134" w:type="dxa"/>
            <w:vMerge w:val="restart"/>
            <w:vAlign w:val="center"/>
          </w:tcPr>
          <w:p>
            <w:pPr>
              <w:pStyle w:val="17"/>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rPr>
                <w:rFonts w:hint="eastAsia"/>
              </w:rPr>
              <w:t>科目编码</w:t>
            </w:r>
          </w:p>
        </w:tc>
        <w:tc>
          <w:tcPr>
            <w:tcW w:w="1559" w:type="dxa"/>
            <w:vAlign w:val="center"/>
          </w:tcPr>
          <w:p>
            <w:pPr>
              <w:pStyle w:val="17"/>
            </w:pPr>
            <w:r>
              <w:rPr>
                <w:rFonts w:hint="eastAsia"/>
              </w:rPr>
              <w:t>科目名称</w:t>
            </w:r>
          </w:p>
        </w:tc>
        <w:tc>
          <w:tcPr>
            <w:tcW w:w="1134" w:type="dxa"/>
            <w:vMerge w:val="continue"/>
          </w:tcPr>
          <w:p/>
        </w:tc>
        <w:tc>
          <w:tcPr>
            <w:tcW w:w="1134" w:type="dxa"/>
            <w:vAlign w:val="center"/>
          </w:tcPr>
          <w:p>
            <w:pPr>
              <w:pStyle w:val="17"/>
            </w:pPr>
            <w:r>
              <w:rPr>
                <w:rFonts w:hint="eastAsia"/>
              </w:rPr>
              <w:t>小计</w:t>
            </w:r>
          </w:p>
        </w:tc>
        <w:tc>
          <w:tcPr>
            <w:tcW w:w="1134" w:type="dxa"/>
            <w:vAlign w:val="center"/>
          </w:tcPr>
          <w:p>
            <w:pPr>
              <w:pStyle w:val="17"/>
            </w:pPr>
            <w:r>
              <w:rPr>
                <w:rFonts w:hint="eastAsia"/>
              </w:rPr>
              <w:t>财政拨款收入</w:t>
            </w:r>
          </w:p>
        </w:tc>
        <w:tc>
          <w:tcPr>
            <w:tcW w:w="1134" w:type="dxa"/>
            <w:vAlign w:val="center"/>
          </w:tcPr>
          <w:p>
            <w:pPr>
              <w:pStyle w:val="17"/>
            </w:pPr>
            <w:r>
              <w:rPr>
                <w:rFonts w:hint="eastAsia"/>
              </w:rPr>
              <w:t>财政专户收入</w:t>
            </w:r>
          </w:p>
        </w:tc>
        <w:tc>
          <w:tcPr>
            <w:tcW w:w="1134" w:type="dxa"/>
            <w:vAlign w:val="center"/>
          </w:tcPr>
          <w:p>
            <w:pPr>
              <w:pStyle w:val="17"/>
            </w:pPr>
            <w:r>
              <w:rPr>
                <w:rFonts w:hint="eastAsia"/>
              </w:rPr>
              <w:t>事业收入</w:t>
            </w:r>
          </w:p>
        </w:tc>
        <w:tc>
          <w:tcPr>
            <w:tcW w:w="1134" w:type="dxa"/>
            <w:vAlign w:val="center"/>
          </w:tcPr>
          <w:p>
            <w:pPr>
              <w:pStyle w:val="17"/>
            </w:pPr>
            <w:r>
              <w:rPr>
                <w:rFonts w:hint="eastAsia"/>
              </w:rPr>
              <w:t>经营收入</w:t>
            </w:r>
          </w:p>
        </w:tc>
        <w:tc>
          <w:tcPr>
            <w:tcW w:w="1134" w:type="dxa"/>
            <w:vAlign w:val="center"/>
          </w:tcPr>
          <w:p>
            <w:pPr>
              <w:pStyle w:val="17"/>
            </w:pPr>
            <w:r>
              <w:rPr>
                <w:rFonts w:hint="eastAsia"/>
              </w:rPr>
              <w:t>上级补助收入</w:t>
            </w:r>
          </w:p>
        </w:tc>
        <w:tc>
          <w:tcPr>
            <w:tcW w:w="1134" w:type="dxa"/>
            <w:vAlign w:val="center"/>
          </w:tcPr>
          <w:p>
            <w:pPr>
              <w:pStyle w:val="17"/>
            </w:pPr>
            <w:r>
              <w:rPr>
                <w:rFonts w:hint="eastAsia"/>
              </w:rPr>
              <w:t>附属单位上缴收入</w:t>
            </w:r>
          </w:p>
        </w:tc>
        <w:tc>
          <w:tcPr>
            <w:tcW w:w="1134" w:type="dxa"/>
            <w:vAlign w:val="center"/>
          </w:tcPr>
          <w:p>
            <w:pPr>
              <w:pStyle w:val="17"/>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rPr>
                <w:rFonts w:hint="eastAsia"/>
              </w:rP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992" w:type="dxa"/>
            <w:vAlign w:val="center"/>
          </w:tcPr>
          <w:p>
            <w:pPr>
              <w:pStyle w:val="23"/>
            </w:pPr>
          </w:p>
        </w:tc>
        <w:tc>
          <w:tcPr>
            <w:tcW w:w="1559" w:type="dxa"/>
            <w:vAlign w:val="center"/>
          </w:tcPr>
          <w:p>
            <w:pPr>
              <w:pStyle w:val="21"/>
            </w:pPr>
            <w:r>
              <w:rPr>
                <w:rFonts w:hint="eastAsia"/>
              </w:rPr>
              <w:t>合计</w:t>
            </w:r>
          </w:p>
        </w:tc>
        <w:tc>
          <w:tcPr>
            <w:tcW w:w="1134" w:type="dxa"/>
            <w:vAlign w:val="center"/>
          </w:tcPr>
          <w:p>
            <w:pPr>
              <w:pStyle w:val="22"/>
              <w:jc w:val="center"/>
              <w:rPr>
                <w:lang w:eastAsia="zh-CN"/>
              </w:rPr>
            </w:pPr>
            <w:r>
              <w:rPr>
                <w:lang w:eastAsia="zh-CN"/>
              </w:rPr>
              <w:t>641.82</w:t>
            </w:r>
          </w:p>
        </w:tc>
        <w:tc>
          <w:tcPr>
            <w:tcW w:w="1134" w:type="dxa"/>
            <w:vAlign w:val="center"/>
          </w:tcPr>
          <w:p>
            <w:pPr>
              <w:pStyle w:val="22"/>
              <w:jc w:val="center"/>
              <w:rPr>
                <w:lang w:eastAsia="zh-CN"/>
              </w:rPr>
            </w:pPr>
            <w:r>
              <w:rPr>
                <w:lang w:eastAsia="zh-CN"/>
              </w:rPr>
              <w:t>641.82</w:t>
            </w:r>
          </w:p>
        </w:tc>
        <w:tc>
          <w:tcPr>
            <w:tcW w:w="1134" w:type="dxa"/>
            <w:vAlign w:val="center"/>
          </w:tcPr>
          <w:p>
            <w:pPr>
              <w:pStyle w:val="22"/>
              <w:jc w:val="center"/>
              <w:rPr>
                <w:lang w:eastAsia="zh-CN"/>
              </w:rPr>
            </w:pPr>
            <w:r>
              <w:rPr>
                <w:lang w:eastAsia="zh-CN"/>
              </w:rPr>
              <w:t>641.82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2</w:t>
            </w:r>
          </w:p>
        </w:tc>
        <w:tc>
          <w:tcPr>
            <w:tcW w:w="992" w:type="dxa"/>
          </w:tcPr>
          <w:p>
            <w:pPr>
              <w:textAlignment w:val="top"/>
            </w:pPr>
            <w:r>
              <w:rPr>
                <w:rFonts w:hint="eastAsia" w:ascii="宋体" w:hAnsi="宋体" w:cs="宋体"/>
                <w:sz w:val="22"/>
                <w:szCs w:val="22"/>
                <w:lang w:eastAsia="zh-CN"/>
              </w:rPr>
              <w:t>208</w:t>
            </w:r>
          </w:p>
        </w:tc>
        <w:tc>
          <w:tcPr>
            <w:tcW w:w="1559" w:type="dxa"/>
          </w:tcPr>
          <w:p>
            <w:pPr>
              <w:textAlignment w:val="top"/>
            </w:pPr>
            <w:r>
              <w:rPr>
                <w:rFonts w:hint="eastAsia" w:ascii="宋体" w:hAnsi="宋体" w:cs="宋体"/>
                <w:sz w:val="22"/>
                <w:szCs w:val="22"/>
                <w:lang w:eastAsia="zh-CN"/>
              </w:rPr>
              <w:t>社会保障和就业支出</w:t>
            </w:r>
          </w:p>
        </w:tc>
        <w:tc>
          <w:tcPr>
            <w:tcW w:w="1134" w:type="dxa"/>
          </w:tcPr>
          <w:p>
            <w:pPr>
              <w:wordWrap w:val="0"/>
              <w:jc w:val="center"/>
              <w:textAlignment w:val="top"/>
            </w:pPr>
            <w:r>
              <w:t>523.56</w:t>
            </w:r>
          </w:p>
        </w:tc>
        <w:tc>
          <w:tcPr>
            <w:tcW w:w="1134" w:type="dxa"/>
          </w:tcPr>
          <w:p>
            <w:pPr>
              <w:jc w:val="center"/>
              <w:textAlignment w:val="top"/>
            </w:pPr>
            <w:r>
              <w:t>523.56</w:t>
            </w:r>
          </w:p>
        </w:tc>
        <w:tc>
          <w:tcPr>
            <w:tcW w:w="1134" w:type="dxa"/>
          </w:tcPr>
          <w:p>
            <w:pPr>
              <w:jc w:val="center"/>
              <w:textAlignment w:val="top"/>
              <w:rPr>
                <w:lang w:eastAsia="zh-CN"/>
              </w:rPr>
            </w:pPr>
            <w:r>
              <w:rPr>
                <w:lang w:eastAsia="zh-CN"/>
              </w:rPr>
              <w:t>523.56</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3</w:t>
            </w:r>
          </w:p>
        </w:tc>
        <w:tc>
          <w:tcPr>
            <w:tcW w:w="992" w:type="dxa"/>
          </w:tcPr>
          <w:p>
            <w:pPr>
              <w:textAlignment w:val="top"/>
            </w:pPr>
            <w:r>
              <w:rPr>
                <w:rFonts w:hint="eastAsia" w:ascii="宋体" w:hAnsi="宋体" w:cs="宋体"/>
                <w:sz w:val="22"/>
                <w:szCs w:val="22"/>
                <w:lang w:eastAsia="zh-CN"/>
              </w:rPr>
              <w:t>20805</w:t>
            </w:r>
          </w:p>
        </w:tc>
        <w:tc>
          <w:tcPr>
            <w:tcW w:w="1559" w:type="dxa"/>
          </w:tcPr>
          <w:p>
            <w:pPr>
              <w:textAlignment w:val="top"/>
            </w:pPr>
            <w:r>
              <w:rPr>
                <w:rFonts w:hint="eastAsia" w:ascii="宋体" w:hAnsi="宋体" w:cs="宋体"/>
                <w:sz w:val="22"/>
                <w:szCs w:val="22"/>
                <w:lang w:eastAsia="zh-CN"/>
              </w:rPr>
              <w:t>行政事业单位养老支出</w:t>
            </w:r>
          </w:p>
        </w:tc>
        <w:tc>
          <w:tcPr>
            <w:tcW w:w="1134" w:type="dxa"/>
          </w:tcPr>
          <w:p>
            <w:pPr>
              <w:jc w:val="center"/>
              <w:textAlignment w:val="top"/>
              <w:rPr>
                <w:lang w:eastAsia="zh-CN"/>
              </w:rPr>
            </w:pPr>
            <w:r>
              <w:rPr>
                <w:rFonts w:hint="eastAsia"/>
                <w:lang w:eastAsia="zh-CN"/>
              </w:rPr>
              <w:t>7</w:t>
            </w:r>
            <w:r>
              <w:rPr>
                <w:lang w:eastAsia="zh-CN"/>
              </w:rPr>
              <w:t>.2</w:t>
            </w:r>
          </w:p>
        </w:tc>
        <w:tc>
          <w:tcPr>
            <w:tcW w:w="1134" w:type="dxa"/>
          </w:tcPr>
          <w:p>
            <w:pPr>
              <w:jc w:val="center"/>
              <w:textAlignment w:val="top"/>
              <w:rPr>
                <w:lang w:eastAsia="zh-CN"/>
              </w:rPr>
            </w:pPr>
            <w:r>
              <w:rPr>
                <w:rFonts w:hint="eastAsia"/>
                <w:lang w:eastAsia="zh-CN"/>
              </w:rPr>
              <w:t>7</w:t>
            </w:r>
            <w:r>
              <w:rPr>
                <w:lang w:eastAsia="zh-CN"/>
              </w:rPr>
              <w:t>.2</w:t>
            </w:r>
          </w:p>
        </w:tc>
        <w:tc>
          <w:tcPr>
            <w:tcW w:w="1134" w:type="dxa"/>
          </w:tcPr>
          <w:p>
            <w:pPr>
              <w:jc w:val="center"/>
              <w:textAlignment w:val="top"/>
              <w:rPr>
                <w:lang w:eastAsia="zh-CN"/>
              </w:rPr>
            </w:pPr>
            <w:r>
              <w:rPr>
                <w:rFonts w:hint="eastAsia"/>
                <w:lang w:eastAsia="zh-CN"/>
              </w:rPr>
              <w:t>7</w:t>
            </w:r>
            <w:r>
              <w:rPr>
                <w:lang w:eastAsia="zh-CN"/>
              </w:rPr>
              <w:t>.2</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4</w:t>
            </w:r>
          </w:p>
        </w:tc>
        <w:tc>
          <w:tcPr>
            <w:tcW w:w="992" w:type="dxa"/>
          </w:tcPr>
          <w:p>
            <w:pPr>
              <w:textAlignment w:val="top"/>
            </w:pPr>
            <w:r>
              <w:rPr>
                <w:rFonts w:hint="eastAsia" w:ascii="宋体" w:hAnsi="宋体" w:cs="宋体"/>
                <w:sz w:val="22"/>
                <w:szCs w:val="22"/>
                <w:lang w:eastAsia="zh-CN"/>
              </w:rPr>
              <w:t>2080505</w:t>
            </w:r>
          </w:p>
        </w:tc>
        <w:tc>
          <w:tcPr>
            <w:tcW w:w="1559" w:type="dxa"/>
          </w:tcPr>
          <w:p>
            <w:pPr>
              <w:textAlignment w:val="top"/>
            </w:pPr>
            <w:r>
              <w:rPr>
                <w:rFonts w:hint="eastAsia" w:ascii="宋体" w:hAnsi="宋体" w:cs="宋体"/>
                <w:sz w:val="22"/>
                <w:szCs w:val="22"/>
                <w:lang w:eastAsia="zh-CN"/>
              </w:rPr>
              <w:t>机关事业单位基本养老保险缴费支出</w:t>
            </w:r>
          </w:p>
        </w:tc>
        <w:tc>
          <w:tcPr>
            <w:tcW w:w="1134" w:type="dxa"/>
          </w:tcPr>
          <w:p>
            <w:pPr>
              <w:jc w:val="center"/>
              <w:textAlignment w:val="top"/>
              <w:rPr>
                <w:lang w:eastAsia="zh-CN"/>
              </w:rPr>
            </w:pPr>
            <w:r>
              <w:rPr>
                <w:rFonts w:hint="eastAsia"/>
                <w:lang w:eastAsia="zh-CN"/>
              </w:rPr>
              <w:t>7</w:t>
            </w:r>
            <w:r>
              <w:rPr>
                <w:lang w:eastAsia="zh-CN"/>
              </w:rPr>
              <w:t>.2</w:t>
            </w:r>
          </w:p>
        </w:tc>
        <w:tc>
          <w:tcPr>
            <w:tcW w:w="1134" w:type="dxa"/>
          </w:tcPr>
          <w:p>
            <w:pPr>
              <w:jc w:val="center"/>
              <w:textAlignment w:val="top"/>
              <w:rPr>
                <w:lang w:eastAsia="zh-CN"/>
              </w:rPr>
            </w:pPr>
            <w:r>
              <w:rPr>
                <w:rFonts w:hint="eastAsia"/>
                <w:lang w:eastAsia="zh-CN"/>
              </w:rPr>
              <w:t>7</w:t>
            </w:r>
            <w:r>
              <w:rPr>
                <w:lang w:eastAsia="zh-CN"/>
              </w:rPr>
              <w:t>.2</w:t>
            </w:r>
          </w:p>
        </w:tc>
        <w:tc>
          <w:tcPr>
            <w:tcW w:w="1134" w:type="dxa"/>
          </w:tcPr>
          <w:p>
            <w:pPr>
              <w:jc w:val="center"/>
              <w:textAlignment w:val="top"/>
              <w:rPr>
                <w:lang w:eastAsia="zh-CN"/>
              </w:rPr>
            </w:pPr>
            <w:r>
              <w:rPr>
                <w:rFonts w:hint="eastAsia"/>
                <w:lang w:eastAsia="zh-CN"/>
              </w:rPr>
              <w:t>7</w:t>
            </w:r>
            <w:r>
              <w:rPr>
                <w:lang w:eastAsia="zh-CN"/>
              </w:rPr>
              <w:t>.2</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5</w:t>
            </w:r>
          </w:p>
        </w:tc>
        <w:tc>
          <w:tcPr>
            <w:tcW w:w="992" w:type="dxa"/>
          </w:tcPr>
          <w:p>
            <w:pPr>
              <w:textAlignment w:val="top"/>
            </w:pPr>
            <w:r>
              <w:rPr>
                <w:rFonts w:hint="eastAsia" w:ascii="宋体" w:hAnsi="宋体" w:cs="宋体"/>
                <w:sz w:val="22"/>
                <w:szCs w:val="22"/>
                <w:lang w:eastAsia="zh-CN"/>
              </w:rPr>
              <w:t>20811</w:t>
            </w:r>
          </w:p>
        </w:tc>
        <w:tc>
          <w:tcPr>
            <w:tcW w:w="1559" w:type="dxa"/>
          </w:tcPr>
          <w:p>
            <w:pPr>
              <w:textAlignment w:val="top"/>
            </w:pPr>
            <w:r>
              <w:rPr>
                <w:rFonts w:hint="eastAsia" w:ascii="宋体" w:hAnsi="宋体" w:cs="宋体"/>
                <w:sz w:val="22"/>
                <w:szCs w:val="22"/>
                <w:lang w:eastAsia="zh-CN"/>
              </w:rPr>
              <w:t>残疾人事业</w:t>
            </w:r>
          </w:p>
        </w:tc>
        <w:tc>
          <w:tcPr>
            <w:tcW w:w="1134" w:type="dxa"/>
          </w:tcPr>
          <w:p>
            <w:pPr>
              <w:jc w:val="center"/>
              <w:textAlignment w:val="top"/>
              <w:rPr>
                <w:lang w:eastAsia="zh-CN"/>
              </w:rPr>
            </w:pPr>
            <w:r>
              <w:rPr>
                <w:rFonts w:hint="eastAsia"/>
                <w:lang w:eastAsia="zh-CN"/>
              </w:rPr>
              <w:t>5</w:t>
            </w:r>
            <w:r>
              <w:rPr>
                <w:lang w:eastAsia="zh-CN"/>
              </w:rPr>
              <w:t>16.36</w:t>
            </w:r>
          </w:p>
        </w:tc>
        <w:tc>
          <w:tcPr>
            <w:tcW w:w="1134" w:type="dxa"/>
          </w:tcPr>
          <w:p>
            <w:pPr>
              <w:jc w:val="center"/>
              <w:textAlignment w:val="top"/>
              <w:rPr>
                <w:lang w:eastAsia="zh-CN"/>
              </w:rPr>
            </w:pPr>
            <w:r>
              <w:rPr>
                <w:rFonts w:hint="eastAsia"/>
                <w:lang w:eastAsia="zh-CN"/>
              </w:rPr>
              <w:t>5</w:t>
            </w:r>
            <w:r>
              <w:rPr>
                <w:lang w:eastAsia="zh-CN"/>
              </w:rPr>
              <w:t>16.36</w:t>
            </w:r>
          </w:p>
        </w:tc>
        <w:tc>
          <w:tcPr>
            <w:tcW w:w="1134" w:type="dxa"/>
          </w:tcPr>
          <w:p>
            <w:pPr>
              <w:jc w:val="center"/>
              <w:textAlignment w:val="top"/>
              <w:rPr>
                <w:lang w:eastAsia="zh-CN"/>
              </w:rPr>
            </w:pPr>
            <w:r>
              <w:rPr>
                <w:rFonts w:hint="eastAsia"/>
                <w:lang w:eastAsia="zh-CN"/>
              </w:rPr>
              <w:t>5</w:t>
            </w:r>
            <w:r>
              <w:rPr>
                <w:lang w:eastAsia="zh-CN"/>
              </w:rPr>
              <w:t>16.36</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6</w:t>
            </w:r>
          </w:p>
        </w:tc>
        <w:tc>
          <w:tcPr>
            <w:tcW w:w="992" w:type="dxa"/>
          </w:tcPr>
          <w:p>
            <w:pPr>
              <w:textAlignment w:val="top"/>
            </w:pPr>
            <w:r>
              <w:rPr>
                <w:rFonts w:hint="eastAsia" w:ascii="宋体" w:hAnsi="宋体" w:cs="宋体"/>
                <w:sz w:val="22"/>
                <w:szCs w:val="22"/>
                <w:lang w:eastAsia="zh-CN"/>
              </w:rPr>
              <w:t>2081101</w:t>
            </w:r>
          </w:p>
        </w:tc>
        <w:tc>
          <w:tcPr>
            <w:tcW w:w="1559" w:type="dxa"/>
          </w:tcPr>
          <w:p>
            <w:pPr>
              <w:textAlignment w:val="top"/>
            </w:pPr>
            <w:r>
              <w:rPr>
                <w:rFonts w:hint="eastAsia" w:ascii="宋体" w:hAnsi="宋体" w:cs="宋体"/>
                <w:sz w:val="22"/>
                <w:szCs w:val="22"/>
                <w:lang w:eastAsia="zh-CN"/>
              </w:rPr>
              <w:t>行政运行</w:t>
            </w:r>
          </w:p>
        </w:tc>
        <w:tc>
          <w:tcPr>
            <w:tcW w:w="1134" w:type="dxa"/>
          </w:tcPr>
          <w:p>
            <w:pPr>
              <w:jc w:val="center"/>
              <w:textAlignment w:val="top"/>
              <w:rPr>
                <w:lang w:eastAsia="zh-CN"/>
              </w:rPr>
            </w:pPr>
            <w:r>
              <w:rPr>
                <w:rFonts w:hint="eastAsia"/>
                <w:lang w:eastAsia="zh-CN"/>
              </w:rPr>
              <w:t>1</w:t>
            </w:r>
            <w:r>
              <w:rPr>
                <w:lang w:eastAsia="zh-CN"/>
              </w:rPr>
              <w:t>71.22</w:t>
            </w:r>
          </w:p>
        </w:tc>
        <w:tc>
          <w:tcPr>
            <w:tcW w:w="1134" w:type="dxa"/>
          </w:tcPr>
          <w:p>
            <w:pPr>
              <w:jc w:val="center"/>
              <w:textAlignment w:val="top"/>
              <w:rPr>
                <w:lang w:eastAsia="zh-CN"/>
              </w:rPr>
            </w:pPr>
            <w:r>
              <w:rPr>
                <w:rFonts w:hint="eastAsia"/>
                <w:lang w:eastAsia="zh-CN"/>
              </w:rPr>
              <w:t>1</w:t>
            </w:r>
            <w:r>
              <w:rPr>
                <w:lang w:eastAsia="zh-CN"/>
              </w:rPr>
              <w:t>71.22</w:t>
            </w:r>
          </w:p>
        </w:tc>
        <w:tc>
          <w:tcPr>
            <w:tcW w:w="1134" w:type="dxa"/>
          </w:tcPr>
          <w:p>
            <w:pPr>
              <w:jc w:val="center"/>
              <w:textAlignment w:val="top"/>
              <w:rPr>
                <w:lang w:eastAsia="zh-CN"/>
              </w:rPr>
            </w:pPr>
            <w:r>
              <w:rPr>
                <w:rFonts w:hint="eastAsia"/>
                <w:lang w:eastAsia="zh-CN"/>
              </w:rPr>
              <w:t>1</w:t>
            </w:r>
            <w:r>
              <w:rPr>
                <w:lang w:eastAsia="zh-CN"/>
              </w:rPr>
              <w:t>71.22</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7</w:t>
            </w:r>
          </w:p>
        </w:tc>
        <w:tc>
          <w:tcPr>
            <w:tcW w:w="992" w:type="dxa"/>
          </w:tcPr>
          <w:p>
            <w:pPr>
              <w:textAlignment w:val="top"/>
            </w:pPr>
            <w:r>
              <w:rPr>
                <w:rFonts w:hint="eastAsia" w:ascii="宋体" w:hAnsi="宋体" w:cs="宋体"/>
                <w:sz w:val="22"/>
                <w:szCs w:val="22"/>
                <w:lang w:eastAsia="zh-CN"/>
              </w:rPr>
              <w:t>2081104</w:t>
            </w:r>
          </w:p>
        </w:tc>
        <w:tc>
          <w:tcPr>
            <w:tcW w:w="1559" w:type="dxa"/>
          </w:tcPr>
          <w:p>
            <w:pPr>
              <w:textAlignment w:val="top"/>
            </w:pPr>
            <w:r>
              <w:rPr>
                <w:rFonts w:hint="eastAsia" w:ascii="宋体" w:hAnsi="宋体" w:cs="宋体"/>
                <w:sz w:val="22"/>
                <w:szCs w:val="22"/>
                <w:lang w:eastAsia="zh-CN"/>
              </w:rPr>
              <w:t>残疾人康复</w:t>
            </w:r>
          </w:p>
        </w:tc>
        <w:tc>
          <w:tcPr>
            <w:tcW w:w="1134" w:type="dxa"/>
          </w:tcPr>
          <w:p>
            <w:pPr>
              <w:jc w:val="center"/>
              <w:textAlignment w:val="top"/>
              <w:rPr>
                <w:lang w:eastAsia="zh-CN"/>
              </w:rPr>
            </w:pPr>
            <w:r>
              <w:rPr>
                <w:rFonts w:hint="eastAsia"/>
                <w:lang w:eastAsia="zh-CN"/>
              </w:rPr>
              <w:t>1</w:t>
            </w:r>
            <w:r>
              <w:rPr>
                <w:lang w:eastAsia="zh-CN"/>
              </w:rPr>
              <w:t>83.74</w:t>
            </w:r>
          </w:p>
        </w:tc>
        <w:tc>
          <w:tcPr>
            <w:tcW w:w="1134" w:type="dxa"/>
          </w:tcPr>
          <w:p>
            <w:pPr>
              <w:jc w:val="center"/>
              <w:textAlignment w:val="top"/>
              <w:rPr>
                <w:lang w:eastAsia="zh-CN"/>
              </w:rPr>
            </w:pPr>
            <w:r>
              <w:rPr>
                <w:rFonts w:hint="eastAsia"/>
                <w:lang w:eastAsia="zh-CN"/>
              </w:rPr>
              <w:t>1</w:t>
            </w:r>
            <w:r>
              <w:rPr>
                <w:lang w:eastAsia="zh-CN"/>
              </w:rPr>
              <w:t>83.74</w:t>
            </w:r>
          </w:p>
        </w:tc>
        <w:tc>
          <w:tcPr>
            <w:tcW w:w="1134" w:type="dxa"/>
          </w:tcPr>
          <w:p>
            <w:pPr>
              <w:jc w:val="center"/>
              <w:textAlignment w:val="top"/>
              <w:rPr>
                <w:lang w:eastAsia="zh-CN"/>
              </w:rPr>
            </w:pPr>
            <w:r>
              <w:rPr>
                <w:rFonts w:hint="eastAsia"/>
                <w:lang w:eastAsia="zh-CN"/>
              </w:rPr>
              <w:t>1</w:t>
            </w:r>
            <w:r>
              <w:rPr>
                <w:lang w:eastAsia="zh-CN"/>
              </w:rPr>
              <w:t>83.74</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8</w:t>
            </w:r>
          </w:p>
        </w:tc>
        <w:tc>
          <w:tcPr>
            <w:tcW w:w="992" w:type="dxa"/>
          </w:tcPr>
          <w:p>
            <w:pPr>
              <w:textAlignment w:val="top"/>
            </w:pPr>
            <w:r>
              <w:rPr>
                <w:rFonts w:hint="eastAsia" w:ascii="宋体" w:hAnsi="宋体" w:cs="宋体"/>
                <w:sz w:val="22"/>
                <w:szCs w:val="22"/>
                <w:lang w:eastAsia="zh-CN"/>
              </w:rPr>
              <w:t>2081105</w:t>
            </w:r>
          </w:p>
        </w:tc>
        <w:tc>
          <w:tcPr>
            <w:tcW w:w="1559" w:type="dxa"/>
          </w:tcPr>
          <w:p>
            <w:pPr>
              <w:textAlignment w:val="top"/>
            </w:pPr>
            <w:r>
              <w:rPr>
                <w:rFonts w:hint="eastAsia" w:ascii="宋体" w:hAnsi="宋体" w:cs="宋体"/>
                <w:sz w:val="22"/>
                <w:szCs w:val="22"/>
                <w:lang w:eastAsia="zh-CN"/>
              </w:rPr>
              <w:t>残疾人就业和扶贫</w:t>
            </w:r>
          </w:p>
        </w:tc>
        <w:tc>
          <w:tcPr>
            <w:tcW w:w="1134" w:type="dxa"/>
          </w:tcPr>
          <w:p>
            <w:pPr>
              <w:jc w:val="center"/>
              <w:textAlignment w:val="top"/>
              <w:rPr>
                <w:lang w:eastAsia="zh-CN"/>
              </w:rPr>
            </w:pPr>
            <w:r>
              <w:rPr>
                <w:rFonts w:hint="eastAsia"/>
                <w:lang w:eastAsia="zh-CN"/>
              </w:rPr>
              <w:t>1</w:t>
            </w:r>
            <w:r>
              <w:rPr>
                <w:lang w:eastAsia="zh-CN"/>
              </w:rPr>
              <w:t>45.8</w:t>
            </w:r>
          </w:p>
        </w:tc>
        <w:tc>
          <w:tcPr>
            <w:tcW w:w="1134" w:type="dxa"/>
          </w:tcPr>
          <w:p>
            <w:pPr>
              <w:jc w:val="center"/>
              <w:textAlignment w:val="top"/>
              <w:rPr>
                <w:lang w:eastAsia="zh-CN"/>
              </w:rPr>
            </w:pPr>
            <w:r>
              <w:rPr>
                <w:rFonts w:hint="eastAsia"/>
                <w:lang w:eastAsia="zh-CN"/>
              </w:rPr>
              <w:t>1</w:t>
            </w:r>
            <w:r>
              <w:rPr>
                <w:lang w:eastAsia="zh-CN"/>
              </w:rPr>
              <w:t>45.8</w:t>
            </w:r>
          </w:p>
        </w:tc>
        <w:tc>
          <w:tcPr>
            <w:tcW w:w="1134" w:type="dxa"/>
          </w:tcPr>
          <w:p>
            <w:pPr>
              <w:jc w:val="center"/>
              <w:textAlignment w:val="top"/>
              <w:rPr>
                <w:lang w:eastAsia="zh-CN"/>
              </w:rPr>
            </w:pPr>
            <w:r>
              <w:rPr>
                <w:rFonts w:hint="eastAsia"/>
                <w:lang w:eastAsia="zh-CN"/>
              </w:rPr>
              <w:t>1</w:t>
            </w:r>
            <w:r>
              <w:rPr>
                <w:lang w:eastAsia="zh-CN"/>
              </w:rPr>
              <w:t>45.8</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9</w:t>
            </w:r>
          </w:p>
        </w:tc>
        <w:tc>
          <w:tcPr>
            <w:tcW w:w="992" w:type="dxa"/>
          </w:tcPr>
          <w:p>
            <w:pPr>
              <w:textAlignment w:val="top"/>
            </w:pPr>
            <w:r>
              <w:rPr>
                <w:rFonts w:hint="eastAsia" w:ascii="宋体" w:hAnsi="宋体" w:cs="宋体"/>
                <w:sz w:val="22"/>
                <w:szCs w:val="22"/>
                <w:lang w:eastAsia="zh-CN"/>
              </w:rPr>
              <w:t>2081199</w:t>
            </w:r>
          </w:p>
        </w:tc>
        <w:tc>
          <w:tcPr>
            <w:tcW w:w="1559" w:type="dxa"/>
          </w:tcPr>
          <w:p>
            <w:pPr>
              <w:textAlignment w:val="top"/>
            </w:pPr>
            <w:r>
              <w:rPr>
                <w:rFonts w:hint="eastAsia" w:ascii="宋体" w:hAnsi="宋体" w:cs="宋体"/>
                <w:sz w:val="22"/>
                <w:szCs w:val="22"/>
                <w:lang w:eastAsia="zh-CN"/>
              </w:rPr>
              <w:t>其他残疾人事业支出</w:t>
            </w:r>
          </w:p>
        </w:tc>
        <w:tc>
          <w:tcPr>
            <w:tcW w:w="1134" w:type="dxa"/>
          </w:tcPr>
          <w:p>
            <w:pPr>
              <w:jc w:val="center"/>
              <w:textAlignment w:val="top"/>
              <w:rPr>
                <w:lang w:eastAsia="zh-CN"/>
              </w:rPr>
            </w:pPr>
            <w:r>
              <w:rPr>
                <w:rFonts w:hint="eastAsia"/>
                <w:lang w:eastAsia="zh-CN"/>
              </w:rPr>
              <w:t>3</w:t>
            </w:r>
            <w:r>
              <w:rPr>
                <w:lang w:eastAsia="zh-CN"/>
              </w:rPr>
              <w:t>.6</w:t>
            </w:r>
          </w:p>
        </w:tc>
        <w:tc>
          <w:tcPr>
            <w:tcW w:w="1134" w:type="dxa"/>
          </w:tcPr>
          <w:p>
            <w:pPr>
              <w:jc w:val="center"/>
              <w:textAlignment w:val="top"/>
              <w:rPr>
                <w:lang w:eastAsia="zh-CN"/>
              </w:rPr>
            </w:pPr>
            <w:r>
              <w:rPr>
                <w:rFonts w:hint="eastAsia"/>
                <w:lang w:eastAsia="zh-CN"/>
              </w:rPr>
              <w:t>3</w:t>
            </w:r>
            <w:r>
              <w:rPr>
                <w:lang w:eastAsia="zh-CN"/>
              </w:rPr>
              <w:t>.6</w:t>
            </w:r>
          </w:p>
        </w:tc>
        <w:tc>
          <w:tcPr>
            <w:tcW w:w="1134" w:type="dxa"/>
          </w:tcPr>
          <w:p>
            <w:pPr>
              <w:jc w:val="center"/>
              <w:textAlignment w:val="top"/>
              <w:rPr>
                <w:lang w:eastAsia="zh-CN"/>
              </w:rPr>
            </w:pPr>
            <w:r>
              <w:rPr>
                <w:rFonts w:hint="eastAsia"/>
                <w:lang w:eastAsia="zh-CN"/>
              </w:rPr>
              <w:t>3</w:t>
            </w:r>
            <w:r>
              <w:rPr>
                <w:lang w:eastAsia="zh-CN"/>
              </w:rPr>
              <w:t>.6</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ascii="宋体" w:hAnsi="宋体" w:cs="宋体"/>
                <w:sz w:val="22"/>
                <w:szCs w:val="22"/>
                <w:lang w:eastAsia="zh-CN"/>
              </w:rPr>
            </w:pPr>
            <w:r>
              <w:rPr>
                <w:rFonts w:hint="eastAsia" w:ascii="宋体" w:hAnsi="宋体" w:cs="宋体"/>
                <w:sz w:val="22"/>
                <w:szCs w:val="22"/>
                <w:lang w:eastAsia="zh-CN"/>
              </w:rPr>
              <w:t>10</w:t>
            </w:r>
          </w:p>
        </w:tc>
        <w:tc>
          <w:tcPr>
            <w:tcW w:w="992" w:type="dxa"/>
          </w:tcPr>
          <w:p>
            <w:pPr>
              <w:textAlignment w:val="top"/>
              <w:rPr>
                <w:rFonts w:ascii="宋体" w:hAnsi="宋体" w:cs="宋体"/>
                <w:sz w:val="22"/>
                <w:szCs w:val="22"/>
                <w:lang w:eastAsia="zh-CN"/>
              </w:rPr>
            </w:pPr>
            <w:r>
              <w:rPr>
                <w:rFonts w:hint="eastAsia" w:ascii="宋体" w:hAnsi="宋体" w:cs="宋体"/>
                <w:sz w:val="22"/>
                <w:szCs w:val="22"/>
                <w:lang w:eastAsia="zh-CN"/>
              </w:rPr>
              <w:t>2081102</w:t>
            </w:r>
          </w:p>
        </w:tc>
        <w:tc>
          <w:tcPr>
            <w:tcW w:w="1559" w:type="dxa"/>
          </w:tcPr>
          <w:p>
            <w:pPr>
              <w:textAlignment w:val="top"/>
              <w:rPr>
                <w:rFonts w:ascii="宋体" w:hAnsi="宋体" w:cs="宋体"/>
                <w:sz w:val="22"/>
                <w:szCs w:val="22"/>
                <w:lang w:eastAsia="zh-CN"/>
              </w:rPr>
            </w:pPr>
            <w:r>
              <w:rPr>
                <w:rFonts w:hint="eastAsia" w:ascii="宋体" w:hAnsi="宋体" w:cs="宋体"/>
                <w:sz w:val="22"/>
                <w:szCs w:val="22"/>
                <w:lang w:eastAsia="zh-CN"/>
              </w:rPr>
              <w:t>一般事业管理</w:t>
            </w:r>
          </w:p>
        </w:tc>
        <w:tc>
          <w:tcPr>
            <w:tcW w:w="1134" w:type="dxa"/>
          </w:tcPr>
          <w:p>
            <w:pPr>
              <w:jc w:val="center"/>
              <w:textAlignment w:val="top"/>
            </w:pPr>
            <w:r>
              <w:t>10</w:t>
            </w:r>
          </w:p>
        </w:tc>
        <w:tc>
          <w:tcPr>
            <w:tcW w:w="1134" w:type="dxa"/>
          </w:tcPr>
          <w:p>
            <w:pPr>
              <w:jc w:val="center"/>
              <w:textAlignment w:val="top"/>
            </w:pPr>
            <w:r>
              <w:t>10</w:t>
            </w:r>
          </w:p>
        </w:tc>
        <w:tc>
          <w:tcPr>
            <w:tcW w:w="1134" w:type="dxa"/>
          </w:tcPr>
          <w:p>
            <w:pPr>
              <w:jc w:val="center"/>
              <w:textAlignment w:val="top"/>
            </w:pPr>
            <w:r>
              <w:t>10</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rPr>
                <w:rFonts w:ascii="宋体" w:hAnsi="宋体" w:cs="宋体"/>
                <w:sz w:val="22"/>
                <w:szCs w:val="22"/>
                <w:lang w:eastAsia="zh-CN"/>
              </w:rPr>
            </w:pPr>
            <w:r>
              <w:rPr>
                <w:rFonts w:hint="eastAsia" w:ascii="宋体" w:hAnsi="宋体" w:cs="宋体"/>
                <w:sz w:val="22"/>
                <w:szCs w:val="22"/>
                <w:lang w:eastAsia="zh-CN"/>
              </w:rPr>
              <w:t>1</w:t>
            </w:r>
            <w:r>
              <w:rPr>
                <w:rFonts w:ascii="宋体" w:hAnsi="宋体" w:cs="宋体"/>
                <w:sz w:val="22"/>
                <w:szCs w:val="22"/>
                <w:lang w:eastAsia="zh-CN"/>
              </w:rPr>
              <w:t>1</w:t>
            </w:r>
          </w:p>
        </w:tc>
        <w:tc>
          <w:tcPr>
            <w:tcW w:w="992" w:type="dxa"/>
          </w:tcPr>
          <w:p>
            <w:pPr>
              <w:textAlignment w:val="top"/>
              <w:rPr>
                <w:rFonts w:ascii="宋体" w:hAnsi="宋体" w:cs="宋体"/>
                <w:sz w:val="22"/>
                <w:szCs w:val="22"/>
                <w:lang w:eastAsia="zh-CN"/>
              </w:rPr>
            </w:pPr>
            <w:r>
              <w:rPr>
                <w:rFonts w:hint="eastAsia" w:ascii="宋体" w:hAnsi="宋体" w:cs="宋体"/>
                <w:sz w:val="22"/>
                <w:szCs w:val="22"/>
                <w:lang w:eastAsia="zh-CN"/>
              </w:rPr>
              <w:t>2</w:t>
            </w:r>
            <w:r>
              <w:rPr>
                <w:rFonts w:ascii="宋体" w:hAnsi="宋体" w:cs="宋体"/>
                <w:sz w:val="22"/>
                <w:szCs w:val="22"/>
                <w:lang w:eastAsia="zh-CN"/>
              </w:rPr>
              <w:t>081106</w:t>
            </w:r>
          </w:p>
        </w:tc>
        <w:tc>
          <w:tcPr>
            <w:tcW w:w="1559" w:type="dxa"/>
          </w:tcPr>
          <w:p>
            <w:pPr>
              <w:textAlignment w:val="top"/>
              <w:rPr>
                <w:rFonts w:ascii="宋体" w:hAnsi="宋体" w:cs="宋体"/>
                <w:sz w:val="22"/>
                <w:szCs w:val="22"/>
                <w:lang w:eastAsia="zh-CN"/>
              </w:rPr>
            </w:pPr>
            <w:r>
              <w:rPr>
                <w:rFonts w:hint="eastAsia" w:ascii="宋体" w:hAnsi="宋体" w:cs="宋体"/>
                <w:sz w:val="22"/>
                <w:szCs w:val="22"/>
                <w:lang w:eastAsia="zh-CN"/>
              </w:rPr>
              <w:t>残疾人体育</w:t>
            </w:r>
          </w:p>
        </w:tc>
        <w:tc>
          <w:tcPr>
            <w:tcW w:w="1134" w:type="dxa"/>
          </w:tcPr>
          <w:p>
            <w:pPr>
              <w:jc w:val="center"/>
              <w:textAlignment w:val="top"/>
              <w:rPr>
                <w:lang w:eastAsia="zh-CN"/>
              </w:rPr>
            </w:pPr>
            <w:r>
              <w:rPr>
                <w:rFonts w:hint="eastAsia"/>
                <w:lang w:eastAsia="zh-CN"/>
              </w:rPr>
              <w:t>2</w:t>
            </w:r>
          </w:p>
        </w:tc>
        <w:tc>
          <w:tcPr>
            <w:tcW w:w="1134" w:type="dxa"/>
          </w:tcPr>
          <w:p>
            <w:pPr>
              <w:jc w:val="center"/>
              <w:textAlignment w:val="top"/>
              <w:rPr>
                <w:lang w:eastAsia="zh-CN"/>
              </w:rPr>
            </w:pPr>
            <w:r>
              <w:rPr>
                <w:rFonts w:hint="eastAsia"/>
                <w:lang w:eastAsia="zh-CN"/>
              </w:rPr>
              <w:t>2</w:t>
            </w:r>
          </w:p>
        </w:tc>
        <w:tc>
          <w:tcPr>
            <w:tcW w:w="1134" w:type="dxa"/>
          </w:tcPr>
          <w:p>
            <w:pPr>
              <w:jc w:val="center"/>
              <w:textAlignment w:val="top"/>
              <w:rPr>
                <w:lang w:eastAsia="zh-CN"/>
              </w:rPr>
            </w:pPr>
            <w:r>
              <w:rPr>
                <w:rFonts w:hint="eastAsia"/>
                <w:lang w:eastAsia="zh-CN"/>
              </w:rPr>
              <w:t>2</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w:t>
            </w:r>
            <w:r>
              <w:rPr>
                <w:rFonts w:ascii="宋体" w:hAnsi="宋体" w:cs="宋体"/>
                <w:sz w:val="22"/>
                <w:szCs w:val="22"/>
                <w:lang w:eastAsia="zh-CN"/>
              </w:rPr>
              <w:t>2</w:t>
            </w:r>
          </w:p>
        </w:tc>
        <w:tc>
          <w:tcPr>
            <w:tcW w:w="992" w:type="dxa"/>
          </w:tcPr>
          <w:p>
            <w:pPr>
              <w:textAlignment w:val="top"/>
            </w:pPr>
            <w:r>
              <w:rPr>
                <w:rFonts w:hint="eastAsia" w:ascii="宋体" w:hAnsi="宋体" w:cs="宋体"/>
                <w:sz w:val="22"/>
                <w:szCs w:val="22"/>
                <w:lang w:eastAsia="zh-CN"/>
              </w:rPr>
              <w:t>210</w:t>
            </w:r>
          </w:p>
        </w:tc>
        <w:tc>
          <w:tcPr>
            <w:tcW w:w="1559" w:type="dxa"/>
          </w:tcPr>
          <w:p>
            <w:pPr>
              <w:textAlignment w:val="top"/>
            </w:pPr>
            <w:r>
              <w:rPr>
                <w:rFonts w:hint="eastAsia" w:ascii="宋体" w:hAnsi="宋体" w:cs="宋体"/>
                <w:sz w:val="22"/>
                <w:szCs w:val="22"/>
                <w:lang w:eastAsia="zh-CN"/>
              </w:rPr>
              <w:t>卫生健康支出</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w:t>
            </w:r>
            <w:r>
              <w:rPr>
                <w:rFonts w:ascii="宋体" w:hAnsi="宋体" w:cs="宋体"/>
                <w:sz w:val="22"/>
                <w:szCs w:val="22"/>
                <w:lang w:eastAsia="zh-CN"/>
              </w:rPr>
              <w:t>3</w:t>
            </w:r>
          </w:p>
        </w:tc>
        <w:tc>
          <w:tcPr>
            <w:tcW w:w="992" w:type="dxa"/>
          </w:tcPr>
          <w:p>
            <w:pPr>
              <w:textAlignment w:val="top"/>
            </w:pPr>
            <w:r>
              <w:rPr>
                <w:rFonts w:hint="eastAsia" w:ascii="宋体" w:hAnsi="宋体" w:cs="宋体"/>
                <w:sz w:val="22"/>
                <w:szCs w:val="22"/>
                <w:lang w:eastAsia="zh-CN"/>
              </w:rPr>
              <w:t>21011</w:t>
            </w:r>
          </w:p>
        </w:tc>
        <w:tc>
          <w:tcPr>
            <w:tcW w:w="1559" w:type="dxa"/>
          </w:tcPr>
          <w:p>
            <w:pPr>
              <w:textAlignment w:val="top"/>
            </w:pPr>
            <w:r>
              <w:rPr>
                <w:rFonts w:hint="eastAsia" w:ascii="宋体" w:hAnsi="宋体" w:cs="宋体"/>
                <w:sz w:val="22"/>
                <w:szCs w:val="22"/>
                <w:lang w:eastAsia="zh-CN"/>
              </w:rPr>
              <w:t>行政事业单位</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w:t>
            </w:r>
            <w:r>
              <w:rPr>
                <w:rFonts w:ascii="宋体" w:hAnsi="宋体" w:cs="宋体"/>
                <w:sz w:val="22"/>
                <w:szCs w:val="22"/>
                <w:lang w:eastAsia="zh-CN"/>
              </w:rPr>
              <w:t>4</w:t>
            </w:r>
          </w:p>
        </w:tc>
        <w:tc>
          <w:tcPr>
            <w:tcW w:w="992" w:type="dxa"/>
          </w:tcPr>
          <w:p>
            <w:pPr>
              <w:textAlignment w:val="top"/>
            </w:pPr>
            <w:r>
              <w:rPr>
                <w:rFonts w:hint="eastAsia" w:ascii="宋体" w:hAnsi="宋体" w:cs="宋体"/>
                <w:sz w:val="22"/>
                <w:szCs w:val="22"/>
                <w:lang w:eastAsia="zh-CN"/>
              </w:rPr>
              <w:t>2101101</w:t>
            </w:r>
          </w:p>
        </w:tc>
        <w:tc>
          <w:tcPr>
            <w:tcW w:w="1559" w:type="dxa"/>
          </w:tcPr>
          <w:p>
            <w:pPr>
              <w:textAlignment w:val="top"/>
            </w:pPr>
            <w:r>
              <w:rPr>
                <w:rFonts w:hint="eastAsia" w:ascii="宋体" w:hAnsi="宋体" w:cs="宋体"/>
                <w:sz w:val="22"/>
                <w:szCs w:val="22"/>
                <w:lang w:eastAsia="zh-CN"/>
              </w:rPr>
              <w:t>行政单位医疗</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rPr>
                <w:lang w:eastAsia="zh-CN"/>
              </w:rPr>
            </w:pPr>
            <w:r>
              <w:rPr>
                <w:rFonts w:hint="eastAsia"/>
                <w:lang w:eastAsia="zh-CN"/>
              </w:rPr>
              <w:t>4</w:t>
            </w:r>
            <w:r>
              <w:rPr>
                <w:lang w:eastAsia="zh-CN"/>
              </w:rPr>
              <w:t>.1</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15</w:t>
            </w:r>
          </w:p>
        </w:tc>
        <w:tc>
          <w:tcPr>
            <w:tcW w:w="992" w:type="dxa"/>
          </w:tcPr>
          <w:p>
            <w:pPr>
              <w:textAlignment w:val="top"/>
            </w:pPr>
            <w:r>
              <w:rPr>
                <w:rFonts w:hint="eastAsia" w:ascii="宋体" w:hAnsi="宋体" w:cs="宋体"/>
                <w:sz w:val="22"/>
                <w:szCs w:val="22"/>
                <w:lang w:eastAsia="zh-CN"/>
              </w:rPr>
              <w:t>221</w:t>
            </w:r>
          </w:p>
        </w:tc>
        <w:tc>
          <w:tcPr>
            <w:tcW w:w="1559" w:type="dxa"/>
          </w:tcPr>
          <w:p>
            <w:pPr>
              <w:textAlignment w:val="top"/>
            </w:pPr>
            <w:r>
              <w:rPr>
                <w:rFonts w:hint="eastAsia" w:ascii="宋体" w:hAnsi="宋体" w:cs="宋体"/>
                <w:sz w:val="22"/>
                <w:szCs w:val="22"/>
                <w:lang w:eastAsia="zh-CN"/>
              </w:rPr>
              <w:t>住房保障支出</w:t>
            </w:r>
          </w:p>
        </w:tc>
        <w:tc>
          <w:tcPr>
            <w:tcW w:w="1134" w:type="dxa"/>
          </w:tcPr>
          <w:p>
            <w:pPr>
              <w:jc w:val="center"/>
              <w:textAlignment w:val="top"/>
              <w:rPr>
                <w:lang w:eastAsia="zh-CN"/>
              </w:rPr>
            </w:pPr>
            <w:r>
              <w:rPr>
                <w:rFonts w:hint="eastAsia"/>
                <w:lang w:eastAsia="zh-CN"/>
              </w:rPr>
              <w:t>4</w:t>
            </w:r>
            <w:r>
              <w:rPr>
                <w:lang w:eastAsia="zh-CN"/>
              </w:rPr>
              <w:t>.18</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16</w:t>
            </w:r>
          </w:p>
        </w:tc>
        <w:tc>
          <w:tcPr>
            <w:tcW w:w="992" w:type="dxa"/>
          </w:tcPr>
          <w:p>
            <w:pPr>
              <w:textAlignment w:val="top"/>
            </w:pPr>
            <w:r>
              <w:rPr>
                <w:rFonts w:hint="eastAsia" w:ascii="宋体" w:hAnsi="宋体" w:cs="宋体"/>
                <w:sz w:val="22"/>
                <w:szCs w:val="22"/>
                <w:lang w:eastAsia="zh-CN"/>
              </w:rPr>
              <w:t>22102</w:t>
            </w:r>
          </w:p>
        </w:tc>
        <w:tc>
          <w:tcPr>
            <w:tcW w:w="1559" w:type="dxa"/>
          </w:tcPr>
          <w:p>
            <w:pPr>
              <w:textAlignment w:val="top"/>
            </w:pPr>
            <w:r>
              <w:rPr>
                <w:rFonts w:hint="eastAsia" w:ascii="宋体" w:hAnsi="宋体" w:cs="宋体"/>
                <w:sz w:val="22"/>
                <w:szCs w:val="22"/>
                <w:lang w:eastAsia="zh-CN"/>
              </w:rPr>
              <w:t>住房改革支出</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17</w:t>
            </w:r>
          </w:p>
        </w:tc>
        <w:tc>
          <w:tcPr>
            <w:tcW w:w="992" w:type="dxa"/>
          </w:tcPr>
          <w:p>
            <w:pPr>
              <w:textAlignment w:val="top"/>
            </w:pPr>
            <w:r>
              <w:rPr>
                <w:rFonts w:hint="eastAsia" w:ascii="宋体" w:hAnsi="宋体" w:cs="宋体"/>
                <w:sz w:val="22"/>
                <w:szCs w:val="22"/>
                <w:lang w:eastAsia="zh-CN"/>
              </w:rPr>
              <w:t>2210201</w:t>
            </w:r>
          </w:p>
        </w:tc>
        <w:tc>
          <w:tcPr>
            <w:tcW w:w="1559" w:type="dxa"/>
          </w:tcPr>
          <w:p>
            <w:pPr>
              <w:textAlignment w:val="top"/>
            </w:pPr>
            <w:r>
              <w:rPr>
                <w:rFonts w:hint="eastAsia" w:ascii="宋体" w:hAnsi="宋体" w:cs="宋体"/>
                <w:sz w:val="22"/>
                <w:szCs w:val="22"/>
                <w:lang w:eastAsia="zh-CN"/>
              </w:rPr>
              <w:t>住房公积金</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r>
              <w:rPr>
                <w:rFonts w:hint="eastAsia"/>
                <w:lang w:eastAsia="zh-CN"/>
              </w:rPr>
              <w:t>4</w:t>
            </w:r>
            <w:r>
              <w:rPr>
                <w:lang w:eastAsia="zh-CN"/>
              </w:rPr>
              <w:t>.18</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18</w:t>
            </w:r>
          </w:p>
        </w:tc>
        <w:tc>
          <w:tcPr>
            <w:tcW w:w="992" w:type="dxa"/>
          </w:tcPr>
          <w:p>
            <w:pPr>
              <w:textAlignment w:val="top"/>
            </w:pPr>
            <w:r>
              <w:rPr>
                <w:rFonts w:hint="eastAsia" w:ascii="宋体" w:hAnsi="宋体" w:cs="宋体"/>
                <w:sz w:val="22"/>
                <w:szCs w:val="22"/>
                <w:lang w:eastAsia="zh-CN"/>
              </w:rPr>
              <w:t>229</w:t>
            </w:r>
          </w:p>
        </w:tc>
        <w:tc>
          <w:tcPr>
            <w:tcW w:w="1559" w:type="dxa"/>
          </w:tcPr>
          <w:p>
            <w:pPr>
              <w:textAlignment w:val="top"/>
            </w:pPr>
            <w:r>
              <w:rPr>
                <w:rFonts w:hint="eastAsia" w:ascii="宋体" w:hAnsi="宋体" w:cs="宋体"/>
                <w:sz w:val="22"/>
                <w:szCs w:val="22"/>
                <w:lang w:eastAsia="zh-CN"/>
              </w:rPr>
              <w:t>其他支出</w:t>
            </w:r>
          </w:p>
        </w:tc>
        <w:tc>
          <w:tcPr>
            <w:tcW w:w="1134" w:type="dxa"/>
          </w:tcPr>
          <w:p>
            <w:pPr>
              <w:jc w:val="center"/>
              <w:textAlignment w:val="top"/>
              <w:rPr>
                <w:lang w:eastAsia="zh-CN"/>
              </w:rPr>
            </w:pPr>
            <w:r>
              <w:rPr>
                <w:rFonts w:hint="eastAsia"/>
                <w:lang w:eastAsia="zh-CN"/>
              </w:rPr>
              <w:t>1</w:t>
            </w:r>
            <w:r>
              <w:rPr>
                <w:lang w:eastAsia="zh-CN"/>
              </w:rPr>
              <w:t>09.98</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19</w:t>
            </w:r>
          </w:p>
        </w:tc>
        <w:tc>
          <w:tcPr>
            <w:tcW w:w="992" w:type="dxa"/>
          </w:tcPr>
          <w:p>
            <w:pPr>
              <w:textAlignment w:val="top"/>
            </w:pPr>
            <w:r>
              <w:rPr>
                <w:rFonts w:hint="eastAsia" w:ascii="宋体" w:hAnsi="宋体" w:cs="宋体"/>
                <w:sz w:val="22"/>
                <w:szCs w:val="22"/>
                <w:lang w:eastAsia="zh-CN"/>
              </w:rPr>
              <w:t>22960</w:t>
            </w:r>
          </w:p>
        </w:tc>
        <w:tc>
          <w:tcPr>
            <w:tcW w:w="1559" w:type="dxa"/>
          </w:tcPr>
          <w:p>
            <w:pPr>
              <w:textAlignment w:val="top"/>
            </w:pPr>
            <w:r>
              <w:rPr>
                <w:rFonts w:hint="eastAsia" w:ascii="宋体" w:hAnsi="宋体" w:cs="宋体"/>
                <w:sz w:val="22"/>
                <w:szCs w:val="22"/>
                <w:lang w:eastAsia="zh-CN"/>
              </w:rPr>
              <w:t>彩票公益金安排的支出</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Pr>
          <w:p>
            <w:pPr>
              <w:jc w:val="center"/>
              <w:textAlignment w:val="top"/>
            </w:pPr>
            <w:r>
              <w:rPr>
                <w:rFonts w:hint="eastAsia" w:ascii="宋体" w:hAnsi="宋体" w:cs="宋体"/>
                <w:sz w:val="22"/>
                <w:szCs w:val="22"/>
                <w:lang w:eastAsia="zh-CN"/>
              </w:rPr>
              <w:t>20</w:t>
            </w:r>
          </w:p>
        </w:tc>
        <w:tc>
          <w:tcPr>
            <w:tcW w:w="992" w:type="dxa"/>
          </w:tcPr>
          <w:p>
            <w:pPr>
              <w:textAlignment w:val="top"/>
            </w:pPr>
            <w:r>
              <w:rPr>
                <w:rFonts w:hint="eastAsia" w:ascii="宋体" w:hAnsi="宋体" w:cs="宋体"/>
                <w:sz w:val="22"/>
                <w:szCs w:val="22"/>
                <w:lang w:eastAsia="zh-CN"/>
              </w:rPr>
              <w:t>2296006</w:t>
            </w:r>
          </w:p>
        </w:tc>
        <w:tc>
          <w:tcPr>
            <w:tcW w:w="1559" w:type="dxa"/>
          </w:tcPr>
          <w:p>
            <w:pPr>
              <w:textAlignment w:val="top"/>
            </w:pPr>
            <w:r>
              <w:rPr>
                <w:rFonts w:hint="eastAsia" w:ascii="宋体" w:hAnsi="宋体" w:cs="宋体"/>
                <w:sz w:val="22"/>
                <w:szCs w:val="22"/>
                <w:lang w:eastAsia="zh-CN"/>
              </w:rPr>
              <w:t>用于残疾人事业的彩票公益金支出</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r>
              <w:rPr>
                <w:rFonts w:hint="eastAsia"/>
                <w:lang w:eastAsia="zh-CN"/>
              </w:rPr>
              <w:t>1</w:t>
            </w:r>
            <w:r>
              <w:rPr>
                <w:lang w:eastAsia="zh-CN"/>
              </w:rPr>
              <w:t>09.98</w:t>
            </w:r>
          </w:p>
        </w:tc>
        <w:tc>
          <w:tcPr>
            <w:tcW w:w="1134" w:type="dxa"/>
          </w:tcPr>
          <w:p>
            <w:pPr>
              <w:jc w:val="center"/>
              <w:textAlignment w:val="top"/>
            </w:pPr>
          </w:p>
        </w:tc>
        <w:tc>
          <w:tcPr>
            <w:tcW w:w="1134" w:type="dxa"/>
          </w:tcPr>
          <w:p>
            <w:pPr>
              <w:textAlignment w:val="top"/>
            </w:pPr>
          </w:p>
        </w:tc>
        <w:tc>
          <w:tcPr>
            <w:tcW w:w="1134" w:type="dxa"/>
          </w:tcPr>
          <w:p>
            <w:pPr>
              <w:textAlignment w:val="top"/>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type w:val="continuous"/>
          <w:pgSz w:w="16840" w:h="11900" w:orient="landscape"/>
          <w:pgMar w:top="1361" w:right="1021" w:bottom="1134" w:left="1021" w:header="720" w:footer="720" w:gutter="0"/>
          <w:cols w:space="720" w:num="1"/>
        </w:sectPr>
      </w:pPr>
    </w:p>
    <w:p>
      <w:pPr>
        <w:jc w:val="center"/>
        <w:outlineLvl w:val="4"/>
        <w:rPr>
          <w:rFonts w:ascii="方正小标宋_GBK" w:hAnsi="方正小标宋_GBK" w:eastAsia="方正小标宋_GBK" w:cs="方正小标宋_GBK"/>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p>
      <w:pPr>
        <w:jc w:val="both"/>
        <w:outlineLvl w:val="4"/>
        <w:rPr>
          <w:rFonts w:ascii="方正小标宋_GBK" w:hAnsi="方正小标宋_GBK" w:cs="方正小标宋_GBK" w:eastAsiaTheme="minorEastAsia"/>
          <w:color w:val="000000"/>
          <w:sz w:val="36"/>
          <w:lang w:eastAsia="zh-CN"/>
        </w:rPr>
      </w:pPr>
    </w:p>
    <w:p>
      <w:pPr>
        <w:jc w:val="center"/>
        <w:outlineLvl w:val="4"/>
        <w:rPr>
          <w:rFonts w:ascii="方正小标宋_GBK" w:hAnsi="方正小标宋_GBK" w:eastAsia="方正小标宋_GBK" w:cs="方正小标宋_GBK"/>
          <w:color w:val="000000"/>
          <w:sz w:val="36"/>
        </w:rPr>
      </w:pPr>
    </w:p>
    <w:p>
      <w:pPr>
        <w:jc w:val="center"/>
        <w:outlineLvl w:val="4"/>
        <w:rPr>
          <w:rFonts w:ascii="方正小标宋_GBK" w:hAnsi="方正小标宋_GBK" w:eastAsia="方正小标宋_GBK" w:cs="方正小标宋_GBK"/>
          <w:color w:val="000000"/>
          <w:sz w:val="36"/>
        </w:rPr>
      </w:pPr>
    </w:p>
    <w:p>
      <w:pPr>
        <w:jc w:val="center"/>
        <w:outlineLvl w:val="4"/>
      </w:pPr>
      <w:r>
        <w:rPr>
          <w:rFonts w:hint="eastAsia"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（本级）</w:t>
            </w:r>
          </w:p>
        </w:tc>
        <w:tc>
          <w:tcPr>
            <w:tcW w:w="2722" w:type="dxa"/>
            <w:gridSpan w:val="2"/>
            <w:tcBorders>
              <w:top w:val="single" w:color="FFFFFF" w:sz="6" w:space="0"/>
              <w:left w:val="single" w:color="FFFFFF" w:sz="6" w:space="0"/>
              <w:right w:val="single" w:color="FFFFFF" w:sz="6" w:space="0"/>
            </w:tcBorders>
            <w:vAlign w:val="center"/>
          </w:tcPr>
          <w:p>
            <w:pPr>
              <w:pStyle w:val="15"/>
            </w:pPr>
            <w:r>
              <w:rPr>
                <w:rFonts w:hint="eastAsia"/>
              </w:rPr>
              <w:t>预算年度：</w:t>
            </w:r>
            <w:r>
              <w:t>2024</w:t>
            </w:r>
          </w:p>
        </w:tc>
        <w:tc>
          <w:tcPr>
            <w:tcW w:w="5444" w:type="dxa"/>
            <w:gridSpan w:val="4"/>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528" w:type="dxa"/>
            <w:gridSpan w:val="2"/>
            <w:vAlign w:val="center"/>
          </w:tcPr>
          <w:p>
            <w:pPr>
              <w:pStyle w:val="17"/>
            </w:pPr>
            <w:r>
              <w:rPr>
                <w:rFonts w:hint="eastAsia"/>
              </w:rPr>
              <w:t>功能分类科目</w:t>
            </w:r>
          </w:p>
        </w:tc>
        <w:tc>
          <w:tcPr>
            <w:tcW w:w="1361" w:type="dxa"/>
            <w:vMerge w:val="restart"/>
            <w:vAlign w:val="center"/>
          </w:tcPr>
          <w:p>
            <w:pPr>
              <w:pStyle w:val="17"/>
            </w:pPr>
            <w:r>
              <w:rPr>
                <w:rFonts w:hint="eastAsia"/>
              </w:rPr>
              <w:t>合计</w:t>
            </w:r>
          </w:p>
        </w:tc>
        <w:tc>
          <w:tcPr>
            <w:tcW w:w="1361" w:type="dxa"/>
            <w:vMerge w:val="restart"/>
            <w:vAlign w:val="center"/>
          </w:tcPr>
          <w:p>
            <w:pPr>
              <w:pStyle w:val="17"/>
            </w:pPr>
            <w:r>
              <w:rPr>
                <w:rFonts w:hint="eastAsia"/>
              </w:rPr>
              <w:t>基本支出</w:t>
            </w:r>
          </w:p>
        </w:tc>
        <w:tc>
          <w:tcPr>
            <w:tcW w:w="1361" w:type="dxa"/>
            <w:vMerge w:val="restart"/>
            <w:vAlign w:val="center"/>
          </w:tcPr>
          <w:p>
            <w:pPr>
              <w:pStyle w:val="17"/>
            </w:pPr>
            <w:r>
              <w:rPr>
                <w:rFonts w:hint="eastAsia"/>
              </w:rPr>
              <w:t>项目支出</w:t>
            </w:r>
          </w:p>
        </w:tc>
        <w:tc>
          <w:tcPr>
            <w:tcW w:w="1361" w:type="dxa"/>
            <w:vMerge w:val="restart"/>
            <w:vAlign w:val="center"/>
          </w:tcPr>
          <w:p>
            <w:pPr>
              <w:pStyle w:val="17"/>
            </w:pPr>
            <w:r>
              <w:rPr>
                <w:rFonts w:hint="eastAsia"/>
              </w:rPr>
              <w:t>经营支出</w:t>
            </w:r>
          </w:p>
        </w:tc>
        <w:tc>
          <w:tcPr>
            <w:tcW w:w="1361" w:type="dxa"/>
            <w:vMerge w:val="restart"/>
            <w:vAlign w:val="center"/>
          </w:tcPr>
          <w:p>
            <w:pPr>
              <w:pStyle w:val="17"/>
            </w:pPr>
            <w:r>
              <w:rPr>
                <w:rFonts w:hint="eastAsia"/>
              </w:rPr>
              <w:t>上解上级支出</w:t>
            </w:r>
          </w:p>
        </w:tc>
        <w:tc>
          <w:tcPr>
            <w:tcW w:w="1361" w:type="dxa"/>
            <w:vMerge w:val="restart"/>
            <w:vAlign w:val="center"/>
          </w:tcPr>
          <w:p>
            <w:pPr>
              <w:pStyle w:val="17"/>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rPr>
                <w:rFonts w:hint="eastAsia"/>
              </w:rPr>
              <w:t>科目编码</w:t>
            </w:r>
          </w:p>
        </w:tc>
        <w:tc>
          <w:tcPr>
            <w:tcW w:w="4536" w:type="dxa"/>
            <w:vAlign w:val="center"/>
          </w:tcPr>
          <w:p>
            <w:pPr>
              <w:pStyle w:val="17"/>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lang w:eastAsia="zh-CN"/>
              </w:rPr>
            </w:pPr>
            <w:r>
              <w:rPr>
                <w:rFonts w:hint="eastAsia"/>
                <w:lang w:eastAsia="zh-CN"/>
              </w:rPr>
              <w:t>1</w:t>
            </w:r>
          </w:p>
        </w:tc>
        <w:tc>
          <w:tcPr>
            <w:tcW w:w="992" w:type="dxa"/>
            <w:vAlign w:val="center"/>
          </w:tcPr>
          <w:p/>
        </w:tc>
        <w:tc>
          <w:tcPr>
            <w:tcW w:w="4536" w:type="dxa"/>
          </w:tcPr>
          <w:p>
            <w:pPr>
              <w:textAlignment w:val="top"/>
            </w:pPr>
            <w:r>
              <w:rPr>
                <w:rFonts w:hint="eastAsia" w:ascii="宋体" w:hAnsi="宋体" w:cs="宋体"/>
                <w:color w:val="000000"/>
                <w:sz w:val="22"/>
                <w:szCs w:val="22"/>
                <w:lang w:eastAsia="zh-CN"/>
              </w:rPr>
              <w:t>合计</w:t>
            </w:r>
          </w:p>
        </w:tc>
        <w:tc>
          <w:tcPr>
            <w:tcW w:w="1361" w:type="dxa"/>
          </w:tcPr>
          <w:p>
            <w:pPr>
              <w:jc w:val="center"/>
              <w:textAlignment w:val="top"/>
            </w:pPr>
            <w:r>
              <w:t>641.82</w:t>
            </w:r>
          </w:p>
        </w:tc>
        <w:tc>
          <w:tcPr>
            <w:tcW w:w="1361" w:type="dxa"/>
          </w:tcPr>
          <w:p>
            <w:pPr>
              <w:jc w:val="center"/>
              <w:textAlignment w:val="top"/>
            </w:pPr>
            <w:r>
              <w:t>186.70</w:t>
            </w:r>
          </w:p>
        </w:tc>
        <w:tc>
          <w:tcPr>
            <w:tcW w:w="1361" w:type="dxa"/>
          </w:tcPr>
          <w:p>
            <w:pPr>
              <w:jc w:val="center"/>
              <w:textAlignment w:val="top"/>
            </w:pPr>
            <w:r>
              <w:t>455.12</w:t>
            </w:r>
          </w:p>
        </w:tc>
        <w:tc>
          <w:tcPr>
            <w:tcW w:w="1361" w:type="dxa"/>
            <w:vAlign w:val="center"/>
          </w:tc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vAlign w:val="center"/>
          </w:tcPr>
          <w:p>
            <w:pPr>
              <w:pStyle w:val="20"/>
            </w:pPr>
            <w:r>
              <w:t>2</w:t>
            </w:r>
          </w:p>
        </w:tc>
        <w:tc>
          <w:tcPr>
            <w:tcW w:w="992" w:type="dxa"/>
          </w:tcPr>
          <w:p>
            <w:pPr>
              <w:textAlignment w:val="top"/>
            </w:pPr>
            <w:r>
              <w:rPr>
                <w:rFonts w:hint="eastAsia" w:ascii="宋体" w:hAnsi="宋体" w:cs="宋体"/>
                <w:color w:val="000000"/>
                <w:sz w:val="22"/>
                <w:szCs w:val="22"/>
                <w:lang w:eastAsia="zh-CN"/>
              </w:rPr>
              <w:t>208</w:t>
            </w:r>
          </w:p>
        </w:tc>
        <w:tc>
          <w:tcPr>
            <w:tcW w:w="4536" w:type="dxa"/>
          </w:tcPr>
          <w:p>
            <w:pPr>
              <w:textAlignment w:val="top"/>
            </w:pPr>
            <w:r>
              <w:rPr>
                <w:rFonts w:hint="eastAsia" w:ascii="宋体" w:hAnsi="宋体" w:cs="宋体"/>
                <w:color w:val="000000"/>
                <w:sz w:val="22"/>
                <w:szCs w:val="22"/>
                <w:lang w:eastAsia="zh-CN"/>
              </w:rPr>
              <w:t>社会保障和就业支出</w:t>
            </w:r>
          </w:p>
        </w:tc>
        <w:tc>
          <w:tcPr>
            <w:tcW w:w="1361" w:type="dxa"/>
          </w:tcPr>
          <w:p>
            <w:pPr>
              <w:jc w:val="center"/>
              <w:textAlignment w:val="top"/>
            </w:pPr>
            <w:r>
              <w:t>523.56</w:t>
            </w:r>
          </w:p>
        </w:tc>
        <w:tc>
          <w:tcPr>
            <w:tcW w:w="1361" w:type="dxa"/>
          </w:tcPr>
          <w:p>
            <w:pPr>
              <w:jc w:val="center"/>
              <w:textAlignment w:val="top"/>
              <w:rPr>
                <w:lang w:eastAsia="zh-CN"/>
              </w:rPr>
            </w:pPr>
            <w:r>
              <w:t>178.42</w:t>
            </w:r>
          </w:p>
        </w:tc>
        <w:tc>
          <w:tcPr>
            <w:tcW w:w="1361" w:type="dxa"/>
          </w:tcPr>
          <w:p>
            <w:pPr>
              <w:jc w:val="center"/>
              <w:textAlignment w:val="top"/>
            </w:pPr>
            <w:r>
              <w:t>345.14</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tcPr>
          <w:p>
            <w:pPr>
              <w:textAlignment w:val="top"/>
            </w:pPr>
            <w:r>
              <w:rPr>
                <w:rFonts w:hint="eastAsia" w:ascii="宋体" w:hAnsi="宋体" w:cs="宋体"/>
                <w:color w:val="000000"/>
                <w:sz w:val="22"/>
                <w:szCs w:val="22"/>
                <w:lang w:eastAsia="zh-CN"/>
              </w:rPr>
              <w:t>20805</w:t>
            </w:r>
          </w:p>
        </w:tc>
        <w:tc>
          <w:tcPr>
            <w:tcW w:w="4536" w:type="dxa"/>
          </w:tcPr>
          <w:p>
            <w:pPr>
              <w:textAlignment w:val="top"/>
            </w:pPr>
            <w:r>
              <w:rPr>
                <w:rFonts w:hint="eastAsia" w:ascii="宋体" w:hAnsi="宋体" w:cs="宋体"/>
                <w:color w:val="000000"/>
                <w:sz w:val="22"/>
                <w:szCs w:val="22"/>
                <w:lang w:eastAsia="zh-CN"/>
              </w:rPr>
              <w:t>行政事业单位养老支出</w:t>
            </w:r>
          </w:p>
        </w:tc>
        <w:tc>
          <w:tcPr>
            <w:tcW w:w="1361" w:type="dxa"/>
          </w:tcPr>
          <w:p>
            <w:pPr>
              <w:jc w:val="center"/>
              <w:textAlignment w:val="top"/>
              <w:rPr>
                <w:lang w:eastAsia="zh-CN"/>
              </w:rPr>
            </w:pPr>
            <w:r>
              <w:rPr>
                <w:rFonts w:hint="eastAsia"/>
                <w:lang w:eastAsia="zh-CN"/>
              </w:rPr>
              <w:t>7</w:t>
            </w:r>
            <w:r>
              <w:rPr>
                <w:lang w:eastAsia="zh-CN"/>
              </w:rPr>
              <w:t>.2</w:t>
            </w:r>
          </w:p>
        </w:tc>
        <w:tc>
          <w:tcPr>
            <w:tcW w:w="1361" w:type="dxa"/>
          </w:tcPr>
          <w:p>
            <w:pPr>
              <w:jc w:val="center"/>
              <w:textAlignment w:val="top"/>
              <w:rPr>
                <w:lang w:eastAsia="zh-CN"/>
              </w:rPr>
            </w:pPr>
            <w:r>
              <w:rPr>
                <w:rFonts w:hint="eastAsia"/>
                <w:lang w:eastAsia="zh-CN"/>
              </w:rPr>
              <w:t>7</w:t>
            </w:r>
            <w:r>
              <w:rPr>
                <w:lang w:eastAsia="zh-CN"/>
              </w:rPr>
              <w:t>.2</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tcPr>
          <w:p>
            <w:pPr>
              <w:textAlignment w:val="top"/>
            </w:pPr>
            <w:r>
              <w:rPr>
                <w:rFonts w:hint="eastAsia" w:ascii="宋体" w:hAnsi="宋体" w:cs="宋体"/>
                <w:color w:val="000000"/>
                <w:sz w:val="22"/>
                <w:szCs w:val="22"/>
                <w:lang w:eastAsia="zh-CN"/>
              </w:rPr>
              <w:t>2080505</w:t>
            </w:r>
          </w:p>
        </w:tc>
        <w:tc>
          <w:tcPr>
            <w:tcW w:w="4536" w:type="dxa"/>
          </w:tcPr>
          <w:p>
            <w:pPr>
              <w:textAlignment w:val="top"/>
            </w:pPr>
            <w:r>
              <w:rPr>
                <w:rFonts w:hint="eastAsia" w:ascii="宋体" w:hAnsi="宋体" w:cs="宋体"/>
                <w:color w:val="000000"/>
                <w:sz w:val="22"/>
                <w:szCs w:val="22"/>
                <w:lang w:eastAsia="zh-CN"/>
              </w:rPr>
              <w:t>机关事业单位基本养老保险缴费支出</w:t>
            </w:r>
          </w:p>
        </w:tc>
        <w:tc>
          <w:tcPr>
            <w:tcW w:w="1361" w:type="dxa"/>
          </w:tcPr>
          <w:p>
            <w:pPr>
              <w:jc w:val="center"/>
              <w:textAlignment w:val="top"/>
              <w:rPr>
                <w:lang w:eastAsia="zh-CN"/>
              </w:rPr>
            </w:pPr>
            <w:r>
              <w:rPr>
                <w:rFonts w:hint="eastAsia"/>
                <w:lang w:eastAsia="zh-CN"/>
              </w:rPr>
              <w:t>7</w:t>
            </w:r>
            <w:r>
              <w:rPr>
                <w:lang w:eastAsia="zh-CN"/>
              </w:rPr>
              <w:t>.2</w:t>
            </w:r>
          </w:p>
        </w:tc>
        <w:tc>
          <w:tcPr>
            <w:tcW w:w="1361" w:type="dxa"/>
          </w:tcPr>
          <w:p>
            <w:pPr>
              <w:jc w:val="center"/>
              <w:textAlignment w:val="top"/>
              <w:rPr>
                <w:lang w:eastAsia="zh-CN"/>
              </w:rPr>
            </w:pPr>
            <w:r>
              <w:rPr>
                <w:rFonts w:hint="eastAsia"/>
                <w:lang w:eastAsia="zh-CN"/>
              </w:rPr>
              <w:t>7</w:t>
            </w:r>
            <w:r>
              <w:rPr>
                <w:lang w:eastAsia="zh-CN"/>
              </w:rPr>
              <w:t>.2</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tcPr>
          <w:p>
            <w:pPr>
              <w:textAlignment w:val="top"/>
            </w:pPr>
            <w:r>
              <w:rPr>
                <w:rFonts w:hint="eastAsia" w:ascii="宋体" w:hAnsi="宋体" w:cs="宋体"/>
                <w:color w:val="000000"/>
                <w:sz w:val="22"/>
                <w:szCs w:val="22"/>
                <w:lang w:eastAsia="zh-CN"/>
              </w:rPr>
              <w:t>20811</w:t>
            </w:r>
          </w:p>
        </w:tc>
        <w:tc>
          <w:tcPr>
            <w:tcW w:w="4536" w:type="dxa"/>
          </w:tcPr>
          <w:p>
            <w:pPr>
              <w:textAlignment w:val="top"/>
            </w:pPr>
            <w:r>
              <w:rPr>
                <w:rFonts w:hint="eastAsia" w:ascii="宋体" w:hAnsi="宋体" w:cs="宋体"/>
                <w:color w:val="000000"/>
                <w:sz w:val="22"/>
                <w:szCs w:val="22"/>
                <w:lang w:eastAsia="zh-CN"/>
              </w:rPr>
              <w:t>残疾人事业</w:t>
            </w:r>
          </w:p>
        </w:tc>
        <w:tc>
          <w:tcPr>
            <w:tcW w:w="1361" w:type="dxa"/>
          </w:tcPr>
          <w:p>
            <w:pPr>
              <w:jc w:val="center"/>
              <w:textAlignment w:val="top"/>
            </w:pPr>
            <w:r>
              <w:t>516.36</w:t>
            </w:r>
          </w:p>
        </w:tc>
        <w:tc>
          <w:tcPr>
            <w:tcW w:w="1361" w:type="dxa"/>
          </w:tcPr>
          <w:p>
            <w:pPr>
              <w:jc w:val="center"/>
              <w:textAlignment w:val="top"/>
            </w:pPr>
            <w:r>
              <w:t>171.22</w:t>
            </w:r>
          </w:p>
        </w:tc>
        <w:tc>
          <w:tcPr>
            <w:tcW w:w="1361" w:type="dxa"/>
          </w:tcPr>
          <w:p>
            <w:pPr>
              <w:jc w:val="center"/>
              <w:textAlignment w:val="top"/>
            </w:pPr>
            <w:r>
              <w:t>345.14</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tcPr>
          <w:p>
            <w:pPr>
              <w:textAlignment w:val="top"/>
            </w:pPr>
            <w:r>
              <w:rPr>
                <w:rFonts w:hint="eastAsia" w:ascii="宋体" w:hAnsi="宋体" w:cs="宋体"/>
                <w:color w:val="000000"/>
                <w:sz w:val="22"/>
                <w:szCs w:val="22"/>
                <w:lang w:eastAsia="zh-CN"/>
              </w:rPr>
              <w:t>2081101</w:t>
            </w:r>
          </w:p>
        </w:tc>
        <w:tc>
          <w:tcPr>
            <w:tcW w:w="4536" w:type="dxa"/>
          </w:tcPr>
          <w:p>
            <w:pPr>
              <w:textAlignment w:val="top"/>
            </w:pPr>
            <w:r>
              <w:rPr>
                <w:rFonts w:hint="eastAsia" w:ascii="宋体" w:hAnsi="宋体" w:cs="宋体"/>
                <w:color w:val="000000"/>
                <w:sz w:val="22"/>
                <w:szCs w:val="22"/>
                <w:lang w:eastAsia="zh-CN"/>
              </w:rPr>
              <w:t>行政运行</w:t>
            </w:r>
          </w:p>
        </w:tc>
        <w:tc>
          <w:tcPr>
            <w:tcW w:w="1361" w:type="dxa"/>
          </w:tcPr>
          <w:p>
            <w:pPr>
              <w:jc w:val="center"/>
              <w:textAlignment w:val="top"/>
            </w:pPr>
            <w:r>
              <w:t>171.22</w:t>
            </w:r>
          </w:p>
        </w:tc>
        <w:tc>
          <w:tcPr>
            <w:tcW w:w="1361" w:type="dxa"/>
          </w:tcPr>
          <w:p>
            <w:pPr>
              <w:jc w:val="center"/>
              <w:textAlignment w:val="top"/>
            </w:pPr>
            <w:r>
              <w:t>171.22</w:t>
            </w:r>
          </w:p>
        </w:tc>
        <w:tc>
          <w:tcPr>
            <w:tcW w:w="1361" w:type="dxa"/>
            <w:vAlign w:val="center"/>
          </w:tcPr>
          <w:p>
            <w:pPr>
              <w:jc w:val="center"/>
              <w:rPr>
                <w:lang w:eastAsia="zh-CN"/>
              </w:rP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tcPr>
          <w:p>
            <w:pPr>
              <w:textAlignment w:val="top"/>
            </w:pPr>
            <w:r>
              <w:rPr>
                <w:rFonts w:hint="eastAsia" w:ascii="宋体" w:hAnsi="宋体" w:cs="宋体"/>
                <w:color w:val="000000"/>
                <w:sz w:val="22"/>
                <w:szCs w:val="22"/>
                <w:lang w:eastAsia="zh-CN"/>
              </w:rPr>
              <w:t>2081104</w:t>
            </w:r>
          </w:p>
        </w:tc>
        <w:tc>
          <w:tcPr>
            <w:tcW w:w="4536" w:type="dxa"/>
          </w:tcPr>
          <w:p>
            <w:pPr>
              <w:textAlignment w:val="top"/>
            </w:pPr>
            <w:r>
              <w:rPr>
                <w:rFonts w:hint="eastAsia" w:ascii="宋体" w:hAnsi="宋体" w:cs="宋体"/>
                <w:color w:val="000000"/>
                <w:sz w:val="22"/>
                <w:szCs w:val="22"/>
                <w:lang w:eastAsia="zh-CN"/>
              </w:rPr>
              <w:t>残疾人康复</w:t>
            </w:r>
          </w:p>
        </w:tc>
        <w:tc>
          <w:tcPr>
            <w:tcW w:w="1361" w:type="dxa"/>
          </w:tcPr>
          <w:p>
            <w:pPr>
              <w:jc w:val="center"/>
              <w:textAlignment w:val="top"/>
            </w:pPr>
            <w:r>
              <w:t>183.74</w:t>
            </w:r>
          </w:p>
        </w:tc>
        <w:tc>
          <w:tcPr>
            <w:tcW w:w="1361" w:type="dxa"/>
            <w:vAlign w:val="center"/>
          </w:tcPr>
          <w:p>
            <w:pPr>
              <w:jc w:val="center"/>
            </w:pPr>
          </w:p>
        </w:tc>
        <w:tc>
          <w:tcPr>
            <w:tcW w:w="1361" w:type="dxa"/>
          </w:tcPr>
          <w:p>
            <w:pPr>
              <w:jc w:val="center"/>
              <w:textAlignment w:val="top"/>
            </w:pPr>
            <w:r>
              <w:t>183.74</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tcPr>
          <w:p>
            <w:pPr>
              <w:textAlignment w:val="top"/>
            </w:pPr>
            <w:r>
              <w:rPr>
                <w:rFonts w:hint="eastAsia" w:ascii="宋体" w:hAnsi="宋体" w:cs="宋体"/>
                <w:color w:val="000000"/>
                <w:sz w:val="22"/>
                <w:szCs w:val="22"/>
                <w:lang w:eastAsia="zh-CN"/>
              </w:rPr>
              <w:t>2081105</w:t>
            </w:r>
          </w:p>
        </w:tc>
        <w:tc>
          <w:tcPr>
            <w:tcW w:w="4536" w:type="dxa"/>
          </w:tcPr>
          <w:p>
            <w:pPr>
              <w:textAlignment w:val="top"/>
            </w:pPr>
            <w:r>
              <w:rPr>
                <w:rFonts w:hint="eastAsia" w:ascii="宋体" w:hAnsi="宋体" w:cs="宋体"/>
                <w:color w:val="000000"/>
                <w:sz w:val="22"/>
                <w:szCs w:val="22"/>
                <w:lang w:eastAsia="zh-CN"/>
              </w:rPr>
              <w:t>残疾人就业和扶贫</w:t>
            </w:r>
          </w:p>
        </w:tc>
        <w:tc>
          <w:tcPr>
            <w:tcW w:w="1361" w:type="dxa"/>
          </w:tcPr>
          <w:p>
            <w:pPr>
              <w:jc w:val="center"/>
              <w:textAlignment w:val="top"/>
            </w:pPr>
            <w:r>
              <w:t>145.8</w:t>
            </w:r>
          </w:p>
        </w:tc>
        <w:tc>
          <w:tcPr>
            <w:tcW w:w="1361" w:type="dxa"/>
            <w:vAlign w:val="center"/>
          </w:tcPr>
          <w:p>
            <w:pPr>
              <w:jc w:val="center"/>
            </w:pPr>
          </w:p>
        </w:tc>
        <w:tc>
          <w:tcPr>
            <w:tcW w:w="1361" w:type="dxa"/>
          </w:tcPr>
          <w:p>
            <w:pPr>
              <w:jc w:val="center"/>
              <w:textAlignment w:val="top"/>
            </w:pPr>
            <w:r>
              <w:t>145.8</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tcPr>
          <w:p>
            <w:pPr>
              <w:textAlignment w:val="top"/>
            </w:pPr>
            <w:r>
              <w:rPr>
                <w:rFonts w:hint="eastAsia" w:ascii="宋体" w:hAnsi="宋体" w:cs="宋体"/>
                <w:color w:val="000000"/>
                <w:sz w:val="22"/>
                <w:szCs w:val="22"/>
                <w:lang w:eastAsia="zh-CN"/>
              </w:rPr>
              <w:t>2081199</w:t>
            </w:r>
          </w:p>
        </w:tc>
        <w:tc>
          <w:tcPr>
            <w:tcW w:w="4536" w:type="dxa"/>
          </w:tcPr>
          <w:p>
            <w:pPr>
              <w:textAlignment w:val="top"/>
            </w:pPr>
            <w:r>
              <w:rPr>
                <w:rFonts w:hint="eastAsia" w:ascii="宋体" w:hAnsi="宋体" w:cs="宋体"/>
                <w:color w:val="000000"/>
                <w:sz w:val="22"/>
                <w:szCs w:val="22"/>
                <w:lang w:eastAsia="zh-CN"/>
              </w:rPr>
              <w:t>其他残疾人事业支出</w:t>
            </w:r>
          </w:p>
        </w:tc>
        <w:tc>
          <w:tcPr>
            <w:tcW w:w="1361" w:type="dxa"/>
          </w:tcPr>
          <w:p>
            <w:pPr>
              <w:jc w:val="center"/>
              <w:textAlignment w:val="top"/>
            </w:pPr>
            <w:r>
              <w:t>3.6</w:t>
            </w:r>
          </w:p>
        </w:tc>
        <w:tc>
          <w:tcPr>
            <w:tcW w:w="1361" w:type="dxa"/>
            <w:vAlign w:val="center"/>
          </w:tcPr>
          <w:p>
            <w:pPr>
              <w:jc w:val="center"/>
            </w:pPr>
          </w:p>
        </w:tc>
        <w:tc>
          <w:tcPr>
            <w:tcW w:w="1361" w:type="dxa"/>
          </w:tcPr>
          <w:p>
            <w:pPr>
              <w:jc w:val="center"/>
              <w:textAlignment w:val="top"/>
            </w:pPr>
            <w:r>
              <w:t>3.6</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2081102</w:t>
            </w:r>
          </w:p>
        </w:tc>
        <w:tc>
          <w:tcPr>
            <w:tcW w:w="4536"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一般事务管理</w:t>
            </w:r>
          </w:p>
        </w:tc>
        <w:tc>
          <w:tcPr>
            <w:tcW w:w="1361" w:type="dxa"/>
          </w:tcPr>
          <w:p>
            <w:pPr>
              <w:jc w:val="center"/>
              <w:textAlignment w:val="top"/>
            </w:pPr>
            <w:r>
              <w:t>10</w:t>
            </w:r>
          </w:p>
        </w:tc>
        <w:tc>
          <w:tcPr>
            <w:tcW w:w="1361" w:type="dxa"/>
            <w:vAlign w:val="center"/>
          </w:tcPr>
          <w:p>
            <w:pPr>
              <w:jc w:val="center"/>
            </w:pPr>
          </w:p>
        </w:tc>
        <w:tc>
          <w:tcPr>
            <w:tcW w:w="1361" w:type="dxa"/>
          </w:tcPr>
          <w:p>
            <w:pPr>
              <w:jc w:val="center"/>
              <w:textAlignment w:val="top"/>
            </w:pPr>
            <w:r>
              <w:t>10</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w:t>
            </w:r>
            <w:r>
              <w:rPr>
                <w:rFonts w:eastAsiaTheme="minorEastAsia"/>
                <w:lang w:eastAsia="zh-CN"/>
              </w:rPr>
              <w:t>1</w:t>
            </w:r>
          </w:p>
        </w:tc>
        <w:tc>
          <w:tcPr>
            <w:tcW w:w="992"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2</w:t>
            </w:r>
            <w:r>
              <w:rPr>
                <w:rFonts w:ascii="宋体" w:hAnsi="宋体" w:cs="宋体"/>
                <w:color w:val="000000"/>
                <w:sz w:val="22"/>
                <w:szCs w:val="22"/>
                <w:lang w:eastAsia="zh-CN"/>
              </w:rPr>
              <w:t>081106</w:t>
            </w:r>
          </w:p>
        </w:tc>
        <w:tc>
          <w:tcPr>
            <w:tcW w:w="4536"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残疾人体育运动</w:t>
            </w:r>
          </w:p>
        </w:tc>
        <w:tc>
          <w:tcPr>
            <w:tcW w:w="1361" w:type="dxa"/>
          </w:tcPr>
          <w:p>
            <w:pPr>
              <w:jc w:val="center"/>
              <w:textAlignment w:val="top"/>
              <w:rPr>
                <w:lang w:eastAsia="zh-CN"/>
              </w:rPr>
            </w:pPr>
            <w:r>
              <w:rPr>
                <w:rFonts w:hint="eastAsia"/>
                <w:lang w:eastAsia="zh-CN"/>
              </w:rPr>
              <w:t>2</w:t>
            </w:r>
          </w:p>
        </w:tc>
        <w:tc>
          <w:tcPr>
            <w:tcW w:w="1361" w:type="dxa"/>
            <w:vAlign w:val="center"/>
          </w:tcPr>
          <w:p>
            <w:pPr>
              <w:jc w:val="center"/>
            </w:pPr>
          </w:p>
        </w:tc>
        <w:tc>
          <w:tcPr>
            <w:tcW w:w="1361" w:type="dxa"/>
          </w:tcPr>
          <w:p>
            <w:pPr>
              <w:jc w:val="center"/>
              <w:textAlignment w:val="top"/>
              <w:rPr>
                <w:lang w:eastAsia="zh-CN"/>
              </w:rPr>
            </w:pPr>
            <w:r>
              <w:rPr>
                <w:rFonts w:hint="eastAsia"/>
                <w:lang w:eastAsia="zh-CN"/>
              </w:rPr>
              <w:t>2</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12</w:t>
            </w:r>
          </w:p>
        </w:tc>
        <w:tc>
          <w:tcPr>
            <w:tcW w:w="992" w:type="dxa"/>
          </w:tcPr>
          <w:p>
            <w:pPr>
              <w:textAlignment w:val="top"/>
            </w:pPr>
            <w:r>
              <w:rPr>
                <w:rFonts w:hint="eastAsia" w:ascii="宋体" w:hAnsi="宋体" w:cs="宋体"/>
                <w:color w:val="000000"/>
                <w:sz w:val="22"/>
                <w:szCs w:val="22"/>
                <w:lang w:eastAsia="zh-CN"/>
              </w:rPr>
              <w:t>210</w:t>
            </w:r>
          </w:p>
        </w:tc>
        <w:tc>
          <w:tcPr>
            <w:tcW w:w="4536" w:type="dxa"/>
          </w:tcPr>
          <w:p>
            <w:pPr>
              <w:textAlignment w:val="top"/>
            </w:pPr>
            <w:r>
              <w:rPr>
                <w:rFonts w:hint="eastAsia" w:ascii="宋体" w:hAnsi="宋体" w:cs="宋体"/>
                <w:color w:val="000000"/>
                <w:sz w:val="22"/>
                <w:szCs w:val="22"/>
                <w:lang w:eastAsia="zh-CN"/>
              </w:rPr>
              <w:t>卫生健康支出</w:t>
            </w:r>
          </w:p>
        </w:tc>
        <w:tc>
          <w:tcPr>
            <w:tcW w:w="1361" w:type="dxa"/>
          </w:tcPr>
          <w:p>
            <w:pPr>
              <w:jc w:val="center"/>
              <w:textAlignment w:val="top"/>
            </w:pPr>
            <w:r>
              <w:t>4.1</w:t>
            </w:r>
          </w:p>
        </w:tc>
        <w:tc>
          <w:tcPr>
            <w:tcW w:w="1361" w:type="dxa"/>
          </w:tcPr>
          <w:p>
            <w:pPr>
              <w:jc w:val="center"/>
              <w:textAlignment w:val="top"/>
              <w:rPr>
                <w:lang w:eastAsia="zh-CN"/>
              </w:rPr>
            </w:pPr>
            <w:r>
              <w:t>4.1</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13</w:t>
            </w:r>
          </w:p>
        </w:tc>
        <w:tc>
          <w:tcPr>
            <w:tcW w:w="992" w:type="dxa"/>
          </w:tcPr>
          <w:p>
            <w:pPr>
              <w:textAlignment w:val="top"/>
            </w:pPr>
            <w:r>
              <w:rPr>
                <w:rFonts w:hint="eastAsia" w:ascii="宋体" w:hAnsi="宋体" w:cs="宋体"/>
                <w:color w:val="000000"/>
                <w:sz w:val="22"/>
                <w:szCs w:val="22"/>
                <w:lang w:eastAsia="zh-CN"/>
              </w:rPr>
              <w:t>21011</w:t>
            </w:r>
          </w:p>
        </w:tc>
        <w:tc>
          <w:tcPr>
            <w:tcW w:w="4536" w:type="dxa"/>
          </w:tcPr>
          <w:p>
            <w:pPr>
              <w:textAlignment w:val="top"/>
            </w:pPr>
            <w:r>
              <w:rPr>
                <w:rFonts w:hint="eastAsia" w:ascii="宋体" w:hAnsi="宋体" w:cs="宋体"/>
                <w:color w:val="000000"/>
                <w:sz w:val="22"/>
                <w:szCs w:val="22"/>
                <w:lang w:eastAsia="zh-CN"/>
              </w:rPr>
              <w:t>行政事业单位医疗</w:t>
            </w:r>
          </w:p>
        </w:tc>
        <w:tc>
          <w:tcPr>
            <w:tcW w:w="1361" w:type="dxa"/>
          </w:tcPr>
          <w:p>
            <w:pPr>
              <w:jc w:val="center"/>
              <w:textAlignment w:val="top"/>
            </w:pPr>
            <w:r>
              <w:t>4.1</w:t>
            </w:r>
          </w:p>
        </w:tc>
        <w:tc>
          <w:tcPr>
            <w:tcW w:w="1361" w:type="dxa"/>
          </w:tcPr>
          <w:p>
            <w:pPr>
              <w:jc w:val="center"/>
              <w:textAlignment w:val="top"/>
            </w:pPr>
            <w:r>
              <w:t>4.1</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992" w:type="dxa"/>
          </w:tcPr>
          <w:p>
            <w:pPr>
              <w:textAlignment w:val="top"/>
            </w:pPr>
            <w:r>
              <w:rPr>
                <w:rFonts w:hint="eastAsia" w:ascii="宋体" w:hAnsi="宋体" w:cs="宋体"/>
                <w:color w:val="000000"/>
                <w:sz w:val="22"/>
                <w:szCs w:val="22"/>
                <w:lang w:eastAsia="zh-CN"/>
              </w:rPr>
              <w:t>2101101</w:t>
            </w:r>
          </w:p>
        </w:tc>
        <w:tc>
          <w:tcPr>
            <w:tcW w:w="4536" w:type="dxa"/>
          </w:tcPr>
          <w:p>
            <w:pPr>
              <w:textAlignment w:val="top"/>
            </w:pPr>
            <w:r>
              <w:rPr>
                <w:rFonts w:hint="eastAsia" w:ascii="宋体" w:hAnsi="宋体" w:cs="宋体"/>
                <w:color w:val="000000"/>
                <w:sz w:val="22"/>
                <w:szCs w:val="22"/>
                <w:lang w:eastAsia="zh-CN"/>
              </w:rPr>
              <w:t>行政单位医疗</w:t>
            </w:r>
          </w:p>
        </w:tc>
        <w:tc>
          <w:tcPr>
            <w:tcW w:w="1361" w:type="dxa"/>
          </w:tcPr>
          <w:p>
            <w:pPr>
              <w:jc w:val="center"/>
              <w:textAlignment w:val="top"/>
            </w:pPr>
            <w:r>
              <w:t>3.12</w:t>
            </w:r>
          </w:p>
        </w:tc>
        <w:tc>
          <w:tcPr>
            <w:tcW w:w="1361" w:type="dxa"/>
          </w:tcPr>
          <w:p>
            <w:pPr>
              <w:jc w:val="center"/>
              <w:textAlignment w:val="top"/>
            </w:pPr>
            <w:r>
              <w:t>3.12</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992"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2101103</w:t>
            </w:r>
          </w:p>
        </w:tc>
        <w:tc>
          <w:tcPr>
            <w:tcW w:w="4536" w:type="dxa"/>
          </w:tcPr>
          <w:p>
            <w:pP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公务员医疗补助</w:t>
            </w:r>
          </w:p>
        </w:tc>
        <w:tc>
          <w:tcPr>
            <w:tcW w:w="1361" w:type="dxa"/>
          </w:tcPr>
          <w:p>
            <w:pPr>
              <w:jc w:val="center"/>
              <w:textAlignment w:val="top"/>
            </w:pPr>
            <w:r>
              <w:t>0.98</w:t>
            </w:r>
          </w:p>
        </w:tc>
        <w:tc>
          <w:tcPr>
            <w:tcW w:w="1361" w:type="dxa"/>
          </w:tcPr>
          <w:p>
            <w:pPr>
              <w:jc w:val="center"/>
              <w:textAlignment w:val="top"/>
              <w:rPr>
                <w:lang w:eastAsia="zh-CN"/>
              </w:rPr>
            </w:pPr>
            <w:r>
              <w:t>0.98</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992" w:type="dxa"/>
          </w:tcPr>
          <w:p>
            <w:pPr>
              <w:textAlignment w:val="top"/>
            </w:pPr>
            <w:r>
              <w:rPr>
                <w:rFonts w:hint="eastAsia" w:ascii="宋体" w:hAnsi="宋体" w:cs="宋体"/>
                <w:color w:val="000000"/>
                <w:sz w:val="22"/>
                <w:szCs w:val="22"/>
                <w:lang w:eastAsia="zh-CN"/>
              </w:rPr>
              <w:t>221</w:t>
            </w:r>
          </w:p>
        </w:tc>
        <w:tc>
          <w:tcPr>
            <w:tcW w:w="4536" w:type="dxa"/>
          </w:tcPr>
          <w:p>
            <w:pPr>
              <w:textAlignment w:val="top"/>
            </w:pPr>
            <w:r>
              <w:rPr>
                <w:rFonts w:hint="eastAsia" w:ascii="宋体" w:hAnsi="宋体" w:cs="宋体"/>
                <w:color w:val="000000"/>
                <w:sz w:val="22"/>
                <w:szCs w:val="22"/>
                <w:lang w:eastAsia="zh-CN"/>
              </w:rPr>
              <w:t>住房保障支出</w:t>
            </w:r>
          </w:p>
        </w:tc>
        <w:tc>
          <w:tcPr>
            <w:tcW w:w="1361" w:type="dxa"/>
          </w:tcPr>
          <w:p>
            <w:pPr>
              <w:jc w:val="center"/>
              <w:textAlignment w:val="top"/>
            </w:pPr>
            <w:r>
              <w:t>4.18</w:t>
            </w:r>
          </w:p>
        </w:tc>
        <w:tc>
          <w:tcPr>
            <w:tcW w:w="1361" w:type="dxa"/>
          </w:tcPr>
          <w:p>
            <w:pPr>
              <w:jc w:val="center"/>
              <w:textAlignment w:val="top"/>
            </w:pPr>
            <w:r>
              <w:t>4.18</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992" w:type="dxa"/>
          </w:tcPr>
          <w:p>
            <w:pPr>
              <w:textAlignment w:val="top"/>
            </w:pPr>
            <w:r>
              <w:rPr>
                <w:rFonts w:hint="eastAsia" w:ascii="宋体" w:hAnsi="宋体" w:cs="宋体"/>
                <w:color w:val="000000"/>
                <w:sz w:val="22"/>
                <w:szCs w:val="22"/>
                <w:lang w:eastAsia="zh-CN"/>
              </w:rPr>
              <w:t>22102</w:t>
            </w:r>
          </w:p>
        </w:tc>
        <w:tc>
          <w:tcPr>
            <w:tcW w:w="4536" w:type="dxa"/>
          </w:tcPr>
          <w:p>
            <w:pPr>
              <w:textAlignment w:val="top"/>
            </w:pPr>
            <w:r>
              <w:rPr>
                <w:rFonts w:hint="eastAsia" w:ascii="宋体" w:hAnsi="宋体" w:cs="宋体"/>
                <w:color w:val="000000"/>
                <w:sz w:val="22"/>
                <w:szCs w:val="22"/>
                <w:lang w:eastAsia="zh-CN"/>
              </w:rPr>
              <w:t>住房改革支出</w:t>
            </w:r>
          </w:p>
        </w:tc>
        <w:tc>
          <w:tcPr>
            <w:tcW w:w="1361" w:type="dxa"/>
          </w:tcPr>
          <w:p>
            <w:pPr>
              <w:jc w:val="center"/>
              <w:textAlignment w:val="top"/>
            </w:pPr>
            <w:r>
              <w:t>4.18</w:t>
            </w:r>
          </w:p>
        </w:tc>
        <w:tc>
          <w:tcPr>
            <w:tcW w:w="1361" w:type="dxa"/>
          </w:tcPr>
          <w:p>
            <w:pPr>
              <w:jc w:val="center"/>
              <w:textAlignment w:val="top"/>
            </w:pPr>
            <w:r>
              <w:t>4.18</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992" w:type="dxa"/>
          </w:tcPr>
          <w:p>
            <w:pPr>
              <w:textAlignment w:val="top"/>
            </w:pPr>
            <w:r>
              <w:rPr>
                <w:rFonts w:hint="eastAsia" w:ascii="宋体" w:hAnsi="宋体" w:cs="宋体"/>
                <w:color w:val="000000"/>
                <w:sz w:val="22"/>
                <w:szCs w:val="22"/>
                <w:lang w:eastAsia="zh-CN"/>
              </w:rPr>
              <w:t>2210201</w:t>
            </w:r>
          </w:p>
        </w:tc>
        <w:tc>
          <w:tcPr>
            <w:tcW w:w="4536" w:type="dxa"/>
          </w:tcPr>
          <w:p>
            <w:pPr>
              <w:textAlignment w:val="top"/>
            </w:pPr>
            <w:r>
              <w:rPr>
                <w:rFonts w:hint="eastAsia" w:ascii="宋体" w:hAnsi="宋体" w:cs="宋体"/>
                <w:color w:val="000000"/>
                <w:sz w:val="22"/>
                <w:szCs w:val="22"/>
                <w:lang w:eastAsia="zh-CN"/>
              </w:rPr>
              <w:t>住房公积金</w:t>
            </w:r>
          </w:p>
        </w:tc>
        <w:tc>
          <w:tcPr>
            <w:tcW w:w="1361" w:type="dxa"/>
          </w:tcPr>
          <w:p>
            <w:pPr>
              <w:jc w:val="center"/>
              <w:textAlignment w:val="top"/>
            </w:pPr>
            <w:r>
              <w:t>4.18</w:t>
            </w:r>
          </w:p>
        </w:tc>
        <w:tc>
          <w:tcPr>
            <w:tcW w:w="1361" w:type="dxa"/>
          </w:tcPr>
          <w:p>
            <w:pPr>
              <w:jc w:val="center"/>
              <w:textAlignment w:val="top"/>
            </w:pPr>
            <w:r>
              <w:t>4.18</w:t>
            </w:r>
          </w:p>
        </w:tc>
        <w:tc>
          <w:tcPr>
            <w:tcW w:w="1361" w:type="dxa"/>
            <w:vAlign w:val="center"/>
          </w:tcPr>
          <w:p>
            <w:pPr>
              <w:jc w:val="center"/>
            </w:pP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992" w:type="dxa"/>
          </w:tcPr>
          <w:p>
            <w:pPr>
              <w:textAlignment w:val="top"/>
            </w:pPr>
            <w:r>
              <w:rPr>
                <w:rFonts w:hint="eastAsia" w:ascii="宋体" w:hAnsi="宋体" w:cs="宋体"/>
                <w:color w:val="000000"/>
                <w:sz w:val="22"/>
                <w:szCs w:val="22"/>
                <w:lang w:eastAsia="zh-CN"/>
              </w:rPr>
              <w:t>229</w:t>
            </w:r>
          </w:p>
        </w:tc>
        <w:tc>
          <w:tcPr>
            <w:tcW w:w="4536" w:type="dxa"/>
          </w:tcPr>
          <w:p>
            <w:pPr>
              <w:textAlignment w:val="top"/>
            </w:pPr>
            <w:r>
              <w:rPr>
                <w:rFonts w:hint="eastAsia" w:ascii="宋体" w:hAnsi="宋体" w:cs="宋体"/>
                <w:color w:val="000000"/>
                <w:sz w:val="22"/>
                <w:szCs w:val="22"/>
                <w:lang w:eastAsia="zh-CN"/>
              </w:rPr>
              <w:t>其他支出</w:t>
            </w:r>
          </w:p>
        </w:tc>
        <w:tc>
          <w:tcPr>
            <w:tcW w:w="1361" w:type="dxa"/>
          </w:tcPr>
          <w:p>
            <w:pPr>
              <w:jc w:val="right"/>
              <w:textAlignment w:val="top"/>
              <w:rPr>
                <w:lang w:eastAsia="zh-CN"/>
              </w:rPr>
            </w:pPr>
            <w:r>
              <w:rPr>
                <w:rFonts w:hint="eastAsia"/>
                <w:lang w:eastAsia="zh-CN"/>
              </w:rPr>
              <w:t>1</w:t>
            </w:r>
            <w:r>
              <w:rPr>
                <w:lang w:eastAsia="zh-CN"/>
              </w:rPr>
              <w:t>09.98</w:t>
            </w:r>
          </w:p>
        </w:tc>
        <w:tc>
          <w:tcPr>
            <w:tcW w:w="1361" w:type="dxa"/>
            <w:vAlign w:val="center"/>
          </w:tcPr>
          <w:p/>
        </w:tc>
        <w:tc>
          <w:tcPr>
            <w:tcW w:w="1361" w:type="dxa"/>
          </w:tcPr>
          <w:p>
            <w:pPr>
              <w:jc w:val="right"/>
              <w:textAlignment w:val="top"/>
              <w:rPr>
                <w:lang w:eastAsia="zh-CN"/>
              </w:rPr>
            </w:pPr>
            <w:r>
              <w:rPr>
                <w:rFonts w:hint="eastAsia"/>
                <w:lang w:eastAsia="zh-CN"/>
              </w:rPr>
              <w:t>1</w:t>
            </w:r>
            <w:r>
              <w:rPr>
                <w:lang w:eastAsia="zh-CN"/>
              </w:rPr>
              <w:t>09.98</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992" w:type="dxa"/>
          </w:tcPr>
          <w:p>
            <w:pPr>
              <w:textAlignment w:val="top"/>
            </w:pPr>
            <w:r>
              <w:rPr>
                <w:rFonts w:hint="eastAsia" w:ascii="宋体" w:hAnsi="宋体" w:cs="宋体"/>
                <w:color w:val="000000"/>
                <w:sz w:val="22"/>
                <w:szCs w:val="22"/>
                <w:lang w:eastAsia="zh-CN"/>
              </w:rPr>
              <w:t>22960</w:t>
            </w:r>
          </w:p>
        </w:tc>
        <w:tc>
          <w:tcPr>
            <w:tcW w:w="4536" w:type="dxa"/>
          </w:tcPr>
          <w:p>
            <w:pPr>
              <w:textAlignment w:val="top"/>
            </w:pPr>
            <w:r>
              <w:rPr>
                <w:rFonts w:hint="eastAsia" w:ascii="宋体" w:hAnsi="宋体" w:cs="宋体"/>
                <w:color w:val="000000"/>
                <w:sz w:val="22"/>
                <w:szCs w:val="22"/>
                <w:lang w:eastAsia="zh-CN"/>
              </w:rPr>
              <w:t>彩票公益金安排的支出</w:t>
            </w:r>
          </w:p>
        </w:tc>
        <w:tc>
          <w:tcPr>
            <w:tcW w:w="1361" w:type="dxa"/>
          </w:tcPr>
          <w:p>
            <w:pPr>
              <w:jc w:val="right"/>
              <w:textAlignment w:val="top"/>
              <w:rPr>
                <w:lang w:eastAsia="zh-CN"/>
              </w:rPr>
            </w:pPr>
            <w:r>
              <w:rPr>
                <w:rFonts w:hint="eastAsia"/>
                <w:lang w:eastAsia="zh-CN"/>
              </w:rPr>
              <w:t>1</w:t>
            </w:r>
            <w:r>
              <w:rPr>
                <w:lang w:eastAsia="zh-CN"/>
              </w:rPr>
              <w:t>09.98</w:t>
            </w:r>
          </w:p>
        </w:tc>
        <w:tc>
          <w:tcPr>
            <w:tcW w:w="1361" w:type="dxa"/>
            <w:vAlign w:val="center"/>
          </w:tcPr>
          <w:p/>
        </w:tc>
        <w:tc>
          <w:tcPr>
            <w:tcW w:w="1361" w:type="dxa"/>
          </w:tcPr>
          <w:p>
            <w:pPr>
              <w:jc w:val="right"/>
              <w:textAlignment w:val="top"/>
              <w:rPr>
                <w:lang w:eastAsia="zh-CN"/>
              </w:rPr>
            </w:pPr>
            <w:r>
              <w:rPr>
                <w:rFonts w:hint="eastAsia"/>
                <w:lang w:eastAsia="zh-CN"/>
              </w:rPr>
              <w:t>1</w:t>
            </w:r>
            <w:r>
              <w:rPr>
                <w:lang w:eastAsia="zh-CN"/>
              </w:rPr>
              <w:t>09.98</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992" w:type="dxa"/>
          </w:tcPr>
          <w:p>
            <w:pPr>
              <w:textAlignment w:val="top"/>
            </w:pPr>
            <w:r>
              <w:rPr>
                <w:rFonts w:hint="eastAsia" w:ascii="宋体" w:hAnsi="宋体" w:cs="宋体"/>
                <w:color w:val="000000"/>
                <w:sz w:val="22"/>
                <w:szCs w:val="22"/>
                <w:lang w:eastAsia="zh-CN"/>
              </w:rPr>
              <w:t>2296006</w:t>
            </w:r>
          </w:p>
        </w:tc>
        <w:tc>
          <w:tcPr>
            <w:tcW w:w="4536" w:type="dxa"/>
          </w:tcPr>
          <w:p>
            <w:pPr>
              <w:textAlignment w:val="top"/>
            </w:pPr>
            <w:r>
              <w:rPr>
                <w:rFonts w:hint="eastAsia" w:ascii="宋体" w:hAnsi="宋体" w:cs="宋体"/>
                <w:color w:val="000000"/>
                <w:sz w:val="22"/>
                <w:szCs w:val="22"/>
                <w:lang w:eastAsia="zh-CN"/>
              </w:rPr>
              <w:t>用于残疾人事业的彩票公益金支出</w:t>
            </w:r>
          </w:p>
        </w:tc>
        <w:tc>
          <w:tcPr>
            <w:tcW w:w="1361" w:type="dxa"/>
          </w:tcPr>
          <w:p>
            <w:pPr>
              <w:jc w:val="right"/>
              <w:textAlignment w:val="top"/>
              <w:rPr>
                <w:lang w:eastAsia="zh-CN"/>
              </w:rPr>
            </w:pPr>
            <w:r>
              <w:rPr>
                <w:rFonts w:hint="eastAsia"/>
                <w:lang w:eastAsia="zh-CN"/>
              </w:rPr>
              <w:t>1</w:t>
            </w:r>
            <w:r>
              <w:rPr>
                <w:lang w:eastAsia="zh-CN"/>
              </w:rPr>
              <w:t>09.98</w:t>
            </w:r>
          </w:p>
        </w:tc>
        <w:tc>
          <w:tcPr>
            <w:tcW w:w="1361" w:type="dxa"/>
            <w:vAlign w:val="center"/>
          </w:tcPr>
          <w:p/>
        </w:tc>
        <w:tc>
          <w:tcPr>
            <w:tcW w:w="1361" w:type="dxa"/>
          </w:tcPr>
          <w:p>
            <w:pPr>
              <w:jc w:val="right"/>
              <w:textAlignment w:val="top"/>
              <w:rPr>
                <w:lang w:eastAsia="zh-CN"/>
              </w:rPr>
            </w:pPr>
            <w:r>
              <w:rPr>
                <w:rFonts w:hint="eastAsia"/>
                <w:lang w:eastAsia="zh-CN"/>
              </w:rPr>
              <w:t>1</w:t>
            </w:r>
            <w:r>
              <w:rPr>
                <w:lang w:eastAsia="zh-CN"/>
              </w:rPr>
              <w:t>09.98</w:t>
            </w:r>
          </w:p>
        </w:tc>
        <w:tc>
          <w:tcPr>
            <w:tcW w:w="1361" w:type="dxa"/>
          </w:tcPr>
          <w:p>
            <w:pPr>
              <w:textAlignment w:val="top"/>
            </w:pPr>
          </w:p>
        </w:tc>
        <w:tc>
          <w:tcPr>
            <w:tcW w:w="1361" w:type="dxa"/>
            <w:vAlign w:val="center"/>
          </w:tcPr>
          <w:p>
            <w:pPr>
              <w:pStyle w:val="18"/>
            </w:pPr>
          </w:p>
        </w:tc>
        <w:tc>
          <w:tcPr>
            <w:tcW w:w="1361" w:type="dxa"/>
            <w:vAlign w:val="center"/>
          </w:tcPr>
          <w:p>
            <w:pPr>
              <w:pStyle w:val="18"/>
            </w:pPr>
          </w:p>
        </w:tc>
      </w:tr>
    </w:tbl>
    <w:p>
      <w:pPr>
        <w:sectPr>
          <w:type w:val="continuous"/>
          <w:pgSz w:w="16840" w:h="11900" w:orient="landscape"/>
          <w:pgMar w:top="1361" w:right="1021" w:bottom="1134" w:left="1021" w:header="720" w:footer="720" w:gutter="0"/>
          <w:cols w:space="720" w:num="1"/>
        </w:sect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pPr>
      <w:r>
        <w:rPr>
          <w:rFonts w:hint="eastAsia" w:ascii="方正小标宋_GBK" w:hAnsi="方正小标宋_GBK" w:eastAsia="方正小标宋_GBK" w:cs="方正小标宋_GBK"/>
          <w:color w:val="000000"/>
          <w:sz w:val="36"/>
        </w:rPr>
        <w:t>单位预算财政拨款收支总表</w:t>
      </w:r>
    </w:p>
    <w:tbl>
      <w:tblPr>
        <w:tblStyle w:val="10"/>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762001涞水县残疾人联合会（本级）</w:t>
            </w:r>
          </w:p>
        </w:tc>
        <w:tc>
          <w:tcPr>
            <w:tcW w:w="3402" w:type="dxa"/>
            <w:tcBorders>
              <w:top w:val="single" w:color="FFFFFF" w:sz="6" w:space="0"/>
              <w:left w:val="single" w:color="FFFFFF" w:sz="6" w:space="0"/>
              <w:right w:val="single" w:color="FFFFFF" w:sz="6" w:space="0"/>
            </w:tcBorders>
            <w:vAlign w:val="center"/>
          </w:tcPr>
          <w:p>
            <w:pPr>
              <w:pStyle w:val="15"/>
            </w:pPr>
            <w:r>
              <w:rPr>
                <w:rFonts w:hint="eastAsia"/>
              </w:rPr>
              <w:t>预算年度：</w:t>
            </w:r>
            <w:r>
              <w:t>2024</w:t>
            </w:r>
          </w:p>
        </w:tc>
        <w:tc>
          <w:tcPr>
            <w:tcW w:w="5896" w:type="dxa"/>
            <w:gridSpan w:val="4"/>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4876" w:type="dxa"/>
            <w:gridSpan w:val="2"/>
            <w:vAlign w:val="center"/>
          </w:tcPr>
          <w:p>
            <w:pPr>
              <w:pStyle w:val="17"/>
            </w:pPr>
            <w:r>
              <w:rPr>
                <w:rFonts w:hint="eastAsia"/>
              </w:rPr>
              <w:t>收入</w:t>
            </w:r>
          </w:p>
        </w:tc>
        <w:tc>
          <w:tcPr>
            <w:tcW w:w="9298" w:type="dxa"/>
            <w:gridSpan w:val="5"/>
            <w:vAlign w:val="center"/>
          </w:tcPr>
          <w:p>
            <w:pPr>
              <w:pStyle w:val="17"/>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rPr>
                <w:rFonts w:hint="eastAsia"/>
              </w:rPr>
              <w:t>项目</w:t>
            </w:r>
          </w:p>
        </w:tc>
        <w:tc>
          <w:tcPr>
            <w:tcW w:w="1474" w:type="dxa"/>
            <w:vAlign w:val="center"/>
          </w:tcPr>
          <w:p>
            <w:pPr>
              <w:pStyle w:val="17"/>
            </w:pPr>
            <w:r>
              <w:rPr>
                <w:rFonts w:hint="eastAsia"/>
              </w:rPr>
              <w:t>金额</w:t>
            </w:r>
          </w:p>
        </w:tc>
        <w:tc>
          <w:tcPr>
            <w:tcW w:w="3402" w:type="dxa"/>
            <w:vAlign w:val="center"/>
          </w:tcPr>
          <w:p>
            <w:pPr>
              <w:pStyle w:val="17"/>
            </w:pPr>
            <w:r>
              <w:rPr>
                <w:rFonts w:hint="eastAsia"/>
              </w:rPr>
              <w:t>项目</w:t>
            </w:r>
          </w:p>
        </w:tc>
        <w:tc>
          <w:tcPr>
            <w:tcW w:w="1474" w:type="dxa"/>
            <w:vAlign w:val="center"/>
          </w:tcPr>
          <w:p>
            <w:pPr>
              <w:pStyle w:val="17"/>
            </w:pPr>
            <w:r>
              <w:rPr>
                <w:rFonts w:hint="eastAsia"/>
              </w:rPr>
              <w:t>合计</w:t>
            </w:r>
          </w:p>
        </w:tc>
        <w:tc>
          <w:tcPr>
            <w:tcW w:w="1474" w:type="dxa"/>
            <w:vAlign w:val="center"/>
          </w:tcPr>
          <w:p>
            <w:pPr>
              <w:pStyle w:val="17"/>
            </w:pPr>
            <w:r>
              <w:rPr>
                <w:rFonts w:hint="eastAsia"/>
              </w:rPr>
              <w:t>一般公共预算财政拨款</w:t>
            </w:r>
          </w:p>
        </w:tc>
        <w:tc>
          <w:tcPr>
            <w:tcW w:w="1474" w:type="dxa"/>
            <w:vAlign w:val="center"/>
          </w:tcPr>
          <w:p>
            <w:pPr>
              <w:pStyle w:val="17"/>
            </w:pPr>
            <w:r>
              <w:rPr>
                <w:rFonts w:hint="eastAsia"/>
              </w:rPr>
              <w:t>政府性基金预算财政拨款</w:t>
            </w:r>
          </w:p>
        </w:tc>
        <w:tc>
          <w:tcPr>
            <w:tcW w:w="1474" w:type="dxa"/>
            <w:vAlign w:val="center"/>
          </w:tcPr>
          <w:p>
            <w:pPr>
              <w:pStyle w:val="17"/>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rPr>
                <w:rFonts w:hint="eastAsia"/>
              </w:rPr>
              <w:t>一、一般公共预算拨款</w:t>
            </w:r>
          </w:p>
        </w:tc>
        <w:tc>
          <w:tcPr>
            <w:tcW w:w="1474" w:type="dxa"/>
            <w:vAlign w:val="center"/>
          </w:tcPr>
          <w:p>
            <w:pPr>
              <w:pStyle w:val="18"/>
              <w:jc w:val="center"/>
              <w:rPr>
                <w:lang w:eastAsia="zh-CN"/>
              </w:rPr>
            </w:pPr>
            <w:r>
              <w:rPr>
                <w:lang w:eastAsia="zh-CN"/>
              </w:rPr>
              <w:t>445.64</w:t>
            </w:r>
          </w:p>
        </w:tc>
        <w:tc>
          <w:tcPr>
            <w:tcW w:w="3402" w:type="dxa"/>
            <w:vAlign w:val="center"/>
          </w:tcPr>
          <w:p>
            <w:pPr>
              <w:pStyle w:val="19"/>
            </w:pPr>
            <w:r>
              <w:rPr>
                <w:rFonts w:hint="eastAsia"/>
              </w:rPr>
              <w:t>一、一般公共服务支出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rPr>
                <w:rFonts w:hint="eastAsia"/>
              </w:rPr>
              <w:t>二、政府性基金预算拨款</w:t>
            </w:r>
          </w:p>
        </w:tc>
        <w:tc>
          <w:tcPr>
            <w:tcW w:w="1474" w:type="dxa"/>
            <w:vAlign w:val="center"/>
          </w:tcPr>
          <w:p>
            <w:pPr>
              <w:pStyle w:val="18"/>
              <w:jc w:val="center"/>
              <w:rPr>
                <w:lang w:eastAsia="zh-CN"/>
              </w:rPr>
            </w:pPr>
            <w:r>
              <w:rPr>
                <w:lang w:eastAsia="zh-CN"/>
              </w:rPr>
              <w:t>109.98</w:t>
            </w:r>
          </w:p>
        </w:tc>
        <w:tc>
          <w:tcPr>
            <w:tcW w:w="3402" w:type="dxa"/>
            <w:vAlign w:val="center"/>
          </w:tcPr>
          <w:p>
            <w:pPr>
              <w:pStyle w:val="19"/>
            </w:pPr>
            <w:r>
              <w:rPr>
                <w:rFonts w:hint="eastAsia"/>
              </w:rP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rPr>
                <w:rFonts w:hint="eastAsia"/>
              </w:rPr>
              <w:t>三、国有资本经营预算拨款</w:t>
            </w:r>
          </w:p>
        </w:tc>
        <w:tc>
          <w:tcPr>
            <w:tcW w:w="1474" w:type="dxa"/>
            <w:vAlign w:val="center"/>
          </w:tcPr>
          <w:p>
            <w:pPr>
              <w:pStyle w:val="18"/>
            </w:pPr>
          </w:p>
        </w:tc>
        <w:tc>
          <w:tcPr>
            <w:tcW w:w="3402" w:type="dxa"/>
            <w:vAlign w:val="center"/>
          </w:tcPr>
          <w:p>
            <w:pPr>
              <w:pStyle w:val="19"/>
            </w:pPr>
            <w:r>
              <w:rPr>
                <w:rFonts w:hint="eastAsia"/>
              </w:rP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八、社会保障和就业支出</w:t>
            </w:r>
          </w:p>
        </w:tc>
        <w:tc>
          <w:tcPr>
            <w:tcW w:w="1474" w:type="dxa"/>
            <w:vAlign w:val="center"/>
          </w:tcPr>
          <w:p>
            <w:pPr>
              <w:pStyle w:val="18"/>
              <w:jc w:val="center"/>
              <w:rPr>
                <w:lang w:eastAsia="zh-CN"/>
              </w:rPr>
            </w:pPr>
            <w:r>
              <w:rPr>
                <w:lang w:eastAsia="zh-CN"/>
              </w:rPr>
              <w:t>523.56</w:t>
            </w:r>
          </w:p>
        </w:tc>
        <w:tc>
          <w:tcPr>
            <w:tcW w:w="1474" w:type="dxa"/>
            <w:vAlign w:val="center"/>
          </w:tcPr>
          <w:p>
            <w:pPr>
              <w:pStyle w:val="18"/>
              <w:jc w:val="center"/>
              <w:rPr>
                <w:lang w:eastAsia="zh-CN"/>
              </w:rPr>
            </w:pPr>
            <w:r>
              <w:rPr>
                <w:lang w:eastAsia="zh-CN"/>
              </w:rPr>
              <w:t>523.56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九、社会保险基金支出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十、卫生健康支出</w:t>
            </w:r>
          </w:p>
        </w:tc>
        <w:tc>
          <w:tcPr>
            <w:tcW w:w="1474" w:type="dxa"/>
            <w:vAlign w:val="center"/>
          </w:tcPr>
          <w:p>
            <w:pPr>
              <w:pStyle w:val="18"/>
              <w:jc w:val="center"/>
              <w:rPr>
                <w:lang w:eastAsia="zh-CN"/>
              </w:rPr>
            </w:pPr>
            <w:r>
              <w:rPr>
                <w:lang w:eastAsia="zh-CN"/>
              </w:rPr>
              <w:t>4.1</w:t>
            </w:r>
          </w:p>
        </w:tc>
        <w:tc>
          <w:tcPr>
            <w:tcW w:w="1474" w:type="dxa"/>
            <w:vAlign w:val="center"/>
          </w:tcPr>
          <w:p>
            <w:pPr>
              <w:pStyle w:val="18"/>
              <w:jc w:val="center"/>
              <w:rPr>
                <w:lang w:eastAsia="zh-CN"/>
              </w:rPr>
            </w:pPr>
            <w:r>
              <w:rPr>
                <w:lang w:eastAsia="zh-CN"/>
              </w:rPr>
              <w:t>4.1</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十九、自然资源海洋气象等支出</w:t>
            </w:r>
          </w:p>
        </w:tc>
        <w:tc>
          <w:tcPr>
            <w:tcW w:w="1474" w:type="dxa"/>
            <w:vAlign w:val="center"/>
          </w:tcPr>
          <w:p>
            <w:pPr>
              <w:pStyle w:val="18"/>
              <w:rPr>
                <w:lang w:eastAsia="zh-CN"/>
              </w:rPr>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二十、住房保障支出</w:t>
            </w:r>
          </w:p>
        </w:tc>
        <w:tc>
          <w:tcPr>
            <w:tcW w:w="1474" w:type="dxa"/>
            <w:vAlign w:val="center"/>
          </w:tcPr>
          <w:p>
            <w:pPr>
              <w:pStyle w:val="18"/>
              <w:jc w:val="center"/>
              <w:rPr>
                <w:lang w:eastAsia="zh-CN"/>
              </w:rPr>
            </w:pPr>
            <w:r>
              <w:rPr>
                <w:lang w:eastAsia="zh-CN"/>
              </w:rPr>
              <w:t>4.18</w:t>
            </w:r>
          </w:p>
        </w:tc>
        <w:tc>
          <w:tcPr>
            <w:tcW w:w="1474" w:type="dxa"/>
            <w:vAlign w:val="center"/>
          </w:tcPr>
          <w:p>
            <w:pPr>
              <w:pStyle w:val="18"/>
              <w:jc w:val="center"/>
              <w:rPr>
                <w:lang w:eastAsia="zh-CN"/>
              </w:rPr>
            </w:pPr>
            <w:r>
              <w:rPr>
                <w:lang w:eastAsia="zh-CN"/>
              </w:rPr>
              <w:t>4.18</w:t>
            </w: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二十一、粮油物资储备支出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二十二、国有资本经营预算支出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二十三、灾害防治及应急管理支出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二十四、预备费</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二十五、其他支出</w:t>
            </w:r>
          </w:p>
        </w:tc>
        <w:tc>
          <w:tcPr>
            <w:tcW w:w="1474" w:type="dxa"/>
            <w:vAlign w:val="center"/>
          </w:tcPr>
          <w:p>
            <w:pPr>
              <w:pStyle w:val="18"/>
              <w:jc w:val="center"/>
              <w:rPr>
                <w:lang w:eastAsia="zh-CN"/>
              </w:rPr>
            </w:pPr>
            <w:r>
              <w:rPr>
                <w:lang w:eastAsia="zh-CN"/>
              </w:rPr>
              <w:t>109.98</w:t>
            </w:r>
          </w:p>
        </w:tc>
        <w:tc>
          <w:tcPr>
            <w:tcW w:w="1474" w:type="dxa"/>
            <w:vAlign w:val="center"/>
          </w:tcPr>
          <w:p>
            <w:pPr>
              <w:pStyle w:val="18"/>
              <w:jc w:val="center"/>
              <w:rPr>
                <w:lang w:eastAsia="zh-CN"/>
              </w:rPr>
            </w:pPr>
          </w:p>
        </w:tc>
        <w:tc>
          <w:tcPr>
            <w:tcW w:w="1474" w:type="dxa"/>
            <w:vAlign w:val="center"/>
          </w:tcPr>
          <w:p>
            <w:pPr>
              <w:pStyle w:val="18"/>
              <w:jc w:val="center"/>
              <w:rPr>
                <w:lang w:eastAsia="zh-CN"/>
              </w:rPr>
            </w:pPr>
            <w:r>
              <w:rPr>
                <w:lang w:eastAsia="zh-CN"/>
              </w:rPr>
              <w:t>109.98</w:t>
            </w: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二十六、转移性支出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二十七、债务还本支出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二十八、债务付息支出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二十九、债务发行费用支出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rPr>
                <w:rFonts w:hint="eastAsia"/>
              </w:rPr>
              <w:t>三十、抗疫特别国债安排的支出</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rPr>
                <w:rFonts w:hint="eastAsia"/>
              </w:rPr>
              <w:t>本年收入合计</w:t>
            </w:r>
          </w:p>
        </w:tc>
        <w:tc>
          <w:tcPr>
            <w:tcW w:w="1474" w:type="dxa"/>
            <w:vAlign w:val="center"/>
          </w:tcPr>
          <w:p>
            <w:pPr>
              <w:pStyle w:val="22"/>
              <w:jc w:val="center"/>
              <w:rPr>
                <w:lang w:eastAsia="zh-CN"/>
              </w:rPr>
            </w:pPr>
            <w:r>
              <w:rPr>
                <w:lang w:eastAsia="zh-CN"/>
              </w:rPr>
              <w:t>555.62</w:t>
            </w:r>
          </w:p>
        </w:tc>
        <w:tc>
          <w:tcPr>
            <w:tcW w:w="3402" w:type="dxa"/>
            <w:vAlign w:val="center"/>
          </w:tcPr>
          <w:p>
            <w:pPr>
              <w:pStyle w:val="21"/>
            </w:pPr>
            <w:r>
              <w:rPr>
                <w:rFonts w:hint="eastAsia"/>
              </w:rPr>
              <w:t>本年支出合计</w:t>
            </w:r>
          </w:p>
        </w:tc>
        <w:tc>
          <w:tcPr>
            <w:tcW w:w="1474" w:type="dxa"/>
            <w:vAlign w:val="center"/>
          </w:tcPr>
          <w:p>
            <w:pPr>
              <w:pStyle w:val="22"/>
              <w:jc w:val="center"/>
            </w:pPr>
            <w:r>
              <w:rPr>
                <w:lang w:eastAsia="zh-CN"/>
              </w:rPr>
              <w:t>641.82</w:t>
            </w:r>
          </w:p>
        </w:tc>
        <w:tc>
          <w:tcPr>
            <w:tcW w:w="1474" w:type="dxa"/>
            <w:vAlign w:val="center"/>
          </w:tcPr>
          <w:p>
            <w:pPr>
              <w:pStyle w:val="22"/>
              <w:jc w:val="center"/>
            </w:pPr>
            <w:r>
              <w:rPr>
                <w:lang w:eastAsia="zh-CN"/>
              </w:rPr>
              <w:t>531.84</w:t>
            </w:r>
          </w:p>
        </w:tc>
        <w:tc>
          <w:tcPr>
            <w:tcW w:w="1474" w:type="dxa"/>
            <w:vAlign w:val="center"/>
          </w:tcPr>
          <w:p>
            <w:pPr>
              <w:pStyle w:val="22"/>
              <w:jc w:val="center"/>
              <w:rPr>
                <w:lang w:eastAsia="zh-CN"/>
              </w:rPr>
            </w:pPr>
            <w:r>
              <w:rPr>
                <w:lang w:eastAsia="zh-CN"/>
              </w:rPr>
              <w:t>109.98</w:t>
            </w: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rPr>
                <w:rFonts w:hint="eastAsia"/>
              </w:rPr>
              <w:t>年初财政拨款结转和结余</w:t>
            </w:r>
          </w:p>
        </w:tc>
        <w:tc>
          <w:tcPr>
            <w:tcW w:w="1474" w:type="dxa"/>
            <w:vAlign w:val="center"/>
          </w:tcPr>
          <w:p>
            <w:pPr>
              <w:pStyle w:val="18"/>
              <w:jc w:val="center"/>
              <w:rPr>
                <w:rFonts w:hint="eastAsia" w:eastAsiaTheme="minorEastAsia"/>
                <w:lang w:eastAsia="zh-CN"/>
              </w:rPr>
            </w:pPr>
            <w:r>
              <w:rPr>
                <w:rFonts w:hint="eastAsia" w:eastAsiaTheme="minorEastAsia"/>
                <w:lang w:eastAsia="zh-CN"/>
              </w:rPr>
              <w:t>8</w:t>
            </w:r>
            <w:r>
              <w:rPr>
                <w:rFonts w:eastAsiaTheme="minorEastAsia"/>
                <w:lang w:eastAsia="zh-CN"/>
              </w:rPr>
              <w:t>6.2</w:t>
            </w:r>
          </w:p>
        </w:tc>
        <w:tc>
          <w:tcPr>
            <w:tcW w:w="3402" w:type="dxa"/>
            <w:vAlign w:val="center"/>
          </w:tcPr>
          <w:p>
            <w:pPr>
              <w:pStyle w:val="19"/>
            </w:pPr>
            <w:r>
              <w:rPr>
                <w:rFonts w:hint="eastAsia"/>
              </w:rPr>
              <w:t>年末财政拨款结转和结余</w:t>
            </w: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rPr>
                <w:rFonts w:hint="eastAsia"/>
              </w:rPr>
              <w:t>一、一般公共预算拨款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rPr>
                <w:rFonts w:hint="eastAsia"/>
              </w:rPr>
              <w:t>二、政府性基金预算拨款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rPr>
                <w:rFonts w:hint="eastAsia"/>
              </w:rPr>
              <w:t>三、国有资本经营预算拨款</w:t>
            </w:r>
          </w:p>
        </w:tc>
        <w:tc>
          <w:tcPr>
            <w:tcW w:w="1474" w:type="dxa"/>
            <w:vAlign w:val="center"/>
          </w:tcPr>
          <w:p>
            <w:pPr>
              <w:pStyle w:val="18"/>
              <w:jc w:val="center"/>
            </w:pPr>
          </w:p>
        </w:tc>
        <w:tc>
          <w:tcPr>
            <w:tcW w:w="3402" w:type="dxa"/>
            <w:vAlign w:val="center"/>
          </w:tcPr>
          <w:p>
            <w:pPr>
              <w:pStyle w:val="19"/>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jc w:val="center"/>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 w:hRule="atLeast"/>
          <w:jc w:val="center"/>
        </w:trPr>
        <w:tc>
          <w:tcPr>
            <w:tcW w:w="850" w:type="dxa"/>
            <w:vAlign w:val="center"/>
          </w:tcPr>
          <w:p>
            <w:pPr>
              <w:pStyle w:val="20"/>
            </w:pPr>
            <w:r>
              <w:t>36</w:t>
            </w:r>
          </w:p>
        </w:tc>
        <w:tc>
          <w:tcPr>
            <w:tcW w:w="3402" w:type="dxa"/>
            <w:vAlign w:val="center"/>
          </w:tcPr>
          <w:p>
            <w:pPr>
              <w:pStyle w:val="21"/>
            </w:pPr>
            <w:r>
              <w:rPr>
                <w:rFonts w:hint="eastAsia"/>
              </w:rPr>
              <w:t>收入总计</w:t>
            </w:r>
          </w:p>
        </w:tc>
        <w:tc>
          <w:tcPr>
            <w:tcW w:w="1474" w:type="dxa"/>
            <w:vAlign w:val="center"/>
          </w:tcPr>
          <w:p>
            <w:pPr>
              <w:pStyle w:val="22"/>
              <w:jc w:val="center"/>
            </w:pPr>
            <w:r>
              <w:rPr>
                <w:lang w:eastAsia="zh-CN"/>
              </w:rPr>
              <w:t>641.82</w:t>
            </w:r>
          </w:p>
        </w:tc>
        <w:tc>
          <w:tcPr>
            <w:tcW w:w="3402" w:type="dxa"/>
            <w:vAlign w:val="center"/>
          </w:tcPr>
          <w:p>
            <w:pPr>
              <w:pStyle w:val="21"/>
            </w:pPr>
            <w:r>
              <w:rPr>
                <w:rFonts w:hint="eastAsia"/>
              </w:rPr>
              <w:t>支出总计</w:t>
            </w:r>
          </w:p>
        </w:tc>
        <w:tc>
          <w:tcPr>
            <w:tcW w:w="1474" w:type="dxa"/>
            <w:vAlign w:val="center"/>
          </w:tcPr>
          <w:p>
            <w:pPr>
              <w:pStyle w:val="22"/>
              <w:jc w:val="center"/>
            </w:pPr>
            <w:r>
              <w:rPr>
                <w:lang w:eastAsia="zh-CN"/>
              </w:rPr>
              <w:t>641.82</w:t>
            </w:r>
          </w:p>
        </w:tc>
        <w:tc>
          <w:tcPr>
            <w:tcW w:w="1474" w:type="dxa"/>
            <w:vAlign w:val="center"/>
          </w:tcPr>
          <w:p>
            <w:pPr>
              <w:pStyle w:val="22"/>
              <w:jc w:val="center"/>
              <w:rPr>
                <w:rFonts w:hint="eastAsia" w:eastAsiaTheme="minorEastAsia"/>
              </w:rPr>
            </w:pPr>
            <w:r>
              <w:rPr>
                <w:lang w:eastAsia="zh-CN"/>
              </w:rPr>
              <w:t>531.84</w:t>
            </w:r>
          </w:p>
        </w:tc>
        <w:tc>
          <w:tcPr>
            <w:tcW w:w="1474" w:type="dxa"/>
            <w:vAlign w:val="center"/>
          </w:tcPr>
          <w:p>
            <w:pPr>
              <w:pStyle w:val="22"/>
              <w:jc w:val="center"/>
              <w:rPr>
                <w:lang w:eastAsia="zh-CN"/>
              </w:rPr>
            </w:pPr>
            <w:r>
              <w:rPr>
                <w:lang w:eastAsia="zh-CN"/>
              </w:rPr>
              <w:t>109.98</w:t>
            </w:r>
          </w:p>
        </w:tc>
        <w:tc>
          <w:tcPr>
            <w:tcW w:w="1474" w:type="dxa"/>
            <w:vAlign w:val="center"/>
          </w:tcPr>
          <w:p>
            <w:pPr>
              <w:pStyle w:val="22"/>
              <w:rPr>
                <w:color w:val="FF0000"/>
              </w:rPr>
            </w:pPr>
          </w:p>
        </w:tc>
      </w:tr>
    </w:tbl>
    <w:p>
      <w:pPr>
        <w:rPr>
          <w:lang w:eastAsia="zh-CN"/>
        </w:rPr>
        <w:sectPr>
          <w:type w:val="continuous"/>
          <w:pgSz w:w="16840" w:h="11900" w:orient="landscape"/>
          <w:pgMar w:top="1361" w:right="1021" w:bottom="1134" w:left="1021" w:header="720" w:footer="720" w:gutter="0"/>
          <w:cols w:space="720" w:num="1"/>
        </w:sectPr>
      </w:pPr>
      <w:r>
        <w:rPr>
          <w:rFonts w:hint="eastAsia"/>
          <w:lang w:eastAsia="zh-CN"/>
        </w:rPr>
        <w:t xml:space="preserve"> </w:t>
      </w:r>
      <w:r>
        <w:rPr>
          <w:lang w:eastAsia="zh-CN"/>
        </w:rPr>
        <w:t xml:space="preserve"> </w:t>
      </w:r>
    </w:p>
    <w:p>
      <w:pPr>
        <w:ind w:firstLine="3780" w:firstLineChars="1050"/>
        <w:outlineLvl w:val="4"/>
      </w:pPr>
      <w:r>
        <w:rPr>
          <w:rFonts w:hint="eastAsia" w:ascii="方正小标宋_GBK" w:hAnsi="方正小标宋_GBK" w:eastAsia="方正小标宋_GBK" w:cs="方正小标宋_GBK"/>
          <w:color w:val="000000"/>
          <w:sz w:val="36"/>
        </w:rPr>
        <w:t>单位预算一般公共预算财政拨款基本支出表</w:t>
      </w:r>
    </w:p>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5"/>
            </w:pPr>
            <w:r>
              <w:t>预算年度：2024</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1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p>
        </w:tc>
        <w:tc>
          <w:tcPr>
            <w:tcW w:w="1191" w:type="dxa"/>
            <w:vAlign w:val="center"/>
          </w:tcPr>
          <w:p>
            <w:pPr>
              <w:rPr>
                <w:rFonts w:ascii="宋体" w:hAnsi="宋体" w:cs="宋体"/>
                <w:color w:val="000000"/>
                <w:sz w:val="22"/>
                <w:szCs w:val="22"/>
              </w:rPr>
            </w:pP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合计</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186.70</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164.79</w:t>
            </w:r>
          </w:p>
        </w:tc>
        <w:tc>
          <w:tcPr>
            <w:tcW w:w="2552" w:type="dxa"/>
          </w:tcPr>
          <w:p>
            <w:pPr>
              <w:jc w:val="center"/>
              <w:textAlignment w:val="top"/>
              <w:rPr>
                <w:rFonts w:ascii="宋体" w:hAnsi="宋体" w:cs="宋体"/>
                <w:color w:val="000000"/>
                <w:sz w:val="22"/>
                <w:szCs w:val="22"/>
              </w:rPr>
            </w:pPr>
            <w:r>
              <w:rPr>
                <w:rFonts w:ascii="宋体" w:hAnsi="宋体" w:cs="宋体"/>
                <w:color w:val="000000"/>
                <w:sz w:val="22"/>
                <w:szCs w:val="22"/>
              </w:rPr>
              <w:t>21.91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2</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工资福利支出</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164.79</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164.79</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3</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30101</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基本工资</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123.77</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123.77</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4</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30102</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津贴补贴</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14.81</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14.81</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5</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30103</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奖金</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8.55</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8.55</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color w:val="000000"/>
                <w:sz w:val="22"/>
                <w:szCs w:val="22"/>
                <w:lang w:eastAsia="zh-CN"/>
              </w:rPr>
            </w:pPr>
            <w:r>
              <w:rPr>
                <w:rFonts w:hint="eastAsia"/>
                <w:color w:val="000000"/>
                <w:sz w:val="22"/>
                <w:szCs w:val="22"/>
                <w:lang w:eastAsia="zh-CN"/>
              </w:rPr>
              <w:t>6</w:t>
            </w:r>
          </w:p>
        </w:tc>
        <w:tc>
          <w:tcPr>
            <w:tcW w:w="1191" w:type="dxa"/>
          </w:tcPr>
          <w:p>
            <w:pPr>
              <w:jc w:val="right"/>
              <w:textAlignment w:val="top"/>
              <w:rPr>
                <w:color w:val="000000"/>
                <w:sz w:val="22"/>
                <w:szCs w:val="22"/>
                <w:lang w:eastAsia="zh-CN" w:bidi="ar"/>
              </w:rPr>
            </w:pPr>
            <w:r>
              <w:rPr>
                <w:rFonts w:hint="eastAsia"/>
                <w:color w:val="000000"/>
                <w:sz w:val="22"/>
                <w:szCs w:val="22"/>
                <w:lang w:eastAsia="zh-CN" w:bidi="ar"/>
              </w:rPr>
              <w:t>3</w:t>
            </w:r>
            <w:r>
              <w:rPr>
                <w:color w:val="000000"/>
                <w:sz w:val="22"/>
                <w:szCs w:val="22"/>
                <w:lang w:eastAsia="zh-CN" w:bidi="ar"/>
              </w:rPr>
              <w:t>0107</w:t>
            </w:r>
          </w:p>
        </w:tc>
        <w:tc>
          <w:tcPr>
            <w:tcW w:w="4535" w:type="dxa"/>
          </w:tcPr>
          <w:p>
            <w:pPr>
              <w:textAlignment w:val="top"/>
              <w:rPr>
                <w:rFonts w:ascii="宋体" w:hAnsi="宋体" w:cs="宋体"/>
                <w:color w:val="000000"/>
                <w:sz w:val="22"/>
                <w:szCs w:val="22"/>
                <w:lang w:eastAsia="zh-CN" w:bidi="ar"/>
              </w:rPr>
            </w:pPr>
            <w:r>
              <w:rPr>
                <w:rFonts w:hint="eastAsia" w:ascii="宋体" w:hAnsi="宋体" w:cs="宋体"/>
                <w:color w:val="000000"/>
                <w:sz w:val="22"/>
                <w:szCs w:val="22"/>
                <w:lang w:eastAsia="zh-CN" w:bidi="ar"/>
              </w:rPr>
              <w:t>事业人员考核奖</w:t>
            </w:r>
          </w:p>
        </w:tc>
        <w:tc>
          <w:tcPr>
            <w:tcW w:w="2551" w:type="dxa"/>
          </w:tcPr>
          <w:p>
            <w:pPr>
              <w:jc w:val="cente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1</w:t>
            </w:r>
            <w:r>
              <w:rPr>
                <w:rFonts w:ascii="宋体" w:hAnsi="宋体" w:cs="宋体"/>
                <w:color w:val="000000"/>
                <w:sz w:val="22"/>
                <w:szCs w:val="22"/>
                <w:lang w:eastAsia="zh-CN"/>
              </w:rPr>
              <w:t>.95</w:t>
            </w:r>
          </w:p>
        </w:tc>
        <w:tc>
          <w:tcPr>
            <w:tcW w:w="2551" w:type="dxa"/>
          </w:tcPr>
          <w:p>
            <w:pPr>
              <w:jc w:val="center"/>
              <w:textAlignment w:val="top"/>
              <w:rPr>
                <w:rFonts w:ascii="宋体" w:hAnsi="宋体" w:cs="宋体"/>
                <w:color w:val="000000"/>
                <w:sz w:val="22"/>
                <w:szCs w:val="22"/>
                <w:lang w:eastAsia="zh-CN"/>
              </w:rPr>
            </w:pPr>
            <w:r>
              <w:rPr>
                <w:rFonts w:hint="eastAsia" w:ascii="宋体" w:hAnsi="宋体" w:cs="宋体"/>
                <w:color w:val="000000"/>
                <w:sz w:val="22"/>
                <w:szCs w:val="22"/>
                <w:lang w:eastAsia="zh-CN"/>
              </w:rPr>
              <w:t>1</w:t>
            </w:r>
            <w:r>
              <w:rPr>
                <w:rFonts w:ascii="宋体" w:hAnsi="宋体" w:cs="宋体"/>
                <w:color w:val="000000"/>
                <w:sz w:val="22"/>
                <w:szCs w:val="22"/>
                <w:lang w:eastAsia="zh-CN"/>
              </w:rPr>
              <w:t>.95</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color w:val="000000"/>
                <w:sz w:val="22"/>
                <w:szCs w:val="22"/>
              </w:rPr>
              <w:t>7</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30108</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机关事业单位基本养老保险缴费</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7.2</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7.2</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color w:val="000000"/>
                <w:sz w:val="22"/>
                <w:szCs w:val="22"/>
              </w:rPr>
              <w:t>8</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30110</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城镇职工基本医疗保险缴费</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3.12</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3.12</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color w:val="000000"/>
                <w:sz w:val="22"/>
                <w:szCs w:val="22"/>
              </w:rPr>
            </w:pPr>
            <w:r>
              <w:rPr>
                <w:color w:val="000000"/>
                <w:sz w:val="22"/>
                <w:szCs w:val="22"/>
              </w:rPr>
              <w:t>9</w:t>
            </w:r>
          </w:p>
        </w:tc>
        <w:tc>
          <w:tcPr>
            <w:tcW w:w="1191" w:type="dxa"/>
          </w:tcPr>
          <w:p>
            <w:pPr>
              <w:jc w:val="right"/>
              <w:textAlignment w:val="top"/>
              <w:rPr>
                <w:color w:val="000000"/>
                <w:sz w:val="22"/>
                <w:szCs w:val="22"/>
                <w:lang w:eastAsia="zh-CN" w:bidi="ar"/>
              </w:rPr>
            </w:pPr>
            <w:r>
              <w:rPr>
                <w:color w:val="000000"/>
                <w:sz w:val="22"/>
                <w:szCs w:val="22"/>
                <w:lang w:eastAsia="zh-CN" w:bidi="ar"/>
              </w:rPr>
              <w:t>30111</w:t>
            </w:r>
          </w:p>
        </w:tc>
        <w:tc>
          <w:tcPr>
            <w:tcW w:w="4535" w:type="dxa"/>
          </w:tcPr>
          <w:p>
            <w:pPr>
              <w:textAlignment w:val="top"/>
              <w:rPr>
                <w:rFonts w:ascii="宋体" w:hAnsi="宋体" w:cs="宋体"/>
                <w:color w:val="000000"/>
                <w:sz w:val="22"/>
                <w:szCs w:val="22"/>
                <w:lang w:eastAsia="zh-CN" w:bidi="ar"/>
              </w:rPr>
            </w:pPr>
            <w:r>
              <w:rPr>
                <w:rFonts w:hint="eastAsia" w:ascii="宋体" w:hAnsi="宋体" w:cs="宋体"/>
                <w:color w:val="000000"/>
                <w:sz w:val="22"/>
                <w:szCs w:val="22"/>
                <w:lang w:eastAsia="zh-CN" w:bidi="ar"/>
              </w:rPr>
              <w:t>公务员医疗补助</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0.98</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0.98</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color w:val="000000"/>
                <w:sz w:val="22"/>
                <w:szCs w:val="22"/>
              </w:rPr>
              <w:t>10</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30112</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其他社会保障缴费</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0.23</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0.23</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1</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30113</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住房公积金</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4.18</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4.18</w:t>
            </w:r>
          </w:p>
        </w:tc>
        <w:tc>
          <w:tcPr>
            <w:tcW w:w="2552" w:type="dxa"/>
          </w:tcPr>
          <w:p>
            <w:pPr>
              <w:jc w:val="center"/>
              <w:textAlignment w:val="top"/>
              <w:rPr>
                <w:rFonts w:ascii="宋体" w:hAnsi="宋体" w:cs="宋体"/>
                <w:color w:val="000000"/>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04"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2</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商品和服务支出</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21.91</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21.91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3</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30201</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办公费</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4.18</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4</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30207</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邮电费</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0.36</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rPr>
            </w:pPr>
            <w:r>
              <w:rPr>
                <w:rFonts w:ascii="宋体" w:hAnsi="宋体" w:cs="宋体"/>
                <w:color w:val="000000"/>
                <w:sz w:val="22"/>
                <w:szCs w:val="22"/>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5</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30208</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取暖费</w:t>
            </w:r>
          </w:p>
        </w:tc>
        <w:tc>
          <w:tcPr>
            <w:tcW w:w="2551" w:type="dxa"/>
          </w:tcPr>
          <w:p>
            <w:pPr>
              <w:jc w:val="center"/>
              <w:textAlignment w:val="top"/>
              <w:rPr>
                <w:rFonts w:ascii="宋体" w:hAnsi="宋体" w:cs="宋体"/>
                <w:color w:val="000000"/>
                <w:sz w:val="22"/>
                <w:szCs w:val="22"/>
              </w:rPr>
            </w:pPr>
            <w:r>
              <w:rPr>
                <w:rFonts w:ascii="宋体" w:hAnsi="宋体" w:cs="宋体"/>
                <w:color w:val="000000"/>
                <w:sz w:val="22"/>
                <w:szCs w:val="22"/>
              </w:rPr>
              <w:t>1.34</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rPr>
            </w:pPr>
            <w:r>
              <w:rPr>
                <w:rFonts w:ascii="宋体" w:hAnsi="宋体" w:cs="宋体"/>
                <w:color w:val="000000"/>
                <w:sz w:val="22"/>
                <w:szCs w:val="22"/>
              </w:rPr>
              <w:t>1.34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6</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30211</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差旅费</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1.9</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7</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30228</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工会经费</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1.51</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8</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30229</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福利费</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3.05</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r>
              <w:rPr>
                <w:color w:val="000000"/>
                <w:sz w:val="22"/>
                <w:szCs w:val="22"/>
              </w:rPr>
              <w:t>9</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30231</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公务用车运行维护费</w:t>
            </w:r>
          </w:p>
        </w:tc>
        <w:tc>
          <w:tcPr>
            <w:tcW w:w="2551"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2</w:t>
            </w:r>
          </w:p>
        </w:tc>
        <w:tc>
          <w:tcPr>
            <w:tcW w:w="2551" w:type="dxa"/>
          </w:tcPr>
          <w:p>
            <w:pPr>
              <w:jc w:val="center"/>
              <w:textAlignment w:val="top"/>
              <w:rPr>
                <w:rFonts w:ascii="宋体" w:hAnsi="宋体" w:cs="宋体"/>
                <w:color w:val="000000"/>
                <w:sz w:val="22"/>
                <w:szCs w:val="22"/>
              </w:rPr>
            </w:pPr>
          </w:p>
        </w:tc>
        <w:tc>
          <w:tcPr>
            <w:tcW w:w="2552" w:type="dxa"/>
          </w:tcPr>
          <w:p>
            <w:pPr>
              <w:jc w:val="center"/>
              <w:textAlignment w:val="top"/>
              <w:rPr>
                <w:rFonts w:ascii="宋体" w:hAnsi="宋体" w:cs="宋体"/>
                <w:color w:val="000000"/>
                <w:sz w:val="22"/>
                <w:szCs w:val="22"/>
                <w:lang w:eastAsia="zh-CN"/>
              </w:rPr>
            </w:pPr>
            <w:r>
              <w:rPr>
                <w:rFonts w:ascii="宋体" w:hAnsi="宋体" w:cs="宋体"/>
                <w:color w:val="000000"/>
                <w:sz w:val="22"/>
                <w:szCs w:val="22"/>
                <w:lang w:eastAsia="zh-CN"/>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850" w:type="dxa"/>
          </w:tcPr>
          <w:p>
            <w:pPr>
              <w:jc w:val="center"/>
              <w:rPr>
                <w:rFonts w:ascii="宋体" w:hAnsi="宋体" w:cs="宋体"/>
                <w:color w:val="000000"/>
                <w:sz w:val="22"/>
                <w:szCs w:val="22"/>
              </w:rPr>
            </w:pPr>
            <w:r>
              <w:rPr>
                <w:color w:val="000000"/>
                <w:sz w:val="22"/>
                <w:szCs w:val="22"/>
              </w:rPr>
              <w:t>20</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30239</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其他交通费用</w:t>
            </w:r>
          </w:p>
        </w:tc>
        <w:tc>
          <w:tcPr>
            <w:tcW w:w="2551" w:type="dxa"/>
          </w:tcPr>
          <w:p>
            <w:pPr>
              <w:jc w:val="center"/>
              <w:textAlignment w:val="top"/>
              <w:rPr>
                <w:rFonts w:ascii="宋体" w:hAnsi="宋体" w:cs="宋体"/>
                <w:sz w:val="22"/>
                <w:szCs w:val="22"/>
              </w:rPr>
            </w:pPr>
            <w:r>
              <w:rPr>
                <w:sz w:val="22"/>
                <w:szCs w:val="22"/>
                <w:lang w:eastAsia="zh-CN" w:bidi="ar"/>
              </w:rPr>
              <w:t>3.96</w:t>
            </w:r>
          </w:p>
        </w:tc>
        <w:tc>
          <w:tcPr>
            <w:tcW w:w="2551" w:type="dxa"/>
          </w:tcPr>
          <w:p>
            <w:pPr>
              <w:jc w:val="center"/>
              <w:textAlignment w:val="top"/>
              <w:rPr>
                <w:rFonts w:ascii="宋体" w:hAnsi="宋体" w:cs="宋体"/>
                <w:sz w:val="22"/>
                <w:szCs w:val="22"/>
              </w:rPr>
            </w:pPr>
            <w:r>
              <w:rPr>
                <w:sz w:val="22"/>
                <w:szCs w:val="22"/>
                <w:lang w:eastAsia="zh-CN" w:bidi="ar"/>
              </w:rPr>
              <w:t>0</w:t>
            </w:r>
          </w:p>
        </w:tc>
        <w:tc>
          <w:tcPr>
            <w:tcW w:w="2552" w:type="dxa"/>
          </w:tcPr>
          <w:p>
            <w:pPr>
              <w:jc w:val="center"/>
              <w:textAlignment w:val="top"/>
              <w:rPr>
                <w:rFonts w:ascii="宋体" w:hAnsi="宋体" w:cs="宋体"/>
                <w:sz w:val="22"/>
                <w:szCs w:val="22"/>
              </w:rPr>
            </w:pPr>
            <w:r>
              <w:rPr>
                <w:sz w:val="22"/>
                <w:szCs w:val="22"/>
                <w:lang w:eastAsia="zh-CN" w:bidi="ar"/>
              </w:rP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850" w:type="dxa"/>
          </w:tcPr>
          <w:p>
            <w:pPr>
              <w:jc w:val="center"/>
              <w:rPr>
                <w:rFonts w:ascii="宋体" w:hAnsi="宋体" w:cs="宋体"/>
                <w:color w:val="000000"/>
                <w:sz w:val="22"/>
                <w:szCs w:val="22"/>
              </w:rPr>
            </w:pPr>
            <w:r>
              <w:rPr>
                <w:rFonts w:hint="eastAsia"/>
                <w:color w:val="000000"/>
                <w:sz w:val="22"/>
                <w:szCs w:val="22"/>
              </w:rPr>
              <w:t>2</w:t>
            </w:r>
            <w:r>
              <w:rPr>
                <w:color w:val="000000"/>
                <w:sz w:val="22"/>
                <w:szCs w:val="22"/>
              </w:rPr>
              <w:t>1</w:t>
            </w:r>
          </w:p>
        </w:tc>
        <w:tc>
          <w:tcPr>
            <w:tcW w:w="1191" w:type="dxa"/>
          </w:tcPr>
          <w:p>
            <w:pPr>
              <w:jc w:val="right"/>
              <w:textAlignment w:val="top"/>
              <w:rPr>
                <w:rFonts w:ascii="宋体" w:hAnsi="宋体" w:cs="宋体"/>
                <w:color w:val="000000"/>
                <w:sz w:val="22"/>
                <w:szCs w:val="22"/>
              </w:rPr>
            </w:pPr>
            <w:r>
              <w:rPr>
                <w:color w:val="000000"/>
                <w:sz w:val="22"/>
                <w:szCs w:val="22"/>
                <w:lang w:eastAsia="zh-CN" w:bidi="ar"/>
              </w:rPr>
              <w:t>30299</w:t>
            </w:r>
          </w:p>
        </w:tc>
        <w:tc>
          <w:tcPr>
            <w:tcW w:w="4535" w:type="dxa"/>
          </w:tcPr>
          <w:p>
            <w:pPr>
              <w:textAlignment w:val="top"/>
              <w:rPr>
                <w:rFonts w:ascii="宋体" w:hAnsi="宋体" w:cs="宋体"/>
                <w:color w:val="000000"/>
                <w:sz w:val="22"/>
                <w:szCs w:val="22"/>
              </w:rPr>
            </w:pPr>
            <w:r>
              <w:rPr>
                <w:rFonts w:hint="eastAsia" w:ascii="宋体" w:hAnsi="宋体" w:cs="宋体"/>
                <w:color w:val="000000"/>
                <w:sz w:val="22"/>
                <w:szCs w:val="22"/>
                <w:lang w:eastAsia="zh-CN" w:bidi="ar"/>
              </w:rPr>
              <w:t>其他商品和服务支出</w:t>
            </w:r>
          </w:p>
        </w:tc>
        <w:tc>
          <w:tcPr>
            <w:tcW w:w="2551" w:type="dxa"/>
          </w:tcPr>
          <w:p>
            <w:pPr>
              <w:jc w:val="center"/>
              <w:textAlignment w:val="top"/>
              <w:rPr>
                <w:rFonts w:ascii="宋体" w:hAnsi="宋体" w:cs="宋体"/>
                <w:sz w:val="22"/>
                <w:szCs w:val="22"/>
              </w:rPr>
            </w:pPr>
            <w:r>
              <w:rPr>
                <w:sz w:val="22"/>
                <w:szCs w:val="22"/>
                <w:lang w:eastAsia="zh-CN" w:bidi="ar"/>
              </w:rPr>
              <w:t>0.12</w:t>
            </w:r>
          </w:p>
        </w:tc>
        <w:tc>
          <w:tcPr>
            <w:tcW w:w="2551" w:type="dxa"/>
          </w:tcPr>
          <w:p>
            <w:pPr>
              <w:jc w:val="center"/>
              <w:textAlignment w:val="top"/>
              <w:rPr>
                <w:rFonts w:ascii="宋体" w:hAnsi="宋体" w:cs="宋体"/>
                <w:sz w:val="22"/>
                <w:szCs w:val="22"/>
              </w:rPr>
            </w:pPr>
            <w:r>
              <w:rPr>
                <w:sz w:val="22"/>
                <w:szCs w:val="22"/>
                <w:lang w:eastAsia="zh-CN" w:bidi="ar"/>
              </w:rPr>
              <w:t>0</w:t>
            </w:r>
          </w:p>
        </w:tc>
        <w:tc>
          <w:tcPr>
            <w:tcW w:w="2552" w:type="dxa"/>
          </w:tcPr>
          <w:p>
            <w:pPr>
              <w:jc w:val="center"/>
              <w:textAlignment w:val="top"/>
              <w:rPr>
                <w:rFonts w:ascii="宋体" w:hAnsi="宋体" w:cs="宋体"/>
                <w:sz w:val="22"/>
                <w:szCs w:val="22"/>
              </w:rPr>
            </w:pPr>
            <w:r>
              <w:rPr>
                <w:sz w:val="22"/>
                <w:szCs w:val="22"/>
                <w:lang w:eastAsia="zh-CN" w:bidi="ar"/>
              </w:rP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4" w:hRule="atLeast"/>
          <w:jc w:val="center"/>
        </w:trPr>
        <w:tc>
          <w:tcPr>
            <w:tcW w:w="850" w:type="dxa"/>
          </w:tcPr>
          <w:p>
            <w:pPr>
              <w:jc w:val="center"/>
              <w:rPr>
                <w:color w:val="000000"/>
                <w:sz w:val="22"/>
                <w:szCs w:val="22"/>
              </w:rPr>
            </w:pPr>
            <w:r>
              <w:rPr>
                <w:rFonts w:hint="eastAsia"/>
                <w:color w:val="000000"/>
                <w:sz w:val="22"/>
                <w:szCs w:val="22"/>
              </w:rPr>
              <w:t>2</w:t>
            </w:r>
            <w:r>
              <w:rPr>
                <w:color w:val="000000"/>
                <w:sz w:val="22"/>
                <w:szCs w:val="22"/>
              </w:rPr>
              <w:t>2</w:t>
            </w:r>
          </w:p>
        </w:tc>
        <w:tc>
          <w:tcPr>
            <w:tcW w:w="1191" w:type="dxa"/>
          </w:tcPr>
          <w:p>
            <w:pPr>
              <w:jc w:val="right"/>
              <w:textAlignment w:val="top"/>
              <w:rPr>
                <w:color w:val="000000"/>
                <w:sz w:val="22"/>
                <w:szCs w:val="22"/>
                <w:lang w:eastAsia="zh-CN" w:bidi="ar"/>
              </w:rPr>
            </w:pPr>
            <w:r>
              <w:rPr>
                <w:color w:val="000000"/>
                <w:sz w:val="22"/>
                <w:szCs w:val="22"/>
                <w:lang w:eastAsia="zh-CN" w:bidi="ar"/>
              </w:rPr>
              <w:t>30226</w:t>
            </w:r>
          </w:p>
        </w:tc>
        <w:tc>
          <w:tcPr>
            <w:tcW w:w="4535" w:type="dxa"/>
          </w:tcPr>
          <w:p>
            <w:pPr>
              <w:textAlignment w:val="top"/>
              <w:rPr>
                <w:rFonts w:ascii="宋体" w:hAnsi="宋体" w:cs="宋体"/>
                <w:color w:val="000000"/>
                <w:sz w:val="22"/>
                <w:szCs w:val="22"/>
                <w:lang w:eastAsia="zh-CN" w:bidi="ar"/>
              </w:rPr>
            </w:pPr>
            <w:r>
              <w:rPr>
                <w:rFonts w:hint="eastAsia" w:ascii="宋体" w:hAnsi="宋体" w:cs="宋体"/>
                <w:color w:val="000000"/>
                <w:sz w:val="22"/>
                <w:szCs w:val="22"/>
                <w:lang w:eastAsia="zh-CN" w:bidi="ar"/>
              </w:rPr>
              <w:t>劳务费</w:t>
            </w:r>
          </w:p>
        </w:tc>
        <w:tc>
          <w:tcPr>
            <w:tcW w:w="2551" w:type="dxa"/>
          </w:tcPr>
          <w:p>
            <w:pPr>
              <w:jc w:val="center"/>
              <w:textAlignment w:val="top"/>
              <w:rPr>
                <w:sz w:val="22"/>
                <w:szCs w:val="22"/>
                <w:lang w:eastAsia="zh-CN" w:bidi="ar"/>
              </w:rPr>
            </w:pPr>
            <w:r>
              <w:rPr>
                <w:sz w:val="22"/>
                <w:szCs w:val="22"/>
                <w:lang w:eastAsia="zh-CN" w:bidi="ar"/>
              </w:rPr>
              <w:t>3.49</w:t>
            </w:r>
          </w:p>
        </w:tc>
        <w:tc>
          <w:tcPr>
            <w:tcW w:w="2551" w:type="dxa"/>
          </w:tcPr>
          <w:p>
            <w:pPr>
              <w:jc w:val="center"/>
              <w:textAlignment w:val="top"/>
              <w:rPr>
                <w:sz w:val="22"/>
                <w:szCs w:val="22"/>
                <w:lang w:eastAsia="zh-CN" w:bidi="ar"/>
              </w:rPr>
            </w:pPr>
          </w:p>
        </w:tc>
        <w:tc>
          <w:tcPr>
            <w:tcW w:w="2552" w:type="dxa"/>
          </w:tcPr>
          <w:p>
            <w:pPr>
              <w:jc w:val="center"/>
              <w:textAlignment w:val="top"/>
              <w:rPr>
                <w:sz w:val="22"/>
                <w:szCs w:val="22"/>
                <w:lang w:eastAsia="zh-CN" w:bidi="ar"/>
              </w:rPr>
            </w:pPr>
            <w:r>
              <w:rPr>
                <w:sz w:val="22"/>
                <w:szCs w:val="22"/>
                <w:lang w:eastAsia="zh-CN" w:bidi="ar"/>
              </w:rPr>
              <w:t>3.49</w:t>
            </w:r>
          </w:p>
        </w:tc>
      </w:tr>
    </w:tbl>
    <w:p>
      <w:pPr>
        <w:sectPr>
          <w:type w:val="continuous"/>
          <w:pgSz w:w="16840" w:h="11900" w:orient="landscape"/>
          <w:pgMar w:top="1361" w:right="1020" w:bottom="1134" w:left="1020" w:header="720" w:footer="720" w:gutter="0"/>
          <w:cols w:space="720" w:num="1"/>
        </w:sect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rPr>
          <w:rFonts w:eastAsia="方正小标宋_GBK" w:cs="方正小标宋_GBK" w:asciiTheme="minorHAnsi" w:hAnsiTheme="minorHAnsi"/>
          <w:color w:val="000000"/>
          <w:sz w:val="36"/>
          <w:lang w:val="uk-UA"/>
        </w:rPr>
      </w:pPr>
    </w:p>
    <w:p>
      <w:pPr>
        <w:jc w:val="center"/>
        <w:outlineLvl w:val="4"/>
      </w:pPr>
      <w:r>
        <w:rPr>
          <w:rFonts w:hint="eastAsia"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5"/>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8"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1</w:t>
            </w:r>
          </w:p>
        </w:tc>
        <w:tc>
          <w:tcPr>
            <w:tcW w:w="1191" w:type="dxa"/>
            <w:vAlign w:val="center"/>
          </w:tcPr>
          <w:p>
            <w:pPr>
              <w:rPr>
                <w:rFonts w:ascii="宋体" w:hAnsi="宋体" w:cs="宋体"/>
                <w:color w:val="000000"/>
                <w:sz w:val="22"/>
                <w:szCs w:val="22"/>
              </w:rPr>
            </w:pPr>
          </w:p>
        </w:tc>
        <w:tc>
          <w:tcPr>
            <w:tcW w:w="4535" w:type="dxa"/>
          </w:tcPr>
          <w:p>
            <w:pPr>
              <w:rPr>
                <w:rFonts w:ascii="宋体" w:hAnsi="宋体" w:cs="宋体"/>
                <w:color w:val="000000"/>
                <w:sz w:val="22"/>
                <w:szCs w:val="22"/>
              </w:rPr>
            </w:pPr>
            <w:r>
              <w:rPr>
                <w:rFonts w:hint="eastAsia" w:ascii="宋体" w:hAnsi="宋体" w:cs="宋体"/>
                <w:color w:val="000000"/>
                <w:sz w:val="22"/>
                <w:szCs w:val="22"/>
              </w:rPr>
              <w:t>合计</w:t>
            </w:r>
          </w:p>
        </w:tc>
        <w:tc>
          <w:tcPr>
            <w:tcW w:w="2551" w:type="dxa"/>
          </w:tcPr>
          <w:p>
            <w:pPr>
              <w:jc w:val="center"/>
              <w:rPr>
                <w:lang w:eastAsia="zh-CN"/>
              </w:rPr>
            </w:pPr>
            <w:r>
              <w:rPr>
                <w:rFonts w:hint="eastAsia"/>
                <w:lang w:eastAsia="zh-CN"/>
              </w:rPr>
              <w:t>1</w:t>
            </w:r>
            <w:r>
              <w:rPr>
                <w:lang w:eastAsia="zh-CN"/>
              </w:rPr>
              <w:t>09.98</w:t>
            </w:r>
          </w:p>
        </w:tc>
        <w:tc>
          <w:tcPr>
            <w:tcW w:w="2551" w:type="dxa"/>
          </w:tcPr>
          <w:p>
            <w:pPr>
              <w:jc w:val="center"/>
            </w:pPr>
          </w:p>
        </w:tc>
        <w:tc>
          <w:tcPr>
            <w:tcW w:w="2551" w:type="dxa"/>
          </w:tcPr>
          <w:p>
            <w:pPr>
              <w:jc w:val="center"/>
            </w:pPr>
            <w:r>
              <w:rPr>
                <w:rFonts w:hint="eastAsia"/>
                <w:lang w:eastAsia="zh-CN"/>
              </w:rPr>
              <w:t>1</w:t>
            </w:r>
            <w:r>
              <w:rPr>
                <w:lang w:eastAsia="zh-CN"/>
              </w:rPr>
              <w:t>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2</w:t>
            </w:r>
          </w:p>
        </w:tc>
        <w:tc>
          <w:tcPr>
            <w:tcW w:w="1191" w:type="dxa"/>
          </w:tcPr>
          <w:p>
            <w:pPr>
              <w:rPr>
                <w:rFonts w:ascii="宋体" w:hAnsi="宋体" w:cs="宋体"/>
                <w:color w:val="000000"/>
                <w:sz w:val="22"/>
                <w:szCs w:val="22"/>
              </w:rPr>
            </w:pPr>
            <w:r>
              <w:rPr>
                <w:rFonts w:hint="eastAsia"/>
                <w:color w:val="000000"/>
                <w:sz w:val="22"/>
                <w:szCs w:val="22"/>
              </w:rPr>
              <w:t>229</w:t>
            </w:r>
          </w:p>
        </w:tc>
        <w:tc>
          <w:tcPr>
            <w:tcW w:w="4535" w:type="dxa"/>
          </w:tcPr>
          <w:p>
            <w:pPr>
              <w:rPr>
                <w:rFonts w:ascii="宋体" w:hAnsi="宋体" w:cs="宋体"/>
                <w:color w:val="000000"/>
                <w:sz w:val="22"/>
                <w:szCs w:val="22"/>
              </w:rPr>
            </w:pPr>
            <w:r>
              <w:rPr>
                <w:rFonts w:hint="eastAsia" w:ascii="宋体" w:hAnsi="宋体" w:cs="宋体"/>
                <w:color w:val="000000"/>
                <w:sz w:val="22"/>
                <w:szCs w:val="22"/>
              </w:rPr>
              <w:t>其他支出</w:t>
            </w:r>
          </w:p>
        </w:tc>
        <w:tc>
          <w:tcPr>
            <w:tcW w:w="2551" w:type="dxa"/>
          </w:tcPr>
          <w:p>
            <w:pPr>
              <w:jc w:val="center"/>
            </w:pPr>
            <w:r>
              <w:rPr>
                <w:rFonts w:hint="eastAsia"/>
                <w:lang w:eastAsia="zh-CN"/>
              </w:rPr>
              <w:t>1</w:t>
            </w:r>
            <w:r>
              <w:rPr>
                <w:lang w:eastAsia="zh-CN"/>
              </w:rPr>
              <w:t>09.98</w:t>
            </w:r>
          </w:p>
        </w:tc>
        <w:tc>
          <w:tcPr>
            <w:tcW w:w="2551" w:type="dxa"/>
          </w:tcPr>
          <w:p>
            <w:pPr>
              <w:jc w:val="center"/>
            </w:pPr>
          </w:p>
        </w:tc>
        <w:tc>
          <w:tcPr>
            <w:tcW w:w="2551" w:type="dxa"/>
          </w:tcPr>
          <w:p>
            <w:pPr>
              <w:jc w:val="center"/>
            </w:pPr>
            <w:r>
              <w:rPr>
                <w:rFonts w:hint="eastAsia"/>
                <w:lang w:eastAsia="zh-CN"/>
              </w:rPr>
              <w:t>1</w:t>
            </w:r>
            <w:r>
              <w:rPr>
                <w:lang w:eastAsia="zh-CN"/>
              </w:rPr>
              <w:t>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3</w:t>
            </w:r>
          </w:p>
        </w:tc>
        <w:tc>
          <w:tcPr>
            <w:tcW w:w="1191" w:type="dxa"/>
          </w:tcPr>
          <w:p>
            <w:pPr>
              <w:rPr>
                <w:rFonts w:ascii="宋体" w:hAnsi="宋体" w:cs="宋体"/>
                <w:color w:val="000000"/>
                <w:sz w:val="22"/>
                <w:szCs w:val="22"/>
              </w:rPr>
            </w:pPr>
            <w:r>
              <w:rPr>
                <w:rFonts w:hint="eastAsia"/>
                <w:color w:val="000000"/>
                <w:sz w:val="22"/>
                <w:szCs w:val="22"/>
              </w:rPr>
              <w:t>22960</w:t>
            </w:r>
          </w:p>
        </w:tc>
        <w:tc>
          <w:tcPr>
            <w:tcW w:w="4535" w:type="dxa"/>
          </w:tcPr>
          <w:p>
            <w:pPr>
              <w:rPr>
                <w:rFonts w:ascii="宋体" w:hAnsi="宋体" w:cs="宋体"/>
                <w:color w:val="000000"/>
                <w:sz w:val="22"/>
                <w:szCs w:val="22"/>
              </w:rPr>
            </w:pPr>
            <w:r>
              <w:rPr>
                <w:rFonts w:hint="eastAsia" w:ascii="宋体" w:hAnsi="宋体" w:cs="宋体"/>
                <w:color w:val="000000"/>
                <w:sz w:val="22"/>
                <w:szCs w:val="22"/>
              </w:rPr>
              <w:t>彩票公益金安排的支出</w:t>
            </w:r>
          </w:p>
        </w:tc>
        <w:tc>
          <w:tcPr>
            <w:tcW w:w="2551" w:type="dxa"/>
          </w:tcPr>
          <w:p>
            <w:pPr>
              <w:jc w:val="center"/>
            </w:pPr>
            <w:r>
              <w:rPr>
                <w:rFonts w:hint="eastAsia"/>
                <w:lang w:eastAsia="zh-CN"/>
              </w:rPr>
              <w:t>1</w:t>
            </w:r>
            <w:r>
              <w:rPr>
                <w:lang w:eastAsia="zh-CN"/>
              </w:rPr>
              <w:t>09.98</w:t>
            </w:r>
          </w:p>
        </w:tc>
        <w:tc>
          <w:tcPr>
            <w:tcW w:w="2551" w:type="dxa"/>
          </w:tcPr>
          <w:p>
            <w:pPr>
              <w:jc w:val="center"/>
            </w:pPr>
          </w:p>
        </w:tc>
        <w:tc>
          <w:tcPr>
            <w:tcW w:w="2551" w:type="dxa"/>
          </w:tcPr>
          <w:p>
            <w:pPr>
              <w:jc w:val="center"/>
            </w:pPr>
            <w:r>
              <w:rPr>
                <w:rFonts w:hint="eastAsia"/>
                <w:lang w:eastAsia="zh-CN"/>
              </w:rPr>
              <w:t>1</w:t>
            </w:r>
            <w:r>
              <w:rPr>
                <w:lang w:eastAsia="zh-CN"/>
              </w:rPr>
              <w:t>09.98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Pr>
          <w:p>
            <w:pPr>
              <w:jc w:val="center"/>
              <w:rPr>
                <w:rFonts w:ascii="宋体" w:hAnsi="宋体" w:cs="宋体"/>
                <w:color w:val="000000"/>
                <w:sz w:val="22"/>
                <w:szCs w:val="22"/>
              </w:rPr>
            </w:pPr>
            <w:r>
              <w:rPr>
                <w:rFonts w:hint="eastAsia"/>
                <w:color w:val="000000"/>
                <w:sz w:val="22"/>
                <w:szCs w:val="22"/>
              </w:rPr>
              <w:t>4</w:t>
            </w:r>
          </w:p>
        </w:tc>
        <w:tc>
          <w:tcPr>
            <w:tcW w:w="1191" w:type="dxa"/>
          </w:tcPr>
          <w:p>
            <w:pPr>
              <w:rPr>
                <w:rFonts w:ascii="宋体" w:hAnsi="宋体" w:cs="宋体"/>
                <w:color w:val="000000"/>
                <w:sz w:val="22"/>
                <w:szCs w:val="22"/>
              </w:rPr>
            </w:pPr>
            <w:r>
              <w:rPr>
                <w:rFonts w:hint="eastAsia"/>
                <w:color w:val="000000"/>
                <w:sz w:val="22"/>
                <w:szCs w:val="22"/>
              </w:rPr>
              <w:t>2296006</w:t>
            </w:r>
          </w:p>
        </w:tc>
        <w:tc>
          <w:tcPr>
            <w:tcW w:w="4535" w:type="dxa"/>
          </w:tcPr>
          <w:p>
            <w:pPr>
              <w:rPr>
                <w:rFonts w:ascii="宋体" w:hAnsi="宋体" w:cs="宋体"/>
                <w:color w:val="000000"/>
                <w:sz w:val="22"/>
                <w:szCs w:val="22"/>
              </w:rPr>
            </w:pPr>
            <w:r>
              <w:rPr>
                <w:rFonts w:hint="eastAsia" w:ascii="宋体" w:hAnsi="宋体" w:cs="宋体"/>
                <w:color w:val="000000"/>
                <w:sz w:val="22"/>
                <w:szCs w:val="22"/>
              </w:rPr>
              <w:t>用于残疾人事业的彩票公益金支出</w:t>
            </w:r>
          </w:p>
        </w:tc>
        <w:tc>
          <w:tcPr>
            <w:tcW w:w="2551" w:type="dxa"/>
          </w:tcPr>
          <w:p>
            <w:pPr>
              <w:jc w:val="center"/>
            </w:pPr>
            <w:r>
              <w:rPr>
                <w:rFonts w:hint="eastAsia"/>
                <w:lang w:eastAsia="zh-CN"/>
              </w:rPr>
              <w:t>1</w:t>
            </w:r>
            <w:r>
              <w:rPr>
                <w:lang w:eastAsia="zh-CN"/>
              </w:rPr>
              <w:t>09.98</w:t>
            </w:r>
          </w:p>
        </w:tc>
        <w:tc>
          <w:tcPr>
            <w:tcW w:w="2551" w:type="dxa"/>
          </w:tcPr>
          <w:p>
            <w:pPr>
              <w:jc w:val="center"/>
            </w:pPr>
          </w:p>
        </w:tc>
        <w:tc>
          <w:tcPr>
            <w:tcW w:w="2551" w:type="dxa"/>
          </w:tcPr>
          <w:p>
            <w:pPr>
              <w:jc w:val="center"/>
            </w:pPr>
            <w:r>
              <w:rPr>
                <w:rFonts w:hint="eastAsia"/>
                <w:lang w:eastAsia="zh-CN"/>
              </w:rPr>
              <w:t>1</w:t>
            </w:r>
            <w:r>
              <w:rPr>
                <w:lang w:eastAsia="zh-CN"/>
              </w:rPr>
              <w:t>09.98</w:t>
            </w:r>
          </w:p>
        </w:tc>
      </w:tr>
    </w:tbl>
    <w:p>
      <w:pPr>
        <w:rPr>
          <w:rFonts w:ascii="方正书宋_GBK" w:hAnsi="方正书宋_GBK" w:eastAsia="方正书宋_GBK" w:cs="方正书宋_GBK"/>
          <w:color w:val="000000"/>
          <w:sz w:val="21"/>
          <w:lang w:eastAsia="zh-CN"/>
        </w:rPr>
      </w:pPr>
    </w:p>
    <w:p>
      <w:pPr>
        <w:ind w:firstLine="420"/>
        <w:sectPr>
          <w:type w:val="continuous"/>
          <w:pgSz w:w="16840" w:h="11900" w:orient="landscape"/>
          <w:pgMar w:top="1361" w:right="1020" w:bottom="1134" w:left="1020" w:header="720" w:footer="720" w:gutter="0"/>
          <w:cols w:space="720" w:num="1"/>
        </w:sect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outlineLvl w:val="4"/>
        <w:rPr>
          <w:rFonts w:ascii="方正小标宋_GBK" w:hAnsi="方正小标宋_GBK" w:eastAsia="方正小标宋_GBK" w:cs="方正小标宋_GBK"/>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（本级）</w:t>
            </w:r>
          </w:p>
        </w:tc>
        <w:tc>
          <w:tcPr>
            <w:tcW w:w="2551" w:type="dxa"/>
            <w:tcBorders>
              <w:top w:val="single" w:color="FFFFFF" w:sz="6" w:space="0"/>
              <w:left w:val="single" w:color="FFFFFF" w:sz="6" w:space="0"/>
              <w:right w:val="single" w:color="FFFFFF" w:sz="6" w:space="0"/>
            </w:tcBorders>
            <w:vAlign w:val="center"/>
          </w:tcPr>
          <w:p>
            <w:pPr>
              <w:pStyle w:val="15"/>
            </w:pPr>
            <w:r>
              <w:rPr>
                <w:rFonts w:hint="eastAsia"/>
              </w:rPr>
              <w:t>预算年度：</w:t>
            </w:r>
            <w:r>
              <w:t>2024</w:t>
            </w:r>
          </w:p>
        </w:tc>
        <w:tc>
          <w:tcPr>
            <w:tcW w:w="510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5726" w:type="dxa"/>
            <w:gridSpan w:val="2"/>
            <w:vAlign w:val="center"/>
          </w:tcPr>
          <w:p>
            <w:pPr>
              <w:pStyle w:val="17"/>
            </w:pPr>
            <w:r>
              <w:rPr>
                <w:rFonts w:hint="eastAsia"/>
              </w:rPr>
              <w:t>功能分类科目</w:t>
            </w:r>
          </w:p>
        </w:tc>
        <w:tc>
          <w:tcPr>
            <w:tcW w:w="2551" w:type="dxa"/>
            <w:vMerge w:val="restart"/>
            <w:vAlign w:val="center"/>
          </w:tcPr>
          <w:p>
            <w:pPr>
              <w:pStyle w:val="17"/>
            </w:pPr>
            <w:r>
              <w:rPr>
                <w:rFonts w:hint="eastAsia"/>
              </w:rPr>
              <w:t>合计</w:t>
            </w:r>
          </w:p>
        </w:tc>
        <w:tc>
          <w:tcPr>
            <w:tcW w:w="2551" w:type="dxa"/>
            <w:vMerge w:val="restart"/>
            <w:vAlign w:val="center"/>
          </w:tcPr>
          <w:p>
            <w:pPr>
              <w:pStyle w:val="17"/>
            </w:pPr>
            <w:r>
              <w:rPr>
                <w:rFonts w:hint="eastAsia"/>
              </w:rPr>
              <w:t>基本支出</w:t>
            </w:r>
          </w:p>
        </w:tc>
        <w:tc>
          <w:tcPr>
            <w:tcW w:w="2551" w:type="dxa"/>
            <w:vMerge w:val="restart"/>
            <w:vAlign w:val="center"/>
          </w:tcPr>
          <w:p>
            <w:pPr>
              <w:pStyle w:val="17"/>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rPr>
                <w:rFonts w:hint="eastAsia"/>
              </w:rPr>
              <w:t>科目编码</w:t>
            </w:r>
          </w:p>
        </w:tc>
        <w:tc>
          <w:tcPr>
            <w:tcW w:w="4535" w:type="dxa"/>
            <w:vAlign w:val="center"/>
          </w:tcPr>
          <w:p>
            <w:pPr>
              <w:pStyle w:val="17"/>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rPr>
                <w:rFonts w:hint="eastAsia"/>
              </w:rP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rPr>
          <w:lang w:eastAsia="zh-CN"/>
        </w:rPr>
        <w:sectPr>
          <w:type w:val="continuous"/>
          <w:pgSz w:w="16840" w:h="11900" w:orient="landscape"/>
          <w:pgMar w:top="1361" w:right="1021" w:bottom="1134" w:left="1021" w:header="720" w:footer="720" w:gutter="0"/>
          <w:cols w:space="720" w:num="1"/>
        </w:sectPr>
      </w:pPr>
      <w:r>
        <w:rPr>
          <w:rFonts w:hint="eastAsia" w:ascii="方正书宋_GBK" w:hAnsi="方正书宋_GBK" w:eastAsia="方正书宋_GBK" w:cs="方正书宋_GBK"/>
          <w:color w:val="000000"/>
          <w:sz w:val="21"/>
        </w:rPr>
        <w:t>注：无国有资本经营预算财政拨款预算，空表列示</w:t>
      </w:r>
      <w:r>
        <w:rPr>
          <w:rFonts w:hint="eastAsia" w:ascii="方正书宋_GBK" w:hAnsi="方正书宋_GBK" w:eastAsia="方正书宋_GBK" w:cs="方正书宋_GBK"/>
          <w:color w:val="000000"/>
          <w:sz w:val="21"/>
          <w:lang w:eastAsia="zh-CN"/>
        </w:rPr>
        <w:t>。</w:t>
      </w: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outlineLvl w:val="4"/>
        <w:rPr>
          <w:rFonts w:ascii="方正小标宋_GBK" w:hAnsi="方正小标宋_GBK" w:cs="方正小标宋_GBK" w:eastAsiaTheme="minorEastAsia"/>
          <w:color w:val="000000"/>
          <w:sz w:val="36"/>
          <w:lang w:eastAsia="zh-CN"/>
        </w:rPr>
      </w:pPr>
    </w:p>
    <w:p>
      <w:pPr>
        <w:jc w:val="center"/>
        <w:outlineLvl w:val="4"/>
      </w:pPr>
      <w:r>
        <w:rPr>
          <w:rFonts w:hint="eastAsia"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（本级）</w:t>
            </w:r>
          </w:p>
        </w:tc>
        <w:tc>
          <w:tcPr>
            <w:tcW w:w="2381" w:type="dxa"/>
            <w:tcBorders>
              <w:top w:val="single" w:color="FFFFFF" w:sz="6" w:space="0"/>
              <w:left w:val="single" w:color="FFFFFF" w:sz="6" w:space="0"/>
              <w:right w:val="single" w:color="FFFFFF" w:sz="6" w:space="0"/>
            </w:tcBorders>
            <w:vAlign w:val="center"/>
          </w:tcPr>
          <w:p>
            <w:pPr>
              <w:pStyle w:val="15"/>
            </w:pPr>
            <w:r>
              <w:rPr>
                <w:rFonts w:hint="eastAsia"/>
              </w:rPr>
              <w:t>预算年度：</w:t>
            </w:r>
            <w:r>
              <w:t>2024</w:t>
            </w:r>
          </w:p>
        </w:tc>
        <w:tc>
          <w:tcPr>
            <w:tcW w:w="4762" w:type="dxa"/>
            <w:gridSpan w:val="2"/>
            <w:tcBorders>
              <w:top w:val="single" w:color="FFFFFF" w:sz="6" w:space="0"/>
              <w:left w:val="single" w:color="FFFFFF" w:sz="6" w:space="0"/>
              <w:right w:val="single" w:color="FFFFFF" w:sz="6" w:space="0"/>
            </w:tcBorders>
            <w:vAlign w:val="center"/>
          </w:tcPr>
          <w:p>
            <w:pPr>
              <w:pStyle w:val="14"/>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rPr>
                <w:rFonts w:hint="eastAsia"/>
              </w:rPr>
              <w:t>序号</w:t>
            </w:r>
          </w:p>
        </w:tc>
        <w:tc>
          <w:tcPr>
            <w:tcW w:w="3798" w:type="dxa"/>
            <w:vMerge w:val="restart"/>
            <w:vAlign w:val="center"/>
          </w:tcPr>
          <w:p>
            <w:pPr>
              <w:pStyle w:val="17"/>
            </w:pPr>
            <w:r>
              <w:rPr>
                <w:rFonts w:hint="eastAsia"/>
              </w:rPr>
              <w:t>项目</w:t>
            </w:r>
          </w:p>
        </w:tc>
        <w:tc>
          <w:tcPr>
            <w:tcW w:w="9524" w:type="dxa"/>
            <w:gridSpan w:val="4"/>
            <w:vAlign w:val="center"/>
          </w:tcPr>
          <w:p>
            <w:pPr>
              <w:pStyle w:val="17"/>
            </w:pPr>
            <w:r>
              <w:rPr>
                <w:rFonts w:hint="eastAsia"/>
              </w:rPr>
              <w:t>资金性质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7"/>
            </w:pPr>
            <w:r>
              <w:rPr>
                <w:rFonts w:hint="eastAsia"/>
              </w:rPr>
              <w:t>合计</w:t>
            </w:r>
          </w:p>
        </w:tc>
        <w:tc>
          <w:tcPr>
            <w:tcW w:w="2381" w:type="dxa"/>
            <w:vAlign w:val="center"/>
          </w:tcPr>
          <w:p>
            <w:pPr>
              <w:pStyle w:val="17"/>
            </w:pPr>
            <w:r>
              <w:rPr>
                <w:rFonts w:hint="eastAsia"/>
              </w:rPr>
              <w:t>一般公共预算财政拨款</w:t>
            </w:r>
          </w:p>
        </w:tc>
        <w:tc>
          <w:tcPr>
            <w:tcW w:w="2381" w:type="dxa"/>
            <w:vAlign w:val="center"/>
          </w:tcPr>
          <w:p>
            <w:pPr>
              <w:pStyle w:val="17"/>
            </w:pPr>
            <w:r>
              <w:rPr>
                <w:rFonts w:hint="eastAsia"/>
              </w:rPr>
              <w:t>政府性基金预算拨款</w:t>
            </w:r>
          </w:p>
        </w:tc>
        <w:tc>
          <w:tcPr>
            <w:tcW w:w="2381" w:type="dxa"/>
            <w:vAlign w:val="center"/>
          </w:tcPr>
          <w:p>
            <w:pPr>
              <w:pStyle w:val="17"/>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rPr>
                <w:rFonts w:hint="eastAsia"/>
              </w:rPr>
              <w:t>栏次</w:t>
            </w:r>
          </w:p>
        </w:tc>
        <w:tc>
          <w:tcPr>
            <w:tcW w:w="3798" w:type="dxa"/>
            <w:vAlign w:val="center"/>
          </w:tcPr>
          <w:p>
            <w:pPr>
              <w:pStyle w:val="17"/>
            </w:pPr>
            <w:r>
              <w:t>1</w:t>
            </w:r>
          </w:p>
        </w:tc>
        <w:tc>
          <w:tcPr>
            <w:tcW w:w="2381"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rPr>
                <w:rFonts w:hint="eastAsia"/>
              </w:rPr>
              <w:t>合计</w:t>
            </w:r>
          </w:p>
        </w:tc>
        <w:tc>
          <w:tcPr>
            <w:tcW w:w="2381" w:type="dxa"/>
            <w:vAlign w:val="center"/>
          </w:tcPr>
          <w:p>
            <w:pPr>
              <w:pStyle w:val="22"/>
              <w:rPr>
                <w:lang w:eastAsia="zh-CN"/>
              </w:rPr>
            </w:pPr>
            <w:r>
              <w:rPr>
                <w:rFonts w:hint="eastAsia"/>
                <w:lang w:eastAsia="zh-CN"/>
              </w:rPr>
              <w:t>2.00</w:t>
            </w:r>
          </w:p>
        </w:tc>
        <w:tc>
          <w:tcPr>
            <w:tcW w:w="2381" w:type="dxa"/>
            <w:vAlign w:val="center"/>
          </w:tcPr>
          <w:p>
            <w:pPr>
              <w:pStyle w:val="22"/>
              <w:rPr>
                <w:lang w:eastAsia="zh-CN"/>
              </w:rPr>
            </w:pPr>
            <w:r>
              <w:rPr>
                <w:rFonts w:hint="eastAsia"/>
                <w:lang w:eastAsia="zh-CN"/>
              </w:rPr>
              <w:t>2.00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rPr>
                <w:rFonts w:hint="eastAsia"/>
              </w:rPr>
              <w:t>“三公”经费小计</w:t>
            </w:r>
          </w:p>
        </w:tc>
        <w:tc>
          <w:tcPr>
            <w:tcW w:w="2381" w:type="dxa"/>
            <w:vAlign w:val="center"/>
          </w:tcPr>
          <w:p>
            <w:pPr>
              <w:pStyle w:val="18"/>
              <w:rPr>
                <w:lang w:eastAsia="zh-CN"/>
              </w:rPr>
            </w:pPr>
            <w:r>
              <w:rPr>
                <w:rFonts w:hint="eastAsia"/>
                <w:lang w:eastAsia="zh-CN"/>
              </w:rPr>
              <w:t>2.00</w:t>
            </w:r>
          </w:p>
        </w:tc>
        <w:tc>
          <w:tcPr>
            <w:tcW w:w="2381" w:type="dxa"/>
            <w:vAlign w:val="center"/>
          </w:tcPr>
          <w:p>
            <w:pPr>
              <w:pStyle w:val="18"/>
              <w:rPr>
                <w:lang w:eastAsia="zh-CN"/>
              </w:rPr>
            </w:pPr>
            <w:r>
              <w:rPr>
                <w:rFonts w:hint="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rPr>
                <w:rFonts w:hint="eastAsia"/>
              </w:rPr>
              <w:t>一、因公出国（境）费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rPr>
                <w:rFonts w:hint="eastAsia"/>
              </w:rPr>
              <w:t>其中：教学科研人员因公出国（境）费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rPr>
                <w:rFonts w:hint="eastAsia"/>
              </w:rPr>
              <w:t>其他因公出国（境）费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rPr>
                <w:rFonts w:hint="eastAsia"/>
              </w:rPr>
              <w:t>二、公务用车购置及运维费</w:t>
            </w:r>
          </w:p>
        </w:tc>
        <w:tc>
          <w:tcPr>
            <w:tcW w:w="2381" w:type="dxa"/>
            <w:vAlign w:val="center"/>
          </w:tcPr>
          <w:p>
            <w:pPr>
              <w:pStyle w:val="18"/>
              <w:rPr>
                <w:lang w:eastAsia="zh-CN"/>
              </w:rPr>
            </w:pPr>
            <w:r>
              <w:rPr>
                <w:rFonts w:hint="eastAsia"/>
                <w:lang w:eastAsia="zh-CN"/>
              </w:rPr>
              <w:t>2.00</w:t>
            </w:r>
          </w:p>
        </w:tc>
        <w:tc>
          <w:tcPr>
            <w:tcW w:w="2381" w:type="dxa"/>
            <w:vAlign w:val="center"/>
          </w:tcPr>
          <w:p>
            <w:pPr>
              <w:pStyle w:val="18"/>
              <w:rPr>
                <w:lang w:eastAsia="zh-CN"/>
              </w:rPr>
            </w:pPr>
            <w:r>
              <w:rPr>
                <w:rFonts w:hint="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rPr>
                <w:rFonts w:hint="eastAsia"/>
              </w:rPr>
              <w:t>其中：公务用车购置费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rPr>
                <w:rFonts w:hint="eastAsia"/>
              </w:rPr>
              <w:t>公务用车运行维护费</w:t>
            </w:r>
          </w:p>
        </w:tc>
        <w:tc>
          <w:tcPr>
            <w:tcW w:w="2381" w:type="dxa"/>
            <w:vAlign w:val="center"/>
          </w:tcPr>
          <w:p>
            <w:pPr>
              <w:pStyle w:val="18"/>
            </w:pPr>
            <w:r>
              <w:rPr>
                <w:rFonts w:hint="eastAsia"/>
                <w:lang w:eastAsia="zh-CN"/>
              </w:rPr>
              <w:t>2</w:t>
            </w:r>
            <w:r>
              <w:t>.00</w:t>
            </w:r>
          </w:p>
        </w:tc>
        <w:tc>
          <w:tcPr>
            <w:tcW w:w="2381" w:type="dxa"/>
            <w:vAlign w:val="center"/>
          </w:tcPr>
          <w:p>
            <w:pPr>
              <w:pStyle w:val="18"/>
            </w:pPr>
            <w:r>
              <w:rPr>
                <w:rFonts w:hint="eastAsia"/>
                <w:lang w:eastAsia="zh-CN"/>
              </w:rPr>
              <w:t>2</w:t>
            </w:r>
            <w:r>
              <w:t>.00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rPr>
                <w:rFonts w:hint="eastAsia"/>
              </w:rPr>
              <w:t>三、公务接待费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10</w:t>
            </w:r>
          </w:p>
        </w:tc>
        <w:tc>
          <w:tcPr>
            <w:tcW w:w="3798" w:type="dxa"/>
            <w:vAlign w:val="center"/>
          </w:tcPr>
          <w:p>
            <w:pPr>
              <w:pStyle w:val="19"/>
            </w:pPr>
            <w:r>
              <w:rPr>
                <w:rFonts w:hint="eastAsia"/>
              </w:rPr>
              <w:t>四、会议费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11</w:t>
            </w:r>
          </w:p>
        </w:tc>
        <w:tc>
          <w:tcPr>
            <w:tcW w:w="3798" w:type="dxa"/>
            <w:vAlign w:val="center"/>
          </w:tcPr>
          <w:p>
            <w:pPr>
              <w:pStyle w:val="19"/>
            </w:pPr>
            <w:r>
              <w:rPr>
                <w:rFonts w:hint="eastAsia"/>
              </w:rPr>
              <w:t>五、培训费</w:t>
            </w: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sectPr>
          <w:type w:val="continuous"/>
          <w:pgSz w:w="16840" w:h="11900" w:orient="landscape"/>
          <w:pgMar w:top="1361" w:right="1021" w:bottom="1361" w:left="1021"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涞水县残疾人联合会（</w:t>
      </w:r>
      <w:r>
        <w:rPr>
          <w:rFonts w:hint="eastAsia" w:ascii="方正小标宋_GBK" w:hAnsi="方正小标宋_GBK" w:eastAsia="方正小标宋_GBK" w:cs="方正小标宋_GBK"/>
          <w:color w:val="000000"/>
          <w:sz w:val="44"/>
        </w:rPr>
        <w:t>本级）</w:t>
      </w:r>
      <w:r>
        <w:rPr>
          <w:rFonts w:ascii="方正小标宋_GBK" w:hAnsi="方正小标宋_GBK" w:eastAsia="方正小标宋_GBK" w:cs="方正小标宋_GBK"/>
          <w:color w:val="000000"/>
          <w:sz w:val="44"/>
        </w:rPr>
        <w:t>2024</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涞水县残疾人联合会</w:t>
      </w:r>
      <w:r>
        <w:rPr>
          <w:rFonts w:hint="eastAsia" w:eastAsia="方正仿宋_GBK"/>
          <w:color w:val="000000"/>
          <w:sz w:val="28"/>
        </w:rPr>
        <w:t>（本级）</w:t>
      </w:r>
      <w:r>
        <w:rPr>
          <w:rFonts w:eastAsia="方正仿宋_GBK"/>
          <w:color w:val="000000"/>
          <w:sz w:val="28"/>
        </w:rPr>
        <w:t>2024</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rPr>
      </w:pPr>
      <w:r>
        <w:rPr>
          <w:rFonts w:hint="eastAsia" w:ascii="方正楷体_GBK" w:hAnsi="方正楷体_GBK" w:eastAsia="方正楷体_GBK" w:cs="方正楷体_GBK"/>
          <w:b/>
          <w:color w:val="000000"/>
          <w:sz w:val="32"/>
        </w:rPr>
        <w:t>单位职责：</w:t>
      </w:r>
    </w:p>
    <w:p>
      <w:pPr>
        <w:pStyle w:val="24"/>
      </w:pPr>
      <w:r>
        <w:rPr>
          <w:rFonts w:hint="eastAsia"/>
          <w:lang w:eastAsia="zh-CN"/>
        </w:rPr>
        <w:t>（</w:t>
      </w:r>
      <w:r>
        <w:t>一</w:t>
      </w:r>
      <w:r>
        <w:rPr>
          <w:rFonts w:hint="eastAsia"/>
          <w:lang w:eastAsia="zh-CN"/>
        </w:rPr>
        <w:t>）</w:t>
      </w:r>
      <w:r>
        <w:t>财政收入管理</w:t>
      </w:r>
    </w:p>
    <w:p>
      <w:pPr>
        <w:pStyle w:val="24"/>
      </w:pPr>
      <w:r>
        <w:t>深化税收制度改革，完善地方税体系。完善和规范地方性税收法规，规范税收优惠政策，监督检查税政政策执行情况。制定非税收入管理政策，加强非税收入征管。</w:t>
      </w:r>
    </w:p>
    <w:p>
      <w:pPr>
        <w:pStyle w:val="24"/>
      </w:pPr>
      <w:r>
        <w:rPr>
          <w:rFonts w:hint="eastAsia"/>
          <w:lang w:eastAsia="zh-CN"/>
        </w:rPr>
        <w:t>（二）</w:t>
      </w:r>
      <w:r>
        <w:t>财政资源配置管理</w:t>
      </w:r>
    </w:p>
    <w:p>
      <w:pPr>
        <w:pStyle w:val="24"/>
      </w:pPr>
      <w:r>
        <w:t>通过对财政收支以及相应的财政税收政策，调整和引导现有社会经济资源的流向和流量，以达到资源的优化配置和充分利用，实现最大的经济效益和社会效益的功能。</w:t>
      </w:r>
    </w:p>
    <w:p>
      <w:pPr>
        <w:pStyle w:val="24"/>
        <w:ind w:firstLineChars="200"/>
      </w:pPr>
      <w:r>
        <w:rPr>
          <w:rFonts w:hint="eastAsia"/>
          <w:lang w:eastAsia="zh-CN"/>
        </w:rPr>
        <w:t>（三）</w:t>
      </w:r>
      <w:r>
        <w:t>财政体制管理</w:t>
      </w:r>
    </w:p>
    <w:p>
      <w:pPr>
        <w:pStyle w:val="24"/>
      </w:pPr>
      <w:r>
        <w:t>承担财政体制管理的责任。负责拟订县对乡镇财政管理体制，研究提出县对乡镇财政管理体制指导性意见。</w:t>
      </w:r>
    </w:p>
    <w:p>
      <w:pPr>
        <w:pStyle w:val="24"/>
      </w:pPr>
      <w:r>
        <w:rPr>
          <w:rFonts w:hint="eastAsia"/>
          <w:lang w:eastAsia="zh-CN"/>
        </w:rPr>
        <w:t>（四）</w:t>
      </w:r>
      <w:r>
        <w:t>预算管理</w:t>
      </w:r>
    </w:p>
    <w:p>
      <w:pPr>
        <w:pStyle w:val="24"/>
      </w:pPr>
      <w:r>
        <w:t>研究制定完善的预算政策体系，提高预算管理的科学化水平。统筹县级财力，强化绩效管理，科学编制政府绩效预算。规范预算执行，合理组织财政各项支出，促进社会事业发展。推进预算公开，实施全面规范、公开透明的预算制度。</w:t>
      </w:r>
    </w:p>
    <w:p>
      <w:pPr>
        <w:pStyle w:val="24"/>
      </w:pPr>
      <w:r>
        <w:rPr>
          <w:rFonts w:hint="eastAsia"/>
          <w:lang w:eastAsia="zh-CN"/>
        </w:rPr>
        <w:t>（五）</w:t>
      </w:r>
      <w:r>
        <w:t>国库管理</w:t>
      </w:r>
    </w:p>
    <w:p>
      <w:pPr>
        <w:pStyle w:val="24"/>
      </w:pPr>
      <w:r>
        <w:t>预算单位用款计划及额度审核下达；财政专户资金审核拨付；全县预算执行分析；组织实施总决算会计，组织</w:t>
      </w:r>
      <w:r>
        <w:rPr>
          <w:rFonts w:hint="eastAsia"/>
          <w:lang w:eastAsia="zh-CN"/>
        </w:rPr>
        <w:t>单位</w:t>
      </w:r>
      <w:r>
        <w:t>决算汇编；国库现金管理；管理全县预算单位银行账户。</w:t>
      </w:r>
    </w:p>
    <w:p>
      <w:pPr>
        <w:pStyle w:val="24"/>
      </w:pPr>
      <w:r>
        <w:rPr>
          <w:rFonts w:hint="eastAsia"/>
          <w:lang w:eastAsia="zh-CN"/>
        </w:rPr>
        <w:t>（六）</w:t>
      </w:r>
      <w:r>
        <w:t>财政监督管理</w:t>
      </w:r>
    </w:p>
    <w:p>
      <w:pPr>
        <w:pStyle w:val="24"/>
      </w:pPr>
      <w:r>
        <w:t>负责对财政性资金使用情况进行绩效监督评价，反映财政收支管理中的重大问题。</w:t>
      </w:r>
    </w:p>
    <w:p>
      <w:pPr>
        <w:pStyle w:val="24"/>
      </w:pPr>
      <w:r>
        <w:rPr>
          <w:rFonts w:hint="eastAsia"/>
          <w:lang w:eastAsia="zh-CN"/>
        </w:rPr>
        <w:t>（七）</w:t>
      </w:r>
      <w:r>
        <w:t>财务会计管理</w:t>
      </w:r>
    </w:p>
    <w:p>
      <w:pPr>
        <w:pStyle w:val="24"/>
      </w:pPr>
      <w:r>
        <w:t>管理会计工作，监督和规范会计行为，组织实施国家统一的会计制度、财务制度；管理会计从业资格；按规定承担会计专业技术资格管理。</w:t>
      </w:r>
    </w:p>
    <w:p>
      <w:pPr>
        <w:pStyle w:val="24"/>
      </w:pPr>
      <w:r>
        <w:rPr>
          <w:rFonts w:hint="eastAsia"/>
          <w:lang w:eastAsia="zh-CN"/>
        </w:rPr>
        <w:t>（八）</w:t>
      </w:r>
      <w:r>
        <w:t>国有资产管理</w:t>
      </w:r>
    </w:p>
    <w:p>
      <w:pPr>
        <w:pStyle w:val="24"/>
      </w:pPr>
      <w:r>
        <w:t>拟定机关事业单位国有资产管理制度和办法，对行政事业单位资产配置、使用、处置事项进行管理；负责行政事业单位公务车辆编制管理；负责金融企业国有资产保值增值、国有资产转让管理、产权登记、评估监督、年金审核、负责人职务消费管理等工作。</w:t>
      </w:r>
    </w:p>
    <w:p>
      <w:pPr>
        <w:pStyle w:val="24"/>
      </w:pPr>
      <w:r>
        <w:rPr>
          <w:rFonts w:hint="eastAsia"/>
          <w:lang w:eastAsia="zh-CN"/>
        </w:rPr>
        <w:t>（九）</w:t>
      </w:r>
      <w:r>
        <w:t>政府专项工作服务与管理</w:t>
      </w:r>
    </w:p>
    <w:p>
      <w:pPr>
        <w:pStyle w:val="24"/>
      </w:pPr>
      <w:r>
        <w:t>政府采购、农村综合改革、政府债务、综合治税、政府购买服务、规范津补贴等政府专项工作的服务与管理。</w:t>
      </w:r>
    </w:p>
    <w:p>
      <w:pPr>
        <w:pStyle w:val="24"/>
      </w:pPr>
      <w:r>
        <w:rPr>
          <w:rFonts w:hint="eastAsia"/>
          <w:lang w:eastAsia="zh-CN"/>
        </w:rPr>
        <w:t>（十）</w:t>
      </w:r>
      <w:r>
        <w:t>财政政务管理</w:t>
      </w:r>
    </w:p>
    <w:p>
      <w:pPr>
        <w:pStyle w:val="24"/>
      </w:pPr>
      <w:r>
        <w:t>负责财政系统综合业务管理和机关综合事务管理。</w:t>
      </w:r>
    </w:p>
    <w:p>
      <w:pPr>
        <w:pStyle w:val="24"/>
      </w:pPr>
      <w:r>
        <w:rPr>
          <w:rFonts w:hint="eastAsia"/>
          <w:lang w:eastAsia="zh-CN"/>
        </w:rPr>
        <w:t>（十一）</w:t>
      </w:r>
      <w:r>
        <w:t>其他事项</w:t>
      </w:r>
    </w:p>
    <w:p>
      <w:pPr>
        <w:pStyle w:val="24"/>
      </w:pPr>
      <w:r>
        <w:t>上级财政部门和县委、县政府交办的其他事项。</w:t>
      </w:r>
    </w:p>
    <w:p>
      <w:pPr>
        <w:pStyle w:val="24"/>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pPr>
            <w:r>
              <w:t>单位名称</w:t>
            </w:r>
          </w:p>
        </w:tc>
        <w:tc>
          <w:tcPr>
            <w:tcW w:w="1843" w:type="dxa"/>
            <w:vAlign w:val="center"/>
          </w:tcPr>
          <w:p>
            <w:pPr>
              <w:pStyle w:val="17"/>
            </w:pPr>
            <w:r>
              <w:t>单位性质</w:t>
            </w:r>
          </w:p>
        </w:tc>
        <w:tc>
          <w:tcPr>
            <w:tcW w:w="2126" w:type="dxa"/>
            <w:vAlign w:val="center"/>
          </w:tcPr>
          <w:p>
            <w:pPr>
              <w:pStyle w:val="17"/>
            </w:pPr>
            <w:r>
              <w:t>单位规格</w:t>
            </w:r>
          </w:p>
        </w:tc>
        <w:tc>
          <w:tcPr>
            <w:tcW w:w="3827"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涞水县残疾人联合会</w:t>
            </w:r>
            <w:r>
              <w:t>（本级）</w:t>
            </w:r>
          </w:p>
        </w:tc>
        <w:tc>
          <w:tcPr>
            <w:tcW w:w="1843" w:type="dxa"/>
            <w:vAlign w:val="center"/>
          </w:tcPr>
          <w:p>
            <w:pPr>
              <w:pStyle w:val="20"/>
            </w:pPr>
            <w:r>
              <w:rPr>
                <w:rFonts w:hint="eastAsia"/>
                <w:lang w:eastAsia="zh-CN"/>
              </w:rPr>
              <w:t>事业</w:t>
            </w:r>
          </w:p>
        </w:tc>
        <w:tc>
          <w:tcPr>
            <w:tcW w:w="2126" w:type="dxa"/>
            <w:vAlign w:val="center"/>
          </w:tcPr>
          <w:p>
            <w:pPr>
              <w:pStyle w:val="20"/>
            </w:pPr>
            <w:r>
              <w:t>正科级</w:t>
            </w:r>
          </w:p>
        </w:tc>
        <w:tc>
          <w:tcPr>
            <w:tcW w:w="3827" w:type="dxa"/>
            <w:vAlign w:val="center"/>
          </w:tcPr>
          <w:p>
            <w:pPr>
              <w:pStyle w:val="20"/>
            </w:pPr>
            <w:r>
              <w:t>财政拨款</w:t>
            </w:r>
          </w:p>
        </w:tc>
      </w:tr>
    </w:tbl>
    <w:p>
      <w:pPr>
        <w:spacing w:before="10" w:after="10"/>
        <w:ind w:firstLine="640"/>
        <w:outlineLvl w:val="5"/>
      </w:pPr>
      <w:r>
        <w:rPr>
          <w:rFonts w:hint="eastAsia" w:ascii="黑体" w:hAnsi="黑体" w:eastAsia="黑体" w:cs="黑体"/>
          <w:color w:val="000000"/>
          <w:sz w:val="32"/>
        </w:rPr>
        <w:t>二、单位预算安排的总体情况</w:t>
      </w:r>
    </w:p>
    <w:p>
      <w:pPr>
        <w:pStyle w:val="33"/>
        <w:rPr>
          <w:lang w:val="uk-UA"/>
        </w:rPr>
      </w:pPr>
      <w:r>
        <w:rPr>
          <w:rFonts w:hint="eastAsia"/>
          <w:lang w:val="uk-UA"/>
        </w:rPr>
        <w:t>1、收入情况</w:t>
      </w:r>
    </w:p>
    <w:p>
      <w:pPr>
        <w:pStyle w:val="33"/>
      </w:pPr>
      <w:r>
        <w:rPr>
          <w:rFonts w:hint="eastAsia"/>
        </w:rPr>
        <w:t>202</w:t>
      </w:r>
      <w:r>
        <w:rPr>
          <w:lang w:val="uk-UA"/>
        </w:rPr>
        <w:t>4</w:t>
      </w:r>
      <w:r>
        <w:rPr>
          <w:rFonts w:hint="eastAsia"/>
        </w:rPr>
        <w:t>年我</w:t>
      </w:r>
      <w:r>
        <w:rPr>
          <w:rFonts w:hint="eastAsia"/>
          <w:lang w:eastAsia="zh-CN"/>
        </w:rPr>
        <w:t>单位</w:t>
      </w:r>
      <w:r>
        <w:rPr>
          <w:rFonts w:hint="eastAsia"/>
        </w:rPr>
        <w:t>预算总收入</w:t>
      </w:r>
      <w:r>
        <w:rPr>
          <w:lang w:eastAsia="zh-CN"/>
        </w:rPr>
        <w:t>641.82</w:t>
      </w:r>
      <w:r>
        <w:rPr>
          <w:rFonts w:hint="eastAsia"/>
          <w:lang w:eastAsia="zh-CN"/>
        </w:rPr>
        <w:t>万元；</w:t>
      </w:r>
      <w:r>
        <w:rPr>
          <w:rFonts w:hint="eastAsia"/>
        </w:rPr>
        <w:t>一般公共预算拨款收入</w:t>
      </w:r>
      <w:r>
        <w:rPr>
          <w:lang w:eastAsia="zh-CN"/>
        </w:rPr>
        <w:t>445.64</w:t>
      </w:r>
      <w:r>
        <w:rPr>
          <w:rFonts w:hint="eastAsia"/>
          <w:lang w:eastAsia="zh-CN"/>
        </w:rPr>
        <w:t>万元，政</w:t>
      </w:r>
      <w:r>
        <w:rPr>
          <w:rFonts w:hint="eastAsia"/>
        </w:rPr>
        <w:t>府性基金预算拨款收入</w:t>
      </w:r>
      <w:r>
        <w:rPr>
          <w:lang w:eastAsia="zh-CN"/>
        </w:rPr>
        <w:t>109.98</w:t>
      </w:r>
      <w:r>
        <w:rPr>
          <w:rFonts w:hint="eastAsia"/>
          <w:lang w:eastAsia="zh-CN"/>
        </w:rPr>
        <w:t>万元；上年结转结余：8</w:t>
      </w:r>
      <w:r>
        <w:rPr>
          <w:lang w:eastAsia="zh-CN"/>
        </w:rPr>
        <w:t>6.2</w:t>
      </w:r>
      <w:r>
        <w:rPr>
          <w:rFonts w:hint="eastAsia"/>
          <w:lang w:eastAsia="zh-CN"/>
        </w:rPr>
        <w:t>万元；</w:t>
      </w:r>
      <w:r>
        <w:rPr>
          <w:rFonts w:hint="eastAsia"/>
        </w:rPr>
        <w:t>国有资本经营预算收入0万元。</w:t>
      </w:r>
    </w:p>
    <w:p>
      <w:pPr>
        <w:pStyle w:val="33"/>
        <w:rPr>
          <w:lang w:val="uk-UA"/>
        </w:rPr>
      </w:pPr>
      <w:r>
        <w:rPr>
          <w:rFonts w:hint="eastAsia"/>
          <w:lang w:val="uk-UA"/>
        </w:rPr>
        <w:t>2、支出情况</w:t>
      </w:r>
    </w:p>
    <w:p>
      <w:pPr>
        <w:pStyle w:val="33"/>
      </w:pPr>
      <w:r>
        <w:rPr>
          <w:rFonts w:hint="eastAsia"/>
        </w:rPr>
        <w:t>202</w:t>
      </w:r>
      <w:r>
        <w:t>4</w:t>
      </w:r>
      <w:r>
        <w:rPr>
          <w:rFonts w:hint="eastAsia"/>
        </w:rPr>
        <w:t>年我</w:t>
      </w:r>
      <w:r>
        <w:rPr>
          <w:rFonts w:hint="eastAsia"/>
          <w:lang w:eastAsia="zh-CN"/>
        </w:rPr>
        <w:t>单位</w:t>
      </w:r>
      <w:r>
        <w:rPr>
          <w:rFonts w:hint="eastAsia"/>
        </w:rPr>
        <w:t>年初预算拨款支出</w:t>
      </w:r>
      <w:r>
        <w:rPr>
          <w:lang w:eastAsia="zh-CN"/>
        </w:rPr>
        <w:t>641.82</w:t>
      </w:r>
      <w:r>
        <w:rPr>
          <w:rFonts w:hint="eastAsia"/>
          <w:lang w:eastAsia="zh-CN"/>
        </w:rPr>
        <w:t>万元</w:t>
      </w:r>
      <w:r>
        <w:rPr>
          <w:rFonts w:hint="eastAsia"/>
        </w:rPr>
        <w:t>：基本支出</w:t>
      </w:r>
      <w:r>
        <w:rPr>
          <w:lang w:eastAsia="zh-CN"/>
        </w:rPr>
        <w:t>186.70</w:t>
      </w:r>
      <w:r>
        <w:rPr>
          <w:rFonts w:hint="eastAsia"/>
          <w:lang w:eastAsia="zh-CN"/>
        </w:rPr>
        <w:t>万元；其中</w:t>
      </w:r>
      <w:r>
        <w:rPr>
          <w:rFonts w:hint="eastAsia"/>
        </w:rPr>
        <w:t>人员经费预算</w:t>
      </w:r>
      <w:r>
        <w:rPr>
          <w:rFonts w:hint="eastAsia"/>
          <w:lang w:eastAsia="zh-CN"/>
        </w:rPr>
        <w:t>1</w:t>
      </w:r>
      <w:r>
        <w:rPr>
          <w:rFonts w:hint="eastAsia"/>
        </w:rPr>
        <w:t>6</w:t>
      </w:r>
      <w:r>
        <w:t>4.79</w:t>
      </w:r>
      <w:r>
        <w:rPr>
          <w:rFonts w:hint="eastAsia"/>
          <w:lang w:eastAsia="zh-CN"/>
        </w:rPr>
        <w:t>万元，</w:t>
      </w:r>
      <w:r>
        <w:rPr>
          <w:rFonts w:hint="eastAsia"/>
        </w:rPr>
        <w:t>日常</w:t>
      </w:r>
      <w:r>
        <w:rPr>
          <w:rFonts w:hint="eastAsia"/>
          <w:lang w:eastAsia="zh-CN"/>
        </w:rPr>
        <w:t>公用经费：2</w:t>
      </w:r>
      <w:r>
        <w:rPr>
          <w:rFonts w:hint="eastAsia"/>
        </w:rPr>
        <w:t>1.</w:t>
      </w:r>
      <w:r>
        <w:t>91</w:t>
      </w:r>
      <w:r>
        <w:rPr>
          <w:rFonts w:hint="eastAsia"/>
          <w:lang w:eastAsia="zh-CN"/>
        </w:rPr>
        <w:t>万元</w:t>
      </w:r>
      <w:r>
        <w:rPr>
          <w:rFonts w:hint="eastAsia"/>
        </w:rPr>
        <w:t>；项目</w:t>
      </w:r>
      <w:r>
        <w:rPr>
          <w:rFonts w:hint="eastAsia"/>
          <w:lang w:eastAsia="zh-CN"/>
        </w:rPr>
        <w:t>支出：</w:t>
      </w:r>
      <w:r>
        <w:rPr>
          <w:lang w:eastAsia="zh-CN"/>
        </w:rPr>
        <w:t>445.12</w:t>
      </w:r>
      <w:r>
        <w:rPr>
          <w:rFonts w:hint="eastAsia"/>
        </w:rPr>
        <w:t>万元。</w:t>
      </w:r>
    </w:p>
    <w:p>
      <w:pPr>
        <w:pStyle w:val="33"/>
      </w:pPr>
      <w:r>
        <w:rPr>
          <w:rFonts w:hint="eastAsia"/>
          <w:lang w:val="uk-UA"/>
        </w:rPr>
        <w:t>3、比上年增减情况</w:t>
      </w:r>
    </w:p>
    <w:p>
      <w:pPr>
        <w:pStyle w:val="33"/>
        <w:rPr>
          <w:lang w:eastAsia="zh-CN"/>
        </w:rPr>
      </w:pPr>
      <w:r>
        <w:rPr>
          <w:rFonts w:hint="eastAsia"/>
        </w:rPr>
        <w:t>本年度预算收支安排</w:t>
      </w:r>
      <w:r>
        <w:rPr>
          <w:lang w:eastAsia="zh-CN"/>
        </w:rPr>
        <w:t>455.12</w:t>
      </w:r>
      <w:r>
        <w:rPr>
          <w:rFonts w:hint="eastAsia"/>
        </w:rPr>
        <w:t>万元</w:t>
      </w:r>
      <w:r>
        <w:rPr>
          <w:rFonts w:hint="eastAsia"/>
          <w:lang w:eastAsia="zh-CN"/>
        </w:rPr>
        <w:t>，</w:t>
      </w:r>
      <w:r>
        <w:rPr>
          <w:rFonts w:hint="eastAsia"/>
        </w:rPr>
        <w:t>较上年比</w:t>
      </w:r>
      <w:r>
        <w:rPr>
          <w:rFonts w:hint="eastAsia"/>
          <w:lang w:eastAsia="zh-CN"/>
        </w:rPr>
        <w:t>项目</w:t>
      </w:r>
      <w:r>
        <w:rPr>
          <w:rFonts w:hint="eastAsia"/>
        </w:rPr>
        <w:t>经费有所增加，较上年增加</w:t>
      </w:r>
      <w:r>
        <w:t>30.98</w:t>
      </w:r>
      <w:r>
        <w:rPr>
          <w:rFonts w:hint="eastAsia"/>
          <w:lang w:eastAsia="zh-CN"/>
        </w:rPr>
        <w:t>万元，</w:t>
      </w:r>
      <w:r>
        <w:rPr>
          <w:rFonts w:hint="eastAsia"/>
        </w:rPr>
        <w:t>本年度项目数量增多，故项目经费增加。</w:t>
      </w:r>
    </w:p>
    <w:p>
      <w:pPr>
        <w:spacing w:before="10" w:after="10"/>
        <w:ind w:firstLine="640"/>
        <w:outlineLvl w:val="5"/>
      </w:pPr>
      <w:r>
        <w:rPr>
          <w:rFonts w:hint="eastAsia" w:ascii="黑体" w:hAnsi="黑体" w:eastAsia="黑体" w:cs="黑体"/>
          <w:color w:val="000000"/>
          <w:sz w:val="32"/>
        </w:rPr>
        <w:t>三、机关运行经费安排情况</w:t>
      </w:r>
    </w:p>
    <w:p>
      <w:pPr>
        <w:spacing w:line="500" w:lineRule="exact"/>
        <w:ind w:firstLine="560"/>
        <w:rPr>
          <w:rFonts w:ascii="黑体" w:hAnsi="黑体" w:eastAsia="黑体" w:cs="黑体"/>
          <w:color w:val="000000"/>
          <w:sz w:val="32"/>
          <w:lang w:eastAsia="zh-CN"/>
        </w:rPr>
      </w:pPr>
      <w:r>
        <w:rPr>
          <w:rFonts w:hint="eastAsia" w:eastAsia="方正仿宋_GBK"/>
          <w:color w:val="000000"/>
          <w:sz w:val="28"/>
        </w:rPr>
        <w:t>202</w:t>
      </w:r>
      <w:r>
        <w:rPr>
          <w:rFonts w:eastAsia="方正仿宋_GBK"/>
          <w:color w:val="000000"/>
          <w:sz w:val="28"/>
        </w:rPr>
        <w:t>4</w:t>
      </w:r>
      <w:r>
        <w:rPr>
          <w:rFonts w:hint="eastAsia" w:eastAsia="方正仿宋_GBK"/>
          <w:color w:val="000000"/>
          <w:sz w:val="28"/>
        </w:rPr>
        <w:t>年</w:t>
      </w:r>
      <w:bookmarkStart w:id="1" w:name="_Hlk106229034"/>
      <w:r>
        <w:rPr>
          <w:rFonts w:hint="eastAsia" w:eastAsia="方正仿宋_GBK"/>
          <w:color w:val="000000"/>
          <w:sz w:val="28"/>
          <w:lang w:eastAsia="zh-CN"/>
        </w:rPr>
        <w:t>涞水县残疾人联合会</w:t>
      </w:r>
      <w:bookmarkEnd w:id="1"/>
      <w:r>
        <w:rPr>
          <w:rFonts w:hint="eastAsia" w:eastAsia="方正仿宋_GBK"/>
          <w:color w:val="000000"/>
          <w:sz w:val="28"/>
          <w:lang w:eastAsia="zh-CN"/>
        </w:rPr>
        <w:t>单位</w:t>
      </w:r>
      <w:r>
        <w:rPr>
          <w:rFonts w:hint="eastAsia" w:eastAsia="方正仿宋_GBK"/>
          <w:color w:val="000000"/>
          <w:sz w:val="28"/>
        </w:rPr>
        <w:t>预算安排机关运行经费支出</w:t>
      </w:r>
      <w:r>
        <w:rPr>
          <w:rFonts w:hint="eastAsia" w:eastAsia="方正仿宋_GBK"/>
          <w:color w:val="000000"/>
          <w:sz w:val="28"/>
          <w:lang w:eastAsia="zh-CN"/>
        </w:rPr>
        <w:t>21.</w:t>
      </w:r>
      <w:r>
        <w:rPr>
          <w:rFonts w:eastAsia="方正仿宋_GBK"/>
          <w:color w:val="000000"/>
          <w:sz w:val="28"/>
          <w:lang w:eastAsia="zh-CN"/>
        </w:rPr>
        <w:t>91</w:t>
      </w:r>
      <w:r>
        <w:rPr>
          <w:rFonts w:hint="eastAsia" w:eastAsia="方正仿宋_GBK"/>
          <w:color w:val="000000"/>
          <w:sz w:val="28"/>
        </w:rPr>
        <w:t>万元，其中包括办公费</w:t>
      </w:r>
      <w:r>
        <w:rPr>
          <w:rFonts w:hint="eastAsia" w:eastAsia="方正仿宋_GBK"/>
          <w:color w:val="000000"/>
          <w:sz w:val="28"/>
          <w:lang w:eastAsia="zh-CN"/>
        </w:rPr>
        <w:t>4.18</w:t>
      </w:r>
      <w:r>
        <w:rPr>
          <w:rFonts w:hint="eastAsia" w:eastAsia="方正仿宋_GBK"/>
          <w:color w:val="000000"/>
          <w:sz w:val="28"/>
        </w:rPr>
        <w:t>万元、邮电费</w:t>
      </w:r>
      <w:r>
        <w:rPr>
          <w:rFonts w:hint="eastAsia" w:eastAsia="方正仿宋_GBK"/>
          <w:color w:val="000000"/>
          <w:sz w:val="28"/>
          <w:lang w:eastAsia="zh-CN"/>
        </w:rPr>
        <w:t>0.36</w:t>
      </w:r>
      <w:r>
        <w:rPr>
          <w:rFonts w:hint="eastAsia" w:eastAsia="方正仿宋_GBK"/>
          <w:color w:val="000000"/>
          <w:sz w:val="28"/>
        </w:rPr>
        <w:t>万元、公务交通补贴</w:t>
      </w:r>
      <w:r>
        <w:rPr>
          <w:rFonts w:hint="eastAsia" w:eastAsia="方正仿宋_GBK"/>
          <w:color w:val="000000"/>
          <w:sz w:val="28"/>
          <w:lang w:eastAsia="zh-CN"/>
        </w:rPr>
        <w:t>3.96</w:t>
      </w:r>
      <w:r>
        <w:rPr>
          <w:rFonts w:hint="eastAsia" w:eastAsia="方正仿宋_GBK"/>
          <w:color w:val="000000"/>
          <w:sz w:val="28"/>
        </w:rPr>
        <w:t>万元、工会经费</w:t>
      </w:r>
      <w:r>
        <w:rPr>
          <w:rFonts w:hint="eastAsia" w:eastAsia="方正仿宋_GBK"/>
          <w:color w:val="000000"/>
          <w:sz w:val="28"/>
          <w:lang w:eastAsia="zh-CN"/>
        </w:rPr>
        <w:t>1.5</w:t>
      </w:r>
      <w:r>
        <w:rPr>
          <w:rFonts w:eastAsia="方正仿宋_GBK"/>
          <w:color w:val="000000"/>
          <w:sz w:val="28"/>
          <w:lang w:eastAsia="zh-CN"/>
        </w:rPr>
        <w:t>1</w:t>
      </w:r>
      <w:r>
        <w:rPr>
          <w:rFonts w:hint="eastAsia" w:eastAsia="方正仿宋_GBK"/>
          <w:color w:val="000000"/>
          <w:sz w:val="28"/>
        </w:rPr>
        <w:t>万元、在职人员及退休人员福利费</w:t>
      </w:r>
      <w:r>
        <w:rPr>
          <w:rFonts w:eastAsia="方正仿宋_GBK"/>
          <w:color w:val="000000"/>
          <w:sz w:val="28"/>
          <w:lang w:eastAsia="zh-CN"/>
        </w:rPr>
        <w:t>3.05</w:t>
      </w:r>
      <w:r>
        <w:rPr>
          <w:rFonts w:hint="eastAsia" w:eastAsia="方正仿宋_GBK"/>
          <w:color w:val="000000"/>
          <w:sz w:val="28"/>
        </w:rPr>
        <w:t>万元，取暖费1.34万元、差旅费1.9万元、公务用车运行维护费2万元、退休人员公用经费0.12万元、劳务费3.</w:t>
      </w:r>
      <w:r>
        <w:rPr>
          <w:rFonts w:eastAsia="方正仿宋_GBK"/>
          <w:color w:val="000000"/>
          <w:sz w:val="28"/>
        </w:rPr>
        <w:t>49</w:t>
      </w:r>
      <w:r>
        <w:rPr>
          <w:rFonts w:hint="eastAsia" w:eastAsia="方正仿宋_GBK"/>
          <w:color w:val="000000"/>
          <w:sz w:val="28"/>
        </w:rPr>
        <w:t>万元。</w:t>
      </w:r>
    </w:p>
    <w:p>
      <w:pPr>
        <w:spacing w:line="500" w:lineRule="exact"/>
        <w:ind w:firstLine="560"/>
        <w:rPr>
          <w:rFonts w:ascii="黑体" w:hAnsi="黑体" w:eastAsia="黑体" w:cs="黑体"/>
          <w:color w:val="000000"/>
          <w:sz w:val="32"/>
          <w:lang w:eastAsia="zh-CN"/>
        </w:rPr>
      </w:pPr>
      <w:r>
        <w:rPr>
          <w:rFonts w:hint="eastAsia" w:ascii="黑体" w:hAnsi="黑体" w:eastAsia="黑体" w:cs="黑体"/>
          <w:color w:val="000000"/>
          <w:sz w:val="32"/>
        </w:rPr>
        <w:t>四、财政拨款“三公”经费预算情况及增减变化原因</w:t>
      </w:r>
    </w:p>
    <w:p>
      <w:pPr>
        <w:spacing w:before="10" w:after="10"/>
        <w:outlineLvl w:val="5"/>
        <w:rPr>
          <w:lang w:eastAsia="zh-CN"/>
        </w:rPr>
      </w:pPr>
    </w:p>
    <w:tbl>
      <w:tblPr>
        <w:tblStyle w:val="10"/>
        <w:tblW w:w="0" w:type="auto"/>
        <w:tblInd w:w="1279" w:type="dxa"/>
        <w:tblLayout w:type="fixed"/>
        <w:tblCellMar>
          <w:top w:w="0" w:type="dxa"/>
          <w:left w:w="108" w:type="dxa"/>
          <w:bottom w:w="0" w:type="dxa"/>
          <w:right w:w="108" w:type="dxa"/>
        </w:tblCellMar>
      </w:tblPr>
      <w:tblGrid>
        <w:gridCol w:w="2531"/>
        <w:gridCol w:w="2034"/>
        <w:gridCol w:w="2034"/>
        <w:gridCol w:w="1394"/>
        <w:gridCol w:w="3683"/>
      </w:tblGrid>
      <w:tr>
        <w:tblPrEx>
          <w:tblCellMar>
            <w:top w:w="0" w:type="dxa"/>
            <w:left w:w="108" w:type="dxa"/>
            <w:bottom w:w="0" w:type="dxa"/>
            <w:right w:w="108" w:type="dxa"/>
          </w:tblCellMar>
        </w:tblPrEx>
        <w:trPr>
          <w:trHeight w:val="224" w:hRule="atLeast"/>
        </w:trPr>
        <w:tc>
          <w:tcPr>
            <w:tcW w:w="2531" w:type="dxa"/>
            <w:tcBorders>
              <w:top w:val="nil"/>
              <w:left w:val="nil"/>
              <w:bottom w:val="nil"/>
              <w:right w:val="nil"/>
            </w:tcBorders>
            <w:vAlign w:val="center"/>
          </w:tcPr>
          <w:p>
            <w:pPr>
              <w:rPr>
                <w:rFonts w:ascii="宋体" w:hAnsi="宋体" w:cs="宋体"/>
              </w:rPr>
            </w:pPr>
          </w:p>
        </w:tc>
        <w:tc>
          <w:tcPr>
            <w:tcW w:w="2034" w:type="dxa"/>
            <w:tcBorders>
              <w:top w:val="nil"/>
              <w:left w:val="nil"/>
              <w:bottom w:val="nil"/>
              <w:right w:val="nil"/>
            </w:tcBorders>
            <w:vAlign w:val="center"/>
          </w:tcPr>
          <w:p>
            <w:pPr>
              <w:rPr>
                <w:rFonts w:ascii="宋体" w:hAnsi="宋体" w:cs="宋体"/>
              </w:rPr>
            </w:pPr>
          </w:p>
        </w:tc>
        <w:tc>
          <w:tcPr>
            <w:tcW w:w="2034" w:type="dxa"/>
            <w:tcBorders>
              <w:top w:val="nil"/>
              <w:left w:val="nil"/>
              <w:bottom w:val="nil"/>
              <w:right w:val="nil"/>
            </w:tcBorders>
            <w:vAlign w:val="center"/>
          </w:tcPr>
          <w:p>
            <w:pPr>
              <w:rPr>
                <w:rFonts w:ascii="宋体" w:hAnsi="宋体" w:cs="宋体"/>
              </w:rPr>
            </w:pPr>
          </w:p>
        </w:tc>
        <w:tc>
          <w:tcPr>
            <w:tcW w:w="1394" w:type="dxa"/>
            <w:tcBorders>
              <w:top w:val="nil"/>
              <w:left w:val="nil"/>
              <w:bottom w:val="nil"/>
              <w:right w:val="nil"/>
            </w:tcBorders>
            <w:vAlign w:val="center"/>
          </w:tcPr>
          <w:p>
            <w:pPr>
              <w:rPr>
                <w:rFonts w:ascii="宋体" w:hAnsi="宋体" w:cs="宋体"/>
              </w:rPr>
            </w:pPr>
          </w:p>
        </w:tc>
        <w:tc>
          <w:tcPr>
            <w:tcW w:w="3683" w:type="dxa"/>
            <w:tcBorders>
              <w:top w:val="nil"/>
              <w:left w:val="nil"/>
              <w:bottom w:val="nil"/>
              <w:right w:val="nil"/>
            </w:tcBorders>
            <w:vAlign w:val="center"/>
          </w:tcPr>
          <w:p>
            <w:pPr>
              <w:jc w:val="right"/>
              <w:rPr>
                <w:rFonts w:ascii="宋体" w:hAnsi="宋体" w:cs="宋体"/>
              </w:rPr>
            </w:pPr>
            <w:r>
              <w:rPr>
                <w:rFonts w:hint="eastAsia" w:ascii="宋体" w:hAnsi="宋体"/>
              </w:rPr>
              <w:t>单位：万元</w:t>
            </w:r>
          </w:p>
        </w:tc>
      </w:tr>
      <w:tr>
        <w:tblPrEx>
          <w:tblCellMar>
            <w:top w:w="0" w:type="dxa"/>
            <w:left w:w="108" w:type="dxa"/>
            <w:bottom w:w="0" w:type="dxa"/>
            <w:right w:w="108" w:type="dxa"/>
          </w:tblCellMar>
        </w:tblPrEx>
        <w:trPr>
          <w:trHeight w:val="231" w:hRule="atLeast"/>
        </w:trPr>
        <w:tc>
          <w:tcPr>
            <w:tcW w:w="253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20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3</w:t>
            </w:r>
            <w:r>
              <w:rPr>
                <w:rFonts w:hint="eastAsia" w:ascii="仿宋_GB2312" w:hAnsi="宋体" w:eastAsia="仿宋_GB2312"/>
              </w:rPr>
              <w:t>年度预算</w:t>
            </w:r>
          </w:p>
        </w:tc>
        <w:tc>
          <w:tcPr>
            <w:tcW w:w="203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ascii="仿宋_GB2312" w:hAnsi="宋体" w:eastAsia="仿宋_GB2312"/>
                <w:lang w:eastAsia="zh-CN"/>
              </w:rPr>
              <w:t>4</w:t>
            </w:r>
            <w:r>
              <w:rPr>
                <w:rFonts w:hint="eastAsia" w:ascii="仿宋_GB2312" w:hAnsi="宋体" w:eastAsia="仿宋_GB2312"/>
              </w:rPr>
              <w:t>年度预算</w:t>
            </w:r>
          </w:p>
        </w:tc>
        <w:tc>
          <w:tcPr>
            <w:tcW w:w="1394"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68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339"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683"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403"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68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571"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683" w:type="dxa"/>
            <w:tcBorders>
              <w:top w:val="nil"/>
              <w:left w:val="nil"/>
              <w:bottom w:val="single" w:color="auto" w:sz="4" w:space="0"/>
              <w:right w:val="single" w:color="auto" w:sz="4" w:space="0"/>
            </w:tcBorders>
            <w:vAlign w:val="center"/>
          </w:tcPr>
          <w:p>
            <w:pPr>
              <w:widowControl w:val="0"/>
              <w:autoSpaceDE w:val="0"/>
              <w:rPr>
                <w:rFonts w:ascii="仿宋" w:hAnsi="仿宋" w:eastAsia="仿宋"/>
              </w:rPr>
            </w:pPr>
            <w:r>
              <w:rPr>
                <w:rFonts w:hint="eastAsia" w:ascii="仿宋" w:hAnsi="仿宋" w:eastAsia="仿宋"/>
              </w:rPr>
              <w:t>202</w:t>
            </w:r>
            <w:r>
              <w:rPr>
                <w:rFonts w:ascii="仿宋" w:hAnsi="仿宋" w:eastAsia="仿宋"/>
              </w:rPr>
              <w:t>3</w:t>
            </w:r>
            <w:r>
              <w:rPr>
                <w:rFonts w:hint="eastAsia" w:ascii="仿宋" w:hAnsi="仿宋" w:eastAsia="仿宋"/>
              </w:rPr>
              <w:t>年我单位计划对公车加强管理、控制车辆使用，对公车日常养护、加油实行定点专人管理，因此公务用车运行维护费较202</w:t>
            </w:r>
            <w:r>
              <w:rPr>
                <w:rFonts w:ascii="仿宋" w:hAnsi="仿宋" w:eastAsia="仿宋"/>
              </w:rPr>
              <w:t>2</w:t>
            </w:r>
            <w:r>
              <w:rPr>
                <w:rFonts w:hint="eastAsia" w:ascii="仿宋" w:hAnsi="仿宋" w:eastAsia="仿宋"/>
              </w:rPr>
              <w:t>年无变化.</w:t>
            </w:r>
          </w:p>
          <w:p>
            <w:pPr>
              <w:rPr>
                <w:rFonts w:ascii="仿宋_GB2312" w:hAnsi="宋体" w:eastAsia="仿宋_GB2312" w:cs="宋体"/>
              </w:rPr>
            </w:pPr>
          </w:p>
        </w:tc>
      </w:tr>
      <w:tr>
        <w:tblPrEx>
          <w:tblCellMar>
            <w:top w:w="0" w:type="dxa"/>
            <w:left w:w="108" w:type="dxa"/>
            <w:bottom w:w="0" w:type="dxa"/>
            <w:right w:w="108" w:type="dxa"/>
          </w:tblCellMar>
        </w:tblPrEx>
        <w:trPr>
          <w:trHeight w:val="352"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683"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1579" w:hRule="atLeast"/>
        </w:trPr>
        <w:tc>
          <w:tcPr>
            <w:tcW w:w="2531"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203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394"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683" w:type="dxa"/>
            <w:tcBorders>
              <w:top w:val="nil"/>
              <w:left w:val="nil"/>
              <w:bottom w:val="single" w:color="auto" w:sz="4" w:space="0"/>
              <w:right w:val="single" w:color="auto" w:sz="4" w:space="0"/>
            </w:tcBorders>
            <w:vAlign w:val="center"/>
          </w:tcPr>
          <w:p>
            <w:pPr>
              <w:widowControl w:val="0"/>
              <w:autoSpaceDE w:val="0"/>
              <w:rPr>
                <w:rFonts w:ascii="仿宋" w:hAnsi="仿宋" w:eastAsia="仿宋"/>
              </w:rPr>
            </w:pPr>
            <w:r>
              <w:rPr>
                <w:rFonts w:hint="eastAsia" w:ascii="仿宋" w:hAnsi="仿宋" w:eastAsia="仿宋"/>
              </w:rPr>
              <w:t>2023年我单位计划对公车加强管理、控制车辆使用，对公车日常养护、加油实行定点专人管理，因此公务用车运行维护费较202</w:t>
            </w:r>
            <w:r>
              <w:rPr>
                <w:rFonts w:ascii="仿宋" w:hAnsi="仿宋" w:eastAsia="仿宋"/>
              </w:rPr>
              <w:t>3</w:t>
            </w:r>
            <w:r>
              <w:rPr>
                <w:rFonts w:hint="eastAsia" w:ascii="仿宋" w:hAnsi="仿宋" w:eastAsia="仿宋"/>
              </w:rPr>
              <w:t>年无变化.</w:t>
            </w:r>
          </w:p>
          <w:p>
            <w:pPr>
              <w:rPr>
                <w:rFonts w:ascii="仿宋_GB2312" w:hAnsi="宋体" w:eastAsia="仿宋_GB2312" w:cs="宋体"/>
              </w:rPr>
            </w:pPr>
          </w:p>
        </w:tc>
      </w:tr>
    </w:tbl>
    <w:p>
      <w:pPr>
        <w:pStyle w:val="27"/>
        <w:ind w:firstLine="1036" w:firstLineChars="432"/>
        <w:rPr>
          <w:rFonts w:ascii="黑体" w:hAnsi="黑体" w:eastAsia="黑体" w:cs="黑体"/>
          <w:color w:val="000000"/>
          <w:szCs w:val="22"/>
          <w:lang w:eastAsia="zh-CN"/>
        </w:rPr>
      </w:pPr>
      <w:r>
        <w:rPr>
          <w:rFonts w:hint="eastAsia"/>
          <w:sz w:val="24"/>
          <w:szCs w:val="22"/>
          <w:lang w:eastAsia="zh-CN"/>
        </w:rPr>
        <w:t xml:space="preserve"> 202</w:t>
      </w:r>
      <w:r>
        <w:rPr>
          <w:sz w:val="24"/>
          <w:szCs w:val="22"/>
          <w:lang w:eastAsia="zh-CN"/>
        </w:rPr>
        <w:t>4</w:t>
      </w:r>
      <w:r>
        <w:rPr>
          <w:rFonts w:hint="eastAsia"/>
          <w:sz w:val="24"/>
          <w:szCs w:val="22"/>
          <w:lang w:eastAsia="zh-CN"/>
        </w:rPr>
        <w:t>年我单位深入贯彻落实《党政机关厉行节约反对浪费条例》，因此相比较202</w:t>
      </w:r>
      <w:r>
        <w:rPr>
          <w:sz w:val="24"/>
          <w:szCs w:val="22"/>
          <w:lang w:eastAsia="zh-CN"/>
        </w:rPr>
        <w:t>3</w:t>
      </w:r>
      <w:r>
        <w:rPr>
          <w:rFonts w:hint="eastAsia"/>
          <w:sz w:val="24"/>
          <w:szCs w:val="22"/>
          <w:lang w:eastAsia="zh-CN"/>
        </w:rPr>
        <w:t>年公务用车运行费无变化。</w:t>
      </w:r>
    </w:p>
    <w:p>
      <w:pPr>
        <w:spacing w:before="10" w:after="10"/>
        <w:ind w:firstLine="640"/>
        <w:outlineLvl w:val="5"/>
        <w:rPr>
          <w:rFonts w:ascii="黑体" w:hAnsi="黑体" w:eastAsia="黑体" w:cs="黑体"/>
          <w:color w:val="000000"/>
          <w:sz w:val="32"/>
        </w:rPr>
      </w:pPr>
    </w:p>
    <w:p>
      <w:pPr>
        <w:spacing w:before="10" w:after="10"/>
        <w:ind w:firstLine="640"/>
        <w:outlineLvl w:val="5"/>
        <w:rPr>
          <w:rFonts w:eastAsia="黑体" w:cs="黑体" w:asciiTheme="minorHAnsi" w:hAnsiTheme="minorHAnsi"/>
          <w:color w:val="000000"/>
          <w:sz w:val="32"/>
          <w:lang w:val="uk-UA"/>
        </w:rPr>
      </w:pPr>
    </w:p>
    <w:p>
      <w:pPr>
        <w:spacing w:before="10" w:after="10"/>
        <w:ind w:firstLine="640"/>
        <w:outlineLvl w:val="5"/>
        <w:rPr>
          <w:rFonts w:eastAsia="黑体" w:cs="黑体" w:asciiTheme="minorHAnsi" w:hAnsiTheme="minorHAnsi"/>
          <w:color w:val="000000"/>
          <w:sz w:val="32"/>
          <w:lang w:val="uk-UA"/>
        </w:rPr>
      </w:pPr>
    </w:p>
    <w:p>
      <w:pPr>
        <w:spacing w:before="10" w:after="10"/>
        <w:ind w:firstLine="640"/>
        <w:outlineLvl w:val="5"/>
        <w:rPr>
          <w:rFonts w:eastAsia="黑体" w:cs="黑体" w:asciiTheme="minorHAnsi" w:hAnsiTheme="minorHAnsi"/>
          <w:color w:val="000000"/>
          <w:sz w:val="32"/>
          <w:lang w:val="uk-UA"/>
        </w:rPr>
      </w:pPr>
    </w:p>
    <w:p>
      <w:pPr>
        <w:spacing w:before="10" w:after="10"/>
        <w:ind w:firstLine="640"/>
        <w:outlineLvl w:val="5"/>
        <w:rPr>
          <w:rFonts w:eastAsia="黑体" w:cs="黑体" w:asciiTheme="minorHAnsi" w:hAnsiTheme="minorHAnsi"/>
          <w:color w:val="000000"/>
          <w:sz w:val="32"/>
          <w:lang w:val="uk-UA"/>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ind w:firstLine="640"/>
        <w:outlineLvl w:val="5"/>
        <w:rPr>
          <w:lang w:eastAsia="zh-CN"/>
        </w:rPr>
        <w:sectPr>
          <w:type w:val="continuous"/>
          <w:pgSz w:w="16840" w:h="11900" w:orient="landscape"/>
          <w:pgMar w:top="1361" w:right="1021" w:bottom="1361" w:left="1021" w:header="720" w:footer="720" w:gutter="0"/>
          <w:cols w:space="720" w:num="1"/>
        </w:sectPr>
      </w:pPr>
    </w:p>
    <w:p>
      <w:pPr>
        <w:ind w:firstLine="560"/>
        <w:outlineLvl w:val="3"/>
      </w:pPr>
      <w:r>
        <w:rPr>
          <w:rFonts w:ascii="方正仿宋_GBK" w:hAnsi="方正仿宋_GBK" w:eastAsia="方正仿宋_GBK" w:cs="方正仿宋_GBK"/>
          <w:b/>
          <w:color w:val="000000"/>
          <w:sz w:val="28"/>
        </w:rPr>
        <w:t>1、</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年保定市残疾人康复项目工作经费绩效目标表</w:t>
      </w:r>
    </w:p>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加强残疾人康复服务和保障体系建设</w:t>
            </w:r>
            <w:r>
              <w:rPr>
                <w:rFonts w:hint="eastAsia"/>
              </w:rPr>
              <w:t>。</w:t>
            </w:r>
          </w:p>
          <w:p>
            <w:r>
              <w:t>2.</w:t>
            </w:r>
            <w:r>
              <w:rPr>
                <w:rFonts w:ascii="宋体" w:hAnsi="宋体"/>
              </w:rPr>
              <w:t>加强康复人才培养工作的管理。</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得到服务的残疾人</w:t>
            </w:r>
          </w:p>
        </w:tc>
        <w:tc>
          <w:tcPr>
            <w:tcW w:w="2835" w:type="dxa"/>
            <w:vAlign w:val="center"/>
          </w:tcPr>
          <w:p>
            <w:pPr>
              <w:pStyle w:val="19"/>
              <w:autoSpaceDE w:val="0"/>
              <w:rPr>
                <w:rFonts w:hAnsi="Times New Roman" w:cs="Times New Roman"/>
              </w:rPr>
            </w:pPr>
            <w:r>
              <w:rPr>
                <w:rFonts w:hint="eastAsia" w:hAnsi="Times New Roman" w:cs="Times New Roman"/>
              </w:rPr>
              <w:t>得到基本康复服务的残疾人人数</w:t>
            </w:r>
          </w:p>
        </w:tc>
        <w:tc>
          <w:tcPr>
            <w:tcW w:w="2551" w:type="dxa"/>
            <w:vAlign w:val="center"/>
          </w:tcPr>
          <w:p>
            <w:pPr>
              <w:pStyle w:val="19"/>
              <w:autoSpaceDE w:val="0"/>
              <w:rPr>
                <w:rFonts w:hAnsi="Times New Roman" w:cs="Times New Roman"/>
              </w:rPr>
            </w:pPr>
            <w:r>
              <w:rPr>
                <w:rFonts w:hint="eastAsia" w:hAnsi="Times New Roman" w:cs="Times New Roman"/>
              </w:rPr>
              <w:t>≥35人</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ascii="宋体" w:hAnsi="宋体" w:eastAsia="宋体" w:cs="宋体"/>
              </w:rPr>
              <w:t>时效指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辅助器具发放率</w:t>
            </w:r>
          </w:p>
        </w:tc>
        <w:tc>
          <w:tcPr>
            <w:tcW w:w="2835" w:type="dxa"/>
            <w:vAlign w:val="center"/>
          </w:tcPr>
          <w:p>
            <w:pPr>
              <w:pStyle w:val="19"/>
              <w:autoSpaceDE w:val="0"/>
              <w:rPr>
                <w:rFonts w:hAnsi="Times New Roman" w:cs="Times New Roman"/>
              </w:rPr>
            </w:pPr>
            <w:r>
              <w:rPr>
                <w:rFonts w:hint="eastAsia" w:hAnsi="Times New Roman" w:cs="Times New Roman"/>
              </w:rPr>
              <w:t>适配残疾人康复辅助器具发放率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ascii="宋体" w:hAnsi="宋体" w:eastAsia="宋体" w:cs="宋体"/>
              </w:rPr>
              <w:t>质量指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残疾人接受康复项目比率</w:t>
            </w:r>
          </w:p>
        </w:tc>
        <w:tc>
          <w:tcPr>
            <w:tcW w:w="2835" w:type="dxa"/>
            <w:vAlign w:val="center"/>
          </w:tcPr>
          <w:p>
            <w:pPr>
              <w:pStyle w:val="19"/>
              <w:autoSpaceDE w:val="0"/>
              <w:rPr>
                <w:rFonts w:hAnsi="Times New Roman" w:cs="Times New Roman"/>
              </w:rPr>
            </w:pPr>
            <w:r>
              <w:rPr>
                <w:rFonts w:hint="eastAsia" w:hAnsi="Times New Roman" w:cs="Times New Roman"/>
              </w:rPr>
              <w:t>残疾人接受康复项目比率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按预算资金完成率</w:t>
            </w:r>
          </w:p>
        </w:tc>
        <w:tc>
          <w:tcPr>
            <w:tcW w:w="2835" w:type="dxa"/>
            <w:vAlign w:val="center"/>
          </w:tcPr>
          <w:p>
            <w:pPr>
              <w:pStyle w:val="19"/>
              <w:autoSpaceDE w:val="0"/>
              <w:rPr>
                <w:rFonts w:hAnsi="Times New Roman" w:cs="Times New Roman"/>
              </w:rPr>
            </w:pPr>
            <w:r>
              <w:rPr>
                <w:rFonts w:hint="eastAsia" w:hAnsi="Times New Roman" w:cs="Times New Roman"/>
              </w:rPr>
              <w:t>按预算资金完成率</w:t>
            </w:r>
          </w:p>
        </w:tc>
        <w:tc>
          <w:tcPr>
            <w:tcW w:w="2551" w:type="dxa"/>
            <w:vAlign w:val="center"/>
          </w:tcPr>
          <w:p>
            <w:pPr>
              <w:pStyle w:val="19"/>
              <w:autoSpaceDE w:val="0"/>
              <w:rPr>
                <w:rFonts w:hAnsi="Times New Roman" w:cs="Times New Roman"/>
              </w:rPr>
            </w:pPr>
            <w:r>
              <w:rPr>
                <w:rFonts w:hint="eastAsia" w:hAnsi="Times New Roman" w:cs="Times New Roman"/>
              </w:rPr>
              <w:t>100%</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残疾人的康复服务水平比同期增长率</w:t>
            </w:r>
          </w:p>
        </w:tc>
        <w:tc>
          <w:tcPr>
            <w:tcW w:w="2835" w:type="dxa"/>
            <w:vAlign w:val="center"/>
          </w:tcPr>
          <w:p>
            <w:pPr>
              <w:pStyle w:val="19"/>
              <w:autoSpaceDE w:val="0"/>
              <w:rPr>
                <w:rFonts w:hAnsi="Times New Roman" w:cs="Times New Roman"/>
              </w:rPr>
            </w:pPr>
            <w:r>
              <w:rPr>
                <w:rFonts w:hint="eastAsia" w:hAnsi="Times New Roman" w:cs="Times New Roman"/>
              </w:rPr>
              <w:t>残疾人的康复服务水平增长率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hAnsi="Times New Roman" w:cs="Times New Roman"/>
              </w:rPr>
              <w:t>服务对象满意度指标</w:t>
            </w:r>
          </w:p>
        </w:tc>
        <w:tc>
          <w:tcPr>
            <w:tcW w:w="2835" w:type="dxa"/>
            <w:vAlign w:val="center"/>
          </w:tcPr>
          <w:p>
            <w:pPr>
              <w:pStyle w:val="19"/>
              <w:autoSpaceDE w:val="0"/>
              <w:rPr>
                <w:rFonts w:hAnsi="Times New Roman" w:cs="Times New Roman"/>
              </w:rPr>
            </w:pPr>
            <w:r>
              <w:rPr>
                <w:rFonts w:hint="eastAsia" w:hAnsi="Times New Roman" w:cs="Times New Roman"/>
              </w:rPr>
              <w:t>残疾人或其家属对残疾人康复服务</w:t>
            </w:r>
          </w:p>
        </w:tc>
        <w:tc>
          <w:tcPr>
            <w:tcW w:w="2835" w:type="dxa"/>
            <w:vAlign w:val="center"/>
          </w:tcPr>
          <w:p>
            <w:pPr>
              <w:pStyle w:val="19"/>
              <w:autoSpaceDE w:val="0"/>
              <w:rPr>
                <w:rFonts w:hAnsi="Times New Roman" w:cs="Times New Roman"/>
                <w:szCs w:val="21"/>
              </w:rPr>
            </w:pPr>
            <w:r>
              <w:rPr>
                <w:rFonts w:hint="eastAsia" w:hAnsi="Times New Roman" w:cs="Times New Roman"/>
              </w:rPr>
              <w:t>残疾人或其家属对残疾人康复服务的满意度</w:t>
            </w:r>
            <w:r>
              <w:rPr>
                <w:rFonts w:hint="eastAsia" w:hAnsi="Times New Roman" w:cs="Times New Roman"/>
              </w:rPr>
              <w:tab/>
            </w:r>
          </w:p>
          <w:p>
            <w:pPr>
              <w:pStyle w:val="19"/>
              <w:autoSpaceDE w:val="0"/>
              <w:rPr>
                <w:rFonts w:hAnsi="Times New Roman" w:cs="Times New Roman"/>
              </w:rPr>
            </w:pPr>
          </w:p>
          <w:p>
            <w:pPr>
              <w:pStyle w:val="19"/>
              <w:autoSpaceDE w:val="0"/>
              <w:rPr>
                <w:rFonts w:hAnsi="Times New Roman" w:cs="Times New Roman"/>
              </w:rPr>
            </w:pPr>
          </w:p>
        </w:tc>
        <w:tc>
          <w:tcPr>
            <w:tcW w:w="2551" w:type="dxa"/>
            <w:vAlign w:val="center"/>
          </w:tcPr>
          <w:p>
            <w:pPr>
              <w:pStyle w:val="19"/>
              <w:autoSpaceDE w:val="0"/>
              <w:rPr>
                <w:rFonts w:hAnsi="Times New Roman" w:cs="Times New Roman"/>
              </w:rPr>
            </w:pPr>
            <w:r>
              <w:rPr>
                <w:rFonts w:hint="eastAsia" w:hAnsi="Times New Roman" w:cs="Times New Roman"/>
              </w:rPr>
              <w:t>&lt;97%</w:t>
            </w:r>
          </w:p>
        </w:tc>
        <w:tc>
          <w:tcPr>
            <w:tcW w:w="2268" w:type="dxa"/>
            <w:vAlign w:val="center"/>
          </w:tcPr>
          <w:p>
            <w:pPr>
              <w:pStyle w:val="19"/>
              <w:autoSpaceDE w:val="0"/>
              <w:rPr>
                <w:rFonts w:hAnsi="Times New Roman" w:cs="Times New Roman"/>
              </w:rPr>
            </w:pPr>
            <w:r>
              <w:rPr>
                <w:rFonts w:hint="eastAsia" w:hAnsi="Times New Roman" w:cs="Times New Roman"/>
              </w:rPr>
              <w:t>市残联字【2013】9号</w:t>
            </w:r>
          </w:p>
        </w:tc>
      </w:tr>
    </w:tbl>
    <w:p>
      <w:pPr>
        <w:rPr>
          <w:lang w:eastAsia="zh-CN"/>
        </w:rPr>
        <w:sectPr>
          <w:type w:val="continuous"/>
          <w:pgSz w:w="16840" w:h="11900" w:orient="landscape"/>
          <w:pgMar w:top="1361" w:right="1021" w:bottom="1134" w:left="1021" w:header="720" w:footer="720" w:gutter="0"/>
          <w:cols w:space="720" w:num="1"/>
        </w:sectPr>
      </w:pPr>
    </w:p>
    <w:p>
      <w:pPr>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2、</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年残疾儿童康复救助资金绩效目标表</w:t>
      </w:r>
    </w:p>
    <w:p>
      <w:pPr>
        <w:ind w:firstLine="560"/>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38"/>
            </w:pPr>
            <w:r>
              <w:t>1.</w:t>
            </w:r>
            <w:r>
              <w:rPr>
                <w:rFonts w:ascii="宋体" w:hAnsi="宋体"/>
              </w:rPr>
              <w:t>残疾儿童康复救助工作救助，帮助残疾人儿童更有保障。</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得到康复训练服务的残疾人人数</w:t>
            </w:r>
          </w:p>
        </w:tc>
        <w:tc>
          <w:tcPr>
            <w:tcW w:w="2835" w:type="dxa"/>
            <w:vAlign w:val="center"/>
          </w:tcPr>
          <w:p>
            <w:pPr>
              <w:pStyle w:val="19"/>
              <w:autoSpaceDE w:val="0"/>
              <w:rPr>
                <w:rFonts w:hAnsi="Times New Roman" w:cs="Times New Roman"/>
              </w:rPr>
            </w:pPr>
            <w:r>
              <w:rPr>
                <w:rFonts w:hint="eastAsia" w:hAnsi="Times New Roman" w:cs="Times New Roman"/>
              </w:rPr>
              <w:t>得到康复训练服务的残疾人人数</w:t>
            </w:r>
          </w:p>
        </w:tc>
        <w:tc>
          <w:tcPr>
            <w:tcW w:w="2551" w:type="dxa"/>
            <w:vAlign w:val="center"/>
          </w:tcPr>
          <w:p>
            <w:pPr>
              <w:pStyle w:val="19"/>
              <w:autoSpaceDE w:val="0"/>
              <w:rPr>
                <w:rFonts w:hAnsi="Times New Roman" w:cs="Times New Roman"/>
              </w:rPr>
            </w:pPr>
            <w:r>
              <w:rPr>
                <w:rFonts w:hint="eastAsia" w:hAnsi="Times New Roman" w:cs="Times New Roman"/>
              </w:rPr>
              <w:t>59人</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残疾儿童康复适配率</w:t>
            </w:r>
          </w:p>
        </w:tc>
        <w:tc>
          <w:tcPr>
            <w:tcW w:w="2835" w:type="dxa"/>
            <w:vAlign w:val="center"/>
          </w:tcPr>
          <w:p>
            <w:pPr>
              <w:pStyle w:val="19"/>
              <w:autoSpaceDE w:val="0"/>
              <w:rPr>
                <w:rFonts w:hAnsi="Times New Roman" w:cs="Times New Roman"/>
              </w:rPr>
            </w:pPr>
            <w:r>
              <w:rPr>
                <w:rFonts w:hint="eastAsia" w:hAnsi="Times New Roman" w:cs="Times New Roman"/>
              </w:rPr>
              <w:t>结合我县实际全面落实残疾儿童适配率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康复救助完成情况比率</w:t>
            </w:r>
          </w:p>
        </w:tc>
        <w:tc>
          <w:tcPr>
            <w:tcW w:w="2835" w:type="dxa"/>
            <w:vAlign w:val="center"/>
          </w:tcPr>
          <w:p>
            <w:pPr>
              <w:pStyle w:val="19"/>
              <w:autoSpaceDE w:val="0"/>
              <w:rPr>
                <w:rFonts w:hAnsi="Times New Roman" w:cs="Times New Roman"/>
              </w:rPr>
            </w:pPr>
            <w:r>
              <w:rPr>
                <w:rFonts w:hint="eastAsia" w:hAnsi="Times New Roman" w:cs="Times New Roman"/>
              </w:rPr>
              <w:t>结合我县实际情况儿童康复的比例</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100%</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残疾儿童康复比率</w:t>
            </w:r>
          </w:p>
        </w:tc>
        <w:tc>
          <w:tcPr>
            <w:tcW w:w="2835" w:type="dxa"/>
            <w:vAlign w:val="center"/>
          </w:tcPr>
          <w:p>
            <w:pPr>
              <w:pStyle w:val="19"/>
              <w:autoSpaceDE w:val="0"/>
              <w:rPr>
                <w:rFonts w:hAnsi="Times New Roman" w:cs="Times New Roman"/>
              </w:rPr>
            </w:pPr>
            <w:r>
              <w:rPr>
                <w:rFonts w:hint="eastAsia" w:hAnsi="Times New Roman" w:cs="Times New Roman"/>
              </w:rPr>
              <w:t>残疾儿童康复占康复的比例</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服务对象满意度</w:t>
            </w:r>
          </w:p>
        </w:tc>
        <w:tc>
          <w:tcPr>
            <w:tcW w:w="2835" w:type="dxa"/>
            <w:vAlign w:val="center"/>
          </w:tcPr>
          <w:p>
            <w:pPr>
              <w:pStyle w:val="19"/>
              <w:autoSpaceDE w:val="0"/>
              <w:rPr>
                <w:rFonts w:hAnsi="Times New Roman" w:cs="Times New Roman"/>
              </w:rPr>
            </w:pPr>
            <w:r>
              <w:rPr>
                <w:rFonts w:hint="eastAsia" w:hAnsi="Times New Roman" w:cs="Times New Roman"/>
              </w:rPr>
              <w:t>残疾康复训练的服务对象满意度占比例</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涞政字【2019】31号</w:t>
            </w:r>
          </w:p>
        </w:tc>
      </w:tr>
    </w:tbl>
    <w:p>
      <w:pPr>
        <w:sectPr>
          <w:type w:val="continuous"/>
          <w:pgSz w:w="16840" w:h="11900" w:orient="landscape"/>
          <w:pgMar w:top="1361" w:right="1021" w:bottom="1134" w:left="1021" w:header="720" w:footer="720" w:gutter="0"/>
          <w:cols w:space="720" w:num="1"/>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3、</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年残疾人基本服务状况和需求信息数据动态更新工作经费绩效目标表</w:t>
      </w:r>
    </w:p>
    <w:p>
      <w:pPr>
        <w:ind w:firstLine="560"/>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autoSpaceDE w:val="0"/>
            </w:pPr>
            <w:r>
              <w:rPr>
                <w:rFonts w:hint="eastAsia" w:hAnsi="Times New Roman" w:cs="Times New Roman"/>
              </w:rPr>
              <w:t>1.</w:t>
            </w:r>
            <w:r>
              <w:rPr>
                <w:rFonts w:hint="eastAsia" w:ascii="宋体" w:hAnsi="宋体" w:eastAsia="宋体" w:cs="宋体"/>
              </w:rPr>
              <w:t>残疾人基本服务需求状况和信息调查可以为残疾人更好的服务</w:t>
            </w:r>
            <w:r>
              <w:rPr>
                <w:rFonts w:hint="eastAsia" w:hAnsi="Times New Roman" w:cs="Times New Roman"/>
              </w:rPr>
              <w:t>。</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需求调查率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残疾人基本服务状况和需求专项调查率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调查数据审核准确率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残疾人基本服务状况和需求专项调查数据审核准确率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完成及时率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残疾人基本服务状况和需求信息数据动态更新完成及时率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100%</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可持续影响指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社会影响比率</w:t>
            </w:r>
          </w:p>
        </w:tc>
        <w:tc>
          <w:tcPr>
            <w:tcW w:w="2835" w:type="dxa"/>
            <w:vAlign w:val="center"/>
          </w:tcPr>
          <w:p>
            <w:pPr>
              <w:pStyle w:val="19"/>
              <w:autoSpaceDE w:val="0"/>
              <w:rPr>
                <w:rFonts w:hAnsi="Times New Roman" w:cs="Times New Roman"/>
              </w:rPr>
            </w:pPr>
            <w:r>
              <w:rPr>
                <w:rFonts w:hint="eastAsia" w:hAnsi="Times New Roman" w:cs="Times New Roman"/>
              </w:rPr>
              <w:t>残疾人基本服务状况和需求信息数据动态更新对社会影响的比率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冀残联办函【2018】22号</w:t>
            </w:r>
          </w:p>
        </w:tc>
      </w:tr>
    </w:tbl>
    <w:p>
      <w:pPr>
        <w:sectPr>
          <w:type w:val="continuous"/>
          <w:pgSz w:w="16840" w:h="11900" w:orient="landscape"/>
          <w:pgMar w:top="1361" w:right="1021" w:bottom="1134" w:left="1021" w:header="720" w:footer="720" w:gutter="0"/>
          <w:cols w:space="720" w:num="1"/>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4、</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年残疾人技能培训项目绩效目标表</w:t>
      </w:r>
    </w:p>
    <w:p>
      <w:pPr>
        <w:ind w:firstLine="560"/>
      </w:pPr>
      <w:bookmarkStart w:id="2" w:name="_Hlk106227367"/>
      <w:r>
        <w:rPr>
          <w:rFonts w:ascii="方正仿宋_GBK" w:hAnsi="方正仿宋_GBK" w:eastAsia="方正仿宋_GBK" w:cs="方正仿宋_GBK"/>
          <w:b/>
          <w:color w:val="000000"/>
          <w:sz w:val="28"/>
        </w:rPr>
        <w:t>绩效目标表</w:t>
      </w:r>
    </w:p>
    <w:bookmarkEnd w:id="2"/>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培训人数</w:t>
            </w:r>
          </w:p>
        </w:tc>
        <w:tc>
          <w:tcPr>
            <w:tcW w:w="2835" w:type="dxa"/>
            <w:vAlign w:val="center"/>
          </w:tcPr>
          <w:p>
            <w:pPr>
              <w:pStyle w:val="19"/>
              <w:autoSpaceDE w:val="0"/>
              <w:rPr>
                <w:rFonts w:hAnsi="Times New Roman" w:cs="Times New Roman"/>
              </w:rPr>
            </w:pPr>
            <w:r>
              <w:rPr>
                <w:rFonts w:hint="eastAsia" w:hAnsi="Times New Roman" w:cs="Times New Roman"/>
              </w:rPr>
              <w:t>接受残疾人技能培训人数</w:t>
            </w:r>
          </w:p>
        </w:tc>
        <w:tc>
          <w:tcPr>
            <w:tcW w:w="2551" w:type="dxa"/>
            <w:vAlign w:val="center"/>
          </w:tcPr>
          <w:p>
            <w:pPr>
              <w:pStyle w:val="19"/>
              <w:autoSpaceDE w:val="0"/>
              <w:rPr>
                <w:rFonts w:hAnsi="Times New Roman" w:cs="Times New Roman"/>
              </w:rPr>
            </w:pPr>
            <w:r>
              <w:rPr>
                <w:rFonts w:hint="eastAsia" w:hAnsi="Times New Roman" w:cs="Times New Roman"/>
              </w:rPr>
              <w:t>196人</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残疾人就业比率</w:t>
            </w:r>
          </w:p>
        </w:tc>
        <w:tc>
          <w:tcPr>
            <w:tcW w:w="2835" w:type="dxa"/>
            <w:vAlign w:val="center"/>
          </w:tcPr>
          <w:p>
            <w:pPr>
              <w:pStyle w:val="19"/>
              <w:autoSpaceDE w:val="0"/>
              <w:rPr>
                <w:rFonts w:hAnsi="Times New Roman" w:cs="Times New Roman"/>
              </w:rPr>
            </w:pPr>
            <w:r>
              <w:rPr>
                <w:rFonts w:hint="eastAsia" w:hAnsi="Times New Roman" w:cs="Times New Roman"/>
              </w:rPr>
              <w:t>接受技能培训的残疾人就业比例</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业务工作可持续性</w:t>
            </w:r>
          </w:p>
        </w:tc>
        <w:tc>
          <w:tcPr>
            <w:tcW w:w="2835" w:type="dxa"/>
            <w:vAlign w:val="center"/>
          </w:tcPr>
          <w:p>
            <w:pPr>
              <w:pStyle w:val="19"/>
            </w:pPr>
            <w:r>
              <w:t>业务工作可持续性</w:t>
            </w:r>
          </w:p>
        </w:tc>
        <w:tc>
          <w:tcPr>
            <w:tcW w:w="2551" w:type="dxa"/>
            <w:vAlign w:val="center"/>
          </w:tcPr>
          <w:p>
            <w:pPr>
              <w:pStyle w:val="19"/>
            </w:pPr>
            <w:r>
              <w:t>≥1年</w:t>
            </w:r>
          </w:p>
        </w:tc>
        <w:tc>
          <w:tcPr>
            <w:tcW w:w="2268" w:type="dxa"/>
            <w:vAlign w:val="center"/>
          </w:tcPr>
          <w:p>
            <w:pPr>
              <w:pStyle w:val="19"/>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bl>
    <w:p>
      <w:pPr>
        <w:sectPr>
          <w:type w:val="continuous"/>
          <w:pgSz w:w="16840" w:h="11900" w:orient="landscape"/>
          <w:pgMar w:top="1361" w:right="1021" w:bottom="1134" w:left="1021" w:header="720" w:footer="720" w:gutter="0"/>
          <w:cols w:space="720" w:num="1"/>
        </w:sect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rPr>
          <w:rFonts w:ascii="方正仿宋_GBK" w:hAnsi="方正仿宋_GBK" w:eastAsia="方正仿宋_GBK" w:cs="方正仿宋_GBK"/>
          <w:b/>
          <w:color w:val="000000"/>
          <w:sz w:val="28"/>
        </w:rPr>
      </w:pPr>
    </w:p>
    <w:p>
      <w:pPr>
        <w:ind w:firstLine="560"/>
        <w:outlineLvl w:val="3"/>
      </w:pPr>
      <w:r>
        <w:rPr>
          <w:rFonts w:ascii="方正仿宋_GBK" w:hAnsi="方正仿宋_GBK" w:eastAsia="方正仿宋_GBK" w:cs="方正仿宋_GBK"/>
          <w:b/>
          <w:color w:val="000000"/>
          <w:sz w:val="28"/>
        </w:rPr>
        <w:t>5、</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年残疾人事业发展补助资金（冀财社【202</w:t>
      </w:r>
      <w:r>
        <w:rPr>
          <w:rFonts w:ascii="方正仿宋_GBK" w:eastAsia="方正仿宋_GBK"/>
          <w:color w:val="000000"/>
          <w:sz w:val="28"/>
          <w:szCs w:val="28"/>
        </w:rPr>
        <w:t>3</w:t>
      </w:r>
      <w:r>
        <w:rPr>
          <w:rFonts w:hint="eastAsia" w:ascii="方正仿宋_GBK" w:eastAsia="方正仿宋_GBK"/>
          <w:color w:val="000000"/>
          <w:sz w:val="28"/>
          <w:szCs w:val="28"/>
        </w:rPr>
        <w:t>】</w:t>
      </w:r>
      <w:r>
        <w:rPr>
          <w:rFonts w:ascii="方正仿宋_GBK" w:eastAsia="方正仿宋_GBK"/>
          <w:color w:val="000000"/>
          <w:sz w:val="28"/>
          <w:szCs w:val="28"/>
        </w:rPr>
        <w:t>237</w:t>
      </w:r>
      <w:r>
        <w:rPr>
          <w:rFonts w:hint="eastAsia" w:ascii="方正仿宋_GBK" w:eastAsia="方正仿宋_GBK"/>
          <w:color w:val="000000"/>
          <w:sz w:val="28"/>
          <w:szCs w:val="28"/>
        </w:rPr>
        <w:t>号）-儿童</w:t>
      </w:r>
      <w:r>
        <w:rPr>
          <w:rFonts w:hint="eastAsia" w:ascii="方正仿宋_GBK" w:eastAsia="方正仿宋_GBK"/>
          <w:color w:val="000000"/>
          <w:sz w:val="28"/>
          <w:szCs w:val="28"/>
          <w:lang w:eastAsia="zh-CN"/>
        </w:rPr>
        <w:t>康复救助</w:t>
      </w:r>
    </w:p>
    <w:p>
      <w:pPr>
        <w:ind w:firstLine="560"/>
      </w:pPr>
      <w:r>
        <w:rPr>
          <w:rFonts w:ascii="方正仿宋_GBK" w:hAnsi="方正仿宋_GBK" w:eastAsia="方正仿宋_GBK" w:cs="方正仿宋_GBK"/>
          <w:b/>
          <w:color w:val="000000"/>
          <w:sz w:val="28"/>
        </w:rPr>
        <w:t>绩效目标表</w:t>
      </w:r>
    </w:p>
    <w:p>
      <w:pPr>
        <w:ind w:firstLine="560"/>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3" w:name="_Hlk106227213"/>
            <w:r>
              <w:t>绩效目标</w:t>
            </w:r>
          </w:p>
        </w:tc>
        <w:tc>
          <w:tcPr>
            <w:tcW w:w="12756" w:type="dxa"/>
            <w:tcBorders>
              <w:bottom w:val="single" w:color="FFFFFF" w:sz="6" w:space="0"/>
            </w:tcBorders>
            <w:vAlign w:val="center"/>
          </w:tcPr>
          <w:p>
            <w:pPr>
              <w:pStyle w:val="19"/>
              <w:autoSpaceDE w:val="0"/>
            </w:pPr>
            <w:r>
              <w:rPr>
                <w:rFonts w:hint="eastAsia" w:hAnsi="Times New Roman" w:cs="Times New Roman"/>
              </w:rPr>
              <w:t>1.</w:t>
            </w:r>
            <w:r>
              <w:rPr>
                <w:rFonts w:hint="eastAsia" w:ascii="宋体" w:hAnsi="宋体" w:eastAsia="宋体" w:cs="宋体"/>
              </w:rPr>
              <w:t>帮助残疾儿童开展抢救性康复、基本辅具适配，使其生活质量增加</w:t>
            </w:r>
            <w:r>
              <w:rPr>
                <w:rFonts w:hint="eastAsia" w:hAnsi="Times New Roman" w:cs="Times New Roman"/>
              </w:rPr>
              <w:t>。</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儿童康复训练人次</w:t>
            </w:r>
          </w:p>
        </w:tc>
        <w:tc>
          <w:tcPr>
            <w:tcW w:w="2835" w:type="dxa"/>
            <w:vAlign w:val="center"/>
          </w:tcPr>
          <w:p>
            <w:pPr>
              <w:pStyle w:val="19"/>
              <w:autoSpaceDE w:val="0"/>
              <w:rPr>
                <w:rFonts w:hAnsi="Times New Roman" w:cs="Times New Roman"/>
              </w:rPr>
            </w:pPr>
            <w:r>
              <w:rPr>
                <w:rFonts w:hint="eastAsia" w:hAnsi="Times New Roman" w:cs="Times New Roman"/>
              </w:rPr>
              <w:t>儿童康复训练人次</w:t>
            </w:r>
          </w:p>
        </w:tc>
        <w:tc>
          <w:tcPr>
            <w:tcW w:w="2551" w:type="dxa"/>
            <w:vAlign w:val="center"/>
          </w:tcPr>
          <w:p>
            <w:pPr>
              <w:pStyle w:val="19"/>
              <w:autoSpaceDE w:val="0"/>
              <w:rPr>
                <w:rFonts w:hAnsi="Times New Roman" w:cs="Times New Roman"/>
              </w:rPr>
            </w:pPr>
            <w:r>
              <w:rPr>
                <w:rFonts w:hint="eastAsia" w:hAnsi="Times New Roman" w:cs="Times New Roman"/>
              </w:rPr>
              <w:t>≥32人</w:t>
            </w:r>
          </w:p>
        </w:tc>
        <w:tc>
          <w:tcPr>
            <w:tcW w:w="2268" w:type="dxa"/>
            <w:vAlign w:val="center"/>
          </w:tcPr>
          <w:p>
            <w:pPr>
              <w:pStyle w:val="19"/>
              <w:autoSpaceDE w:val="0"/>
              <w:rPr>
                <w:rFonts w:hAnsi="Times New Roman" w:cs="Times New Roman"/>
              </w:rPr>
            </w:pPr>
            <w:r>
              <w:rPr>
                <w:rFonts w:hint="eastAsia" w:hAnsi="Times New Roman" w:cs="Times New Roman"/>
              </w:rPr>
              <w:t>冀财社【202</w:t>
            </w:r>
            <w:r>
              <w:rPr>
                <w:rFonts w:hAnsi="Times New Roman" w:cs="Times New Roman"/>
              </w:rPr>
              <w:t>3</w:t>
            </w:r>
            <w:r>
              <w:rPr>
                <w:rFonts w:hint="eastAsia" w:hAnsi="Times New Roman" w:cs="Times New Roman"/>
              </w:rPr>
              <w:t>】</w:t>
            </w:r>
            <w:r>
              <w:rPr>
                <w:rFonts w:hAnsi="Times New Roman" w:cs="Times New Roman"/>
              </w:rPr>
              <w:t>237</w:t>
            </w:r>
            <w:r>
              <w:rPr>
                <w:rFonts w:hint="eastAsia" w:hAnsi="Times New Roman" w:cs="Times New Roma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覆盖率</w:t>
            </w:r>
          </w:p>
        </w:tc>
        <w:tc>
          <w:tcPr>
            <w:tcW w:w="2835" w:type="dxa"/>
            <w:vAlign w:val="center"/>
          </w:tcPr>
          <w:p>
            <w:pPr>
              <w:pStyle w:val="19"/>
              <w:autoSpaceDE w:val="0"/>
              <w:rPr>
                <w:rFonts w:hAnsi="Times New Roman" w:cs="Times New Roman"/>
              </w:rPr>
            </w:pPr>
            <w:r>
              <w:rPr>
                <w:rFonts w:hint="eastAsia" w:hAnsi="Times New Roman" w:cs="Times New Roman"/>
              </w:rPr>
              <w:t>覆盖率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完成及时率</w:t>
            </w:r>
          </w:p>
        </w:tc>
        <w:tc>
          <w:tcPr>
            <w:tcW w:w="2835" w:type="dxa"/>
            <w:vAlign w:val="center"/>
          </w:tcPr>
          <w:p>
            <w:pPr>
              <w:pStyle w:val="19"/>
              <w:autoSpaceDE w:val="0"/>
              <w:rPr>
                <w:rFonts w:hAnsi="Times New Roman" w:cs="Times New Roman"/>
              </w:rPr>
            </w:pPr>
            <w:r>
              <w:rPr>
                <w:rFonts w:hint="eastAsia" w:hAnsi="Times New Roman" w:cs="Times New Roman"/>
              </w:rPr>
              <w:t>完成及时率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改善情况</w:t>
            </w:r>
          </w:p>
        </w:tc>
        <w:tc>
          <w:tcPr>
            <w:tcW w:w="2835" w:type="dxa"/>
            <w:vAlign w:val="center"/>
          </w:tcPr>
          <w:p>
            <w:pPr>
              <w:pStyle w:val="19"/>
              <w:autoSpaceDE w:val="0"/>
              <w:rPr>
                <w:rFonts w:hAnsi="Times New Roman" w:cs="Times New Roman"/>
              </w:rPr>
            </w:pPr>
            <w:r>
              <w:rPr>
                <w:rFonts w:hint="eastAsia" w:hAnsi="Times New Roman" w:cs="Times New Roman"/>
              </w:rPr>
              <w:t>参加儿童康复训练后改善生活状况</w:t>
            </w:r>
          </w:p>
        </w:tc>
        <w:tc>
          <w:tcPr>
            <w:tcW w:w="2551" w:type="dxa"/>
            <w:vAlign w:val="center"/>
          </w:tcPr>
          <w:p>
            <w:pPr>
              <w:pStyle w:val="19"/>
              <w:autoSpaceDE w:val="0"/>
              <w:rPr>
                <w:rFonts w:hAnsi="Times New Roman" w:cs="Times New Roman"/>
              </w:rPr>
            </w:pPr>
            <w:r>
              <w:rPr>
                <w:rFonts w:hint="eastAsia" w:hAnsi="Times New Roman" w:cs="Times New Roman"/>
              </w:rPr>
              <w:t>残疾儿童身体状况得到有效改善</w:t>
            </w:r>
          </w:p>
        </w:tc>
        <w:tc>
          <w:tcPr>
            <w:tcW w:w="2268" w:type="dxa"/>
            <w:vAlign w:val="center"/>
          </w:tcPr>
          <w:p>
            <w:r>
              <w:rPr>
                <w:rFonts w:hint="eastAsia"/>
              </w:rPr>
              <w:t>冀财社【202</w:t>
            </w:r>
            <w:r>
              <w:t>3</w:t>
            </w:r>
            <w:r>
              <w:rPr>
                <w:rFonts w:hint="eastAsia"/>
              </w:rPr>
              <w:t>】</w:t>
            </w:r>
            <w:r>
              <w:t>237</w:t>
            </w:r>
            <w:r>
              <w:rPr>
                <w:rFonts w:hint="eastAsia"/>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r>
              <w:rPr>
                <w:rFonts w:hint="eastAsia"/>
              </w:rPr>
              <w:t>冀财社【202</w:t>
            </w:r>
            <w:r>
              <w:t>3</w:t>
            </w:r>
            <w:r>
              <w:rPr>
                <w:rFonts w:hint="eastAsia"/>
              </w:rPr>
              <w:t>】</w:t>
            </w:r>
            <w:r>
              <w:t>237</w:t>
            </w:r>
            <w:r>
              <w:rPr>
                <w:rFonts w:hint="eastAsia"/>
              </w:rPr>
              <w:t>号</w:t>
            </w:r>
          </w:p>
        </w:tc>
      </w:tr>
      <w:bookmarkEnd w:id="3"/>
    </w:tbl>
    <w:p>
      <w:pPr>
        <w:sectPr>
          <w:type w:val="continuous"/>
          <w:pgSz w:w="16840" w:h="11900" w:orient="landscape"/>
          <w:pgMar w:top="1361" w:right="1021" w:bottom="1134" w:left="1021" w:header="720" w:footer="720" w:gutter="0"/>
          <w:cols w:space="720" w:num="1"/>
        </w:sectPr>
      </w:pPr>
    </w:p>
    <w:p>
      <w:pPr>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p>
    <w:p>
      <w:pPr>
        <w:ind w:firstLine="560"/>
        <w:outlineLvl w:val="3"/>
        <w:rPr>
          <w:rFonts w:ascii="方正仿宋_GBK" w:hAnsi="方正仿宋_GBK" w:eastAsia="方正仿宋_GBK" w:cs="方正仿宋_GBK"/>
          <w:b/>
          <w:color w:val="000000"/>
          <w:sz w:val="28"/>
          <w:lang w:eastAsia="zh-CN"/>
        </w:rPr>
      </w:pPr>
      <w:r>
        <w:rPr>
          <w:rFonts w:hint="eastAsia" w:ascii="方正仿宋_GBK" w:hAnsi="方正仿宋_GBK" w:eastAsia="方正仿宋_GBK" w:cs="方正仿宋_GBK"/>
          <w:b/>
          <w:color w:val="000000"/>
          <w:sz w:val="28"/>
          <w:lang w:eastAsia="zh-CN"/>
        </w:rPr>
        <w:t>6、</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年第三代智能化残疾人证换发资金绩效目标表</w:t>
      </w:r>
    </w:p>
    <w:p>
      <w:pPr>
        <w:ind w:firstLine="560"/>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rPr>
                <w:rFonts w:hint="eastAsia"/>
              </w:rPr>
              <w:t>1.</w:t>
            </w:r>
            <w:r>
              <w:rPr>
                <w:rFonts w:hint="eastAsia" w:ascii="宋体" w:hAnsi="宋体" w:eastAsia="宋体" w:cs="宋体"/>
              </w:rPr>
              <w:t>参加技能培训后创业人员比率</w:t>
            </w:r>
            <w:r>
              <w:rPr>
                <w:rFonts w:hint="eastAsia"/>
              </w:rPr>
              <w:t>。</w:t>
            </w:r>
          </w:p>
          <w:p>
            <w:r>
              <w:t>2.</w:t>
            </w:r>
            <w:r>
              <w:rPr>
                <w:rFonts w:ascii="宋体" w:hAnsi="宋体"/>
              </w:rPr>
              <w:t>培训后就业技能提高。</w:t>
            </w:r>
          </w:p>
          <w:p>
            <w:pPr>
              <w:pStyle w:val="19"/>
            </w:pP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rPr>
                <w:rFonts w:hint="eastAsia" w:ascii="宋体" w:hAnsi="宋体" w:eastAsia="宋体" w:cs="宋体"/>
              </w:rPr>
              <w:t>数量指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培训人数</w:t>
            </w:r>
          </w:p>
        </w:tc>
        <w:tc>
          <w:tcPr>
            <w:tcW w:w="2835" w:type="dxa"/>
            <w:vAlign w:val="center"/>
          </w:tcPr>
          <w:p>
            <w:pPr>
              <w:pStyle w:val="19"/>
              <w:autoSpaceDE w:val="0"/>
              <w:rPr>
                <w:rFonts w:hAnsi="Times New Roman" w:cs="Times New Roman"/>
              </w:rPr>
            </w:pPr>
            <w:r>
              <w:rPr>
                <w:rFonts w:hint="eastAsia" w:hAnsi="Times New Roman" w:cs="Times New Roman"/>
              </w:rPr>
              <w:t>接受残疾人技能培训人数</w:t>
            </w:r>
          </w:p>
        </w:tc>
        <w:tc>
          <w:tcPr>
            <w:tcW w:w="2551" w:type="dxa"/>
            <w:vAlign w:val="center"/>
          </w:tcPr>
          <w:p>
            <w:pPr>
              <w:pStyle w:val="19"/>
              <w:autoSpaceDE w:val="0"/>
              <w:rPr>
                <w:rFonts w:hAnsi="Times New Roman" w:cs="Times New Roman"/>
              </w:rPr>
            </w:pPr>
            <w:r>
              <w:rPr>
                <w:rFonts w:hint="eastAsia" w:hAnsi="Times New Roman" w:cs="Times New Roman"/>
              </w:rPr>
              <w:t>196人</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质量指标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835" w:type="dxa"/>
            <w:vAlign w:val="center"/>
          </w:tcPr>
          <w:p>
            <w:pPr>
              <w:pStyle w:val="19"/>
              <w:autoSpaceDE w:val="0"/>
              <w:rPr>
                <w:rFonts w:hAnsi="Times New Roman" w:cs="Times New Roman"/>
              </w:rPr>
            </w:pPr>
            <w:r>
              <w:rPr>
                <w:rFonts w:hint="eastAsia" w:hAnsi="Times New Roman" w:cs="Times New Roman"/>
              </w:rPr>
              <w:t>残疾人技能培训达标率</w:t>
            </w:r>
          </w:p>
        </w:tc>
        <w:tc>
          <w:tcPr>
            <w:tcW w:w="2551" w:type="dxa"/>
            <w:vAlign w:val="center"/>
          </w:tcPr>
          <w:p>
            <w:pPr>
              <w:pStyle w:val="19"/>
              <w:autoSpaceDE w:val="0"/>
              <w:rPr>
                <w:rFonts w:hAnsi="Times New Roman" w:cs="Times New Roman"/>
              </w:rPr>
            </w:pPr>
            <w:r>
              <w:rPr>
                <w:rFonts w:hint="eastAsia" w:hAnsi="Times New Roman" w:cs="Times New Roman"/>
              </w:rPr>
              <w:t>≥97%</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时效指标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835" w:type="dxa"/>
            <w:vAlign w:val="center"/>
          </w:tcPr>
          <w:p>
            <w:pPr>
              <w:pStyle w:val="19"/>
              <w:autoSpaceDE w:val="0"/>
              <w:rPr>
                <w:rFonts w:hAnsi="Times New Roman" w:cs="Times New Roman"/>
              </w:rPr>
            </w:pPr>
            <w:r>
              <w:rPr>
                <w:rFonts w:hint="eastAsia" w:hAnsi="Times New Roman" w:cs="Times New Roman"/>
              </w:rPr>
              <w:t>工作任务完成及时率</w:t>
            </w:r>
          </w:p>
        </w:tc>
        <w:tc>
          <w:tcPr>
            <w:tcW w:w="2551" w:type="dxa"/>
            <w:vAlign w:val="center"/>
          </w:tcPr>
          <w:p>
            <w:pPr>
              <w:pStyle w:val="19"/>
              <w:autoSpaceDE w:val="0"/>
              <w:rPr>
                <w:rFonts w:hAnsi="Times New Roman" w:cs="Times New Roman"/>
              </w:rPr>
            </w:pPr>
            <w:r>
              <w:rPr>
                <w:rFonts w:hint="eastAsia" w:hAnsi="Times New Roman" w:cs="Times New Roman"/>
              </w:rPr>
              <w:t>≥96%</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rPr>
                <w:rFonts w:hint="eastAsia" w:hAnsi="Times New Roman" w:cs="Times New Roman"/>
              </w:rPr>
              <w:t>成本指标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835" w:type="dxa"/>
            <w:vAlign w:val="center"/>
          </w:tcPr>
          <w:p>
            <w:pPr>
              <w:pStyle w:val="19"/>
              <w:autoSpaceDE w:val="0"/>
              <w:rPr>
                <w:rFonts w:hAnsi="Times New Roman" w:cs="Times New Roman"/>
              </w:rPr>
            </w:pPr>
            <w:r>
              <w:rPr>
                <w:rFonts w:hint="eastAsia" w:hAnsi="Times New Roman" w:cs="Times New Roman"/>
              </w:rPr>
              <w:t>预算执行率（%）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效益指标</w:t>
            </w:r>
          </w:p>
        </w:tc>
        <w:tc>
          <w:tcPr>
            <w:tcW w:w="2268" w:type="dxa"/>
            <w:vAlign w:val="center"/>
          </w:tcPr>
          <w:p>
            <w:pPr>
              <w:pStyle w:val="19"/>
              <w:autoSpaceDE w:val="0"/>
              <w:rPr>
                <w:rFonts w:hAnsi="Times New Roman" w:cs="Times New Roman"/>
              </w:rPr>
            </w:pPr>
            <w:r>
              <w:rPr>
                <w:rFonts w:hint="eastAsia" w:ascii="宋体" w:hAnsi="宋体" w:eastAsia="宋体" w:cs="宋体"/>
              </w:rPr>
              <w:t>社会效益指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残疾人就业比率</w:t>
            </w:r>
          </w:p>
        </w:tc>
        <w:tc>
          <w:tcPr>
            <w:tcW w:w="2835" w:type="dxa"/>
            <w:vAlign w:val="center"/>
          </w:tcPr>
          <w:p>
            <w:pPr>
              <w:pStyle w:val="19"/>
              <w:autoSpaceDE w:val="0"/>
              <w:rPr>
                <w:rFonts w:hAnsi="Times New Roman" w:cs="Times New Roman"/>
              </w:rPr>
            </w:pPr>
            <w:r>
              <w:rPr>
                <w:rFonts w:hint="eastAsia" w:hAnsi="Times New Roman" w:cs="Times New Roman"/>
              </w:rPr>
              <w:t>接受技能培训的残疾人就业比例</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pPr>
            <w:r>
              <w:t>可持续影响指标</w:t>
            </w:r>
          </w:p>
        </w:tc>
        <w:tc>
          <w:tcPr>
            <w:tcW w:w="2835" w:type="dxa"/>
            <w:vAlign w:val="center"/>
          </w:tcPr>
          <w:p>
            <w:pPr>
              <w:pStyle w:val="19"/>
            </w:pPr>
            <w:r>
              <w:t>业务工作可持续性</w:t>
            </w:r>
          </w:p>
        </w:tc>
        <w:tc>
          <w:tcPr>
            <w:tcW w:w="2835" w:type="dxa"/>
            <w:vAlign w:val="center"/>
          </w:tcPr>
          <w:p>
            <w:pPr>
              <w:pStyle w:val="19"/>
            </w:pPr>
            <w:r>
              <w:t>业务工作可持续性</w:t>
            </w:r>
          </w:p>
        </w:tc>
        <w:tc>
          <w:tcPr>
            <w:tcW w:w="2551" w:type="dxa"/>
            <w:vAlign w:val="center"/>
          </w:tcPr>
          <w:p>
            <w:pPr>
              <w:pStyle w:val="19"/>
            </w:pPr>
            <w:r>
              <w:t>≥1年</w:t>
            </w:r>
          </w:p>
        </w:tc>
        <w:tc>
          <w:tcPr>
            <w:tcW w:w="2268" w:type="dxa"/>
            <w:vAlign w:val="center"/>
          </w:tcPr>
          <w:p>
            <w:pPr>
              <w:pStyle w:val="19"/>
            </w:pPr>
            <w:r>
              <w:t>冀财预（2021）71号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rPr>
                <w:rFonts w:hint="eastAsia" w:ascii="宋体" w:hAnsi="宋体" w:eastAsia="宋体" w:cs="宋体"/>
              </w:rPr>
              <w:t>服务对象满意度指</w:t>
            </w:r>
            <w:r>
              <w:rPr>
                <w:rFonts w:hint="eastAsia" w:hAnsi="Times New Roman" w:cs="Times New Roman"/>
              </w:rPr>
              <w:t>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835" w:type="dxa"/>
            <w:vAlign w:val="center"/>
          </w:tcPr>
          <w:p>
            <w:pPr>
              <w:pStyle w:val="19"/>
              <w:autoSpaceDE w:val="0"/>
              <w:rPr>
                <w:rFonts w:hAnsi="Times New Roman" w:cs="Times New Roman"/>
              </w:rPr>
            </w:pPr>
            <w:r>
              <w:rPr>
                <w:rFonts w:hint="eastAsia" w:hAnsi="Times New Roman" w:cs="Times New Roman"/>
              </w:rPr>
              <w:t>接受扶持残疾人的满意率</w:t>
            </w:r>
          </w:p>
        </w:tc>
        <w:tc>
          <w:tcPr>
            <w:tcW w:w="2551" w:type="dxa"/>
            <w:vAlign w:val="center"/>
          </w:tcPr>
          <w:p>
            <w:pPr>
              <w:pStyle w:val="19"/>
              <w:autoSpaceDE w:val="0"/>
              <w:rPr>
                <w:rFonts w:hAnsi="Times New Roman" w:cs="Times New Roman"/>
              </w:rPr>
            </w:pPr>
            <w:r>
              <w:rPr>
                <w:rFonts w:hint="eastAsia" w:hAnsi="Times New Roman" w:cs="Times New Roman"/>
              </w:rPr>
              <w:t>≥98%</w:t>
            </w:r>
          </w:p>
        </w:tc>
        <w:tc>
          <w:tcPr>
            <w:tcW w:w="2268" w:type="dxa"/>
            <w:vAlign w:val="center"/>
          </w:tcPr>
          <w:p>
            <w:pPr>
              <w:pStyle w:val="19"/>
              <w:autoSpaceDE w:val="0"/>
              <w:rPr>
                <w:rFonts w:hAnsi="Times New Roman" w:cs="Times New Roman"/>
              </w:rPr>
            </w:pPr>
            <w:r>
              <w:rPr>
                <w:rFonts w:hint="eastAsia" w:hAnsi="Times New Roman" w:cs="Times New Roman"/>
              </w:rPr>
              <w:t>河北省人民政府令第188号</w:t>
            </w:r>
          </w:p>
        </w:tc>
      </w:tr>
    </w:tbl>
    <w:p>
      <w:pPr>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ascii="方正姚体" w:hAnsi="仿宋" w:eastAsia="方正姚体"/>
          <w:b/>
          <w:bCs/>
          <w:sz w:val="28"/>
          <w:szCs w:val="28"/>
          <w:lang w:eastAsia="zh-CN"/>
        </w:rPr>
      </w:pPr>
    </w:p>
    <w:p>
      <w:pPr>
        <w:ind w:firstLine="560"/>
        <w:outlineLvl w:val="3"/>
        <w:rPr>
          <w:rFonts w:eastAsia="方正仿宋_GBK" w:asciiTheme="minorHAnsi" w:hAnsiTheme="minorHAnsi"/>
          <w:color w:val="000000"/>
          <w:sz w:val="28"/>
          <w:szCs w:val="28"/>
          <w:lang w:val="uk-UA"/>
        </w:rPr>
      </w:pPr>
      <w:r>
        <w:rPr>
          <w:rFonts w:hint="eastAsia" w:ascii="方正姚体" w:hAnsi="仿宋" w:eastAsia="方正姚体"/>
          <w:b/>
          <w:bCs/>
          <w:sz w:val="28"/>
          <w:szCs w:val="28"/>
          <w:lang w:eastAsia="zh-CN"/>
        </w:rPr>
        <w:t>7、</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年对经济困难的残疾人学生和残疾人家庭子女补助资金绩效目标表</w:t>
      </w:r>
    </w:p>
    <w:p>
      <w:pPr>
        <w:ind w:firstLine="560"/>
      </w:pPr>
      <w:bookmarkStart w:id="4" w:name="_Hlk106227404"/>
      <w:r>
        <w:rPr>
          <w:rFonts w:ascii="方正仿宋_GBK" w:hAnsi="方正仿宋_GBK" w:eastAsia="方正仿宋_GBK" w:cs="方正仿宋_GBK"/>
          <w:b/>
          <w:color w:val="000000"/>
          <w:sz w:val="28"/>
        </w:rPr>
        <w:t>绩效目标表</w:t>
      </w:r>
    </w:p>
    <w:bookmarkEnd w:id="4"/>
    <w:p>
      <w:pPr>
        <w:ind w:firstLine="560"/>
        <w:outlineLvl w:val="3"/>
        <w:rPr>
          <w:rFonts w:asciiTheme="minorHAnsi" w:hAnsiTheme="minorHAnsi"/>
          <w:lang w:val="uk-UA"/>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5" w:name="_Hlk106227391"/>
            <w:r>
              <w:t>绩效目标</w:t>
            </w:r>
          </w:p>
        </w:tc>
        <w:tc>
          <w:tcPr>
            <w:tcW w:w="12756" w:type="dxa"/>
            <w:tcBorders>
              <w:bottom w:val="single" w:color="FFFFFF" w:sz="6" w:space="0"/>
            </w:tcBorders>
            <w:vAlign w:val="center"/>
          </w:tcPr>
          <w:p>
            <w:pPr>
              <w:pStyle w:val="19"/>
            </w:pPr>
            <w:r>
              <w:t>1.提高我县残疾人整体文化水平，确保每一名考入高等院校的残疾学生或残疾人家庭子女能够接受更好的教育。</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资助学生数（人）</w:t>
            </w:r>
          </w:p>
        </w:tc>
        <w:tc>
          <w:tcPr>
            <w:tcW w:w="2835" w:type="dxa"/>
            <w:vAlign w:val="center"/>
          </w:tcPr>
          <w:p>
            <w:pPr>
              <w:pStyle w:val="19"/>
              <w:autoSpaceDE w:val="0"/>
              <w:rPr>
                <w:rFonts w:hAnsi="Times New Roman" w:cs="Times New Roman"/>
              </w:rPr>
            </w:pPr>
            <w:r>
              <w:t>资助经济困难的残疾人学生数（人）</w:t>
            </w:r>
          </w:p>
        </w:tc>
        <w:tc>
          <w:tcPr>
            <w:tcW w:w="2551" w:type="dxa"/>
            <w:vAlign w:val="center"/>
          </w:tcPr>
          <w:p>
            <w:pPr>
              <w:pStyle w:val="19"/>
              <w:autoSpaceDE w:val="0"/>
              <w:rPr>
                <w:rFonts w:hAnsi="Times New Roman" w:cs="Times New Roman"/>
              </w:rPr>
            </w:pPr>
            <w:r>
              <w:t>10人</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补助资金发放率</w:t>
            </w:r>
          </w:p>
        </w:tc>
        <w:tc>
          <w:tcPr>
            <w:tcW w:w="2835" w:type="dxa"/>
            <w:vAlign w:val="center"/>
          </w:tcPr>
          <w:p>
            <w:pPr>
              <w:pStyle w:val="19"/>
              <w:autoSpaceDE w:val="0"/>
              <w:rPr>
                <w:rFonts w:hAnsi="Times New Roman" w:cs="Times New Roman"/>
              </w:rPr>
            </w:pPr>
            <w:r>
              <w:t>对经济困的残疾人大学生和残疾人家庭子女的补助资金发放率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工作任务完成及时率</w:t>
            </w:r>
          </w:p>
        </w:tc>
        <w:tc>
          <w:tcPr>
            <w:tcW w:w="2835" w:type="dxa"/>
            <w:vAlign w:val="center"/>
          </w:tcPr>
          <w:p>
            <w:pPr>
              <w:pStyle w:val="19"/>
              <w:autoSpaceDE w:val="0"/>
              <w:rPr>
                <w:rFonts w:hAnsi="Times New Roman" w:cs="Times New Roman"/>
              </w:rPr>
            </w:pPr>
            <w:r>
              <w:t>工作任务完成及时率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按预算资金完成率</w:t>
            </w:r>
          </w:p>
        </w:tc>
        <w:tc>
          <w:tcPr>
            <w:tcW w:w="2835" w:type="dxa"/>
            <w:vAlign w:val="center"/>
          </w:tcPr>
          <w:p>
            <w:pPr>
              <w:pStyle w:val="19"/>
              <w:autoSpaceDE w:val="0"/>
              <w:rPr>
                <w:rFonts w:hAnsi="Times New Roman" w:cs="Times New Roman"/>
              </w:rPr>
            </w:pPr>
            <w:r>
              <w:t>按预算资金完成率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经济困难改善情况</w:t>
            </w:r>
          </w:p>
        </w:tc>
        <w:tc>
          <w:tcPr>
            <w:tcW w:w="2835" w:type="dxa"/>
            <w:vAlign w:val="center"/>
          </w:tcPr>
          <w:p>
            <w:pPr>
              <w:pStyle w:val="19"/>
              <w:autoSpaceDE w:val="0"/>
              <w:rPr>
                <w:rFonts w:hAnsi="Times New Roman" w:cs="Times New Roman"/>
              </w:rPr>
            </w:pPr>
            <w:r>
              <w:t>残疾家庭学生和残疾家庭困难改善情况</w:t>
            </w:r>
          </w:p>
        </w:tc>
        <w:tc>
          <w:tcPr>
            <w:tcW w:w="2551" w:type="dxa"/>
            <w:vAlign w:val="center"/>
          </w:tcPr>
          <w:p>
            <w:pPr>
              <w:pStyle w:val="19"/>
              <w:autoSpaceDE w:val="0"/>
              <w:rPr>
                <w:rFonts w:hAnsi="Times New Roman" w:cs="Times New Roman"/>
              </w:rPr>
            </w:pPr>
            <w:r>
              <w:t>困难家庭得到有效改善</w:t>
            </w:r>
          </w:p>
        </w:tc>
        <w:tc>
          <w:tcPr>
            <w:tcW w:w="2268" w:type="dxa"/>
            <w:vAlign w:val="center"/>
          </w:tcPr>
          <w:p>
            <w:pPr>
              <w:pStyle w:val="19"/>
              <w:autoSpaceDE w:val="0"/>
              <w:rPr>
                <w:rFonts w:hAnsi="Times New Roman" w:cs="Times New Roman"/>
              </w:rPr>
            </w:pPr>
            <w:r>
              <w:t>保残字【2021】21号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保残字【2021】21号</w:t>
            </w:r>
          </w:p>
        </w:tc>
      </w:tr>
      <w:bookmarkEnd w:id="5"/>
    </w:tbl>
    <w:p>
      <w:pPr>
        <w:outlineLvl w:val="3"/>
        <w:rPr>
          <w:rFonts w:ascii="方正仿宋_GBK" w:hAnsi="方正仿宋_GBK" w:eastAsia="方正仿宋_GBK" w:cs="方正仿宋_GBK"/>
          <w:color w:val="000000"/>
          <w:sz w:val="28"/>
          <w:lang w:eastAsia="zh-CN"/>
        </w:rPr>
      </w:pPr>
      <w:bookmarkStart w:id="6" w:name="_Toc_4_4_0000000011"/>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eastAsia="方正仿宋_GBK" w:cs="方正仿宋_GBK" w:asciiTheme="minorHAnsi" w:hAnsiTheme="minorHAnsi"/>
          <w:color w:val="000000"/>
          <w:sz w:val="28"/>
          <w:lang w:val="uk-UA"/>
        </w:rPr>
      </w:pPr>
      <w:r>
        <w:rPr>
          <w:rFonts w:ascii="方正仿宋_GBK" w:hAnsi="方正仿宋_GBK" w:eastAsia="方正仿宋_GBK" w:cs="方正仿宋_GBK"/>
          <w:color w:val="000000"/>
          <w:sz w:val="28"/>
        </w:rPr>
        <w:t>8.2024年鼓励残疾人自主创业项目</w:t>
      </w:r>
      <w:bookmarkEnd w:id="6"/>
      <w:r>
        <w:rPr>
          <w:rFonts w:ascii="方正仿宋_GBK" w:hAnsi="方正仿宋_GBK" w:eastAsia="方正仿宋_GBK" w:cs="方正仿宋_GBK"/>
          <w:color w:val="000000"/>
          <w:sz w:val="28"/>
        </w:rPr>
        <w:t>绩效绩效表</w:t>
      </w:r>
    </w:p>
    <w:p>
      <w:pPr>
        <w:ind w:firstLine="560"/>
      </w:pPr>
      <w:bookmarkStart w:id="7" w:name="_Hlk106227464"/>
      <w:r>
        <w:rPr>
          <w:rFonts w:ascii="方正仿宋_GBK" w:hAnsi="方正仿宋_GBK" w:eastAsia="方正仿宋_GBK" w:cs="方正仿宋_GBK"/>
          <w:b/>
          <w:color w:val="000000"/>
          <w:sz w:val="28"/>
        </w:rPr>
        <w:t>绩效目标表</w:t>
      </w:r>
    </w:p>
    <w:bookmarkEnd w:id="7"/>
    <w:p>
      <w:pPr>
        <w:ind w:firstLine="560"/>
        <w:outlineLvl w:val="3"/>
        <w:rPr>
          <w:rFonts w:asciiTheme="minorHAnsi" w:hAnsiTheme="minorHAnsi"/>
          <w:lang w:val="uk-UA"/>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8" w:name="_Hlk106227667"/>
            <w:r>
              <w:t>绩效目标</w:t>
            </w:r>
          </w:p>
        </w:tc>
        <w:tc>
          <w:tcPr>
            <w:tcW w:w="12756" w:type="dxa"/>
            <w:tcBorders>
              <w:bottom w:val="single" w:color="FFFFFF" w:sz="6" w:space="0"/>
            </w:tcBorders>
            <w:vAlign w:val="center"/>
          </w:tcPr>
          <w:p>
            <w:pPr>
              <w:pStyle w:val="19"/>
            </w:pPr>
            <w:r>
              <w:t>1.鼓励残疾人创业逐步提升生活品质。</w:t>
            </w:r>
          </w:p>
          <w:p>
            <w:pPr>
              <w:pStyle w:val="19"/>
            </w:pPr>
            <w:r>
              <w:t>2.使生活品质逐步提升。</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残疾人创业户数</w:t>
            </w:r>
          </w:p>
        </w:tc>
        <w:tc>
          <w:tcPr>
            <w:tcW w:w="2835" w:type="dxa"/>
            <w:vAlign w:val="center"/>
          </w:tcPr>
          <w:p>
            <w:pPr>
              <w:pStyle w:val="19"/>
              <w:autoSpaceDE w:val="0"/>
              <w:rPr>
                <w:rFonts w:hAnsi="Times New Roman" w:cs="Times New Roman"/>
              </w:rPr>
            </w:pPr>
            <w:r>
              <w:t>鼓励残疾人创业项目户数</w:t>
            </w:r>
          </w:p>
        </w:tc>
        <w:tc>
          <w:tcPr>
            <w:tcW w:w="2551" w:type="dxa"/>
            <w:vAlign w:val="center"/>
          </w:tcPr>
          <w:p>
            <w:pPr>
              <w:pStyle w:val="19"/>
              <w:autoSpaceDE w:val="0"/>
              <w:rPr>
                <w:rFonts w:hAnsi="Times New Roman" w:cs="Times New Roman"/>
              </w:rPr>
            </w:pPr>
            <w:r>
              <w:t>20户</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任务完成率</w:t>
            </w:r>
          </w:p>
        </w:tc>
        <w:tc>
          <w:tcPr>
            <w:tcW w:w="2835" w:type="dxa"/>
            <w:vAlign w:val="center"/>
          </w:tcPr>
          <w:p>
            <w:pPr>
              <w:pStyle w:val="19"/>
              <w:autoSpaceDE w:val="0"/>
              <w:rPr>
                <w:rFonts w:hAnsi="Times New Roman" w:cs="Times New Roman"/>
              </w:rPr>
            </w:pPr>
            <w:r>
              <w:t>鼓励残疾人创业项目任务完成率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发放率</w:t>
            </w:r>
          </w:p>
        </w:tc>
        <w:tc>
          <w:tcPr>
            <w:tcW w:w="2835" w:type="dxa"/>
            <w:vAlign w:val="center"/>
          </w:tcPr>
          <w:p>
            <w:pPr>
              <w:pStyle w:val="19"/>
              <w:autoSpaceDE w:val="0"/>
              <w:rPr>
                <w:rFonts w:hAnsi="Times New Roman" w:cs="Times New Roman"/>
              </w:rPr>
            </w:pPr>
            <w:r>
              <w:t>鼓励残疾人创业项目补贴发放率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残疾人创业项目提升率</w:t>
            </w:r>
          </w:p>
        </w:tc>
        <w:tc>
          <w:tcPr>
            <w:tcW w:w="2835" w:type="dxa"/>
            <w:vAlign w:val="center"/>
          </w:tcPr>
          <w:p>
            <w:pPr>
              <w:pStyle w:val="19"/>
              <w:autoSpaceDE w:val="0"/>
              <w:rPr>
                <w:rFonts w:hAnsi="Times New Roman" w:cs="Times New Roman"/>
              </w:rPr>
            </w:pPr>
            <w:r>
              <w:t>残疾人创业项目提升率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河北省人民政府令第188号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河北省人民政府令第188号</w:t>
            </w:r>
          </w:p>
        </w:tc>
      </w:tr>
      <w:bookmarkEnd w:id="8"/>
    </w:tbl>
    <w:p>
      <w:pPr>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pPr>
      <w:r>
        <w:rPr>
          <w:rFonts w:hint="eastAsia" w:ascii="仿宋" w:hAnsi="仿宋" w:eastAsia="仿宋"/>
          <w:lang w:eastAsia="zh-CN"/>
        </w:rPr>
        <w:t>9、</w:t>
      </w:r>
      <w:r>
        <w:rPr>
          <w:rFonts w:hint="eastAsia" w:ascii="方正仿宋_GBK" w:eastAsia="方正仿宋_GBK"/>
          <w:color w:val="000000"/>
          <w:sz w:val="28"/>
          <w:szCs w:val="28"/>
        </w:rPr>
        <w:t>202</w:t>
      </w:r>
      <w:r>
        <w:rPr>
          <w:rFonts w:ascii="方正仿宋_GBK" w:eastAsia="方正仿宋_GBK"/>
          <w:color w:val="000000"/>
          <w:sz w:val="28"/>
          <w:szCs w:val="28"/>
        </w:rPr>
        <w:t>4</w:t>
      </w:r>
      <w:r>
        <w:rPr>
          <w:rFonts w:hint="eastAsia" w:ascii="方正仿宋_GBK" w:eastAsia="方正仿宋_GBK"/>
          <w:color w:val="000000"/>
          <w:sz w:val="28"/>
          <w:szCs w:val="28"/>
        </w:rPr>
        <w:t>年建档立卡残疾人家庭无障碍改造项目绩效目标表</w:t>
      </w:r>
    </w:p>
    <w:p>
      <w:pPr>
        <w:ind w:firstLine="560"/>
      </w:pPr>
      <w:bookmarkStart w:id="9" w:name="_Hlk106227651"/>
      <w:r>
        <w:rPr>
          <w:rFonts w:ascii="方正仿宋_GBK" w:hAnsi="方正仿宋_GBK" w:eastAsia="方正仿宋_GBK" w:cs="方正仿宋_GBK"/>
          <w:b/>
          <w:color w:val="000000"/>
          <w:sz w:val="28"/>
        </w:rPr>
        <w:t>绩效目标表</w:t>
      </w:r>
    </w:p>
    <w:bookmarkEnd w:id="9"/>
    <w:p>
      <w:pPr>
        <w:rPr>
          <w:rFonts w:ascii="仿宋" w:hAnsi="仿宋" w:eastAsia="仿宋"/>
          <w:lang w:eastAsia="zh-CN"/>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1.为支持残疾人事业发展帮助贫困残疾人康复及教育。</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8"/>
        <w:gridCol w:w="2254"/>
        <w:gridCol w:w="2818"/>
        <w:gridCol w:w="2818"/>
        <w:gridCol w:w="2535"/>
        <w:gridCol w:w="22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tblHeader/>
          <w:jc w:val="center"/>
        </w:trPr>
        <w:tc>
          <w:tcPr>
            <w:tcW w:w="1408" w:type="dxa"/>
            <w:vAlign w:val="center"/>
          </w:tcPr>
          <w:p>
            <w:pPr>
              <w:pStyle w:val="17"/>
            </w:pPr>
            <w:r>
              <w:t>一级指标</w:t>
            </w:r>
          </w:p>
        </w:tc>
        <w:tc>
          <w:tcPr>
            <w:tcW w:w="2254" w:type="dxa"/>
            <w:vAlign w:val="center"/>
          </w:tcPr>
          <w:p>
            <w:pPr>
              <w:pStyle w:val="17"/>
            </w:pPr>
            <w:r>
              <w:t>二级指标</w:t>
            </w:r>
          </w:p>
        </w:tc>
        <w:tc>
          <w:tcPr>
            <w:tcW w:w="2818" w:type="dxa"/>
            <w:vAlign w:val="center"/>
          </w:tcPr>
          <w:p>
            <w:pPr>
              <w:pStyle w:val="17"/>
            </w:pPr>
            <w:r>
              <w:t>三级指标</w:t>
            </w:r>
          </w:p>
        </w:tc>
        <w:tc>
          <w:tcPr>
            <w:tcW w:w="2818" w:type="dxa"/>
            <w:vAlign w:val="center"/>
          </w:tcPr>
          <w:p>
            <w:pPr>
              <w:pStyle w:val="17"/>
            </w:pPr>
            <w:r>
              <w:t>绩效指标描述</w:t>
            </w:r>
          </w:p>
        </w:tc>
        <w:tc>
          <w:tcPr>
            <w:tcW w:w="2535" w:type="dxa"/>
            <w:vAlign w:val="center"/>
          </w:tcPr>
          <w:p>
            <w:pPr>
              <w:pStyle w:val="17"/>
            </w:pPr>
            <w:r>
              <w:t>指标值</w:t>
            </w:r>
          </w:p>
        </w:tc>
        <w:tc>
          <w:tcPr>
            <w:tcW w:w="2254"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restart"/>
            <w:vAlign w:val="center"/>
          </w:tcPr>
          <w:p>
            <w:pPr>
              <w:pStyle w:val="20"/>
            </w:pPr>
            <w:r>
              <w:t>产出指标</w:t>
            </w:r>
          </w:p>
        </w:tc>
        <w:tc>
          <w:tcPr>
            <w:tcW w:w="2254" w:type="dxa"/>
            <w:vAlign w:val="center"/>
          </w:tcPr>
          <w:p>
            <w:pPr>
              <w:pStyle w:val="19"/>
              <w:autoSpaceDE w:val="0"/>
              <w:rPr>
                <w:rFonts w:hAnsi="Times New Roman" w:cs="Times New Roman"/>
              </w:rPr>
            </w:pPr>
            <w:r>
              <w:t>数量指标</w:t>
            </w:r>
          </w:p>
        </w:tc>
        <w:tc>
          <w:tcPr>
            <w:tcW w:w="2818" w:type="dxa"/>
            <w:vAlign w:val="center"/>
          </w:tcPr>
          <w:p>
            <w:pPr>
              <w:pStyle w:val="19"/>
              <w:autoSpaceDE w:val="0"/>
              <w:rPr>
                <w:rFonts w:hAnsi="Times New Roman" w:cs="Times New Roman"/>
              </w:rPr>
            </w:pPr>
            <w:r>
              <w:t>无障碍改造覆盖率</w:t>
            </w:r>
          </w:p>
        </w:tc>
        <w:tc>
          <w:tcPr>
            <w:tcW w:w="2818" w:type="dxa"/>
            <w:vAlign w:val="center"/>
          </w:tcPr>
          <w:p>
            <w:pPr>
              <w:pStyle w:val="19"/>
              <w:autoSpaceDE w:val="0"/>
              <w:rPr>
                <w:rFonts w:hAnsi="Times New Roman" w:cs="Times New Roman"/>
              </w:rPr>
            </w:pPr>
            <w:r>
              <w:t>无障碍改造覆盖率</w:t>
            </w:r>
          </w:p>
        </w:tc>
        <w:tc>
          <w:tcPr>
            <w:tcW w:w="2535" w:type="dxa"/>
            <w:vAlign w:val="center"/>
          </w:tcPr>
          <w:p>
            <w:pPr>
              <w:pStyle w:val="19"/>
              <w:autoSpaceDE w:val="0"/>
              <w:rPr>
                <w:rFonts w:hAnsi="Times New Roman" w:cs="Times New Roman"/>
              </w:rPr>
            </w:pPr>
            <w:r>
              <w:t>≥98%</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vAlign w:val="center"/>
          </w:tcPr>
          <w:p/>
        </w:tc>
        <w:tc>
          <w:tcPr>
            <w:tcW w:w="2254" w:type="dxa"/>
            <w:vAlign w:val="center"/>
          </w:tcPr>
          <w:p>
            <w:pPr>
              <w:pStyle w:val="19"/>
              <w:autoSpaceDE w:val="0"/>
              <w:rPr>
                <w:rFonts w:hAnsi="Times New Roman" w:cs="Times New Roman"/>
              </w:rPr>
            </w:pPr>
            <w:r>
              <w:t>质量指标</w:t>
            </w:r>
          </w:p>
        </w:tc>
        <w:tc>
          <w:tcPr>
            <w:tcW w:w="2818" w:type="dxa"/>
            <w:vAlign w:val="center"/>
          </w:tcPr>
          <w:p>
            <w:pPr>
              <w:pStyle w:val="19"/>
              <w:autoSpaceDE w:val="0"/>
              <w:rPr>
                <w:rFonts w:hAnsi="Times New Roman" w:cs="Times New Roman"/>
              </w:rPr>
            </w:pPr>
            <w:r>
              <w:t>改造工作完成率</w:t>
            </w:r>
          </w:p>
        </w:tc>
        <w:tc>
          <w:tcPr>
            <w:tcW w:w="2818" w:type="dxa"/>
            <w:vAlign w:val="center"/>
          </w:tcPr>
          <w:p>
            <w:pPr>
              <w:pStyle w:val="19"/>
              <w:autoSpaceDE w:val="0"/>
              <w:rPr>
                <w:rFonts w:hAnsi="Times New Roman" w:cs="Times New Roman"/>
              </w:rPr>
            </w:pPr>
            <w:r>
              <w:t>建档立卡无障碍改造工作完成率</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vAlign w:val="center"/>
          </w:tcPr>
          <w:p/>
        </w:tc>
        <w:tc>
          <w:tcPr>
            <w:tcW w:w="2254" w:type="dxa"/>
            <w:vAlign w:val="center"/>
          </w:tcPr>
          <w:p>
            <w:pPr>
              <w:pStyle w:val="19"/>
              <w:autoSpaceDE w:val="0"/>
              <w:rPr>
                <w:rFonts w:hAnsi="Times New Roman" w:cs="Times New Roman"/>
              </w:rPr>
            </w:pPr>
            <w:r>
              <w:t>时效指标</w:t>
            </w:r>
          </w:p>
        </w:tc>
        <w:tc>
          <w:tcPr>
            <w:tcW w:w="2818" w:type="dxa"/>
            <w:vAlign w:val="center"/>
          </w:tcPr>
          <w:p>
            <w:pPr>
              <w:pStyle w:val="19"/>
              <w:autoSpaceDE w:val="0"/>
              <w:rPr>
                <w:rFonts w:hAnsi="Times New Roman" w:cs="Times New Roman"/>
              </w:rPr>
            </w:pPr>
            <w:r>
              <w:t>改造完成及时率</w:t>
            </w:r>
          </w:p>
        </w:tc>
        <w:tc>
          <w:tcPr>
            <w:tcW w:w="2818" w:type="dxa"/>
            <w:vAlign w:val="center"/>
          </w:tcPr>
          <w:p>
            <w:pPr>
              <w:pStyle w:val="19"/>
              <w:autoSpaceDE w:val="0"/>
              <w:rPr>
                <w:rFonts w:hAnsi="Times New Roman" w:cs="Times New Roman"/>
              </w:rPr>
            </w:pPr>
            <w:r>
              <w:t>无障碍改造实际完成占全年计划完成比例</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Merge w:val="continue"/>
            <w:vAlign w:val="center"/>
          </w:tcPr>
          <w:p/>
        </w:tc>
        <w:tc>
          <w:tcPr>
            <w:tcW w:w="2254" w:type="dxa"/>
            <w:vAlign w:val="center"/>
          </w:tcPr>
          <w:p>
            <w:pPr>
              <w:pStyle w:val="19"/>
              <w:autoSpaceDE w:val="0"/>
              <w:rPr>
                <w:rFonts w:hAnsi="Times New Roman" w:cs="Times New Roman"/>
              </w:rPr>
            </w:pPr>
            <w:r>
              <w:t>成本指标</w:t>
            </w:r>
          </w:p>
        </w:tc>
        <w:tc>
          <w:tcPr>
            <w:tcW w:w="2818" w:type="dxa"/>
            <w:vAlign w:val="center"/>
          </w:tcPr>
          <w:p>
            <w:pPr>
              <w:pStyle w:val="19"/>
              <w:autoSpaceDE w:val="0"/>
              <w:rPr>
                <w:rFonts w:hAnsi="Times New Roman" w:cs="Times New Roman"/>
              </w:rPr>
            </w:pPr>
            <w:r>
              <w:t>预算执行率</w:t>
            </w:r>
          </w:p>
        </w:tc>
        <w:tc>
          <w:tcPr>
            <w:tcW w:w="2818" w:type="dxa"/>
            <w:vAlign w:val="center"/>
          </w:tcPr>
          <w:p>
            <w:pPr>
              <w:pStyle w:val="19"/>
              <w:autoSpaceDE w:val="0"/>
              <w:rPr>
                <w:rFonts w:hAnsi="Times New Roman" w:cs="Times New Roman"/>
              </w:rPr>
            </w:pPr>
            <w:r>
              <w:t>预算执行率</w:t>
            </w:r>
          </w:p>
        </w:tc>
        <w:tc>
          <w:tcPr>
            <w:tcW w:w="2535" w:type="dxa"/>
            <w:vAlign w:val="center"/>
          </w:tcPr>
          <w:p>
            <w:pPr>
              <w:pStyle w:val="19"/>
              <w:autoSpaceDE w:val="0"/>
              <w:rPr>
                <w:rFonts w:hAnsi="Times New Roman" w:cs="Times New Roman"/>
              </w:rPr>
            </w:pPr>
            <w:r>
              <w:t>≥99%</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Align w:val="center"/>
          </w:tcPr>
          <w:p>
            <w:pPr>
              <w:pStyle w:val="20"/>
            </w:pPr>
            <w:r>
              <w:t>效益指标</w:t>
            </w:r>
          </w:p>
        </w:tc>
        <w:tc>
          <w:tcPr>
            <w:tcW w:w="2254" w:type="dxa"/>
            <w:vAlign w:val="center"/>
          </w:tcPr>
          <w:p>
            <w:pPr>
              <w:pStyle w:val="19"/>
              <w:autoSpaceDE w:val="0"/>
              <w:rPr>
                <w:rFonts w:hAnsi="Times New Roman" w:cs="Times New Roman"/>
              </w:rPr>
            </w:pPr>
            <w:r>
              <w:t>社会效益指标</w:t>
            </w:r>
          </w:p>
        </w:tc>
        <w:tc>
          <w:tcPr>
            <w:tcW w:w="2818" w:type="dxa"/>
            <w:vAlign w:val="center"/>
          </w:tcPr>
          <w:p>
            <w:pPr>
              <w:pStyle w:val="19"/>
              <w:autoSpaceDE w:val="0"/>
              <w:rPr>
                <w:rFonts w:hAnsi="Times New Roman" w:cs="Times New Roman"/>
              </w:rPr>
            </w:pPr>
            <w:r>
              <w:t>残疾人受益人数比率</w:t>
            </w:r>
          </w:p>
        </w:tc>
        <w:tc>
          <w:tcPr>
            <w:tcW w:w="2818" w:type="dxa"/>
            <w:vAlign w:val="center"/>
          </w:tcPr>
          <w:p>
            <w:pPr>
              <w:pStyle w:val="19"/>
              <w:autoSpaceDE w:val="0"/>
              <w:rPr>
                <w:rFonts w:hAnsi="Times New Roman" w:cs="Times New Roman"/>
              </w:rPr>
            </w:pPr>
            <w:r>
              <w:t>接受建档立卡无障碍改造的残疾人占全部残疾人的比例</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2" w:hRule="atLeast"/>
          <w:jc w:val="center"/>
        </w:trPr>
        <w:tc>
          <w:tcPr>
            <w:tcW w:w="1408" w:type="dxa"/>
            <w:vAlign w:val="center"/>
          </w:tcPr>
          <w:p>
            <w:pPr>
              <w:pStyle w:val="20"/>
            </w:pPr>
            <w:r>
              <w:t>满意度指标</w:t>
            </w:r>
          </w:p>
        </w:tc>
        <w:tc>
          <w:tcPr>
            <w:tcW w:w="2254" w:type="dxa"/>
            <w:vAlign w:val="center"/>
          </w:tcPr>
          <w:p>
            <w:pPr>
              <w:pStyle w:val="19"/>
              <w:autoSpaceDE w:val="0"/>
              <w:rPr>
                <w:rFonts w:hAnsi="Times New Roman" w:cs="Times New Roman"/>
              </w:rPr>
            </w:pPr>
            <w:r>
              <w:t>服务对象满意度指标</w:t>
            </w:r>
          </w:p>
        </w:tc>
        <w:tc>
          <w:tcPr>
            <w:tcW w:w="2818" w:type="dxa"/>
            <w:vAlign w:val="center"/>
          </w:tcPr>
          <w:p>
            <w:pPr>
              <w:pStyle w:val="19"/>
              <w:autoSpaceDE w:val="0"/>
              <w:rPr>
                <w:rFonts w:hAnsi="Times New Roman" w:cs="Times New Roman"/>
              </w:rPr>
            </w:pPr>
            <w:r>
              <w:t>接受扶持残疾人的满意率</w:t>
            </w:r>
          </w:p>
        </w:tc>
        <w:tc>
          <w:tcPr>
            <w:tcW w:w="2818" w:type="dxa"/>
            <w:vAlign w:val="center"/>
          </w:tcPr>
          <w:p>
            <w:pPr>
              <w:pStyle w:val="19"/>
              <w:autoSpaceDE w:val="0"/>
              <w:rPr>
                <w:rFonts w:hAnsi="Times New Roman" w:cs="Times New Roman"/>
              </w:rPr>
            </w:pPr>
            <w:r>
              <w:t>接受扶持残疾人的满意率</w:t>
            </w:r>
          </w:p>
        </w:tc>
        <w:tc>
          <w:tcPr>
            <w:tcW w:w="2535" w:type="dxa"/>
            <w:vAlign w:val="center"/>
          </w:tcPr>
          <w:p>
            <w:pPr>
              <w:pStyle w:val="19"/>
              <w:autoSpaceDE w:val="0"/>
              <w:rPr>
                <w:rFonts w:hAnsi="Times New Roman" w:cs="Times New Roman"/>
              </w:rPr>
            </w:pPr>
            <w:r>
              <w:t>≥97%</w:t>
            </w:r>
          </w:p>
        </w:tc>
        <w:tc>
          <w:tcPr>
            <w:tcW w:w="2254" w:type="dxa"/>
            <w:vAlign w:val="center"/>
          </w:tcPr>
          <w:p>
            <w:pPr>
              <w:pStyle w:val="19"/>
              <w:autoSpaceDE w:val="0"/>
              <w:rPr>
                <w:rFonts w:hAnsi="Times New Roman" w:cs="Times New Roman"/>
              </w:rPr>
            </w:pPr>
            <w:r>
              <w:t>冀残联发【2018】32号</w:t>
            </w:r>
          </w:p>
        </w:tc>
      </w:tr>
    </w:tbl>
    <w:p>
      <w:pPr>
        <w:rPr>
          <w:rFonts w:ascii="方正书宋_GBK" w:hAnsi="方正书宋_GBK" w:eastAsia="方正书宋_GBK" w:cs="方正书宋_GBK"/>
          <w:sz w:val="21"/>
        </w:rPr>
      </w:pPr>
    </w:p>
    <w:p>
      <w:pPr>
        <w:tabs>
          <w:tab w:val="left" w:pos="1968"/>
        </w:tabs>
        <w:rPr>
          <w:rFonts w:ascii="方正仿宋_GBK" w:hAnsi="方正仿宋_GBK" w:eastAsia="方正仿宋_GBK" w:cs="方正仿宋_GBK"/>
          <w:color w:val="000000"/>
          <w:sz w:val="28"/>
          <w:lang w:eastAsia="zh-CN"/>
        </w:rPr>
      </w:pPr>
    </w:p>
    <w:p>
      <w:pPr>
        <w:tabs>
          <w:tab w:val="left" w:pos="1968"/>
        </w:tabs>
        <w:ind w:firstLine="560" w:firstLineChars="200"/>
        <w:rPr>
          <w:rFonts w:ascii="方正仿宋_GBK" w:hAnsi="方正仿宋_GBK" w:eastAsia="方正仿宋_GBK" w:cs="方正仿宋_GBK"/>
          <w:color w:val="000000"/>
          <w:sz w:val="28"/>
          <w:lang w:eastAsia="zh-CN"/>
        </w:rPr>
      </w:pPr>
    </w:p>
    <w:p>
      <w:pPr>
        <w:tabs>
          <w:tab w:val="left" w:pos="1968"/>
        </w:tabs>
        <w:ind w:firstLine="560" w:firstLineChars="200"/>
        <w:rPr>
          <w:rFonts w:ascii="方正仿宋_GBK" w:hAnsi="方正仿宋_GBK" w:eastAsia="方正仿宋_GBK" w:cs="方正仿宋_GBK"/>
          <w:color w:val="000000"/>
          <w:sz w:val="28"/>
          <w:lang w:eastAsia="zh-CN"/>
        </w:rPr>
      </w:pPr>
    </w:p>
    <w:p>
      <w:pPr>
        <w:tabs>
          <w:tab w:val="left" w:pos="1968"/>
        </w:tabs>
        <w:ind w:firstLine="560" w:firstLineChars="200"/>
        <w:rPr>
          <w:rFonts w:ascii="方正仿宋_GBK" w:hAnsi="方正仿宋_GBK" w:eastAsia="方正仿宋_GBK" w:cs="方正仿宋_GBK"/>
          <w:color w:val="000000"/>
          <w:sz w:val="28"/>
          <w:lang w:eastAsia="zh-CN"/>
        </w:rPr>
      </w:pPr>
    </w:p>
    <w:p>
      <w:pPr>
        <w:tabs>
          <w:tab w:val="left" w:pos="1968"/>
        </w:tabs>
        <w:ind w:firstLine="560" w:firstLineChars="200"/>
        <w:rPr>
          <w:rFonts w:eastAsia="方正仿宋_GBK" w:cs="方正仿宋_GBK" w:asciiTheme="minorHAnsi" w:hAnsiTheme="minorHAnsi"/>
          <w:color w:val="000000"/>
          <w:sz w:val="28"/>
          <w:lang w:val="uk-UA" w:eastAsia="zh-CN"/>
        </w:rPr>
      </w:pPr>
      <w:r>
        <w:rPr>
          <w:rFonts w:ascii="方正仿宋_GBK" w:hAnsi="方正仿宋_GBK" w:eastAsia="方正仿宋_GBK" w:cs="方正仿宋_GBK"/>
          <w:color w:val="000000"/>
          <w:sz w:val="28"/>
        </w:rPr>
        <w:t>10.2023年省级残疾人事业发展补助资金（冀财社【2023】237号-残疾评定补贴</w:t>
      </w:r>
    </w:p>
    <w:p>
      <w:pPr>
        <w:tabs>
          <w:tab w:val="left" w:pos="1968"/>
        </w:tabs>
        <w:ind w:firstLine="480" w:firstLineChars="200"/>
        <w:rPr>
          <w:rFonts w:ascii="仿宋" w:hAnsi="仿宋" w:eastAsia="仿宋"/>
          <w:lang w:eastAsia="zh-CN"/>
        </w:rPr>
      </w:pPr>
    </w:p>
    <w:p>
      <w:pPr>
        <w:ind w:firstLine="560"/>
        <w:rPr>
          <w:rFonts w:eastAsia="方正仿宋_GBK" w:cs="方正仿宋_GBK" w:asciiTheme="minorHAnsi" w:hAnsiTheme="minorHAnsi"/>
          <w:b/>
          <w:color w:val="000000"/>
          <w:sz w:val="28"/>
          <w:lang w:val="uk-UA"/>
        </w:rPr>
      </w:pPr>
      <w:bookmarkStart w:id="10" w:name="_Hlk106227760"/>
      <w:r>
        <w:rPr>
          <w:rFonts w:ascii="仿宋" w:hAnsi="仿宋" w:eastAsia="仿宋"/>
          <w:lang w:eastAsia="zh-CN"/>
        </w:rPr>
        <w:tab/>
      </w:r>
      <w:r>
        <w:rPr>
          <w:rFonts w:ascii="方正仿宋_GBK" w:hAnsi="方正仿宋_GBK" w:eastAsia="方正仿宋_GBK" w:cs="方正仿宋_GBK"/>
          <w:b/>
          <w:color w:val="000000"/>
          <w:sz w:val="28"/>
        </w:rPr>
        <w:t>绩效目标表</w:t>
      </w:r>
    </w:p>
    <w:bookmarkEnd w:id="10"/>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11" w:name="_Hlk106227772"/>
            <w:r>
              <w:t>绩效目标</w:t>
            </w:r>
          </w:p>
        </w:tc>
        <w:tc>
          <w:tcPr>
            <w:tcW w:w="12756" w:type="dxa"/>
            <w:tcBorders>
              <w:bottom w:val="single" w:color="FFFFFF" w:sz="6" w:space="0"/>
            </w:tcBorders>
            <w:vAlign w:val="center"/>
          </w:tcPr>
          <w:p>
            <w:pPr>
              <w:pStyle w:val="19"/>
            </w:pPr>
            <w:r>
              <w:t>1.主要用于贫困智力、精神和重度残疾人残疾评定给予补贴。</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得到服务或补贴的残疾人人(户）</w:t>
            </w:r>
          </w:p>
        </w:tc>
        <w:tc>
          <w:tcPr>
            <w:tcW w:w="2835" w:type="dxa"/>
            <w:vAlign w:val="center"/>
          </w:tcPr>
          <w:p>
            <w:pPr>
              <w:pStyle w:val="19"/>
              <w:autoSpaceDE w:val="0"/>
              <w:rPr>
                <w:rFonts w:hAnsi="Times New Roman" w:cs="Times New Roman"/>
              </w:rPr>
            </w:pPr>
            <w:r>
              <w:t>得到服务或补贴的残疾人人(户）数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残疾人评定补贴发放率</w:t>
            </w:r>
          </w:p>
        </w:tc>
        <w:tc>
          <w:tcPr>
            <w:tcW w:w="2835" w:type="dxa"/>
            <w:vAlign w:val="center"/>
          </w:tcPr>
          <w:p>
            <w:pPr>
              <w:pStyle w:val="19"/>
              <w:autoSpaceDE w:val="0"/>
              <w:rPr>
                <w:rFonts w:hAnsi="Times New Roman" w:cs="Times New Roman"/>
              </w:rPr>
            </w:pPr>
            <w:r>
              <w:t>残疾人残疾评定补贴发放率</w:t>
            </w:r>
          </w:p>
        </w:tc>
        <w:tc>
          <w:tcPr>
            <w:tcW w:w="2551" w:type="dxa"/>
            <w:vAlign w:val="center"/>
          </w:tcPr>
          <w:p>
            <w:pPr>
              <w:pStyle w:val="19"/>
              <w:autoSpaceDE w:val="0"/>
              <w:rPr>
                <w:rFonts w:hAnsi="Times New Roman" w:cs="Times New Roman"/>
              </w:rPr>
            </w:pPr>
            <w:r>
              <w:t>≥98%</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及时性比率</w:t>
            </w:r>
          </w:p>
        </w:tc>
        <w:tc>
          <w:tcPr>
            <w:tcW w:w="2835" w:type="dxa"/>
            <w:vAlign w:val="center"/>
          </w:tcPr>
          <w:p>
            <w:pPr>
              <w:pStyle w:val="19"/>
              <w:autoSpaceDE w:val="0"/>
              <w:rPr>
                <w:rFonts w:hAnsi="Times New Roman" w:cs="Times New Roman"/>
              </w:rPr>
            </w:pPr>
            <w:r>
              <w:t>项目完成及时性比率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成本控制比率</w:t>
            </w:r>
          </w:p>
        </w:tc>
        <w:tc>
          <w:tcPr>
            <w:tcW w:w="2835" w:type="dxa"/>
            <w:vAlign w:val="center"/>
          </w:tcPr>
          <w:p>
            <w:pPr>
              <w:pStyle w:val="19"/>
              <w:autoSpaceDE w:val="0"/>
              <w:rPr>
                <w:rFonts w:hAnsi="Times New Roman" w:cs="Times New Roman"/>
              </w:rPr>
            </w:pPr>
            <w:r>
              <w:t>项目预算成本控制比率</w:t>
            </w:r>
          </w:p>
        </w:tc>
        <w:tc>
          <w:tcPr>
            <w:tcW w:w="2551" w:type="dxa"/>
            <w:vAlign w:val="center"/>
          </w:tcPr>
          <w:p>
            <w:pPr>
              <w:pStyle w:val="19"/>
              <w:autoSpaceDE w:val="0"/>
              <w:rPr>
                <w:rFonts w:hAnsi="Times New Roman" w:cs="Times New Roman"/>
              </w:rPr>
            </w:pPr>
            <w:r>
              <w:t>100%</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服务的改善与提升比率</w:t>
            </w:r>
          </w:p>
        </w:tc>
        <w:tc>
          <w:tcPr>
            <w:tcW w:w="2835" w:type="dxa"/>
            <w:vAlign w:val="center"/>
          </w:tcPr>
          <w:p>
            <w:pPr>
              <w:pStyle w:val="19"/>
              <w:autoSpaceDE w:val="0"/>
              <w:rPr>
                <w:rFonts w:hAnsi="Times New Roman" w:cs="Times New Roman"/>
              </w:rPr>
            </w:pPr>
            <w:r>
              <w:t>残疾人评定补贴发放服务的改善与提升比率</w:t>
            </w:r>
          </w:p>
        </w:tc>
        <w:tc>
          <w:tcPr>
            <w:tcW w:w="2551" w:type="dxa"/>
            <w:vAlign w:val="center"/>
          </w:tcPr>
          <w:p>
            <w:pPr>
              <w:pStyle w:val="19"/>
              <w:autoSpaceDE w:val="0"/>
              <w:rPr>
                <w:rFonts w:hAnsi="Times New Roman" w:cs="Times New Roman"/>
              </w:rPr>
            </w:pPr>
            <w:r>
              <w:t>≥98%</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残疾人或家属对享受服务的满意率</w:t>
            </w:r>
          </w:p>
        </w:tc>
        <w:tc>
          <w:tcPr>
            <w:tcW w:w="2835" w:type="dxa"/>
            <w:vAlign w:val="center"/>
          </w:tcPr>
          <w:p>
            <w:pPr>
              <w:pStyle w:val="19"/>
              <w:autoSpaceDE w:val="0"/>
              <w:rPr>
                <w:rFonts w:hAnsi="Times New Roman" w:cs="Times New Roman"/>
              </w:rPr>
            </w:pPr>
            <w:r>
              <w:t>残疾人或家属对享受服务的满意率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bookmarkEnd w:id="11"/>
    </w:tbl>
    <w:p>
      <w:pPr>
        <w:outlineLvl w:val="3"/>
        <w:rPr>
          <w:rFonts w:ascii="方正仿宋_GBK" w:hAnsi="方正仿宋_GBK" w:eastAsia="方正仿宋_GBK" w:cs="方正仿宋_GBK"/>
          <w:color w:val="000000"/>
          <w:sz w:val="28"/>
          <w:lang w:eastAsia="zh-CN"/>
        </w:rPr>
      </w:pPr>
      <w:bookmarkStart w:id="12" w:name="_Toc_4_4_0000000014"/>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11.2024年</w:t>
      </w:r>
      <w:r>
        <w:rPr>
          <w:rFonts w:hint="eastAsia" w:ascii="方正仿宋_GBK" w:hAnsi="方正仿宋_GBK" w:eastAsia="方正仿宋_GBK" w:cs="方正仿宋_GBK"/>
          <w:color w:val="000000"/>
          <w:sz w:val="28"/>
          <w:lang w:eastAsia="zh-CN"/>
        </w:rPr>
        <w:t>中央财政</w:t>
      </w:r>
      <w:r>
        <w:rPr>
          <w:rFonts w:ascii="方正仿宋_GBK" w:hAnsi="方正仿宋_GBK" w:eastAsia="方正仿宋_GBK" w:cs="方正仿宋_GBK"/>
          <w:color w:val="000000"/>
          <w:sz w:val="28"/>
        </w:rPr>
        <w:t>残疾人事业发展补助资金（冀财社【2023】185</w:t>
      </w:r>
      <w:r>
        <w:rPr>
          <w:rFonts w:hint="eastAsia" w:ascii="方正仿宋_GBK" w:hAnsi="方正仿宋_GBK" w:eastAsia="方正仿宋_GBK" w:cs="方正仿宋_GBK"/>
          <w:color w:val="000000"/>
          <w:sz w:val="28"/>
          <w:lang w:eastAsia="zh-CN"/>
        </w:rPr>
        <w:t>号</w:t>
      </w:r>
      <w:r>
        <w:rPr>
          <w:rFonts w:ascii="方正仿宋_GBK" w:hAnsi="方正仿宋_GBK" w:eastAsia="方正仿宋_GBK" w:cs="方正仿宋_GBK"/>
          <w:color w:val="000000"/>
          <w:sz w:val="28"/>
        </w:rPr>
        <w:t>）-残疾人托养补助绩效目标表</w:t>
      </w:r>
      <w:bookmarkEnd w:id="12"/>
    </w:p>
    <w:p>
      <w:pPr>
        <w:tabs>
          <w:tab w:val="left" w:pos="1968"/>
        </w:tabs>
        <w:rPr>
          <w:rFonts w:ascii="仿宋" w:hAnsi="仿宋" w:eastAsia="仿宋"/>
          <w:lang w:eastAsia="zh-CN"/>
        </w:rPr>
      </w:pPr>
    </w:p>
    <w:p>
      <w:pPr>
        <w:ind w:firstLine="560"/>
        <w:rPr>
          <w:rFonts w:eastAsia="方正仿宋_GBK" w:cs="方正仿宋_GBK" w:asciiTheme="minorHAnsi" w:hAnsiTheme="minorHAnsi"/>
          <w:b/>
          <w:color w:val="000000"/>
          <w:sz w:val="28"/>
          <w:lang w:val="uk-UA"/>
        </w:rPr>
      </w:pPr>
      <w:r>
        <w:rPr>
          <w:rFonts w:ascii="仿宋" w:hAnsi="仿宋" w:eastAsia="仿宋"/>
          <w:lang w:eastAsia="zh-CN"/>
        </w:rPr>
        <w:tab/>
      </w:r>
      <w:bookmarkStart w:id="13" w:name="_Hlk106227842"/>
      <w:r>
        <w:rPr>
          <w:rFonts w:ascii="方正仿宋_GBK" w:hAnsi="方正仿宋_GBK" w:eastAsia="方正仿宋_GBK" w:cs="方正仿宋_GBK"/>
          <w:b/>
          <w:color w:val="000000"/>
          <w:sz w:val="28"/>
        </w:rPr>
        <w:t>绩效目标表</w:t>
      </w:r>
    </w:p>
    <w:bookmarkEnd w:id="13"/>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14" w:name="_Hlk106227852"/>
            <w:r>
              <w:t>绩效目标</w:t>
            </w:r>
          </w:p>
        </w:tc>
        <w:tc>
          <w:tcPr>
            <w:tcW w:w="12756" w:type="dxa"/>
            <w:tcBorders>
              <w:bottom w:val="single" w:color="FFFFFF" w:sz="6" w:space="0"/>
            </w:tcBorders>
            <w:vAlign w:val="center"/>
          </w:tcPr>
          <w:p>
            <w:pPr>
              <w:pStyle w:val="19"/>
            </w:pPr>
            <w:r>
              <w:t>1.主要用于智力、精神和重度残疾人托养服务给予补贴使残疾人提高生活质量。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残疾人托养服务补助覆盖率</w:t>
            </w:r>
          </w:p>
        </w:tc>
        <w:tc>
          <w:tcPr>
            <w:tcW w:w="2835" w:type="dxa"/>
            <w:vAlign w:val="center"/>
          </w:tcPr>
          <w:p>
            <w:pPr>
              <w:pStyle w:val="19"/>
              <w:autoSpaceDE w:val="0"/>
              <w:rPr>
                <w:rFonts w:hAnsi="Times New Roman" w:cs="Times New Roman"/>
              </w:rPr>
            </w:pPr>
            <w:r>
              <w:t>残疾人托养服务补助覆盖率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完成率</w:t>
            </w:r>
          </w:p>
        </w:tc>
        <w:tc>
          <w:tcPr>
            <w:tcW w:w="2835" w:type="dxa"/>
            <w:vAlign w:val="center"/>
          </w:tcPr>
          <w:p>
            <w:pPr>
              <w:pStyle w:val="19"/>
              <w:autoSpaceDE w:val="0"/>
              <w:rPr>
                <w:rFonts w:hAnsi="Times New Roman" w:cs="Times New Roman"/>
              </w:rPr>
            </w:pPr>
            <w:r>
              <w:t>残疾人托养服务完成率</w:t>
            </w:r>
          </w:p>
        </w:tc>
        <w:tc>
          <w:tcPr>
            <w:tcW w:w="2551" w:type="dxa"/>
            <w:vAlign w:val="center"/>
          </w:tcPr>
          <w:p>
            <w:pPr>
              <w:pStyle w:val="19"/>
              <w:autoSpaceDE w:val="0"/>
              <w:rPr>
                <w:rFonts w:hAnsi="Times New Roman" w:cs="Times New Roman"/>
              </w:rPr>
            </w:pPr>
            <w:r>
              <w:t>≥97%</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工作任务完成及时率</w:t>
            </w:r>
          </w:p>
        </w:tc>
        <w:tc>
          <w:tcPr>
            <w:tcW w:w="2835" w:type="dxa"/>
            <w:vAlign w:val="center"/>
          </w:tcPr>
          <w:p>
            <w:pPr>
              <w:pStyle w:val="19"/>
              <w:autoSpaceDE w:val="0"/>
              <w:rPr>
                <w:rFonts w:hAnsi="Times New Roman" w:cs="Times New Roman"/>
              </w:rPr>
            </w:pPr>
            <w:r>
              <w:t>残疾人托养服务工作任务完成及时率</w:t>
            </w:r>
          </w:p>
        </w:tc>
        <w:tc>
          <w:tcPr>
            <w:tcW w:w="2551" w:type="dxa"/>
            <w:vAlign w:val="center"/>
          </w:tcPr>
          <w:p>
            <w:pPr>
              <w:pStyle w:val="19"/>
              <w:autoSpaceDE w:val="0"/>
              <w:rPr>
                <w:rFonts w:hAnsi="Times New Roman" w:cs="Times New Roman"/>
              </w:rPr>
            </w:pPr>
            <w:r>
              <w:t>≥98%</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成本控制率(%)</w:t>
            </w:r>
          </w:p>
        </w:tc>
        <w:tc>
          <w:tcPr>
            <w:tcW w:w="2835" w:type="dxa"/>
            <w:vAlign w:val="center"/>
          </w:tcPr>
          <w:p>
            <w:pPr>
              <w:pStyle w:val="19"/>
              <w:autoSpaceDE w:val="0"/>
              <w:rPr>
                <w:rFonts w:hAnsi="Times New Roman" w:cs="Times New Roman"/>
              </w:rPr>
            </w:pPr>
            <w:r>
              <w:t>残疾人托养服务项目预算成本控制率(%)</w:t>
            </w:r>
          </w:p>
        </w:tc>
        <w:tc>
          <w:tcPr>
            <w:tcW w:w="2551" w:type="dxa"/>
            <w:vAlign w:val="center"/>
          </w:tcPr>
          <w:p>
            <w:pPr>
              <w:pStyle w:val="19"/>
              <w:autoSpaceDE w:val="0"/>
              <w:rPr>
                <w:rFonts w:hAnsi="Times New Roman" w:cs="Times New Roman"/>
              </w:rPr>
            </w:pPr>
            <w:r>
              <w:t>100%</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残疾人托养服务需求调查准确率</w:t>
            </w:r>
          </w:p>
        </w:tc>
        <w:tc>
          <w:tcPr>
            <w:tcW w:w="2835" w:type="dxa"/>
            <w:vAlign w:val="center"/>
          </w:tcPr>
          <w:p>
            <w:pPr>
              <w:pStyle w:val="19"/>
              <w:autoSpaceDE w:val="0"/>
              <w:rPr>
                <w:rFonts w:hAnsi="Times New Roman" w:cs="Times New Roman"/>
              </w:rPr>
            </w:pPr>
            <w:r>
              <w:t>残疾人托养服务需求调查准确率</w:t>
            </w:r>
          </w:p>
        </w:tc>
        <w:tc>
          <w:tcPr>
            <w:tcW w:w="2551" w:type="dxa"/>
            <w:vAlign w:val="center"/>
          </w:tcPr>
          <w:p>
            <w:pPr>
              <w:pStyle w:val="19"/>
              <w:autoSpaceDE w:val="0"/>
              <w:rPr>
                <w:rFonts w:hAnsi="Times New Roman" w:cs="Times New Roman"/>
              </w:rPr>
            </w:pPr>
            <w:r>
              <w:t>≥96%</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残疾人或家属对享受服务的满意率</w:t>
            </w:r>
          </w:p>
        </w:tc>
        <w:tc>
          <w:tcPr>
            <w:tcW w:w="2835" w:type="dxa"/>
            <w:vAlign w:val="center"/>
          </w:tcPr>
          <w:p>
            <w:pPr>
              <w:pStyle w:val="19"/>
              <w:autoSpaceDE w:val="0"/>
              <w:rPr>
                <w:rFonts w:hAnsi="Times New Roman" w:cs="Times New Roman"/>
              </w:rPr>
            </w:pPr>
            <w:r>
              <w:t>残疾人或家属对享受服务的满意率</w:t>
            </w:r>
          </w:p>
        </w:tc>
        <w:tc>
          <w:tcPr>
            <w:tcW w:w="2551" w:type="dxa"/>
            <w:vAlign w:val="center"/>
          </w:tcPr>
          <w:p>
            <w:pPr>
              <w:pStyle w:val="19"/>
              <w:autoSpaceDE w:val="0"/>
              <w:rPr>
                <w:rFonts w:hAnsi="Times New Roman" w:cs="Times New Roman"/>
              </w:rPr>
            </w:pPr>
            <w:r>
              <w:t>≥98%</w:t>
            </w:r>
          </w:p>
        </w:tc>
        <w:tc>
          <w:tcPr>
            <w:tcW w:w="2268" w:type="dxa"/>
            <w:vAlign w:val="center"/>
          </w:tcPr>
          <w:p>
            <w:r>
              <w:t>冀财社【2023】185</w:t>
            </w:r>
            <w:r>
              <w:rPr>
                <w:rFonts w:hint="eastAsia"/>
                <w:lang w:eastAsia="zh-CN"/>
              </w:rPr>
              <w:t>号</w:t>
            </w:r>
          </w:p>
        </w:tc>
      </w:tr>
      <w:bookmarkEnd w:id="14"/>
    </w:tbl>
    <w:p>
      <w:pPr>
        <w:outlineLvl w:val="3"/>
        <w:rPr>
          <w:rFonts w:ascii="方正仿宋_GBK" w:hAnsi="方正仿宋_GBK" w:eastAsia="方正仿宋_GBK" w:cs="方正仿宋_GBK"/>
          <w:color w:val="000000"/>
          <w:sz w:val="28"/>
          <w:lang w:eastAsia="zh-CN"/>
        </w:rPr>
      </w:pPr>
      <w:bookmarkStart w:id="15" w:name="_Toc_4_4_0000000015"/>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12.</w:t>
      </w:r>
      <w:bookmarkEnd w:id="15"/>
      <w:bookmarkStart w:id="16" w:name="_Hlk106227923"/>
      <w:r>
        <w:rPr>
          <w:rFonts w:ascii="方正仿宋_GBK" w:hAnsi="方正仿宋_GBK" w:eastAsia="方正仿宋_GBK" w:cs="方正仿宋_GBK"/>
          <w:color w:val="000000"/>
          <w:sz w:val="28"/>
        </w:rPr>
        <w:t xml:space="preserve"> 2024年</w:t>
      </w:r>
      <w:r>
        <w:rPr>
          <w:rFonts w:hint="eastAsia" w:ascii="方正仿宋_GBK" w:hAnsi="方正仿宋_GBK" w:eastAsia="方正仿宋_GBK" w:cs="方正仿宋_GBK"/>
          <w:color w:val="000000"/>
          <w:sz w:val="28"/>
          <w:lang w:eastAsia="zh-CN"/>
        </w:rPr>
        <w:t>中央财政</w:t>
      </w:r>
      <w:r>
        <w:rPr>
          <w:rFonts w:ascii="方正仿宋_GBK" w:hAnsi="方正仿宋_GBK" w:eastAsia="方正仿宋_GBK" w:cs="方正仿宋_GBK"/>
          <w:color w:val="000000"/>
          <w:sz w:val="28"/>
        </w:rPr>
        <w:t>残疾人事业发展补助资金（冀财社【2023】185</w:t>
      </w:r>
      <w:r>
        <w:rPr>
          <w:rFonts w:hint="eastAsia" w:ascii="方正仿宋_GBK" w:hAnsi="方正仿宋_GBK" w:eastAsia="方正仿宋_GBK" w:cs="方正仿宋_GBK"/>
          <w:color w:val="000000"/>
          <w:sz w:val="28"/>
          <w:lang w:eastAsia="zh-CN"/>
        </w:rPr>
        <w:t>号</w:t>
      </w:r>
      <w:r>
        <w:rPr>
          <w:rFonts w:ascii="方正仿宋_GBK" w:hAnsi="方正仿宋_GBK" w:eastAsia="方正仿宋_GBK" w:cs="方正仿宋_GBK"/>
          <w:color w:val="000000"/>
          <w:sz w:val="28"/>
        </w:rPr>
        <w:t>）-</w:t>
      </w:r>
      <w:r>
        <w:rPr>
          <w:rFonts w:hint="eastAsia" w:ascii="方正仿宋_GBK" w:hAnsi="方正仿宋_GBK" w:eastAsia="方正仿宋_GBK" w:cs="方正仿宋_GBK"/>
          <w:color w:val="000000"/>
          <w:sz w:val="28"/>
          <w:lang w:eastAsia="zh-CN"/>
        </w:rPr>
        <w:t>辅具适配</w:t>
      </w:r>
      <w:r>
        <w:rPr>
          <w:rFonts w:ascii="方正仿宋_GBK" w:hAnsi="方正仿宋_GBK" w:eastAsia="方正仿宋_GBK" w:cs="方正仿宋_GBK"/>
          <w:color w:val="000000"/>
          <w:sz w:val="28"/>
        </w:rPr>
        <w:t>绩效目标表</w:t>
      </w:r>
    </w:p>
    <w:p>
      <w:pPr>
        <w:tabs>
          <w:tab w:val="left" w:pos="1968"/>
        </w:tabs>
        <w:rPr>
          <w:rFonts w:ascii="仿宋" w:hAnsi="仿宋" w:eastAsia="仿宋"/>
          <w:lang w:eastAsia="zh-CN"/>
        </w:rPr>
      </w:pPr>
    </w:p>
    <w:p>
      <w:pPr>
        <w:ind w:firstLine="560"/>
        <w:outlineLvl w:val="3"/>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bookmarkEnd w:id="16"/>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1.为残疾人配置辅助器具，提高受助残疾人生活自理能力和社会参与经济能力，帮助残疾人增强生活信心，提高生活质量。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适配残疾人辅具人数</w:t>
            </w:r>
          </w:p>
        </w:tc>
        <w:tc>
          <w:tcPr>
            <w:tcW w:w="2835" w:type="dxa"/>
            <w:vAlign w:val="center"/>
          </w:tcPr>
          <w:p>
            <w:pPr>
              <w:pStyle w:val="19"/>
              <w:autoSpaceDE w:val="0"/>
              <w:rPr>
                <w:rFonts w:hAnsi="Times New Roman" w:cs="Times New Roman"/>
              </w:rPr>
            </w:pPr>
            <w:r>
              <w:t>适配残疾人辅具服务人数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完成率</w:t>
            </w:r>
          </w:p>
        </w:tc>
        <w:tc>
          <w:tcPr>
            <w:tcW w:w="2835" w:type="dxa"/>
            <w:vAlign w:val="center"/>
          </w:tcPr>
          <w:p>
            <w:pPr>
              <w:pStyle w:val="19"/>
              <w:autoSpaceDE w:val="0"/>
              <w:rPr>
                <w:rFonts w:hAnsi="Times New Roman" w:cs="Times New Roman"/>
              </w:rPr>
            </w:pPr>
            <w:r>
              <w:t>残疾人辅具适配完成比率</w:t>
            </w:r>
          </w:p>
        </w:tc>
        <w:tc>
          <w:tcPr>
            <w:tcW w:w="2551" w:type="dxa"/>
            <w:vAlign w:val="center"/>
          </w:tcPr>
          <w:p>
            <w:pPr>
              <w:pStyle w:val="19"/>
              <w:autoSpaceDE w:val="0"/>
              <w:rPr>
                <w:rFonts w:hAnsi="Times New Roman" w:cs="Times New Roman"/>
              </w:rPr>
            </w:pPr>
            <w:r>
              <w:t>≥96%</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工作任务完成及时率</w:t>
            </w:r>
          </w:p>
        </w:tc>
        <w:tc>
          <w:tcPr>
            <w:tcW w:w="2835" w:type="dxa"/>
            <w:vAlign w:val="center"/>
          </w:tcPr>
          <w:p>
            <w:pPr>
              <w:pStyle w:val="19"/>
              <w:autoSpaceDE w:val="0"/>
              <w:rPr>
                <w:rFonts w:hAnsi="Times New Roman" w:cs="Times New Roman"/>
              </w:rPr>
            </w:pPr>
            <w:r>
              <w:t>残疾人辅助适配工作任务完成及时率</w:t>
            </w:r>
          </w:p>
        </w:tc>
        <w:tc>
          <w:tcPr>
            <w:tcW w:w="2551" w:type="dxa"/>
            <w:vAlign w:val="center"/>
          </w:tcPr>
          <w:p>
            <w:pPr>
              <w:pStyle w:val="19"/>
              <w:autoSpaceDE w:val="0"/>
              <w:rPr>
                <w:rFonts w:hAnsi="Times New Roman" w:cs="Times New Roman"/>
              </w:rPr>
            </w:pPr>
            <w:r>
              <w:t>≥97%</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100%</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可持续影响指标</w:t>
            </w:r>
          </w:p>
        </w:tc>
        <w:tc>
          <w:tcPr>
            <w:tcW w:w="2835" w:type="dxa"/>
            <w:vAlign w:val="center"/>
          </w:tcPr>
          <w:p>
            <w:pPr>
              <w:pStyle w:val="19"/>
              <w:autoSpaceDE w:val="0"/>
              <w:rPr>
                <w:rFonts w:hAnsi="Times New Roman" w:cs="Times New Roman"/>
              </w:rPr>
            </w:pPr>
            <w:r>
              <w:t>促进残疾人生活自理能力提升</w:t>
            </w:r>
          </w:p>
        </w:tc>
        <w:tc>
          <w:tcPr>
            <w:tcW w:w="2835" w:type="dxa"/>
            <w:vAlign w:val="center"/>
          </w:tcPr>
          <w:p>
            <w:pPr>
              <w:pStyle w:val="19"/>
              <w:autoSpaceDE w:val="0"/>
              <w:rPr>
                <w:rFonts w:hAnsi="Times New Roman" w:cs="Times New Roman"/>
              </w:rPr>
            </w:pPr>
            <w:r>
              <w:t>促进残疾人生活自理能力提升</w:t>
            </w:r>
          </w:p>
        </w:tc>
        <w:tc>
          <w:tcPr>
            <w:tcW w:w="2551" w:type="dxa"/>
            <w:vAlign w:val="center"/>
          </w:tcPr>
          <w:p>
            <w:pPr>
              <w:pStyle w:val="19"/>
              <w:autoSpaceDE w:val="0"/>
              <w:rPr>
                <w:rFonts w:hAnsi="Times New Roman" w:cs="Times New Roman"/>
              </w:rPr>
            </w:pPr>
            <w:r>
              <w:t>自理能力提升</w:t>
            </w:r>
          </w:p>
        </w:tc>
        <w:tc>
          <w:tcPr>
            <w:tcW w:w="2268" w:type="dxa"/>
            <w:vAlign w:val="center"/>
          </w:tcPr>
          <w:p>
            <w:r>
              <w:t>冀财社【2023】185</w:t>
            </w:r>
            <w:r>
              <w:rPr>
                <w:rFonts w:hint="eastAsia"/>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≥96%</w:t>
            </w:r>
          </w:p>
        </w:tc>
        <w:tc>
          <w:tcPr>
            <w:tcW w:w="2268" w:type="dxa"/>
            <w:vAlign w:val="center"/>
          </w:tcPr>
          <w:p>
            <w:r>
              <w:t>冀财社【2023】185</w:t>
            </w:r>
            <w:r>
              <w:rPr>
                <w:rFonts w:hint="eastAsia"/>
                <w:lang w:eastAsia="zh-CN"/>
              </w:rPr>
              <w:t>号</w:t>
            </w:r>
          </w:p>
        </w:tc>
      </w:tr>
    </w:tbl>
    <w:p>
      <w:pPr>
        <w:outlineLvl w:val="3"/>
        <w:rPr>
          <w:rFonts w:ascii="方正仿宋_GBK" w:hAnsi="方正仿宋_GBK" w:eastAsia="方正仿宋_GBK" w:cs="方正仿宋_GBK"/>
          <w:color w:val="000000"/>
          <w:sz w:val="28"/>
          <w:lang w:eastAsia="zh-CN"/>
        </w:rPr>
      </w:pPr>
      <w:bookmarkStart w:id="17" w:name="_Toc_4_4_0000000016"/>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color w:val="000000"/>
          <w:sz w:val="28"/>
        </w:rPr>
        <w:t>13.2024年省级残疾人事业发展补助资金（冀财社【2023】237号）-</w:t>
      </w:r>
      <w:bookmarkEnd w:id="17"/>
      <w:r>
        <w:rPr>
          <w:rFonts w:ascii="方正仿宋_GBK" w:hAnsi="方正仿宋_GBK" w:eastAsia="方正仿宋_GBK" w:cs="方正仿宋_GBK"/>
          <w:bCs/>
          <w:color w:val="000000"/>
          <w:sz w:val="28"/>
        </w:rPr>
        <w:t>家庭无障碍改造</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1.主要用于智力、精神和重度残疾人托养服务给予补贴使残疾人提高生活质量。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服务人数</w:t>
            </w:r>
          </w:p>
        </w:tc>
        <w:tc>
          <w:tcPr>
            <w:tcW w:w="2835" w:type="dxa"/>
            <w:vAlign w:val="center"/>
          </w:tcPr>
          <w:p>
            <w:pPr>
              <w:pStyle w:val="19"/>
              <w:autoSpaceDE w:val="0"/>
              <w:rPr>
                <w:rFonts w:hAnsi="Times New Roman" w:cs="Times New Roman"/>
              </w:rPr>
            </w:pPr>
            <w:r>
              <w:t>基本康复服务人数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完成率</w:t>
            </w:r>
          </w:p>
        </w:tc>
        <w:tc>
          <w:tcPr>
            <w:tcW w:w="2835" w:type="dxa"/>
            <w:vAlign w:val="center"/>
          </w:tcPr>
          <w:p>
            <w:pPr>
              <w:pStyle w:val="19"/>
              <w:autoSpaceDE w:val="0"/>
              <w:rPr>
                <w:rFonts w:hAnsi="Times New Roman" w:cs="Times New Roman"/>
              </w:rPr>
            </w:pPr>
            <w:r>
              <w:t>基本康复项目完成比率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及时率</w:t>
            </w:r>
          </w:p>
        </w:tc>
        <w:tc>
          <w:tcPr>
            <w:tcW w:w="2835" w:type="dxa"/>
            <w:vAlign w:val="center"/>
          </w:tcPr>
          <w:p>
            <w:pPr>
              <w:pStyle w:val="19"/>
              <w:autoSpaceDE w:val="0"/>
              <w:rPr>
                <w:rFonts w:hAnsi="Times New Roman" w:cs="Times New Roman"/>
              </w:rPr>
            </w:pPr>
            <w:r>
              <w:t>基本康复项目完成及时比率</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成本控制率(%)</w:t>
            </w:r>
          </w:p>
        </w:tc>
        <w:tc>
          <w:tcPr>
            <w:tcW w:w="2835" w:type="dxa"/>
            <w:vAlign w:val="center"/>
          </w:tcPr>
          <w:p>
            <w:pPr>
              <w:pStyle w:val="19"/>
              <w:autoSpaceDE w:val="0"/>
              <w:rPr>
                <w:rFonts w:hAnsi="Times New Roman" w:cs="Times New Roman"/>
              </w:rPr>
            </w:pPr>
            <w:r>
              <w:t>项目成本控制率(%)</w:t>
            </w:r>
          </w:p>
        </w:tc>
        <w:tc>
          <w:tcPr>
            <w:tcW w:w="2551" w:type="dxa"/>
            <w:vAlign w:val="center"/>
          </w:tcPr>
          <w:p>
            <w:pPr>
              <w:pStyle w:val="19"/>
              <w:autoSpaceDE w:val="0"/>
              <w:rPr>
                <w:rFonts w:hAnsi="Times New Roman" w:cs="Times New Roman"/>
              </w:rPr>
            </w:pPr>
            <w:r>
              <w:t>100%</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残疾人基本康复比率</w:t>
            </w:r>
          </w:p>
        </w:tc>
        <w:tc>
          <w:tcPr>
            <w:tcW w:w="2835" w:type="dxa"/>
            <w:vAlign w:val="center"/>
          </w:tcPr>
          <w:p>
            <w:pPr>
              <w:pStyle w:val="19"/>
              <w:autoSpaceDE w:val="0"/>
              <w:rPr>
                <w:rFonts w:hAnsi="Times New Roman" w:cs="Times New Roman"/>
              </w:rPr>
            </w:pPr>
            <w:r>
              <w:t>基本康复的残疾人占全部残疾人的比例</w:t>
            </w:r>
          </w:p>
        </w:tc>
        <w:tc>
          <w:tcPr>
            <w:tcW w:w="2551" w:type="dxa"/>
            <w:vAlign w:val="center"/>
          </w:tcPr>
          <w:p>
            <w:pPr>
              <w:pStyle w:val="19"/>
              <w:autoSpaceDE w:val="0"/>
              <w:rPr>
                <w:rFonts w:hAnsi="Times New Roman" w:cs="Times New Roman"/>
              </w:rPr>
            </w:pPr>
            <w:r>
              <w:t>≥97%</w:t>
            </w:r>
          </w:p>
        </w:tc>
        <w:tc>
          <w:tcPr>
            <w:tcW w:w="2268" w:type="dxa"/>
          </w:tcPr>
          <w:p>
            <w: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冀财社【2023】237号</w:t>
            </w:r>
          </w:p>
        </w:tc>
      </w:tr>
    </w:tbl>
    <w:p>
      <w:pPr>
        <w:outlineLvl w:val="3"/>
        <w:rPr>
          <w:rFonts w:ascii="方正仿宋_GBK" w:hAnsi="方正仿宋_GBK" w:eastAsia="方正仿宋_GBK" w:cs="方正仿宋_GBK"/>
          <w:color w:val="000000"/>
          <w:sz w:val="28"/>
          <w:lang w:eastAsia="zh-CN"/>
        </w:rPr>
      </w:pPr>
      <w:bookmarkStart w:id="18" w:name="_Toc_4_4_0000000017"/>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pPr>
      <w:r>
        <w:rPr>
          <w:rFonts w:ascii="方正仿宋_GBK" w:hAnsi="方正仿宋_GBK" w:eastAsia="方正仿宋_GBK" w:cs="方正仿宋_GBK"/>
          <w:color w:val="000000"/>
          <w:sz w:val="28"/>
        </w:rPr>
        <w:t>14.2024年省级残疾人事业发展补助资金（冀财社【2023】237号）-家庭医生签约绩效目标表</w:t>
      </w:r>
      <w:bookmarkEnd w:id="18"/>
    </w:p>
    <w:p>
      <w:pPr>
        <w:tabs>
          <w:tab w:val="left" w:pos="1968"/>
        </w:tabs>
        <w:rPr>
          <w:rFonts w:ascii="仿宋" w:hAnsi="仿宋" w:eastAsia="仿宋"/>
          <w:lang w:eastAsia="zh-CN"/>
        </w:rPr>
      </w:pPr>
    </w:p>
    <w:p>
      <w:pPr>
        <w:ind w:firstLine="560"/>
        <w:rPr>
          <w:rFonts w:eastAsia="方正仿宋_GBK" w:cs="方正仿宋_GBK" w:asciiTheme="minorHAnsi" w:hAnsiTheme="minorHAnsi"/>
          <w:b/>
          <w:color w:val="000000"/>
          <w:sz w:val="28"/>
          <w:lang w:val="uk-UA"/>
        </w:rPr>
      </w:pPr>
      <w:bookmarkStart w:id="19" w:name="_Hlk106228159"/>
      <w:r>
        <w:rPr>
          <w:rFonts w:ascii="方正仿宋_GBK" w:hAnsi="方正仿宋_GBK" w:eastAsia="方正仿宋_GBK" w:cs="方正仿宋_GBK"/>
          <w:b/>
          <w:color w:val="000000"/>
          <w:sz w:val="28"/>
        </w:rPr>
        <w:t>绩效目标表</w:t>
      </w:r>
    </w:p>
    <w:bookmarkEnd w:id="19"/>
    <w:p>
      <w:pPr>
        <w:tabs>
          <w:tab w:val="left" w:pos="1968"/>
        </w:tabs>
        <w:rPr>
          <w:rFonts w:ascii="仿宋" w:hAnsi="仿宋" w:eastAsia="仿宋"/>
          <w:lang w:eastAsia="zh-CN"/>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20" w:name="_Hlk106228175"/>
            <w:r>
              <w:t>绩效目标</w:t>
            </w:r>
          </w:p>
        </w:tc>
        <w:tc>
          <w:tcPr>
            <w:tcW w:w="12756" w:type="dxa"/>
            <w:tcBorders>
              <w:bottom w:val="single" w:color="FFFFFF" w:sz="6" w:space="0"/>
            </w:tcBorders>
            <w:vAlign w:val="center"/>
          </w:tcPr>
          <w:p>
            <w:pPr>
              <w:pStyle w:val="19"/>
            </w:pPr>
            <w:r>
              <w:t>1.为支持残疾人事业发展，残疾人家庭医生签约资金，用于补助有康复需求的残疾人家庭医生签约基本康复服务。</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残疾人家庭医生签约人数</w:t>
            </w:r>
          </w:p>
        </w:tc>
        <w:tc>
          <w:tcPr>
            <w:tcW w:w="2835" w:type="dxa"/>
            <w:vAlign w:val="center"/>
          </w:tcPr>
          <w:p>
            <w:pPr>
              <w:pStyle w:val="19"/>
              <w:autoSpaceDE w:val="0"/>
              <w:rPr>
                <w:rFonts w:hAnsi="Times New Roman" w:cs="Times New Roman"/>
              </w:rPr>
            </w:pPr>
            <w:r>
              <w:t>残疾人家庭医生签约人数</w:t>
            </w:r>
          </w:p>
        </w:tc>
        <w:tc>
          <w:tcPr>
            <w:tcW w:w="2551" w:type="dxa"/>
            <w:vAlign w:val="center"/>
          </w:tcPr>
          <w:p>
            <w:pPr>
              <w:pStyle w:val="19"/>
              <w:autoSpaceDE w:val="0"/>
              <w:rPr>
                <w:rFonts w:hAnsi="Times New Roman" w:cs="Times New Roman"/>
              </w:rPr>
            </w:pPr>
            <w:r>
              <w:t>50人</w:t>
            </w:r>
          </w:p>
        </w:tc>
        <w:tc>
          <w:tcPr>
            <w:tcW w:w="2268" w:type="dxa"/>
          </w:tcPr>
          <w:p>
            <w:pPr>
              <w:pStyle w:val="19"/>
              <w:autoSpaceDE w:val="0"/>
              <w:rPr>
                <w:rFonts w:hAnsi="Times New Roman" w:cs="Times New Roman"/>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残疾人家庭医生签约比率</w:t>
            </w:r>
          </w:p>
        </w:tc>
        <w:tc>
          <w:tcPr>
            <w:tcW w:w="2835" w:type="dxa"/>
            <w:vAlign w:val="center"/>
          </w:tcPr>
          <w:p>
            <w:pPr>
              <w:pStyle w:val="19"/>
              <w:autoSpaceDE w:val="0"/>
              <w:rPr>
                <w:rFonts w:hAnsi="Times New Roman" w:cs="Times New Roman"/>
              </w:rPr>
            </w:pPr>
            <w:r>
              <w:t>残疾人家庭医生签约比率</w:t>
            </w:r>
          </w:p>
        </w:tc>
        <w:tc>
          <w:tcPr>
            <w:tcW w:w="2551" w:type="dxa"/>
            <w:vAlign w:val="center"/>
          </w:tcPr>
          <w:p>
            <w:pPr>
              <w:pStyle w:val="19"/>
              <w:autoSpaceDE w:val="0"/>
              <w:rPr>
                <w:rFonts w:hAnsi="Times New Roman" w:cs="Times New Roman"/>
              </w:rPr>
            </w:pPr>
            <w:r>
              <w:t>≥98%</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资金发放比率</w:t>
            </w:r>
          </w:p>
        </w:tc>
        <w:tc>
          <w:tcPr>
            <w:tcW w:w="2835" w:type="dxa"/>
            <w:vAlign w:val="center"/>
          </w:tcPr>
          <w:p>
            <w:pPr>
              <w:pStyle w:val="19"/>
              <w:autoSpaceDE w:val="0"/>
              <w:rPr>
                <w:rFonts w:hAnsi="Times New Roman" w:cs="Times New Roman"/>
              </w:rPr>
            </w:pPr>
            <w:r>
              <w:t>残疾人家庭医生签约资金发放比率</w:t>
            </w:r>
          </w:p>
        </w:tc>
        <w:tc>
          <w:tcPr>
            <w:tcW w:w="2551" w:type="dxa"/>
            <w:vAlign w:val="center"/>
          </w:tcPr>
          <w:p>
            <w:pPr>
              <w:pStyle w:val="19"/>
              <w:autoSpaceDE w:val="0"/>
              <w:rPr>
                <w:rFonts w:hAnsi="Times New Roman" w:cs="Times New Roman"/>
              </w:rPr>
            </w:pPr>
            <w:r>
              <w:t>≥98%</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残疾人家庭医生签约补助成本比率</w:t>
            </w:r>
          </w:p>
        </w:tc>
        <w:tc>
          <w:tcPr>
            <w:tcW w:w="2835" w:type="dxa"/>
            <w:vAlign w:val="center"/>
          </w:tcPr>
          <w:p>
            <w:pPr>
              <w:pStyle w:val="19"/>
              <w:autoSpaceDE w:val="0"/>
              <w:rPr>
                <w:rFonts w:hAnsi="Times New Roman" w:cs="Times New Roman"/>
              </w:rPr>
            </w:pPr>
            <w:r>
              <w:t>残疾人家庭医生签约补助成本比率</w:t>
            </w:r>
          </w:p>
        </w:tc>
        <w:tc>
          <w:tcPr>
            <w:tcW w:w="2551" w:type="dxa"/>
            <w:vAlign w:val="center"/>
          </w:tcPr>
          <w:p>
            <w:pPr>
              <w:pStyle w:val="19"/>
              <w:autoSpaceDE w:val="0"/>
              <w:rPr>
                <w:rFonts w:hAnsi="Times New Roman" w:cs="Times New Roman"/>
              </w:rPr>
            </w:pPr>
            <w:r>
              <w:t>≥99%</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残疾人家庭医生签约保障覆盖率</w:t>
            </w:r>
          </w:p>
        </w:tc>
        <w:tc>
          <w:tcPr>
            <w:tcW w:w="2835" w:type="dxa"/>
            <w:vAlign w:val="center"/>
          </w:tcPr>
          <w:p>
            <w:pPr>
              <w:pStyle w:val="19"/>
              <w:autoSpaceDE w:val="0"/>
              <w:rPr>
                <w:rFonts w:hAnsi="Times New Roman" w:cs="Times New Roman"/>
              </w:rPr>
            </w:pPr>
            <w:r>
              <w:t>按政策家庭医生签约覆盖比率</w:t>
            </w:r>
          </w:p>
        </w:tc>
        <w:tc>
          <w:tcPr>
            <w:tcW w:w="2551" w:type="dxa"/>
            <w:vAlign w:val="center"/>
          </w:tcPr>
          <w:p>
            <w:pPr>
              <w:pStyle w:val="19"/>
              <w:autoSpaceDE w:val="0"/>
              <w:rPr>
                <w:rFonts w:hAnsi="Times New Roman" w:cs="Times New Roman"/>
              </w:rPr>
            </w:pPr>
            <w:r>
              <w:t>≥97%</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贫困残疾人救助对象满意度</w:t>
            </w:r>
          </w:p>
        </w:tc>
        <w:tc>
          <w:tcPr>
            <w:tcW w:w="2835" w:type="dxa"/>
            <w:vAlign w:val="center"/>
          </w:tcPr>
          <w:p>
            <w:pPr>
              <w:pStyle w:val="19"/>
              <w:autoSpaceDE w:val="0"/>
              <w:rPr>
                <w:rFonts w:hAnsi="Times New Roman" w:cs="Times New Roman"/>
              </w:rPr>
            </w:pPr>
            <w:r>
              <w:t>贫困残疾人救助对象满意度</w:t>
            </w:r>
          </w:p>
        </w:tc>
        <w:tc>
          <w:tcPr>
            <w:tcW w:w="2551" w:type="dxa"/>
            <w:vAlign w:val="center"/>
          </w:tcPr>
          <w:p>
            <w:pPr>
              <w:pStyle w:val="19"/>
              <w:autoSpaceDE w:val="0"/>
              <w:rPr>
                <w:rFonts w:hAnsi="Times New Roman" w:cs="Times New Roman"/>
              </w:rPr>
            </w:pPr>
            <w:r>
              <w:t>≥97%</w:t>
            </w:r>
          </w:p>
        </w:tc>
        <w:tc>
          <w:tcPr>
            <w:tcW w:w="2268" w:type="dxa"/>
          </w:tcPr>
          <w:p>
            <w:pPr>
              <w:rPr>
                <w:sz w:val="18"/>
                <w:szCs w:val="18"/>
              </w:rPr>
            </w:pPr>
            <w:r>
              <w:rPr>
                <w:rFonts w:ascii="方正仿宋_GBK" w:hAnsi="方正仿宋_GBK" w:eastAsia="方正仿宋_GBK" w:cs="方正仿宋_GBK"/>
                <w:color w:val="000000"/>
                <w:sz w:val="18"/>
                <w:szCs w:val="18"/>
              </w:rPr>
              <w:t>冀财社【2023】237号</w:t>
            </w:r>
          </w:p>
        </w:tc>
      </w:tr>
      <w:bookmarkEnd w:id="20"/>
    </w:tbl>
    <w:p>
      <w:pPr>
        <w:outlineLvl w:val="3"/>
        <w:rPr>
          <w:rFonts w:ascii="仿宋" w:hAnsi="仿宋" w:eastAsia="仿宋"/>
          <w:lang w:eastAsia="zh-CN"/>
        </w:rPr>
      </w:pPr>
    </w:p>
    <w:p>
      <w:pPr>
        <w:outlineLvl w:val="3"/>
        <w:rPr>
          <w:rFonts w:ascii="仿宋" w:hAnsi="仿宋" w:eastAsia="仿宋"/>
          <w:lang w:eastAsia="zh-CN"/>
        </w:rPr>
      </w:pPr>
    </w:p>
    <w:p>
      <w:pPr>
        <w:ind w:firstLine="560"/>
        <w:outlineLvl w:val="3"/>
        <w:rPr>
          <w:rFonts w:ascii="仿宋" w:hAnsi="仿宋" w:eastAsia="仿宋"/>
          <w:lang w:eastAsia="zh-CN"/>
        </w:rPr>
      </w:pPr>
      <w:r>
        <w:rPr>
          <w:rFonts w:ascii="仿宋" w:hAnsi="仿宋" w:eastAsia="仿宋"/>
          <w:lang w:eastAsia="zh-CN"/>
        </w:rPr>
        <w:tab/>
      </w:r>
      <w:bookmarkStart w:id="21" w:name="_Toc_4_4_0000000018"/>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pPr>
      <w:r>
        <w:rPr>
          <w:rFonts w:ascii="方正仿宋_GBK" w:hAnsi="方正仿宋_GBK" w:eastAsia="方正仿宋_GBK" w:cs="方正仿宋_GBK"/>
          <w:color w:val="000000"/>
          <w:sz w:val="28"/>
        </w:rPr>
        <w:t>15.2024年阳光家园-智力、精神和重度残疾人托养服务项目绩效目标表</w:t>
      </w:r>
      <w:bookmarkEnd w:id="21"/>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bookmarkStart w:id="22" w:name="_Hlk106228270"/>
            <w:r>
              <w:t>绩效目标</w:t>
            </w:r>
          </w:p>
        </w:tc>
        <w:tc>
          <w:tcPr>
            <w:tcW w:w="12756" w:type="dxa"/>
            <w:tcBorders>
              <w:bottom w:val="single" w:color="FFFFFF" w:sz="6" w:space="0"/>
            </w:tcBorders>
            <w:vAlign w:val="center"/>
          </w:tcPr>
          <w:p>
            <w:pPr>
              <w:pStyle w:val="19"/>
            </w:pPr>
            <w:r>
              <w:t>1.托养服务，促进集中和家居托养改善，增强生活信心，提高生活质量。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接受残疾人托养人数</w:t>
            </w:r>
          </w:p>
        </w:tc>
        <w:tc>
          <w:tcPr>
            <w:tcW w:w="2835" w:type="dxa"/>
            <w:vAlign w:val="center"/>
          </w:tcPr>
          <w:p>
            <w:pPr>
              <w:pStyle w:val="19"/>
              <w:autoSpaceDE w:val="0"/>
              <w:rPr>
                <w:rFonts w:hAnsi="Times New Roman" w:cs="Times New Roman"/>
              </w:rPr>
            </w:pPr>
            <w:r>
              <w:t>接受阳光家园-智力 、精神和重度残疾人托养服务的人数</w:t>
            </w:r>
          </w:p>
        </w:tc>
        <w:tc>
          <w:tcPr>
            <w:tcW w:w="2551" w:type="dxa"/>
            <w:vAlign w:val="center"/>
          </w:tcPr>
          <w:p>
            <w:pPr>
              <w:pStyle w:val="19"/>
              <w:autoSpaceDE w:val="0"/>
              <w:rPr>
                <w:rFonts w:hAnsi="Times New Roman" w:cs="Times New Roman"/>
              </w:rPr>
            </w:pPr>
            <w:r>
              <w:t>≥67人</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残疾补贴覆盖率</w:t>
            </w:r>
          </w:p>
        </w:tc>
        <w:tc>
          <w:tcPr>
            <w:tcW w:w="2835" w:type="dxa"/>
            <w:vAlign w:val="center"/>
          </w:tcPr>
          <w:p>
            <w:pPr>
              <w:pStyle w:val="19"/>
              <w:autoSpaceDE w:val="0"/>
              <w:rPr>
                <w:rFonts w:hAnsi="Times New Roman" w:cs="Times New Roman"/>
              </w:rPr>
            </w:pPr>
            <w:r>
              <w:t>得到阳光家园-智力、精神和重度残疾人托养的残疾补贴覆盖率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拨付阳光家园托养服务资金的完成及时率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阳光家园托养服务的预算控制率</w:t>
            </w:r>
          </w:p>
        </w:tc>
        <w:tc>
          <w:tcPr>
            <w:tcW w:w="2551" w:type="dxa"/>
            <w:vAlign w:val="center"/>
          </w:tcPr>
          <w:p>
            <w:pPr>
              <w:pStyle w:val="19"/>
              <w:autoSpaceDE w:val="0"/>
              <w:rPr>
                <w:rFonts w:hAnsi="Times New Roman" w:cs="Times New Roman"/>
              </w:rPr>
            </w:pPr>
            <w:r>
              <w:t>100%</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社会认可率</w:t>
            </w:r>
          </w:p>
        </w:tc>
        <w:tc>
          <w:tcPr>
            <w:tcW w:w="2835" w:type="dxa"/>
            <w:vAlign w:val="center"/>
          </w:tcPr>
          <w:p>
            <w:pPr>
              <w:pStyle w:val="19"/>
              <w:autoSpaceDE w:val="0"/>
              <w:rPr>
                <w:rFonts w:hAnsi="Times New Roman" w:cs="Times New Roman"/>
              </w:rPr>
            </w:pPr>
            <w:r>
              <w:t>阳光家园托养服务项目得到社会群众的认可率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满意率</w:t>
            </w:r>
          </w:p>
        </w:tc>
        <w:tc>
          <w:tcPr>
            <w:tcW w:w="2835" w:type="dxa"/>
            <w:vAlign w:val="center"/>
          </w:tcPr>
          <w:p>
            <w:pPr>
              <w:pStyle w:val="19"/>
              <w:autoSpaceDE w:val="0"/>
              <w:rPr>
                <w:rFonts w:hAnsi="Times New Roman" w:cs="Times New Roman"/>
              </w:rPr>
            </w:pPr>
            <w:r>
              <w:t>接受托养服务残疾人或其家属的满意度</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bookmarkEnd w:id="22"/>
    </w:tbl>
    <w:p>
      <w:pPr>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16.2024年阳光行动项目经费绩效目标表</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1.维护残疾人的合法权益，保障残疾人出行方便。</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得到服务或补贴的残疾人人(户）</w:t>
            </w:r>
          </w:p>
        </w:tc>
        <w:tc>
          <w:tcPr>
            <w:tcW w:w="2835" w:type="dxa"/>
            <w:vAlign w:val="center"/>
          </w:tcPr>
          <w:p>
            <w:pPr>
              <w:pStyle w:val="19"/>
              <w:autoSpaceDE w:val="0"/>
              <w:rPr>
                <w:rFonts w:hAnsi="Times New Roman" w:cs="Times New Roman"/>
              </w:rPr>
            </w:pPr>
            <w:r>
              <w:t>得到服务或补贴的残疾人人(户）数</w:t>
            </w:r>
          </w:p>
        </w:tc>
        <w:tc>
          <w:tcPr>
            <w:tcW w:w="2551" w:type="dxa"/>
            <w:vAlign w:val="center"/>
          </w:tcPr>
          <w:p>
            <w:pPr>
              <w:pStyle w:val="19"/>
              <w:autoSpaceDE w:val="0"/>
              <w:rPr>
                <w:rFonts w:hAnsi="Times New Roman" w:cs="Times New Roman"/>
              </w:rPr>
            </w:pPr>
            <w:r>
              <w:t>300人</w:t>
            </w:r>
          </w:p>
        </w:tc>
        <w:tc>
          <w:tcPr>
            <w:tcW w:w="2268" w:type="dxa"/>
            <w:vAlign w:val="center"/>
          </w:tcPr>
          <w:p>
            <w:pPr>
              <w:pStyle w:val="19"/>
              <w:autoSpaceDE w:val="0"/>
              <w:rPr>
                <w:rFonts w:hAnsi="Times New Roman" w:cs="Times New Roman"/>
              </w:rPr>
            </w:pPr>
            <w:r>
              <w:t>扶贫济困“阳光行动”市残联字【2017】02号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补贴足额发放率</w:t>
            </w:r>
          </w:p>
        </w:tc>
        <w:tc>
          <w:tcPr>
            <w:tcW w:w="2835" w:type="dxa"/>
            <w:vAlign w:val="center"/>
          </w:tcPr>
          <w:p>
            <w:pPr>
              <w:pStyle w:val="19"/>
              <w:autoSpaceDE w:val="0"/>
              <w:rPr>
                <w:rFonts w:hAnsi="Times New Roman" w:cs="Times New Roman"/>
              </w:rPr>
            </w:pPr>
            <w:r>
              <w:t>阳光行动项目经费补贴足额发放率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各项任务完成及时率（%）</w:t>
            </w:r>
          </w:p>
        </w:tc>
        <w:tc>
          <w:tcPr>
            <w:tcW w:w="2835" w:type="dxa"/>
            <w:vAlign w:val="center"/>
          </w:tcPr>
          <w:p>
            <w:pPr>
              <w:pStyle w:val="19"/>
              <w:autoSpaceDE w:val="0"/>
              <w:rPr>
                <w:rFonts w:hAnsi="Times New Roman" w:cs="Times New Roman"/>
              </w:rPr>
            </w:pPr>
            <w:r>
              <w:t>阳光行动项目各项任务完成及时率（%）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残疾人家庭困难改善情况</w:t>
            </w:r>
          </w:p>
        </w:tc>
        <w:tc>
          <w:tcPr>
            <w:tcW w:w="2835" w:type="dxa"/>
            <w:vAlign w:val="center"/>
          </w:tcPr>
          <w:p>
            <w:pPr>
              <w:pStyle w:val="19"/>
              <w:autoSpaceDE w:val="0"/>
              <w:rPr>
                <w:rFonts w:hAnsi="Times New Roman" w:cs="Times New Roman"/>
              </w:rPr>
            </w:pPr>
            <w:r>
              <w:t>残疾人家庭困难改善情况</w:t>
            </w:r>
          </w:p>
        </w:tc>
        <w:tc>
          <w:tcPr>
            <w:tcW w:w="2551" w:type="dxa"/>
            <w:vAlign w:val="center"/>
          </w:tcPr>
          <w:p>
            <w:pPr>
              <w:pStyle w:val="19"/>
              <w:autoSpaceDE w:val="0"/>
              <w:rPr>
                <w:rFonts w:hAnsi="Times New Roman" w:cs="Times New Roman"/>
              </w:rPr>
            </w:pPr>
            <w:r>
              <w:t>困难残疾人生活得到有效改善</w:t>
            </w:r>
          </w:p>
        </w:tc>
        <w:tc>
          <w:tcPr>
            <w:tcW w:w="2268" w:type="dxa"/>
            <w:vAlign w:val="center"/>
          </w:tcPr>
          <w:p>
            <w:pPr>
              <w:pStyle w:val="19"/>
              <w:autoSpaceDE w:val="0"/>
              <w:rPr>
                <w:rFonts w:hAnsi="Times New Roman" w:cs="Times New Roman"/>
              </w:rPr>
            </w:pPr>
            <w:r>
              <w:t>扶贫济困“阳光行动”市残联字【2017】02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扶贫济困“阳光行动”市残联字【2017】02</w:t>
            </w:r>
          </w:p>
        </w:tc>
      </w:tr>
    </w:tbl>
    <w:p>
      <w:pPr>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r>
        <w:rPr>
          <w:rFonts w:ascii="仿宋" w:hAnsi="仿宋" w:eastAsia="仿宋"/>
          <w:lang w:eastAsia="zh-CN"/>
        </w:rPr>
        <w:tab/>
      </w: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ascii="仿宋" w:hAnsi="仿宋" w:eastAsia="仿宋"/>
          <w:lang w:eastAsia="zh-CN"/>
        </w:rPr>
      </w:pPr>
    </w:p>
    <w:p>
      <w:pPr>
        <w:ind w:firstLine="560"/>
        <w:outlineLvl w:val="3"/>
        <w:rPr>
          <w:rFonts w:eastAsia="方正仿宋_GBK" w:cs="方正仿宋_GBK" w:asciiTheme="minorHAnsi" w:hAnsiTheme="minorHAnsi"/>
          <w:color w:val="000000"/>
          <w:sz w:val="28"/>
          <w:lang w:val="uk-UA"/>
        </w:rPr>
      </w:pPr>
      <w:r>
        <w:rPr>
          <w:rFonts w:ascii="方正仿宋_GBK" w:hAnsi="方正仿宋_GBK" w:eastAsia="方正仿宋_GBK" w:cs="方正仿宋_GBK"/>
          <w:color w:val="000000"/>
          <w:sz w:val="28"/>
        </w:rPr>
        <w:t>17.2024年中央财政残疾人事业发展补助资金（冀财社【2023】185号）-</w:t>
      </w:r>
      <w:r>
        <w:rPr>
          <w:rFonts w:hint="eastAsia" w:ascii="方正仿宋_GBK" w:hAnsi="方正仿宋_GBK" w:eastAsia="方正仿宋_GBK" w:cs="方正仿宋_GBK"/>
          <w:color w:val="000000"/>
          <w:sz w:val="28"/>
          <w:lang w:eastAsia="zh-CN"/>
        </w:rPr>
        <w:t>燃油补贴</w:t>
      </w:r>
      <w:r>
        <w:rPr>
          <w:rFonts w:ascii="方正仿宋_GBK" w:hAnsi="方正仿宋_GBK" w:eastAsia="方正仿宋_GBK" w:cs="方正仿宋_GBK"/>
          <w:color w:val="000000"/>
          <w:sz w:val="28"/>
        </w:rPr>
        <w:t>绩效目标表</w:t>
      </w:r>
    </w:p>
    <w:p>
      <w:pPr>
        <w:ind w:firstLine="560"/>
        <w:outlineLvl w:val="3"/>
        <w:rPr>
          <w:rFonts w:asciiTheme="minorHAnsi" w:hAnsiTheme="minorHAnsi"/>
          <w:lang w:val="uk-UA"/>
        </w:rPr>
      </w:pP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p>
      <w:pPr>
        <w:ind w:firstLine="560"/>
        <w:rPr>
          <w:rFonts w:eastAsia="方正仿宋_GBK" w:cs="方正仿宋_GBK" w:asciiTheme="minorHAnsi" w:hAnsiTheme="minorHAnsi"/>
          <w:b/>
          <w:color w:val="000000"/>
          <w:sz w:val="28"/>
          <w:lang w:val="uk-UA"/>
        </w:rPr>
      </w:pPr>
    </w:p>
    <w:p>
      <w:pPr>
        <w:tabs>
          <w:tab w:val="left" w:pos="1068"/>
        </w:tabs>
        <w:rPr>
          <w:rFonts w:ascii="仿宋" w:hAnsi="仿宋" w:eastAsia="仿宋"/>
          <w:lang w:eastAsia="zh-CN"/>
        </w:rPr>
      </w:pP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1.残疾人托养项目可以帮助残疾人提高生活质量。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残疾人托养救助率</w:t>
            </w:r>
          </w:p>
        </w:tc>
        <w:tc>
          <w:tcPr>
            <w:tcW w:w="2835" w:type="dxa"/>
            <w:vAlign w:val="center"/>
          </w:tcPr>
          <w:p>
            <w:pPr>
              <w:pStyle w:val="19"/>
              <w:autoSpaceDE w:val="0"/>
              <w:rPr>
                <w:rFonts w:hAnsi="Times New Roman" w:cs="Times New Roman"/>
              </w:rPr>
            </w:pPr>
            <w:r>
              <w:t>残疾人托养救助率</w:t>
            </w:r>
          </w:p>
        </w:tc>
        <w:tc>
          <w:tcPr>
            <w:tcW w:w="2551" w:type="dxa"/>
            <w:vAlign w:val="center"/>
          </w:tcPr>
          <w:p>
            <w:pPr>
              <w:pStyle w:val="19"/>
              <w:autoSpaceDE w:val="0"/>
              <w:rPr>
                <w:rFonts w:hAnsi="Times New Roman" w:cs="Times New Roman"/>
              </w:rPr>
            </w:pPr>
            <w:r>
              <w:t>≥99%</w:t>
            </w:r>
          </w:p>
        </w:tc>
        <w:tc>
          <w:tcPr>
            <w:tcW w:w="2268" w:type="dxa"/>
            <w:vAlign w:val="center"/>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残疾人托养资金足额发放率</w:t>
            </w:r>
          </w:p>
        </w:tc>
        <w:tc>
          <w:tcPr>
            <w:tcW w:w="2835" w:type="dxa"/>
            <w:vAlign w:val="center"/>
          </w:tcPr>
          <w:p>
            <w:pPr>
              <w:pStyle w:val="19"/>
              <w:autoSpaceDE w:val="0"/>
              <w:rPr>
                <w:rFonts w:hAnsi="Times New Roman" w:cs="Times New Roman"/>
              </w:rPr>
            </w:pPr>
            <w:r>
              <w:t>残疾人托养资金足额发放率</w:t>
            </w:r>
          </w:p>
        </w:tc>
        <w:tc>
          <w:tcPr>
            <w:tcW w:w="2551" w:type="dxa"/>
            <w:vAlign w:val="center"/>
          </w:tcPr>
          <w:p>
            <w:pPr>
              <w:pStyle w:val="19"/>
              <w:autoSpaceDE w:val="0"/>
              <w:rPr>
                <w:rFonts w:hAnsi="Times New Roman" w:cs="Times New Roman"/>
              </w:rPr>
            </w:pPr>
            <w:r>
              <w:t>≥97%</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托养项目完成及时率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预算控制比率</w:t>
            </w:r>
          </w:p>
        </w:tc>
        <w:tc>
          <w:tcPr>
            <w:tcW w:w="2835" w:type="dxa"/>
            <w:vAlign w:val="center"/>
          </w:tcPr>
          <w:p>
            <w:pPr>
              <w:pStyle w:val="19"/>
              <w:autoSpaceDE w:val="0"/>
              <w:rPr>
                <w:rFonts w:hAnsi="Times New Roman" w:cs="Times New Roman"/>
              </w:rPr>
            </w:pPr>
            <w:r>
              <w:t>项目预算控制比率</w:t>
            </w:r>
          </w:p>
        </w:tc>
        <w:tc>
          <w:tcPr>
            <w:tcW w:w="2551" w:type="dxa"/>
            <w:vAlign w:val="center"/>
          </w:tcPr>
          <w:p>
            <w:pPr>
              <w:pStyle w:val="19"/>
              <w:autoSpaceDE w:val="0"/>
              <w:rPr>
                <w:rFonts w:hAnsi="Times New Roman" w:cs="Times New Roman"/>
              </w:rPr>
            </w:pPr>
            <w:r>
              <w:t>≥96%</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可持续影响指标</w:t>
            </w:r>
          </w:p>
        </w:tc>
        <w:tc>
          <w:tcPr>
            <w:tcW w:w="2835" w:type="dxa"/>
            <w:vAlign w:val="center"/>
          </w:tcPr>
          <w:p>
            <w:pPr>
              <w:pStyle w:val="19"/>
              <w:autoSpaceDE w:val="0"/>
              <w:rPr>
                <w:rFonts w:hAnsi="Times New Roman" w:cs="Times New Roman"/>
              </w:rPr>
            </w:pPr>
            <w:r>
              <w:t>托养服务覆盖率（%）</w:t>
            </w:r>
          </w:p>
        </w:tc>
        <w:tc>
          <w:tcPr>
            <w:tcW w:w="2835" w:type="dxa"/>
            <w:vAlign w:val="center"/>
          </w:tcPr>
          <w:p>
            <w:pPr>
              <w:pStyle w:val="19"/>
              <w:autoSpaceDE w:val="0"/>
              <w:rPr>
                <w:rFonts w:hAnsi="Times New Roman" w:cs="Times New Roman"/>
              </w:rPr>
            </w:pPr>
            <w:r>
              <w:t>托养服务覆盖率（%）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冀财社【2023】185号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pPr>
              <w:pStyle w:val="19"/>
              <w:autoSpaceDE w:val="0"/>
              <w:rPr>
                <w:rFonts w:hAnsi="Times New Roman" w:cs="Times New Roman"/>
              </w:rPr>
            </w:pPr>
            <w:r>
              <w:t>冀财社【2023】185号</w:t>
            </w:r>
          </w:p>
        </w:tc>
      </w:tr>
    </w:tbl>
    <w:p>
      <w:pPr>
        <w:outlineLvl w:val="3"/>
        <w:rPr>
          <w:rFonts w:ascii="方正仿宋_GBK" w:hAnsi="方正仿宋_GBK" w:eastAsia="方正仿宋_GBK" w:cs="方正仿宋_GBK"/>
          <w:color w:val="000000"/>
          <w:sz w:val="28"/>
          <w:lang w:eastAsia="zh-CN"/>
        </w:rPr>
      </w:pPr>
      <w:bookmarkStart w:id="23" w:name="_Toc_4_4_0000000021"/>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仿宋" w:hAnsi="仿宋" w:eastAsia="仿宋"/>
          <w:lang w:eastAsia="zh-CN"/>
        </w:rPr>
      </w:pPr>
      <w:r>
        <w:rPr>
          <w:rFonts w:ascii="方正仿宋_GBK" w:hAnsi="方正仿宋_GBK" w:eastAsia="方正仿宋_GBK" w:cs="方正仿宋_GBK"/>
          <w:color w:val="000000"/>
          <w:sz w:val="28"/>
        </w:rPr>
        <w:t>18.2024年中央</w:t>
      </w:r>
      <w:r>
        <w:rPr>
          <w:rFonts w:hint="eastAsia" w:ascii="方正仿宋_GBK" w:hAnsi="方正仿宋_GBK" w:eastAsia="方正仿宋_GBK" w:cs="方正仿宋_GBK"/>
          <w:color w:val="000000"/>
          <w:sz w:val="28"/>
          <w:lang w:eastAsia="zh-CN"/>
        </w:rPr>
        <w:t>专项彩票公益金支持</w:t>
      </w:r>
      <w:r>
        <w:rPr>
          <w:rFonts w:ascii="方正仿宋_GBK" w:hAnsi="方正仿宋_GBK" w:eastAsia="方正仿宋_GBK" w:cs="方正仿宋_GBK"/>
          <w:color w:val="000000"/>
          <w:sz w:val="28"/>
        </w:rPr>
        <w:t>残疾人事业发展补助资金（冀财社【2023】175号</w:t>
      </w:r>
      <w:r>
        <w:rPr>
          <w:rFonts w:hint="eastAsia" w:ascii="方正仿宋_GBK" w:hAnsi="方正仿宋_GBK" w:eastAsia="方正仿宋_GBK" w:cs="方正仿宋_GBK"/>
          <w:color w:val="000000"/>
          <w:sz w:val="28"/>
          <w:lang w:eastAsia="zh-CN"/>
        </w:rPr>
        <w:t>）-</w:t>
      </w:r>
      <w:r>
        <w:rPr>
          <w:rFonts w:ascii="方正仿宋_GBK" w:hAnsi="方正仿宋_GBK" w:eastAsia="方正仿宋_GBK" w:cs="方正仿宋_GBK"/>
          <w:color w:val="000000"/>
          <w:sz w:val="28"/>
        </w:rPr>
        <w:t>儿童适配服务绩效</w:t>
      </w:r>
      <w:bookmarkEnd w:id="23"/>
      <w:r>
        <w:rPr>
          <w:rFonts w:hint="eastAsia" w:ascii="方正仿宋_GBK" w:hAnsi="方正仿宋_GBK" w:eastAsia="方正仿宋_GBK" w:cs="方正仿宋_GBK"/>
          <w:color w:val="000000"/>
          <w:sz w:val="28"/>
          <w:lang w:eastAsia="zh-CN"/>
        </w:rPr>
        <w:t>目标表</w:t>
      </w:r>
      <w:r>
        <w:rPr>
          <w:rFonts w:ascii="仿宋" w:hAnsi="仿宋" w:eastAsia="仿宋"/>
          <w:lang w:eastAsia="zh-CN"/>
        </w:rPr>
        <w:tab/>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1.加强残疾人康复和辅具适配服务保障体系。</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得到辅具适配的残疾人人数</w:t>
            </w:r>
          </w:p>
        </w:tc>
        <w:tc>
          <w:tcPr>
            <w:tcW w:w="2835" w:type="dxa"/>
            <w:vAlign w:val="center"/>
          </w:tcPr>
          <w:p>
            <w:pPr>
              <w:pStyle w:val="19"/>
              <w:autoSpaceDE w:val="0"/>
              <w:rPr>
                <w:rFonts w:hAnsi="Times New Roman" w:cs="Times New Roman"/>
              </w:rPr>
            </w:pPr>
            <w:r>
              <w:t>得到辅具适配的残疾人人数</w:t>
            </w:r>
          </w:p>
        </w:tc>
        <w:tc>
          <w:tcPr>
            <w:tcW w:w="2551" w:type="dxa"/>
            <w:vAlign w:val="center"/>
          </w:tcPr>
          <w:p>
            <w:pPr>
              <w:pStyle w:val="19"/>
              <w:autoSpaceDE w:val="0"/>
              <w:rPr>
                <w:rFonts w:hAnsi="Times New Roman" w:cs="Times New Roman"/>
              </w:rPr>
            </w:pPr>
            <w:r>
              <w:t>15人</w:t>
            </w:r>
          </w:p>
        </w:tc>
        <w:tc>
          <w:tcPr>
            <w:tcW w:w="2268" w:type="dxa"/>
            <w:vAlign w:val="center"/>
          </w:tcPr>
          <w:p>
            <w:pPr>
              <w:pStyle w:val="19"/>
              <w:autoSpaceDE w:val="0"/>
              <w:rPr>
                <w:rFonts w:hAnsi="Times New Roman" w:cs="Times New Roman"/>
              </w:rPr>
            </w:pPr>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辅助器具发放率</w:t>
            </w:r>
          </w:p>
        </w:tc>
        <w:tc>
          <w:tcPr>
            <w:tcW w:w="2835" w:type="dxa"/>
            <w:vAlign w:val="center"/>
          </w:tcPr>
          <w:p>
            <w:pPr>
              <w:pStyle w:val="19"/>
              <w:autoSpaceDE w:val="0"/>
              <w:rPr>
                <w:rFonts w:hAnsi="Times New Roman" w:cs="Times New Roman"/>
              </w:rPr>
            </w:pPr>
            <w:r>
              <w:t>适配残疾人康复辅助器具发放率</w:t>
            </w:r>
          </w:p>
        </w:tc>
        <w:tc>
          <w:tcPr>
            <w:tcW w:w="2551" w:type="dxa"/>
            <w:vAlign w:val="center"/>
          </w:tcPr>
          <w:p>
            <w:pPr>
              <w:pStyle w:val="19"/>
              <w:autoSpaceDE w:val="0"/>
              <w:rPr>
                <w:rFonts w:hAnsi="Times New Roman" w:cs="Times New Roman"/>
              </w:rPr>
            </w:pPr>
            <w:r>
              <w:t>≥99%</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残疾人接受辅具适配比率</w:t>
            </w:r>
          </w:p>
        </w:tc>
        <w:tc>
          <w:tcPr>
            <w:tcW w:w="2835" w:type="dxa"/>
            <w:vAlign w:val="center"/>
          </w:tcPr>
          <w:p>
            <w:pPr>
              <w:pStyle w:val="19"/>
              <w:autoSpaceDE w:val="0"/>
              <w:rPr>
                <w:rFonts w:hAnsi="Times New Roman" w:cs="Times New Roman"/>
              </w:rPr>
            </w:pPr>
            <w:r>
              <w:t>残疾人接受辅具适配比率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按预算资金完成率</w:t>
            </w:r>
          </w:p>
        </w:tc>
        <w:tc>
          <w:tcPr>
            <w:tcW w:w="2835" w:type="dxa"/>
            <w:vAlign w:val="center"/>
          </w:tcPr>
          <w:p>
            <w:pPr>
              <w:pStyle w:val="19"/>
              <w:autoSpaceDE w:val="0"/>
              <w:rPr>
                <w:rFonts w:hAnsi="Times New Roman" w:cs="Times New Roman"/>
              </w:rPr>
            </w:pPr>
            <w:r>
              <w:t>按预算资金完成率</w:t>
            </w:r>
          </w:p>
        </w:tc>
        <w:tc>
          <w:tcPr>
            <w:tcW w:w="2551" w:type="dxa"/>
            <w:vAlign w:val="center"/>
          </w:tcPr>
          <w:p>
            <w:pPr>
              <w:pStyle w:val="19"/>
              <w:autoSpaceDE w:val="0"/>
              <w:rPr>
                <w:rFonts w:hAnsi="Times New Roman" w:cs="Times New Roman"/>
              </w:rPr>
            </w:pPr>
            <w:r>
              <w:t>≥97%</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残疾人辅具适配服务水平增长率</w:t>
            </w:r>
          </w:p>
        </w:tc>
        <w:tc>
          <w:tcPr>
            <w:tcW w:w="2835" w:type="dxa"/>
            <w:vAlign w:val="center"/>
          </w:tcPr>
          <w:p>
            <w:pPr>
              <w:pStyle w:val="19"/>
              <w:autoSpaceDE w:val="0"/>
              <w:rPr>
                <w:rFonts w:hAnsi="Times New Roman" w:cs="Times New Roman"/>
              </w:rPr>
            </w:pPr>
            <w:r>
              <w:t>残疾人辅具适配服务水平增长率</w:t>
            </w:r>
          </w:p>
        </w:tc>
        <w:tc>
          <w:tcPr>
            <w:tcW w:w="2551" w:type="dxa"/>
            <w:vAlign w:val="center"/>
          </w:tcPr>
          <w:p>
            <w:pPr>
              <w:pStyle w:val="19"/>
              <w:autoSpaceDE w:val="0"/>
              <w:rPr>
                <w:rFonts w:hAnsi="Times New Roman" w:cs="Times New Roman"/>
              </w:rPr>
            </w:pPr>
            <w:r>
              <w:t>≥96%</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bl>
    <w:p>
      <w:pPr>
        <w:outlineLvl w:val="3"/>
        <w:rPr>
          <w:rFonts w:ascii="方正仿宋_GBK" w:hAnsi="方正仿宋_GBK" w:eastAsia="方正仿宋_GBK" w:cs="方正仿宋_GBK"/>
          <w:color w:val="000000"/>
          <w:sz w:val="28"/>
          <w:lang w:eastAsia="zh-CN"/>
        </w:rPr>
      </w:pPr>
      <w:bookmarkStart w:id="24" w:name="_Toc_4_4_0000000022"/>
    </w:p>
    <w:p>
      <w:pPr>
        <w:outlineLvl w:val="3"/>
        <w:rPr>
          <w:rFonts w:ascii="方正仿宋_GBK" w:hAnsi="方正仿宋_GBK" w:eastAsia="方正仿宋_GBK" w:cs="方正仿宋_GBK"/>
          <w:color w:val="000000"/>
          <w:sz w:val="28"/>
          <w:lang w:eastAsia="zh-CN"/>
        </w:rPr>
      </w:pPr>
      <w:r>
        <w:rPr>
          <w:rFonts w:hint="eastAsia" w:ascii="方正仿宋_GBK" w:hAnsi="方正仿宋_GBK" w:eastAsia="方正仿宋_GBK" w:cs="方正仿宋_GBK"/>
          <w:color w:val="000000"/>
          <w:sz w:val="28"/>
          <w:lang w:eastAsia="zh-CN"/>
        </w:rPr>
        <w:t xml:space="preserve">  </w:t>
      </w: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rFonts w:ascii="方正仿宋_GBK" w:hAnsi="方正仿宋_GBK" w:eastAsia="方正仿宋_GBK" w:cs="方正仿宋_GBK"/>
          <w:color w:val="000000"/>
          <w:sz w:val="28"/>
          <w:lang w:eastAsia="zh-CN"/>
        </w:rPr>
      </w:pPr>
    </w:p>
    <w:p>
      <w:pPr>
        <w:outlineLvl w:val="3"/>
        <w:rPr>
          <w:lang w:eastAsia="zh-CN"/>
        </w:rPr>
      </w:pPr>
      <w:r>
        <w:rPr>
          <w:rFonts w:hint="eastAsia" w:ascii="方正仿宋_GBK" w:hAnsi="方正仿宋_GBK" w:eastAsia="方正仿宋_GBK" w:cs="方正仿宋_GBK"/>
          <w:color w:val="000000"/>
          <w:sz w:val="28"/>
          <w:lang w:eastAsia="zh-CN"/>
        </w:rPr>
        <w:t xml:space="preserve">   </w:t>
      </w:r>
      <w:r>
        <w:rPr>
          <w:rFonts w:ascii="方正仿宋_GBK" w:hAnsi="方正仿宋_GBK" w:eastAsia="方正仿宋_GBK" w:cs="方正仿宋_GBK"/>
          <w:color w:val="000000"/>
          <w:sz w:val="28"/>
        </w:rPr>
        <w:t>19.202政残疾人事业发展补助资金（冀财社【2022】169号）-</w:t>
      </w:r>
      <w:bookmarkEnd w:id="24"/>
      <w:r>
        <w:rPr>
          <w:rFonts w:ascii="方正仿宋_GBK" w:hAnsi="方正仿宋_GBK" w:eastAsia="方正仿宋_GBK" w:cs="方正仿宋_GBK"/>
          <w:color w:val="000000"/>
          <w:sz w:val="28"/>
        </w:rPr>
        <w:t>儿童康复救助</w:t>
      </w:r>
    </w:p>
    <w:p>
      <w:pPr>
        <w:tabs>
          <w:tab w:val="left" w:pos="10980"/>
        </w:tabs>
        <w:rPr>
          <w:rFonts w:ascii="仿宋" w:hAnsi="仿宋" w:eastAsia="仿宋"/>
          <w:lang w:eastAsia="zh-CN"/>
        </w:rPr>
      </w:pP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1.加强残疾人康复服务和保障体系建设。</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得到服务的残疾人人数</w:t>
            </w:r>
          </w:p>
        </w:tc>
        <w:tc>
          <w:tcPr>
            <w:tcW w:w="2835" w:type="dxa"/>
            <w:vAlign w:val="center"/>
          </w:tcPr>
          <w:p>
            <w:pPr>
              <w:pStyle w:val="19"/>
              <w:autoSpaceDE w:val="0"/>
              <w:rPr>
                <w:rFonts w:hAnsi="Times New Roman" w:cs="Times New Roman"/>
              </w:rPr>
            </w:pPr>
            <w:r>
              <w:t>得到基本服务的残疾人人数</w:t>
            </w:r>
          </w:p>
        </w:tc>
        <w:tc>
          <w:tcPr>
            <w:tcW w:w="2551" w:type="dxa"/>
            <w:vAlign w:val="center"/>
          </w:tcPr>
          <w:p>
            <w:pPr>
              <w:pStyle w:val="19"/>
              <w:autoSpaceDE w:val="0"/>
              <w:rPr>
                <w:rFonts w:hAnsi="Times New Roman" w:cs="Times New Roman"/>
              </w:rPr>
            </w:pPr>
            <w:r>
              <w:t>15人</w:t>
            </w:r>
          </w:p>
        </w:tc>
        <w:tc>
          <w:tcPr>
            <w:tcW w:w="2268" w:type="dxa"/>
            <w:vAlign w:val="center"/>
          </w:tcPr>
          <w:p>
            <w:pPr>
              <w:pStyle w:val="19"/>
              <w:autoSpaceDE w:val="0"/>
              <w:rPr>
                <w:rFonts w:hAnsi="Times New Roman" w:cs="Times New Roman"/>
              </w:rPr>
            </w:pPr>
            <w: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辅助器具发放率</w:t>
            </w:r>
          </w:p>
        </w:tc>
        <w:tc>
          <w:tcPr>
            <w:tcW w:w="2835" w:type="dxa"/>
            <w:vAlign w:val="center"/>
          </w:tcPr>
          <w:p>
            <w:pPr>
              <w:pStyle w:val="19"/>
              <w:autoSpaceDE w:val="0"/>
              <w:rPr>
                <w:rFonts w:hAnsi="Times New Roman" w:cs="Times New Roman"/>
              </w:rPr>
            </w:pPr>
            <w:r>
              <w:t>适配残疾人康复辅助器具发放率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残疾人康复项目完成率</w:t>
            </w:r>
          </w:p>
        </w:tc>
        <w:tc>
          <w:tcPr>
            <w:tcW w:w="2835" w:type="dxa"/>
            <w:vAlign w:val="center"/>
          </w:tcPr>
          <w:p>
            <w:pPr>
              <w:pStyle w:val="19"/>
              <w:autoSpaceDE w:val="0"/>
              <w:rPr>
                <w:rFonts w:hAnsi="Times New Roman" w:cs="Times New Roman"/>
              </w:rPr>
            </w:pPr>
            <w:r>
              <w:t>残疾人接受康复项目完成比率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预算资金完成率</w:t>
            </w:r>
          </w:p>
        </w:tc>
        <w:tc>
          <w:tcPr>
            <w:tcW w:w="2835" w:type="dxa"/>
            <w:vAlign w:val="center"/>
          </w:tcPr>
          <w:p>
            <w:pPr>
              <w:pStyle w:val="19"/>
              <w:autoSpaceDE w:val="0"/>
              <w:rPr>
                <w:rFonts w:hAnsi="Times New Roman" w:cs="Times New Roman"/>
              </w:rPr>
            </w:pPr>
            <w:r>
              <w:t>预算资金完成率</w:t>
            </w:r>
          </w:p>
        </w:tc>
        <w:tc>
          <w:tcPr>
            <w:tcW w:w="2551" w:type="dxa"/>
            <w:vAlign w:val="center"/>
          </w:tcPr>
          <w:p>
            <w:pPr>
              <w:pStyle w:val="19"/>
              <w:autoSpaceDE w:val="0"/>
              <w:rPr>
                <w:rFonts w:hAnsi="Times New Roman" w:cs="Times New Roman"/>
              </w:rPr>
            </w:pPr>
            <w:r>
              <w:t>≥97%</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残疾人康复率</w:t>
            </w:r>
          </w:p>
        </w:tc>
        <w:tc>
          <w:tcPr>
            <w:tcW w:w="2835" w:type="dxa"/>
            <w:vAlign w:val="center"/>
          </w:tcPr>
          <w:p>
            <w:pPr>
              <w:pStyle w:val="19"/>
              <w:autoSpaceDE w:val="0"/>
              <w:rPr>
                <w:rFonts w:hAnsi="Times New Roman" w:cs="Times New Roman"/>
              </w:rPr>
            </w:pPr>
            <w:r>
              <w:t>接受康复服务的残疾人占全部残疾人的比例</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冀财社【2022】169号</w:t>
            </w:r>
          </w:p>
        </w:tc>
      </w:tr>
    </w:tbl>
    <w:p>
      <w:pPr>
        <w:ind w:firstLine="560"/>
        <w:outlineLvl w:val="3"/>
        <w:rPr>
          <w:rFonts w:ascii="方正仿宋_GBK" w:hAnsi="方正仿宋_GBK" w:eastAsia="方正仿宋_GBK" w:cs="方正仿宋_GBK"/>
          <w:color w:val="000000"/>
          <w:sz w:val="28"/>
          <w:lang w:eastAsia="zh-CN"/>
        </w:rPr>
      </w:pPr>
      <w:bookmarkStart w:id="25" w:name="_Toc_4_4_0000000023"/>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20.2023年中央财政残疾人事业发展补助资金（冀财社【2022】134）-</w:t>
      </w:r>
      <w:bookmarkEnd w:id="25"/>
      <w:r>
        <w:rPr>
          <w:rFonts w:ascii="方正仿宋_GBK" w:hAnsi="方正仿宋_GBK" w:eastAsia="方正仿宋_GBK" w:cs="方正仿宋_GBK"/>
          <w:color w:val="000000"/>
          <w:sz w:val="28"/>
        </w:rPr>
        <w:t>燃油补贴</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1.通过补贴改善残疾人生活</w:t>
            </w:r>
            <w:r>
              <w:rPr>
                <w:rFonts w:hint="eastAsia"/>
                <w:lang w:eastAsia="zh-CN"/>
              </w:rPr>
              <w:t>。</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计划培训残疾人人数</w:t>
            </w:r>
          </w:p>
        </w:tc>
        <w:tc>
          <w:tcPr>
            <w:tcW w:w="2835" w:type="dxa"/>
            <w:vAlign w:val="center"/>
          </w:tcPr>
          <w:p>
            <w:pPr>
              <w:pStyle w:val="19"/>
              <w:autoSpaceDE w:val="0"/>
              <w:rPr>
                <w:rFonts w:hAnsi="Times New Roman" w:cs="Times New Roman"/>
              </w:rPr>
            </w:pPr>
            <w:r>
              <w:t>对符合政策的计划培训农村残疾人人数</w:t>
            </w:r>
          </w:p>
        </w:tc>
        <w:tc>
          <w:tcPr>
            <w:tcW w:w="2551" w:type="dxa"/>
            <w:vAlign w:val="center"/>
          </w:tcPr>
          <w:p>
            <w:pPr>
              <w:pStyle w:val="19"/>
              <w:autoSpaceDE w:val="0"/>
              <w:rPr>
                <w:rFonts w:hAnsi="Times New Roman" w:cs="Times New Roman"/>
              </w:rPr>
            </w:pPr>
            <w:r>
              <w:t>11人</w:t>
            </w:r>
          </w:p>
        </w:tc>
        <w:tc>
          <w:tcPr>
            <w:tcW w:w="2268" w:type="dxa"/>
            <w:vAlign w:val="center"/>
          </w:tcPr>
          <w:p>
            <w:pPr>
              <w:pStyle w:val="19"/>
              <w:autoSpaceDE w:val="0"/>
              <w:rPr>
                <w:rFonts w:hAnsi="Times New Roman" w:cs="Times New Roman"/>
              </w:rPr>
            </w:pPr>
            <w: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覆盖率</w:t>
            </w:r>
          </w:p>
        </w:tc>
        <w:tc>
          <w:tcPr>
            <w:tcW w:w="2835" w:type="dxa"/>
            <w:vAlign w:val="center"/>
          </w:tcPr>
          <w:p>
            <w:pPr>
              <w:pStyle w:val="19"/>
              <w:autoSpaceDE w:val="0"/>
              <w:rPr>
                <w:rFonts w:hAnsi="Times New Roman" w:cs="Times New Roman"/>
              </w:rPr>
            </w:pPr>
            <w:r>
              <w:t>覆盖率</w:t>
            </w:r>
          </w:p>
        </w:tc>
        <w:tc>
          <w:tcPr>
            <w:tcW w:w="2551" w:type="dxa"/>
            <w:vAlign w:val="center"/>
          </w:tcPr>
          <w:p>
            <w:pPr>
              <w:pStyle w:val="19"/>
              <w:autoSpaceDE w:val="0"/>
              <w:rPr>
                <w:rFonts w:hAnsi="Times New Roman" w:cs="Times New Roman"/>
              </w:rPr>
            </w:pPr>
            <w:r>
              <w:t>≥97%</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完成及时率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≥97%</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改善情况</w:t>
            </w:r>
          </w:p>
        </w:tc>
        <w:tc>
          <w:tcPr>
            <w:tcW w:w="2835" w:type="dxa"/>
            <w:vAlign w:val="center"/>
          </w:tcPr>
          <w:p>
            <w:pPr>
              <w:pStyle w:val="19"/>
              <w:autoSpaceDE w:val="0"/>
              <w:rPr>
                <w:rFonts w:hAnsi="Times New Roman" w:cs="Times New Roman"/>
              </w:rPr>
            </w:pPr>
            <w:r>
              <w:t>通过培训残疾人农村实用技术改善残疾人生活状况</w:t>
            </w:r>
          </w:p>
        </w:tc>
        <w:tc>
          <w:tcPr>
            <w:tcW w:w="2551" w:type="dxa"/>
            <w:vAlign w:val="center"/>
          </w:tcPr>
          <w:p>
            <w:pPr>
              <w:pStyle w:val="19"/>
              <w:autoSpaceDE w:val="0"/>
              <w:rPr>
                <w:rFonts w:hAnsi="Times New Roman" w:cs="Times New Roman"/>
              </w:rPr>
            </w:pPr>
            <w:r>
              <w:t>残疾人家庭生活得到有效改善</w:t>
            </w:r>
          </w:p>
        </w:tc>
        <w:tc>
          <w:tcPr>
            <w:tcW w:w="2268" w:type="dxa"/>
          </w:tcPr>
          <w:p>
            <w:r>
              <w:rPr>
                <w:rFonts w:hint="eastAsia"/>
              </w:rPr>
              <w:t>冀财社[2022]134号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冀财社[2022]134号</w:t>
            </w:r>
          </w:p>
        </w:tc>
      </w:tr>
    </w:tbl>
    <w:p>
      <w:pPr>
        <w:outlineLvl w:val="3"/>
        <w:rPr>
          <w:rFonts w:ascii="方正仿宋_GBK" w:hAnsi="方正仿宋_GBK" w:eastAsia="方正仿宋_GBK" w:cs="方正仿宋_GBK"/>
          <w:color w:val="000000"/>
          <w:sz w:val="28"/>
          <w:lang w:eastAsia="zh-CN"/>
        </w:rPr>
      </w:pPr>
      <w:bookmarkStart w:id="26" w:name="_Toc_4_4_0000000024"/>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rPr>
          <w:rFonts w:ascii="方正仿宋_GBK" w:hAnsi="方正仿宋_GBK" w:eastAsia="方正仿宋_GBK" w:cs="方正仿宋_GBK"/>
          <w:color w:val="000000"/>
          <w:sz w:val="28"/>
          <w:lang w:eastAsia="zh-CN"/>
        </w:rPr>
      </w:pPr>
    </w:p>
    <w:p>
      <w:pPr>
        <w:ind w:firstLine="560"/>
        <w:outlineLvl w:val="3"/>
      </w:pPr>
      <w:r>
        <w:rPr>
          <w:rFonts w:ascii="方正仿宋_GBK" w:hAnsi="方正仿宋_GBK" w:eastAsia="方正仿宋_GBK" w:cs="方正仿宋_GBK"/>
          <w:color w:val="000000"/>
          <w:sz w:val="28"/>
        </w:rPr>
        <w:t>21.2023年中央财政残疾人事业发展补助资金（</w:t>
      </w:r>
      <w:r>
        <w:rPr>
          <w:rFonts w:hint="eastAsia" w:ascii="方正仿宋_GBK" w:hAnsi="方正仿宋_GBK" w:eastAsia="方正仿宋_GBK" w:cs="方正仿宋_GBK"/>
          <w:color w:val="000000"/>
          <w:sz w:val="28"/>
        </w:rPr>
        <w:t>冀财社【2022】155号</w:t>
      </w:r>
      <w:r>
        <w:rPr>
          <w:rFonts w:ascii="方正仿宋_GBK" w:hAnsi="方正仿宋_GBK" w:eastAsia="方正仿宋_GBK" w:cs="方正仿宋_GBK"/>
          <w:color w:val="000000"/>
          <w:sz w:val="28"/>
        </w:rPr>
        <w:t>）-燃油补贴绩效目标表</w:t>
      </w:r>
      <w:bookmarkEnd w:id="26"/>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vAlign w:val="center"/>
          </w:tcPr>
          <w:p>
            <w:pPr>
              <w:pStyle w:val="19"/>
            </w:pPr>
            <w:r>
              <w:t>1.帮助残疾人更好的出行，使其生活更加的便利。</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补贴人次</w:t>
            </w:r>
          </w:p>
        </w:tc>
        <w:tc>
          <w:tcPr>
            <w:tcW w:w="2835" w:type="dxa"/>
            <w:vAlign w:val="center"/>
          </w:tcPr>
          <w:p>
            <w:pPr>
              <w:pStyle w:val="19"/>
              <w:autoSpaceDE w:val="0"/>
              <w:rPr>
                <w:rFonts w:hAnsi="Times New Roman" w:cs="Times New Roman"/>
              </w:rPr>
            </w:pPr>
            <w:r>
              <w:t>收到燃油补贴的残疾人人次</w:t>
            </w:r>
          </w:p>
        </w:tc>
        <w:tc>
          <w:tcPr>
            <w:tcW w:w="2551" w:type="dxa"/>
            <w:vAlign w:val="center"/>
          </w:tcPr>
          <w:p>
            <w:pPr>
              <w:pStyle w:val="19"/>
              <w:autoSpaceDE w:val="0"/>
              <w:rPr>
                <w:rFonts w:hAnsi="Times New Roman" w:cs="Times New Roman"/>
              </w:rPr>
            </w:pPr>
            <w:r>
              <w:t>15人</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摸底调查残疾人比率</w:t>
            </w:r>
          </w:p>
        </w:tc>
        <w:tc>
          <w:tcPr>
            <w:tcW w:w="2835" w:type="dxa"/>
            <w:vAlign w:val="center"/>
          </w:tcPr>
          <w:p>
            <w:pPr>
              <w:pStyle w:val="19"/>
              <w:autoSpaceDE w:val="0"/>
              <w:rPr>
                <w:rFonts w:hAnsi="Times New Roman" w:cs="Times New Roman"/>
              </w:rPr>
            </w:pPr>
            <w:r>
              <w:t>摸底调查残疾人燃油补贴比率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项目按时完成率</w:t>
            </w:r>
          </w:p>
        </w:tc>
        <w:tc>
          <w:tcPr>
            <w:tcW w:w="2835" w:type="dxa"/>
            <w:vAlign w:val="center"/>
          </w:tcPr>
          <w:p>
            <w:pPr>
              <w:pStyle w:val="19"/>
              <w:autoSpaceDE w:val="0"/>
              <w:rPr>
                <w:rFonts w:hAnsi="Times New Roman" w:cs="Times New Roman"/>
              </w:rPr>
            </w:pPr>
            <w:r>
              <w:t>燃油补贴发放按时完成比率</w:t>
            </w:r>
          </w:p>
        </w:tc>
        <w:tc>
          <w:tcPr>
            <w:tcW w:w="2551" w:type="dxa"/>
            <w:vAlign w:val="center"/>
          </w:tcPr>
          <w:p>
            <w:pPr>
              <w:pStyle w:val="19"/>
              <w:autoSpaceDE w:val="0"/>
              <w:rPr>
                <w:rFonts w:hAnsi="Times New Roman" w:cs="Times New Roman"/>
              </w:rPr>
            </w:pPr>
            <w:r>
              <w:t>≥99%</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预算执行率（%）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燃油补贴发放服务提升生活质量</w:t>
            </w:r>
          </w:p>
        </w:tc>
        <w:tc>
          <w:tcPr>
            <w:tcW w:w="2835" w:type="dxa"/>
            <w:vAlign w:val="center"/>
          </w:tcPr>
          <w:p>
            <w:pPr>
              <w:pStyle w:val="19"/>
              <w:autoSpaceDE w:val="0"/>
              <w:rPr>
                <w:rFonts w:hAnsi="Times New Roman" w:cs="Times New Roman"/>
              </w:rPr>
            </w:pPr>
            <w:r>
              <w:t>燃油补贴发放服务提升生活质量</w:t>
            </w:r>
          </w:p>
        </w:tc>
        <w:tc>
          <w:tcPr>
            <w:tcW w:w="2551" w:type="dxa"/>
            <w:vAlign w:val="center"/>
          </w:tcPr>
          <w:p>
            <w:pPr>
              <w:pStyle w:val="19"/>
              <w:autoSpaceDE w:val="0"/>
              <w:rPr>
                <w:rFonts w:hAnsi="Times New Roman" w:cs="Times New Roman"/>
              </w:rPr>
            </w:pPr>
            <w:r>
              <w:t>生活质量提高</w:t>
            </w:r>
          </w:p>
        </w:tc>
        <w:tc>
          <w:tcPr>
            <w:tcW w:w="2268" w:type="dxa"/>
          </w:tcPr>
          <w:p>
            <w:r>
              <w:rPr>
                <w:rFonts w:hint="eastAsia"/>
              </w:rPr>
              <w:t>冀财社[2022]155号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接受扶持残疾人的满意率</w:t>
            </w:r>
          </w:p>
        </w:tc>
        <w:tc>
          <w:tcPr>
            <w:tcW w:w="2835" w:type="dxa"/>
            <w:vAlign w:val="center"/>
          </w:tcPr>
          <w:p>
            <w:pPr>
              <w:pStyle w:val="19"/>
              <w:autoSpaceDE w:val="0"/>
              <w:rPr>
                <w:rFonts w:hAnsi="Times New Roman" w:cs="Times New Roman"/>
              </w:rPr>
            </w:pPr>
            <w:r>
              <w:t>接受扶持残疾人的满意率</w:t>
            </w:r>
          </w:p>
        </w:tc>
        <w:tc>
          <w:tcPr>
            <w:tcW w:w="2551" w:type="dxa"/>
            <w:vAlign w:val="center"/>
          </w:tcPr>
          <w:p>
            <w:pPr>
              <w:pStyle w:val="19"/>
              <w:autoSpaceDE w:val="0"/>
              <w:rPr>
                <w:rFonts w:hAnsi="Times New Roman" w:cs="Times New Roman"/>
              </w:rPr>
            </w:pPr>
            <w:r>
              <w:t>≥98%</w:t>
            </w:r>
          </w:p>
        </w:tc>
        <w:tc>
          <w:tcPr>
            <w:tcW w:w="2268" w:type="dxa"/>
          </w:tcPr>
          <w:p>
            <w:r>
              <w:rPr>
                <w:rFonts w:hint="eastAsia"/>
              </w:rPr>
              <w:t>冀财社[2022]155号</w:t>
            </w:r>
          </w:p>
        </w:tc>
      </w:tr>
    </w:tbl>
    <w:p>
      <w:pPr>
        <w:ind w:firstLine="560"/>
        <w:rPr>
          <w:rFonts w:eastAsia="方正仿宋_GBK" w:cs="方正仿宋_GBK" w:asciiTheme="minorHAnsi" w:hAnsiTheme="minorHAnsi"/>
          <w:b/>
          <w:color w:val="000000"/>
          <w:sz w:val="28"/>
        </w:rPr>
      </w:pPr>
    </w:p>
    <w:p>
      <w:pPr>
        <w:tabs>
          <w:tab w:val="left" w:pos="10980"/>
        </w:tabs>
        <w:rPr>
          <w:rFonts w:ascii="仿宋" w:hAnsi="仿宋" w:eastAsia="仿宋"/>
          <w:lang w:eastAsia="zh-CN"/>
        </w:rPr>
        <w:sectPr>
          <w:type w:val="continuous"/>
          <w:pgSz w:w="16840" w:h="11900" w:orient="landscape"/>
          <w:pgMar w:top="1361" w:right="1020" w:bottom="1134" w:left="1020" w:header="720" w:footer="720" w:gutter="0"/>
          <w:cols w:space="720" w:num="1"/>
        </w:sectPr>
      </w:pPr>
      <w:r>
        <w:rPr>
          <w:rFonts w:ascii="仿宋" w:hAnsi="仿宋" w:eastAsia="仿宋"/>
          <w:lang w:eastAsia="zh-CN"/>
        </w:rPr>
        <w:tab/>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方正仿宋_GBK" w:hAnsi="方正仿宋_GBK" w:eastAsia="方正仿宋_GBK" w:cs="方正仿宋_GBK"/>
          <w:color w:val="000000"/>
          <w:sz w:val="28"/>
        </w:rPr>
      </w:pPr>
    </w:p>
    <w:p>
      <w:pPr>
        <w:ind w:firstLine="560"/>
        <w:outlineLvl w:val="3"/>
        <w:rPr>
          <w:rFonts w:ascii="仿宋" w:hAnsi="仿宋" w:eastAsia="仿宋"/>
          <w:lang w:eastAsia="zh-CN"/>
        </w:rPr>
      </w:pPr>
      <w:r>
        <w:rPr>
          <w:rFonts w:ascii="方正仿宋_GBK" w:hAnsi="方正仿宋_GBK" w:eastAsia="方正仿宋_GBK" w:cs="方正仿宋_GBK"/>
          <w:color w:val="000000"/>
          <w:sz w:val="28"/>
        </w:rPr>
        <w:t>22.2024年中央</w:t>
      </w:r>
      <w:r>
        <w:rPr>
          <w:rFonts w:hint="eastAsia" w:ascii="方正仿宋_GBK" w:hAnsi="方正仿宋_GBK" w:eastAsia="方正仿宋_GBK" w:cs="方正仿宋_GBK"/>
          <w:color w:val="000000"/>
          <w:sz w:val="28"/>
          <w:lang w:eastAsia="zh-CN"/>
        </w:rPr>
        <w:t>专项彩票公益金支持</w:t>
      </w:r>
      <w:r>
        <w:rPr>
          <w:rFonts w:ascii="方正仿宋_GBK" w:hAnsi="方正仿宋_GBK" w:eastAsia="方正仿宋_GBK" w:cs="方正仿宋_GBK"/>
          <w:color w:val="000000"/>
          <w:sz w:val="28"/>
        </w:rPr>
        <w:t>残疾人事业发展补助资金（冀财社【2023】175号</w:t>
      </w:r>
      <w:r>
        <w:rPr>
          <w:rFonts w:hint="eastAsia" w:ascii="方正仿宋_GBK" w:hAnsi="方正仿宋_GBK" w:eastAsia="方正仿宋_GBK" w:cs="方正仿宋_GBK"/>
          <w:color w:val="000000"/>
          <w:sz w:val="28"/>
          <w:lang w:eastAsia="zh-CN"/>
        </w:rPr>
        <w:t>）-残疾评定补贴</w:t>
      </w:r>
      <w:r>
        <w:rPr>
          <w:rFonts w:ascii="方正仿宋_GBK" w:hAnsi="方正仿宋_GBK" w:eastAsia="方正仿宋_GBK" w:cs="方正仿宋_GBK"/>
          <w:color w:val="000000"/>
          <w:sz w:val="28"/>
        </w:rPr>
        <w:t>务绩效</w:t>
      </w:r>
      <w:r>
        <w:rPr>
          <w:rFonts w:hint="eastAsia" w:ascii="方正仿宋_GBK" w:hAnsi="方正仿宋_GBK" w:eastAsia="方正仿宋_GBK" w:cs="方正仿宋_GBK"/>
          <w:color w:val="000000"/>
          <w:sz w:val="28"/>
          <w:lang w:eastAsia="zh-CN"/>
        </w:rPr>
        <w:t>目标表</w:t>
      </w:r>
      <w:r>
        <w:rPr>
          <w:rFonts w:ascii="仿宋" w:hAnsi="仿宋" w:eastAsia="仿宋"/>
          <w:lang w:eastAsia="zh-CN"/>
        </w:rPr>
        <w:tab/>
      </w:r>
    </w:p>
    <w:p>
      <w:pPr>
        <w:ind w:firstLine="560"/>
        <w:rPr>
          <w:rFonts w:eastAsia="方正仿宋_GBK" w:cs="方正仿宋_GBK" w:asciiTheme="minorHAnsi" w:hAnsiTheme="minorHAnsi"/>
          <w:b/>
          <w:color w:val="000000"/>
          <w:sz w:val="28"/>
          <w:lang w:val="uk-UA"/>
        </w:rPr>
      </w:pPr>
      <w:r>
        <w:rPr>
          <w:rFonts w:ascii="仿宋" w:hAnsi="仿宋" w:eastAsia="仿宋"/>
          <w:lang w:eastAsia="zh-CN"/>
        </w:rPr>
        <w:tab/>
      </w: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1.主要用于贫困智力、精神和重度残疾人残疾评定给予补贴。</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得到服务或补贴的残疾人人(户）</w:t>
            </w:r>
          </w:p>
        </w:tc>
        <w:tc>
          <w:tcPr>
            <w:tcW w:w="2835" w:type="dxa"/>
            <w:vAlign w:val="center"/>
          </w:tcPr>
          <w:p>
            <w:pPr>
              <w:pStyle w:val="19"/>
              <w:autoSpaceDE w:val="0"/>
              <w:rPr>
                <w:rFonts w:hAnsi="Times New Roman" w:cs="Times New Roman"/>
              </w:rPr>
            </w:pPr>
            <w:r>
              <w:t>得到服务或补贴的残疾人人(户）数</w:t>
            </w:r>
          </w:p>
        </w:tc>
        <w:tc>
          <w:tcPr>
            <w:tcW w:w="2551" w:type="dxa"/>
            <w:vAlign w:val="center"/>
          </w:tcPr>
          <w:p>
            <w:pPr>
              <w:pStyle w:val="19"/>
              <w:autoSpaceDE w:val="0"/>
              <w:rPr>
                <w:rFonts w:hAnsi="Times New Roman" w:cs="Times New Roman"/>
              </w:rPr>
            </w:pPr>
            <w:r>
              <w:t>20人</w:t>
            </w:r>
          </w:p>
        </w:tc>
        <w:tc>
          <w:tcPr>
            <w:tcW w:w="2268" w:type="dxa"/>
            <w:vAlign w:val="center"/>
          </w:tcPr>
          <w:p>
            <w:pPr>
              <w:pStyle w:val="19"/>
              <w:autoSpaceDE w:val="0"/>
              <w:rPr>
                <w:rFonts w:hAnsi="Times New Roman" w:cs="Times New Roman"/>
              </w:rPr>
            </w:pPr>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残疾人评定补贴发放率</w:t>
            </w:r>
          </w:p>
        </w:tc>
        <w:tc>
          <w:tcPr>
            <w:tcW w:w="2835" w:type="dxa"/>
            <w:vAlign w:val="center"/>
          </w:tcPr>
          <w:p>
            <w:pPr>
              <w:pStyle w:val="19"/>
              <w:autoSpaceDE w:val="0"/>
              <w:rPr>
                <w:rFonts w:hAnsi="Times New Roman" w:cs="Times New Roman"/>
              </w:rPr>
            </w:pPr>
            <w:r>
              <w:t>残疾人残疾评定补贴发放率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及时性比率</w:t>
            </w:r>
          </w:p>
        </w:tc>
        <w:tc>
          <w:tcPr>
            <w:tcW w:w="2835" w:type="dxa"/>
            <w:vAlign w:val="center"/>
          </w:tcPr>
          <w:p>
            <w:pPr>
              <w:pStyle w:val="19"/>
              <w:autoSpaceDE w:val="0"/>
              <w:rPr>
                <w:rFonts w:hAnsi="Times New Roman" w:cs="Times New Roman"/>
              </w:rPr>
            </w:pPr>
            <w:r>
              <w:t>项目完成及时性比率</w:t>
            </w:r>
          </w:p>
        </w:tc>
        <w:tc>
          <w:tcPr>
            <w:tcW w:w="2551" w:type="dxa"/>
            <w:vAlign w:val="center"/>
          </w:tcPr>
          <w:p>
            <w:pPr>
              <w:pStyle w:val="19"/>
              <w:autoSpaceDE w:val="0"/>
              <w:rPr>
                <w:rFonts w:hAnsi="Times New Roman" w:cs="Times New Roman"/>
              </w:rPr>
            </w:pPr>
            <w:r>
              <w:t>≥97%</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成本控制比率</w:t>
            </w:r>
          </w:p>
        </w:tc>
        <w:tc>
          <w:tcPr>
            <w:tcW w:w="2835" w:type="dxa"/>
            <w:vAlign w:val="center"/>
          </w:tcPr>
          <w:p>
            <w:pPr>
              <w:pStyle w:val="19"/>
              <w:autoSpaceDE w:val="0"/>
              <w:rPr>
                <w:rFonts w:hAnsi="Times New Roman" w:cs="Times New Roman"/>
              </w:rPr>
            </w:pPr>
            <w:r>
              <w:t>项目预算成本控制比率</w:t>
            </w:r>
          </w:p>
        </w:tc>
        <w:tc>
          <w:tcPr>
            <w:tcW w:w="2551" w:type="dxa"/>
            <w:vAlign w:val="center"/>
          </w:tcPr>
          <w:p>
            <w:pPr>
              <w:pStyle w:val="19"/>
              <w:autoSpaceDE w:val="0"/>
              <w:rPr>
                <w:rFonts w:hAnsi="Times New Roman" w:cs="Times New Roman"/>
              </w:rPr>
            </w:pPr>
            <w:r>
              <w:t>100%</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服务的改善与提升比率</w:t>
            </w:r>
          </w:p>
        </w:tc>
        <w:tc>
          <w:tcPr>
            <w:tcW w:w="2835" w:type="dxa"/>
            <w:vAlign w:val="center"/>
          </w:tcPr>
          <w:p>
            <w:pPr>
              <w:pStyle w:val="19"/>
              <w:autoSpaceDE w:val="0"/>
              <w:rPr>
                <w:rFonts w:hAnsi="Times New Roman" w:cs="Times New Roman"/>
              </w:rPr>
            </w:pPr>
            <w:r>
              <w:t>残疾人评定补贴发放服务的改善与提升比率</w:t>
            </w:r>
          </w:p>
        </w:tc>
        <w:tc>
          <w:tcPr>
            <w:tcW w:w="2551" w:type="dxa"/>
            <w:vAlign w:val="center"/>
          </w:tcPr>
          <w:p>
            <w:pPr>
              <w:pStyle w:val="19"/>
              <w:autoSpaceDE w:val="0"/>
              <w:rPr>
                <w:rFonts w:hAnsi="Times New Roman" w:cs="Times New Roman"/>
              </w:rPr>
            </w:pPr>
            <w:r>
              <w:t>≥98%</w:t>
            </w:r>
          </w:p>
        </w:tc>
        <w:tc>
          <w:tcPr>
            <w:tcW w:w="2268" w:type="dxa"/>
          </w:tcPr>
          <w:p>
            <w:r>
              <w:t>冀财社【2023】175号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残疾人或家属对享受服务的满意率</w:t>
            </w:r>
          </w:p>
        </w:tc>
        <w:tc>
          <w:tcPr>
            <w:tcW w:w="2835" w:type="dxa"/>
            <w:vAlign w:val="center"/>
          </w:tcPr>
          <w:p>
            <w:pPr>
              <w:pStyle w:val="19"/>
              <w:autoSpaceDE w:val="0"/>
              <w:rPr>
                <w:rFonts w:hAnsi="Times New Roman" w:cs="Times New Roman"/>
              </w:rPr>
            </w:pPr>
            <w:r>
              <w:t>残疾人或家属对享受服务的满意率</w:t>
            </w:r>
          </w:p>
        </w:tc>
        <w:tc>
          <w:tcPr>
            <w:tcW w:w="2551" w:type="dxa"/>
            <w:vAlign w:val="center"/>
          </w:tcPr>
          <w:p>
            <w:pPr>
              <w:pStyle w:val="19"/>
              <w:autoSpaceDE w:val="0"/>
              <w:rPr>
                <w:rFonts w:hAnsi="Times New Roman" w:cs="Times New Roman"/>
              </w:rPr>
            </w:pPr>
            <w:r>
              <w:t>≥97%</w:t>
            </w:r>
          </w:p>
        </w:tc>
        <w:tc>
          <w:tcPr>
            <w:tcW w:w="2268" w:type="dxa"/>
          </w:tcPr>
          <w:p>
            <w:r>
              <w:t>冀财社【2023】175号</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lang w:eastAsia="zh-CN"/>
        </w:rPr>
        <w:t>2</w:t>
      </w:r>
      <w:r>
        <w:rPr>
          <w:rFonts w:ascii="黑体" w:hAnsi="黑体" w:eastAsia="黑体" w:cs="黑体"/>
          <w:color w:val="000000"/>
          <w:sz w:val="32"/>
          <w:lang w:eastAsia="zh-CN"/>
        </w:rPr>
        <w:t>4.2024</w:t>
      </w:r>
      <w:r>
        <w:rPr>
          <w:rFonts w:hint="eastAsia" w:ascii="黑体" w:hAnsi="黑体" w:eastAsia="黑体" w:cs="黑体"/>
          <w:color w:val="000000"/>
          <w:sz w:val="32"/>
          <w:lang w:eastAsia="zh-CN"/>
        </w:rPr>
        <w:t>年组织开展残疾人体育运动项目经费</w:t>
      </w:r>
    </w:p>
    <w:p>
      <w:pPr>
        <w:ind w:firstLine="560"/>
        <w:rPr>
          <w:rFonts w:eastAsia="方正仿宋_GBK" w:cs="方正仿宋_GBK" w:asciiTheme="minorHAnsi" w:hAnsiTheme="minorHAnsi"/>
          <w:b/>
          <w:color w:val="000000"/>
          <w:sz w:val="28"/>
          <w:lang w:val="uk-UA"/>
        </w:rPr>
      </w:pPr>
      <w:r>
        <w:rPr>
          <w:rFonts w:ascii="方正仿宋_GBK" w:hAnsi="方正仿宋_GBK" w:eastAsia="方正仿宋_GBK" w:cs="方正仿宋_GBK"/>
          <w:b/>
          <w:color w:val="000000"/>
          <w:sz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7"/>
            </w:pPr>
            <w:r>
              <w:t>绩效目标</w:t>
            </w:r>
          </w:p>
        </w:tc>
        <w:tc>
          <w:tcPr>
            <w:tcW w:w="12756" w:type="dxa"/>
            <w:tcBorders>
              <w:bottom w:val="single" w:color="FFFFFF" w:sz="6" w:space="0"/>
            </w:tcBorders>
            <w:vAlign w:val="center"/>
          </w:tcPr>
          <w:p>
            <w:pPr>
              <w:pStyle w:val="19"/>
            </w:pPr>
            <w:r>
              <w:t>1.促进集中和家居托养改善，增强生活信心，提高生活质量。</w:t>
            </w:r>
          </w:p>
        </w:tc>
      </w:tr>
    </w:tbl>
    <w:p>
      <w:pPr>
        <w:spacing w:line="2" w:lineRule="exact"/>
        <w:jc w:val="center"/>
      </w:pP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7"/>
            </w:pPr>
            <w:r>
              <w:t>一级指标</w:t>
            </w:r>
          </w:p>
        </w:tc>
        <w:tc>
          <w:tcPr>
            <w:tcW w:w="2268" w:type="dxa"/>
            <w:vAlign w:val="center"/>
          </w:tcPr>
          <w:p>
            <w:pPr>
              <w:pStyle w:val="17"/>
            </w:pPr>
            <w:r>
              <w:t>二级指标</w:t>
            </w:r>
          </w:p>
        </w:tc>
        <w:tc>
          <w:tcPr>
            <w:tcW w:w="2835" w:type="dxa"/>
            <w:vAlign w:val="center"/>
          </w:tcPr>
          <w:p>
            <w:pPr>
              <w:pStyle w:val="17"/>
            </w:pPr>
            <w:r>
              <w:t>三级指标</w:t>
            </w:r>
          </w:p>
        </w:tc>
        <w:tc>
          <w:tcPr>
            <w:tcW w:w="2835" w:type="dxa"/>
            <w:vAlign w:val="center"/>
          </w:tcPr>
          <w:p>
            <w:pPr>
              <w:pStyle w:val="17"/>
            </w:pPr>
            <w:r>
              <w:t>绩效指标描述</w:t>
            </w:r>
          </w:p>
        </w:tc>
        <w:tc>
          <w:tcPr>
            <w:tcW w:w="2551" w:type="dxa"/>
            <w:vAlign w:val="center"/>
          </w:tcPr>
          <w:p>
            <w:pPr>
              <w:pStyle w:val="17"/>
            </w:pPr>
            <w:r>
              <w:t>指标值</w:t>
            </w:r>
          </w:p>
        </w:tc>
        <w:tc>
          <w:tcPr>
            <w:tcW w:w="226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0"/>
            </w:pPr>
            <w:r>
              <w:t>产出指标</w:t>
            </w:r>
          </w:p>
        </w:tc>
        <w:tc>
          <w:tcPr>
            <w:tcW w:w="2268" w:type="dxa"/>
            <w:vAlign w:val="center"/>
          </w:tcPr>
          <w:p>
            <w:pPr>
              <w:pStyle w:val="19"/>
              <w:autoSpaceDE w:val="0"/>
              <w:rPr>
                <w:rFonts w:hAnsi="Times New Roman" w:cs="Times New Roman"/>
              </w:rPr>
            </w:pPr>
            <w:r>
              <w:t>数量指标</w:t>
            </w:r>
          </w:p>
        </w:tc>
        <w:tc>
          <w:tcPr>
            <w:tcW w:w="2835" w:type="dxa"/>
            <w:vAlign w:val="center"/>
          </w:tcPr>
          <w:p>
            <w:pPr>
              <w:pStyle w:val="19"/>
              <w:autoSpaceDE w:val="0"/>
              <w:rPr>
                <w:rFonts w:hAnsi="Times New Roman" w:cs="Times New Roman"/>
              </w:rPr>
            </w:pPr>
            <w:r>
              <w:t>接受残疾人托养人数</w:t>
            </w:r>
          </w:p>
        </w:tc>
        <w:tc>
          <w:tcPr>
            <w:tcW w:w="2835" w:type="dxa"/>
            <w:vAlign w:val="center"/>
          </w:tcPr>
          <w:p>
            <w:pPr>
              <w:pStyle w:val="19"/>
              <w:autoSpaceDE w:val="0"/>
              <w:rPr>
                <w:rFonts w:hAnsi="Times New Roman" w:cs="Times New Roman"/>
              </w:rPr>
            </w:pPr>
            <w:r>
              <w:t>接受阳光家园-智力 、精神和重度残疾人托养服务的人数</w:t>
            </w:r>
          </w:p>
        </w:tc>
        <w:tc>
          <w:tcPr>
            <w:tcW w:w="2551" w:type="dxa"/>
            <w:vAlign w:val="center"/>
          </w:tcPr>
          <w:p>
            <w:pPr>
              <w:pStyle w:val="19"/>
              <w:autoSpaceDE w:val="0"/>
              <w:rPr>
                <w:rFonts w:hAnsi="Times New Roman" w:cs="Times New Roman"/>
              </w:rPr>
            </w:pPr>
            <w:r>
              <w:t>≥67人</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质量指标</w:t>
            </w:r>
          </w:p>
        </w:tc>
        <w:tc>
          <w:tcPr>
            <w:tcW w:w="2835" w:type="dxa"/>
            <w:vAlign w:val="center"/>
          </w:tcPr>
          <w:p>
            <w:pPr>
              <w:pStyle w:val="19"/>
              <w:autoSpaceDE w:val="0"/>
              <w:rPr>
                <w:rFonts w:hAnsi="Times New Roman" w:cs="Times New Roman"/>
              </w:rPr>
            </w:pPr>
            <w:r>
              <w:t>残疾补贴覆盖率</w:t>
            </w:r>
          </w:p>
        </w:tc>
        <w:tc>
          <w:tcPr>
            <w:tcW w:w="2835" w:type="dxa"/>
            <w:vAlign w:val="center"/>
          </w:tcPr>
          <w:p>
            <w:pPr>
              <w:pStyle w:val="19"/>
              <w:autoSpaceDE w:val="0"/>
              <w:rPr>
                <w:rFonts w:hAnsi="Times New Roman" w:cs="Times New Roman"/>
              </w:rPr>
            </w:pPr>
            <w:r>
              <w:t>得到阳光家园-智力、精神和重度残疾人托养的残疾补贴覆盖率</w:t>
            </w:r>
          </w:p>
        </w:tc>
        <w:tc>
          <w:tcPr>
            <w:tcW w:w="2551" w:type="dxa"/>
            <w:vAlign w:val="center"/>
          </w:tcPr>
          <w:p>
            <w:pPr>
              <w:pStyle w:val="19"/>
              <w:autoSpaceDE w:val="0"/>
              <w:rPr>
                <w:rFonts w:hAnsi="Times New Roman" w:cs="Times New Roman"/>
              </w:rPr>
            </w:pPr>
            <w:r>
              <w:t>≥97%</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时效指标</w:t>
            </w:r>
          </w:p>
        </w:tc>
        <w:tc>
          <w:tcPr>
            <w:tcW w:w="2835" w:type="dxa"/>
            <w:vAlign w:val="center"/>
          </w:tcPr>
          <w:p>
            <w:pPr>
              <w:pStyle w:val="19"/>
              <w:autoSpaceDE w:val="0"/>
              <w:rPr>
                <w:rFonts w:hAnsi="Times New Roman" w:cs="Times New Roman"/>
              </w:rPr>
            </w:pPr>
            <w:r>
              <w:t>完成及时率</w:t>
            </w:r>
          </w:p>
        </w:tc>
        <w:tc>
          <w:tcPr>
            <w:tcW w:w="2835" w:type="dxa"/>
            <w:vAlign w:val="center"/>
          </w:tcPr>
          <w:p>
            <w:pPr>
              <w:pStyle w:val="19"/>
              <w:autoSpaceDE w:val="0"/>
              <w:rPr>
                <w:rFonts w:hAnsi="Times New Roman" w:cs="Times New Roman"/>
              </w:rPr>
            </w:pPr>
            <w:r>
              <w:t>拨付阳光家园托养服务资金的完成及时率</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9"/>
              <w:autoSpaceDE w:val="0"/>
              <w:rPr>
                <w:rFonts w:hAnsi="Times New Roman" w:cs="Times New Roman"/>
              </w:rPr>
            </w:pPr>
            <w:r>
              <w:t>成本指标</w:t>
            </w:r>
          </w:p>
        </w:tc>
        <w:tc>
          <w:tcPr>
            <w:tcW w:w="2835" w:type="dxa"/>
            <w:vAlign w:val="center"/>
          </w:tcPr>
          <w:p>
            <w:pPr>
              <w:pStyle w:val="19"/>
              <w:autoSpaceDE w:val="0"/>
              <w:rPr>
                <w:rFonts w:hAnsi="Times New Roman" w:cs="Times New Roman"/>
              </w:rPr>
            </w:pPr>
            <w:r>
              <w:t>预算执行率</w:t>
            </w:r>
          </w:p>
        </w:tc>
        <w:tc>
          <w:tcPr>
            <w:tcW w:w="2835" w:type="dxa"/>
            <w:vAlign w:val="center"/>
          </w:tcPr>
          <w:p>
            <w:pPr>
              <w:pStyle w:val="19"/>
              <w:autoSpaceDE w:val="0"/>
              <w:rPr>
                <w:rFonts w:hAnsi="Times New Roman" w:cs="Times New Roman"/>
              </w:rPr>
            </w:pPr>
            <w:r>
              <w:t>阳光家园托养服务的预算控制率</w:t>
            </w:r>
          </w:p>
        </w:tc>
        <w:tc>
          <w:tcPr>
            <w:tcW w:w="2551" w:type="dxa"/>
            <w:vAlign w:val="center"/>
          </w:tcPr>
          <w:p>
            <w:pPr>
              <w:pStyle w:val="19"/>
              <w:autoSpaceDE w:val="0"/>
              <w:rPr>
                <w:rFonts w:hAnsi="Times New Roman" w:cs="Times New Roman"/>
              </w:rPr>
            </w:pPr>
            <w:r>
              <w:t>100%</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效益指标</w:t>
            </w:r>
          </w:p>
        </w:tc>
        <w:tc>
          <w:tcPr>
            <w:tcW w:w="2268" w:type="dxa"/>
            <w:vAlign w:val="center"/>
          </w:tcPr>
          <w:p>
            <w:pPr>
              <w:pStyle w:val="19"/>
              <w:autoSpaceDE w:val="0"/>
              <w:rPr>
                <w:rFonts w:hAnsi="Times New Roman" w:cs="Times New Roman"/>
              </w:rPr>
            </w:pPr>
            <w:r>
              <w:t>社会效益指标</w:t>
            </w:r>
          </w:p>
        </w:tc>
        <w:tc>
          <w:tcPr>
            <w:tcW w:w="2835" w:type="dxa"/>
            <w:vAlign w:val="center"/>
          </w:tcPr>
          <w:p>
            <w:pPr>
              <w:pStyle w:val="19"/>
              <w:autoSpaceDE w:val="0"/>
              <w:rPr>
                <w:rFonts w:hAnsi="Times New Roman" w:cs="Times New Roman"/>
              </w:rPr>
            </w:pPr>
            <w:r>
              <w:t>社会认可率</w:t>
            </w:r>
          </w:p>
        </w:tc>
        <w:tc>
          <w:tcPr>
            <w:tcW w:w="2835" w:type="dxa"/>
            <w:vAlign w:val="center"/>
          </w:tcPr>
          <w:p>
            <w:pPr>
              <w:pStyle w:val="19"/>
              <w:autoSpaceDE w:val="0"/>
              <w:rPr>
                <w:rFonts w:hAnsi="Times New Roman" w:cs="Times New Roman"/>
              </w:rPr>
            </w:pPr>
            <w:r>
              <w:t>阳光家园托养服务项目得到社会群众的认可率</w:t>
            </w:r>
          </w:p>
        </w:tc>
        <w:tc>
          <w:tcPr>
            <w:tcW w:w="2551" w:type="dxa"/>
            <w:vAlign w:val="center"/>
          </w:tcPr>
          <w:p>
            <w:pPr>
              <w:pStyle w:val="19"/>
              <w:autoSpaceDE w:val="0"/>
              <w:rPr>
                <w:rFonts w:hAnsi="Times New Roman" w:cs="Times New Roman"/>
              </w:rPr>
            </w:pPr>
            <w:r>
              <w:t>≥96%</w:t>
            </w:r>
          </w:p>
        </w:tc>
        <w:tc>
          <w:tcPr>
            <w:tcW w:w="2268" w:type="dxa"/>
            <w:vAlign w:val="center"/>
          </w:tcPr>
          <w:p>
            <w:pPr>
              <w:pStyle w:val="19"/>
              <w:autoSpaceDE w:val="0"/>
              <w:rPr>
                <w:rFonts w:hAnsi="Times New Roman" w:cs="Times New Roman"/>
              </w:rPr>
            </w:pPr>
            <w:r>
              <w:t>冀残联【2012】119号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0"/>
            </w:pPr>
            <w:r>
              <w:t>满意度指标</w:t>
            </w:r>
          </w:p>
        </w:tc>
        <w:tc>
          <w:tcPr>
            <w:tcW w:w="2268" w:type="dxa"/>
            <w:vAlign w:val="center"/>
          </w:tcPr>
          <w:p>
            <w:pPr>
              <w:pStyle w:val="19"/>
              <w:autoSpaceDE w:val="0"/>
              <w:rPr>
                <w:rFonts w:hAnsi="Times New Roman" w:cs="Times New Roman"/>
              </w:rPr>
            </w:pPr>
            <w:r>
              <w:t>服务对象满意度指标</w:t>
            </w:r>
          </w:p>
        </w:tc>
        <w:tc>
          <w:tcPr>
            <w:tcW w:w="2835" w:type="dxa"/>
            <w:vAlign w:val="center"/>
          </w:tcPr>
          <w:p>
            <w:pPr>
              <w:pStyle w:val="19"/>
              <w:autoSpaceDE w:val="0"/>
              <w:rPr>
                <w:rFonts w:hAnsi="Times New Roman" w:cs="Times New Roman"/>
              </w:rPr>
            </w:pPr>
            <w:r>
              <w:t>满意率</w:t>
            </w:r>
          </w:p>
        </w:tc>
        <w:tc>
          <w:tcPr>
            <w:tcW w:w="2835" w:type="dxa"/>
            <w:vAlign w:val="center"/>
          </w:tcPr>
          <w:p>
            <w:pPr>
              <w:pStyle w:val="19"/>
              <w:autoSpaceDE w:val="0"/>
              <w:rPr>
                <w:rFonts w:hAnsi="Times New Roman" w:cs="Times New Roman"/>
              </w:rPr>
            </w:pPr>
            <w:r>
              <w:t>接受托养服务残疾人或其家属的满意度</w:t>
            </w:r>
          </w:p>
        </w:tc>
        <w:tc>
          <w:tcPr>
            <w:tcW w:w="2551" w:type="dxa"/>
            <w:vAlign w:val="center"/>
          </w:tcPr>
          <w:p>
            <w:pPr>
              <w:pStyle w:val="19"/>
              <w:autoSpaceDE w:val="0"/>
              <w:rPr>
                <w:rFonts w:hAnsi="Times New Roman" w:cs="Times New Roman"/>
              </w:rPr>
            </w:pPr>
            <w:r>
              <w:t>≥98%</w:t>
            </w:r>
          </w:p>
        </w:tc>
        <w:tc>
          <w:tcPr>
            <w:tcW w:w="2268" w:type="dxa"/>
            <w:vAlign w:val="center"/>
          </w:tcPr>
          <w:p>
            <w:pPr>
              <w:pStyle w:val="19"/>
              <w:autoSpaceDE w:val="0"/>
              <w:rPr>
                <w:rFonts w:hAnsi="Times New Roman" w:cs="Times New Roman"/>
              </w:rPr>
            </w:pPr>
            <w:r>
              <w:t>冀残联【2012】119号</w:t>
            </w:r>
          </w:p>
        </w:tc>
      </w:tr>
    </w:tbl>
    <w:p>
      <w:pPr>
        <w:outlineLvl w:val="3"/>
        <w:rPr>
          <w:rFonts w:ascii="方正仿宋_GBK" w:hAnsi="方正仿宋_GBK" w:eastAsia="方正仿宋_GBK" w:cs="方正仿宋_GBK"/>
          <w:color w:val="000000"/>
          <w:sz w:val="28"/>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2024</w:t>
      </w:r>
      <w:r>
        <w:rPr>
          <w:rFonts w:hint="eastAsia" w:eastAsia="方正仿宋_GBK"/>
          <w:color w:val="000000"/>
          <w:sz w:val="28"/>
        </w:rPr>
        <w:t>年，</w:t>
      </w:r>
      <w:r>
        <w:rPr>
          <w:rFonts w:hint="eastAsia" w:eastAsia="方正仿宋_GBK"/>
          <w:color w:val="000000"/>
          <w:sz w:val="28"/>
          <w:lang w:eastAsia="zh-CN"/>
        </w:rPr>
        <w:t>涞水县残疾人联合会</w:t>
      </w:r>
      <w:r>
        <w:rPr>
          <w:rFonts w:hint="eastAsia" w:eastAsia="方正仿宋_GBK"/>
          <w:color w:val="000000"/>
          <w:sz w:val="28"/>
        </w:rPr>
        <w:t>（本级）安排政府采购预算</w:t>
      </w:r>
      <w:r>
        <w:rPr>
          <w:rFonts w:eastAsia="方正仿宋_GBK"/>
          <w:color w:val="000000"/>
          <w:sz w:val="28"/>
          <w:lang w:eastAsia="zh-CN"/>
        </w:rPr>
        <w:t>189.80</w:t>
      </w:r>
      <w:r>
        <w:rPr>
          <w:rFonts w:hint="eastAsia" w:eastAsia="方正仿宋_GBK"/>
          <w:color w:val="000000"/>
          <w:sz w:val="28"/>
        </w:rPr>
        <w:t>万元。具体内容见下表。</w:t>
      </w:r>
    </w:p>
    <w:p>
      <w:pPr>
        <w:jc w:val="both"/>
        <w:rPr>
          <w:rFonts w:ascii="方正小标宋_GBK" w:hAnsi="方正小标宋_GBK" w:eastAsia="方正小标宋_GBK" w:cs="方正小标宋_GBK"/>
          <w:color w:val="000000"/>
          <w:sz w:val="36"/>
          <w:lang w:eastAsia="zh-CN"/>
        </w:rPr>
      </w:pPr>
    </w:p>
    <w:p>
      <w:pPr>
        <w:spacing w:line="500" w:lineRule="exact"/>
        <w:ind w:firstLine="420"/>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单位政府采购预算</w:t>
      </w:r>
    </w:p>
    <w:tbl>
      <w:tblPr>
        <w:tblStyle w:val="10"/>
        <w:tblW w:w="161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05"/>
        <w:gridCol w:w="1134"/>
        <w:gridCol w:w="925"/>
        <w:gridCol w:w="811"/>
        <w:gridCol w:w="715"/>
        <w:gridCol w:w="858"/>
        <w:gridCol w:w="862"/>
        <w:gridCol w:w="249"/>
        <w:gridCol w:w="723"/>
        <w:gridCol w:w="972"/>
        <w:gridCol w:w="972"/>
        <w:gridCol w:w="972"/>
        <w:gridCol w:w="972"/>
        <w:gridCol w:w="972"/>
        <w:gridCol w:w="972"/>
        <w:gridCol w:w="982"/>
        <w:gridCol w:w="9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tblHeader/>
          <w:jc w:val="center"/>
        </w:trPr>
        <w:tc>
          <w:tcPr>
            <w:tcW w:w="7659" w:type="dxa"/>
            <w:gridSpan w:val="8"/>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762001涞水县残疾人联合会</w:t>
            </w:r>
            <w:r>
              <w:rPr>
                <w:rFonts w:hint="eastAsia"/>
              </w:rPr>
              <w:t>（</w:t>
            </w:r>
            <w:r>
              <w:rPr>
                <w:rFonts w:hint="eastAsia"/>
                <w:lang w:eastAsia="zh-CN"/>
              </w:rPr>
              <w:t>本级）</w:t>
            </w:r>
          </w:p>
        </w:tc>
        <w:tc>
          <w:tcPr>
            <w:tcW w:w="8512"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tblHeader/>
          <w:jc w:val="center"/>
        </w:trPr>
        <w:tc>
          <w:tcPr>
            <w:tcW w:w="3239" w:type="dxa"/>
            <w:gridSpan w:val="2"/>
            <w:vAlign w:val="center"/>
          </w:tcPr>
          <w:p>
            <w:pPr>
              <w:pStyle w:val="17"/>
            </w:pPr>
            <w:r>
              <w:t>政府采购项目来源</w:t>
            </w:r>
          </w:p>
        </w:tc>
        <w:tc>
          <w:tcPr>
            <w:tcW w:w="925" w:type="dxa"/>
            <w:vMerge w:val="restart"/>
            <w:vAlign w:val="center"/>
          </w:tcPr>
          <w:p>
            <w:pPr>
              <w:pStyle w:val="17"/>
            </w:pPr>
            <w:r>
              <w:t>采购物品名称</w:t>
            </w:r>
          </w:p>
        </w:tc>
        <w:tc>
          <w:tcPr>
            <w:tcW w:w="811" w:type="dxa"/>
            <w:vMerge w:val="restart"/>
            <w:vAlign w:val="center"/>
          </w:tcPr>
          <w:p>
            <w:pPr>
              <w:pStyle w:val="17"/>
            </w:pPr>
            <w:r>
              <w:t>政府采购目录序号</w:t>
            </w:r>
          </w:p>
        </w:tc>
        <w:tc>
          <w:tcPr>
            <w:tcW w:w="715" w:type="dxa"/>
            <w:vMerge w:val="restart"/>
            <w:vAlign w:val="center"/>
          </w:tcPr>
          <w:p>
            <w:pPr>
              <w:pStyle w:val="17"/>
            </w:pPr>
            <w:r>
              <w:t>计量  单位</w:t>
            </w:r>
          </w:p>
        </w:tc>
        <w:tc>
          <w:tcPr>
            <w:tcW w:w="858" w:type="dxa"/>
            <w:vMerge w:val="restart"/>
            <w:vAlign w:val="center"/>
          </w:tcPr>
          <w:p>
            <w:pPr>
              <w:pStyle w:val="17"/>
            </w:pPr>
            <w:r>
              <w:t>数量</w:t>
            </w:r>
          </w:p>
        </w:tc>
        <w:tc>
          <w:tcPr>
            <w:tcW w:w="862" w:type="dxa"/>
            <w:vMerge w:val="restart"/>
            <w:vAlign w:val="center"/>
          </w:tcPr>
          <w:p>
            <w:pPr>
              <w:pStyle w:val="17"/>
            </w:pPr>
            <w:r>
              <w:t>单价</w:t>
            </w:r>
          </w:p>
        </w:tc>
        <w:tc>
          <w:tcPr>
            <w:tcW w:w="7786" w:type="dxa"/>
            <w:gridSpan w:val="9"/>
            <w:vAlign w:val="center"/>
          </w:tcPr>
          <w:p>
            <w:pPr>
              <w:pStyle w:val="17"/>
            </w:pPr>
            <w:r>
              <w:t>政府采购金额（当年</w:t>
            </w:r>
            <w:r>
              <w:rPr>
                <w:rFonts w:hint="eastAsia"/>
                <w:lang w:eastAsia="zh-CN"/>
              </w:rPr>
              <w:t>单位</w:t>
            </w:r>
            <w:r>
              <w:t>预算安排资金）</w:t>
            </w:r>
          </w:p>
        </w:tc>
        <w:tc>
          <w:tcPr>
            <w:tcW w:w="975" w:type="dxa"/>
            <w:vAlign w:val="center"/>
          </w:tcPr>
          <w:p>
            <w:pPr>
              <w:pStyle w:val="17"/>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99" w:hRule="atLeast"/>
          <w:tblHeader/>
          <w:jc w:val="center"/>
        </w:trPr>
        <w:tc>
          <w:tcPr>
            <w:tcW w:w="2105" w:type="dxa"/>
            <w:vAlign w:val="center"/>
          </w:tcPr>
          <w:p>
            <w:pPr>
              <w:pStyle w:val="17"/>
            </w:pPr>
            <w:r>
              <w:t>项目名称</w:t>
            </w:r>
          </w:p>
        </w:tc>
        <w:tc>
          <w:tcPr>
            <w:tcW w:w="1134" w:type="dxa"/>
            <w:vAlign w:val="center"/>
          </w:tcPr>
          <w:p>
            <w:pPr>
              <w:pStyle w:val="17"/>
            </w:pPr>
            <w:r>
              <w:t>预算    资金</w:t>
            </w:r>
          </w:p>
        </w:tc>
        <w:tc>
          <w:tcPr>
            <w:tcW w:w="925" w:type="dxa"/>
            <w:vMerge w:val="continue"/>
          </w:tcPr>
          <w:p/>
        </w:tc>
        <w:tc>
          <w:tcPr>
            <w:tcW w:w="811" w:type="dxa"/>
            <w:vMerge w:val="continue"/>
          </w:tcPr>
          <w:p/>
        </w:tc>
        <w:tc>
          <w:tcPr>
            <w:tcW w:w="715" w:type="dxa"/>
            <w:vMerge w:val="continue"/>
          </w:tcPr>
          <w:p/>
        </w:tc>
        <w:tc>
          <w:tcPr>
            <w:tcW w:w="858" w:type="dxa"/>
            <w:vMerge w:val="continue"/>
          </w:tcPr>
          <w:p/>
        </w:tc>
        <w:tc>
          <w:tcPr>
            <w:tcW w:w="862" w:type="dxa"/>
            <w:vMerge w:val="continue"/>
          </w:tcPr>
          <w:p/>
        </w:tc>
        <w:tc>
          <w:tcPr>
            <w:tcW w:w="972" w:type="dxa"/>
            <w:gridSpan w:val="2"/>
            <w:vAlign w:val="center"/>
          </w:tcPr>
          <w:p>
            <w:pPr>
              <w:pStyle w:val="17"/>
            </w:pPr>
            <w:r>
              <w:t>合计</w:t>
            </w:r>
          </w:p>
        </w:tc>
        <w:tc>
          <w:tcPr>
            <w:tcW w:w="972" w:type="dxa"/>
            <w:vAlign w:val="center"/>
          </w:tcPr>
          <w:p>
            <w:pPr>
              <w:pStyle w:val="17"/>
            </w:pPr>
            <w:r>
              <w:t>一般公共预算拨款</w:t>
            </w:r>
          </w:p>
        </w:tc>
        <w:tc>
          <w:tcPr>
            <w:tcW w:w="972" w:type="dxa"/>
            <w:vAlign w:val="center"/>
          </w:tcPr>
          <w:p>
            <w:pPr>
              <w:pStyle w:val="17"/>
            </w:pPr>
            <w:r>
              <w:t>基金预算拨款</w:t>
            </w:r>
          </w:p>
        </w:tc>
        <w:tc>
          <w:tcPr>
            <w:tcW w:w="972" w:type="dxa"/>
            <w:vAlign w:val="center"/>
          </w:tcPr>
          <w:p>
            <w:pPr>
              <w:pStyle w:val="17"/>
            </w:pPr>
            <w:r>
              <w:t>国有资本经营预算拨款</w:t>
            </w:r>
          </w:p>
        </w:tc>
        <w:tc>
          <w:tcPr>
            <w:tcW w:w="972" w:type="dxa"/>
            <w:vAlign w:val="center"/>
          </w:tcPr>
          <w:p>
            <w:pPr>
              <w:pStyle w:val="17"/>
            </w:pPr>
            <w:r>
              <w:t>财政专户核拨</w:t>
            </w:r>
          </w:p>
        </w:tc>
        <w:tc>
          <w:tcPr>
            <w:tcW w:w="972" w:type="dxa"/>
            <w:vAlign w:val="center"/>
          </w:tcPr>
          <w:p>
            <w:pPr>
              <w:pStyle w:val="17"/>
            </w:pPr>
            <w:r>
              <w:t>单位    资金</w:t>
            </w:r>
          </w:p>
        </w:tc>
        <w:tc>
          <w:tcPr>
            <w:tcW w:w="972" w:type="dxa"/>
            <w:vAlign w:val="center"/>
          </w:tcPr>
          <w:p>
            <w:pPr>
              <w:pStyle w:val="17"/>
            </w:pPr>
            <w:r>
              <w:t>财政拨    款结转</w:t>
            </w:r>
          </w:p>
        </w:tc>
        <w:tc>
          <w:tcPr>
            <w:tcW w:w="975" w:type="dxa"/>
            <w:vAlign w:val="center"/>
          </w:tcPr>
          <w:p>
            <w:pPr>
              <w:pStyle w:val="17"/>
            </w:pPr>
            <w:r>
              <w:t>非财政    拨款结    转结余</w:t>
            </w:r>
          </w:p>
        </w:tc>
        <w:tc>
          <w:tcPr>
            <w:tcW w:w="972"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5" w:hRule="atLeast"/>
          <w:jc w:val="center"/>
        </w:trPr>
        <w:tc>
          <w:tcPr>
            <w:tcW w:w="2105" w:type="dxa"/>
            <w:vAlign w:val="center"/>
          </w:tcPr>
          <w:p>
            <w:pPr>
              <w:pStyle w:val="21"/>
            </w:pPr>
            <w:r>
              <w:t>合  计</w:t>
            </w:r>
          </w:p>
        </w:tc>
        <w:tc>
          <w:tcPr>
            <w:tcW w:w="1134" w:type="dxa"/>
            <w:vAlign w:val="center"/>
          </w:tcPr>
          <w:p>
            <w:pPr>
              <w:pStyle w:val="22"/>
            </w:pPr>
          </w:p>
        </w:tc>
        <w:tc>
          <w:tcPr>
            <w:tcW w:w="925" w:type="dxa"/>
            <w:vAlign w:val="center"/>
          </w:tcPr>
          <w:p>
            <w:pPr>
              <w:pStyle w:val="23"/>
            </w:pPr>
          </w:p>
        </w:tc>
        <w:tc>
          <w:tcPr>
            <w:tcW w:w="811" w:type="dxa"/>
            <w:vAlign w:val="center"/>
          </w:tcPr>
          <w:p>
            <w:pPr>
              <w:pStyle w:val="23"/>
            </w:pPr>
          </w:p>
        </w:tc>
        <w:tc>
          <w:tcPr>
            <w:tcW w:w="715" w:type="dxa"/>
            <w:vAlign w:val="center"/>
          </w:tcPr>
          <w:p>
            <w:pPr>
              <w:pStyle w:val="21"/>
            </w:pPr>
          </w:p>
        </w:tc>
        <w:tc>
          <w:tcPr>
            <w:tcW w:w="858" w:type="dxa"/>
            <w:vAlign w:val="center"/>
          </w:tcPr>
          <w:p>
            <w:pPr>
              <w:pStyle w:val="22"/>
            </w:pPr>
          </w:p>
        </w:tc>
        <w:tc>
          <w:tcPr>
            <w:tcW w:w="862" w:type="dxa"/>
            <w:vAlign w:val="center"/>
          </w:tcPr>
          <w:p>
            <w:pPr>
              <w:pStyle w:val="22"/>
            </w:pPr>
          </w:p>
        </w:tc>
        <w:tc>
          <w:tcPr>
            <w:tcW w:w="972" w:type="dxa"/>
            <w:gridSpan w:val="2"/>
            <w:vAlign w:val="center"/>
          </w:tcPr>
          <w:p>
            <w:pPr>
              <w:pStyle w:val="22"/>
            </w:pPr>
            <w:r>
              <w:t>189.80</w:t>
            </w:r>
          </w:p>
        </w:tc>
        <w:tc>
          <w:tcPr>
            <w:tcW w:w="972" w:type="dxa"/>
            <w:vAlign w:val="center"/>
          </w:tcPr>
          <w:p>
            <w:pPr>
              <w:pStyle w:val="22"/>
            </w:pPr>
            <w:r>
              <w:t>80.00</w:t>
            </w:r>
          </w:p>
        </w:tc>
        <w:tc>
          <w:tcPr>
            <w:tcW w:w="972" w:type="dxa"/>
            <w:vAlign w:val="center"/>
          </w:tcPr>
          <w:p>
            <w:pPr>
              <w:pStyle w:val="22"/>
            </w:pPr>
            <w:r>
              <w:t>109.80</w:t>
            </w: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5" w:type="dxa"/>
            <w:vAlign w:val="center"/>
          </w:tcPr>
          <w:p>
            <w:pPr>
              <w:pStyle w:val="22"/>
            </w:pPr>
          </w:p>
        </w:tc>
        <w:tc>
          <w:tcPr>
            <w:tcW w:w="972" w:type="dxa"/>
            <w:vAlign w:val="center"/>
          </w:tcPr>
          <w:p>
            <w:pPr>
              <w:pStyle w:val="22"/>
            </w:pPr>
            <w:r>
              <w:t>189.80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44" w:hRule="atLeast"/>
          <w:jc w:val="center"/>
        </w:trPr>
        <w:tc>
          <w:tcPr>
            <w:tcW w:w="2105" w:type="dxa"/>
            <w:vAlign w:val="center"/>
          </w:tcPr>
          <w:p>
            <w:pPr>
              <w:pStyle w:val="21"/>
            </w:pPr>
            <w:r>
              <w:t>涞水县残疾人联合会本级小计</w:t>
            </w:r>
          </w:p>
        </w:tc>
        <w:tc>
          <w:tcPr>
            <w:tcW w:w="1134" w:type="dxa"/>
            <w:vAlign w:val="center"/>
          </w:tcPr>
          <w:p>
            <w:pPr>
              <w:pStyle w:val="22"/>
            </w:pPr>
          </w:p>
        </w:tc>
        <w:tc>
          <w:tcPr>
            <w:tcW w:w="925" w:type="dxa"/>
            <w:vAlign w:val="center"/>
          </w:tcPr>
          <w:p>
            <w:pPr>
              <w:pStyle w:val="23"/>
            </w:pPr>
          </w:p>
        </w:tc>
        <w:tc>
          <w:tcPr>
            <w:tcW w:w="811" w:type="dxa"/>
            <w:vAlign w:val="center"/>
          </w:tcPr>
          <w:p>
            <w:pPr>
              <w:pStyle w:val="23"/>
            </w:pPr>
          </w:p>
        </w:tc>
        <w:tc>
          <w:tcPr>
            <w:tcW w:w="715" w:type="dxa"/>
            <w:vAlign w:val="center"/>
          </w:tcPr>
          <w:p>
            <w:pPr>
              <w:pStyle w:val="21"/>
            </w:pPr>
          </w:p>
        </w:tc>
        <w:tc>
          <w:tcPr>
            <w:tcW w:w="858" w:type="dxa"/>
            <w:vAlign w:val="center"/>
          </w:tcPr>
          <w:p>
            <w:pPr>
              <w:pStyle w:val="22"/>
            </w:pPr>
          </w:p>
        </w:tc>
        <w:tc>
          <w:tcPr>
            <w:tcW w:w="862" w:type="dxa"/>
            <w:vAlign w:val="center"/>
          </w:tcPr>
          <w:p>
            <w:pPr>
              <w:pStyle w:val="22"/>
            </w:pPr>
          </w:p>
        </w:tc>
        <w:tc>
          <w:tcPr>
            <w:tcW w:w="972" w:type="dxa"/>
            <w:gridSpan w:val="2"/>
            <w:vAlign w:val="center"/>
          </w:tcPr>
          <w:p>
            <w:pPr>
              <w:pStyle w:val="22"/>
            </w:pPr>
            <w:r>
              <w:t>189.80</w:t>
            </w:r>
          </w:p>
        </w:tc>
        <w:tc>
          <w:tcPr>
            <w:tcW w:w="972" w:type="dxa"/>
            <w:vAlign w:val="center"/>
          </w:tcPr>
          <w:p>
            <w:pPr>
              <w:pStyle w:val="22"/>
            </w:pPr>
            <w:r>
              <w:t>80.00</w:t>
            </w:r>
          </w:p>
        </w:tc>
        <w:tc>
          <w:tcPr>
            <w:tcW w:w="972" w:type="dxa"/>
            <w:vAlign w:val="center"/>
          </w:tcPr>
          <w:p>
            <w:pPr>
              <w:pStyle w:val="22"/>
            </w:pPr>
            <w:r>
              <w:t>109.80</w:t>
            </w: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2" w:type="dxa"/>
            <w:vAlign w:val="center"/>
          </w:tcPr>
          <w:p>
            <w:pPr>
              <w:pStyle w:val="22"/>
            </w:pPr>
          </w:p>
        </w:tc>
        <w:tc>
          <w:tcPr>
            <w:tcW w:w="975" w:type="dxa"/>
            <w:vAlign w:val="center"/>
          </w:tcPr>
          <w:p>
            <w:pPr>
              <w:pStyle w:val="22"/>
            </w:pPr>
          </w:p>
        </w:tc>
        <w:tc>
          <w:tcPr>
            <w:tcW w:w="972" w:type="dxa"/>
            <w:vAlign w:val="center"/>
          </w:tcPr>
          <w:p>
            <w:pPr>
              <w:pStyle w:val="22"/>
            </w:pPr>
            <w:r>
              <w:t>189.80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7" w:hRule="atLeast"/>
          <w:jc w:val="center"/>
        </w:trPr>
        <w:tc>
          <w:tcPr>
            <w:tcW w:w="2105" w:type="dxa"/>
            <w:vAlign w:val="center"/>
          </w:tcPr>
          <w:p>
            <w:pPr>
              <w:pStyle w:val="19"/>
            </w:pPr>
            <w:r>
              <w:t>2024年残疾儿童康复救助资金</w:t>
            </w:r>
          </w:p>
        </w:tc>
        <w:tc>
          <w:tcPr>
            <w:tcW w:w="1134" w:type="dxa"/>
            <w:vAlign w:val="center"/>
          </w:tcPr>
          <w:p>
            <w:pPr>
              <w:pStyle w:val="18"/>
            </w:pPr>
            <w:r>
              <w:t>18.00</w:t>
            </w:r>
          </w:p>
        </w:tc>
        <w:tc>
          <w:tcPr>
            <w:tcW w:w="925" w:type="dxa"/>
            <w:vAlign w:val="center"/>
          </w:tcPr>
          <w:p>
            <w:pPr>
              <w:pStyle w:val="19"/>
            </w:pPr>
            <w:r>
              <w:t>其他服务</w:t>
            </w:r>
          </w:p>
        </w:tc>
        <w:tc>
          <w:tcPr>
            <w:tcW w:w="811" w:type="dxa"/>
            <w:vAlign w:val="center"/>
          </w:tcPr>
          <w:p>
            <w:pPr>
              <w:pStyle w:val="19"/>
            </w:pPr>
            <w:r>
              <w:t>C99000000</w:t>
            </w:r>
          </w:p>
        </w:tc>
        <w:tc>
          <w:tcPr>
            <w:tcW w:w="715" w:type="dxa"/>
            <w:vAlign w:val="center"/>
          </w:tcPr>
          <w:p>
            <w:pPr>
              <w:pStyle w:val="20"/>
            </w:pPr>
            <w:r>
              <w:t>万元</w:t>
            </w:r>
          </w:p>
        </w:tc>
        <w:tc>
          <w:tcPr>
            <w:tcW w:w="858" w:type="dxa"/>
            <w:vAlign w:val="center"/>
          </w:tcPr>
          <w:p>
            <w:pPr>
              <w:pStyle w:val="18"/>
            </w:pPr>
            <w:r>
              <w:t>1</w:t>
            </w:r>
          </w:p>
        </w:tc>
        <w:tc>
          <w:tcPr>
            <w:tcW w:w="862" w:type="dxa"/>
            <w:vAlign w:val="center"/>
          </w:tcPr>
          <w:p>
            <w:pPr>
              <w:pStyle w:val="18"/>
            </w:pPr>
            <w:r>
              <w:t>18.00</w:t>
            </w:r>
          </w:p>
        </w:tc>
        <w:tc>
          <w:tcPr>
            <w:tcW w:w="972" w:type="dxa"/>
            <w:gridSpan w:val="2"/>
            <w:vAlign w:val="center"/>
          </w:tcPr>
          <w:p>
            <w:pPr>
              <w:pStyle w:val="18"/>
            </w:pPr>
            <w:r>
              <w:t>18.00</w:t>
            </w:r>
          </w:p>
        </w:tc>
        <w:tc>
          <w:tcPr>
            <w:tcW w:w="972" w:type="dxa"/>
            <w:vAlign w:val="center"/>
          </w:tcPr>
          <w:p>
            <w:pPr>
              <w:pStyle w:val="18"/>
            </w:pPr>
            <w:r>
              <w:t>18.00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7" w:hRule="atLeast"/>
          <w:jc w:val="center"/>
        </w:trPr>
        <w:tc>
          <w:tcPr>
            <w:tcW w:w="2105" w:type="dxa"/>
            <w:vAlign w:val="center"/>
          </w:tcPr>
          <w:p>
            <w:pPr>
              <w:pStyle w:val="19"/>
            </w:pPr>
            <w:r>
              <w:t>2024年</w:t>
            </w:r>
            <w:r>
              <w:rPr>
                <w:rFonts w:hint="eastAsia"/>
                <w:lang w:eastAsia="zh-CN"/>
              </w:rPr>
              <w:t>省级</w:t>
            </w:r>
            <w:r>
              <w:t>残疾人事业发展补助资金（冀财社【2023】237号）-儿童康复</w:t>
            </w:r>
            <w:r>
              <w:rPr>
                <w:rFonts w:hint="eastAsia"/>
                <w:lang w:eastAsia="zh-CN"/>
              </w:rPr>
              <w:t>救助</w:t>
            </w:r>
          </w:p>
        </w:tc>
        <w:tc>
          <w:tcPr>
            <w:tcW w:w="1134" w:type="dxa"/>
            <w:vAlign w:val="center"/>
          </w:tcPr>
          <w:p>
            <w:pPr>
              <w:pStyle w:val="18"/>
            </w:pPr>
            <w:r>
              <w:t>42.00</w:t>
            </w:r>
          </w:p>
        </w:tc>
        <w:tc>
          <w:tcPr>
            <w:tcW w:w="925" w:type="dxa"/>
            <w:vAlign w:val="center"/>
          </w:tcPr>
          <w:p>
            <w:pPr>
              <w:pStyle w:val="19"/>
            </w:pPr>
            <w:r>
              <w:t>其他服务</w:t>
            </w:r>
          </w:p>
        </w:tc>
        <w:tc>
          <w:tcPr>
            <w:tcW w:w="811" w:type="dxa"/>
            <w:vAlign w:val="center"/>
          </w:tcPr>
          <w:p>
            <w:pPr>
              <w:pStyle w:val="19"/>
            </w:pPr>
            <w:r>
              <w:t>C99000000</w:t>
            </w:r>
          </w:p>
        </w:tc>
        <w:tc>
          <w:tcPr>
            <w:tcW w:w="715" w:type="dxa"/>
            <w:vAlign w:val="center"/>
          </w:tcPr>
          <w:p>
            <w:pPr>
              <w:pStyle w:val="20"/>
            </w:pPr>
            <w:r>
              <w:t>万元</w:t>
            </w:r>
          </w:p>
        </w:tc>
        <w:tc>
          <w:tcPr>
            <w:tcW w:w="858" w:type="dxa"/>
            <w:vAlign w:val="center"/>
          </w:tcPr>
          <w:p>
            <w:pPr>
              <w:pStyle w:val="18"/>
            </w:pPr>
            <w:r>
              <w:t>1</w:t>
            </w:r>
          </w:p>
        </w:tc>
        <w:tc>
          <w:tcPr>
            <w:tcW w:w="862" w:type="dxa"/>
            <w:vAlign w:val="center"/>
          </w:tcPr>
          <w:p>
            <w:pPr>
              <w:pStyle w:val="18"/>
            </w:pPr>
            <w:r>
              <w:t>42.00</w:t>
            </w:r>
          </w:p>
        </w:tc>
        <w:tc>
          <w:tcPr>
            <w:tcW w:w="972" w:type="dxa"/>
            <w:gridSpan w:val="2"/>
            <w:vAlign w:val="center"/>
          </w:tcPr>
          <w:p>
            <w:pPr>
              <w:pStyle w:val="18"/>
            </w:pPr>
            <w:r>
              <w:t>42.00</w:t>
            </w:r>
          </w:p>
        </w:tc>
        <w:tc>
          <w:tcPr>
            <w:tcW w:w="972" w:type="dxa"/>
            <w:vAlign w:val="center"/>
          </w:tcPr>
          <w:p>
            <w:pPr>
              <w:pStyle w:val="18"/>
            </w:pPr>
            <w:r>
              <w:t>42.00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pPr>
            <w:r>
              <w:t>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7" w:hRule="atLeast"/>
          <w:jc w:val="center"/>
        </w:trPr>
        <w:tc>
          <w:tcPr>
            <w:tcW w:w="2105" w:type="dxa"/>
            <w:vAlign w:val="center"/>
          </w:tcPr>
          <w:p>
            <w:pPr>
              <w:pStyle w:val="19"/>
              <w:rPr>
                <w:lang w:eastAsia="zh-CN"/>
              </w:rPr>
            </w:pPr>
            <w:r>
              <w:t>2024</w:t>
            </w:r>
            <w:r>
              <w:rPr>
                <w:rFonts w:hint="eastAsia"/>
                <w:lang w:eastAsia="zh-CN"/>
              </w:rPr>
              <w:t>年阳光家园计划-智力、精神和重度残疾人托养服务</w:t>
            </w:r>
          </w:p>
        </w:tc>
        <w:tc>
          <w:tcPr>
            <w:tcW w:w="1134" w:type="dxa"/>
            <w:vAlign w:val="center"/>
          </w:tcPr>
          <w:p>
            <w:pPr>
              <w:pStyle w:val="18"/>
            </w:pPr>
            <w:r>
              <w:t>20.00</w:t>
            </w:r>
          </w:p>
        </w:tc>
        <w:tc>
          <w:tcPr>
            <w:tcW w:w="925" w:type="dxa"/>
            <w:vAlign w:val="center"/>
          </w:tcPr>
          <w:p>
            <w:pPr>
              <w:pStyle w:val="19"/>
            </w:pPr>
            <w:r>
              <w:t>其他服务</w:t>
            </w:r>
          </w:p>
        </w:tc>
        <w:tc>
          <w:tcPr>
            <w:tcW w:w="811" w:type="dxa"/>
            <w:vAlign w:val="center"/>
          </w:tcPr>
          <w:p>
            <w:pPr>
              <w:pStyle w:val="19"/>
            </w:pPr>
            <w:r>
              <w:t>C99000000</w:t>
            </w:r>
          </w:p>
        </w:tc>
        <w:tc>
          <w:tcPr>
            <w:tcW w:w="715" w:type="dxa"/>
            <w:vAlign w:val="center"/>
          </w:tcPr>
          <w:p>
            <w:pPr>
              <w:pStyle w:val="20"/>
            </w:pPr>
            <w:r>
              <w:t>万元</w:t>
            </w:r>
          </w:p>
        </w:tc>
        <w:tc>
          <w:tcPr>
            <w:tcW w:w="858" w:type="dxa"/>
            <w:vAlign w:val="center"/>
          </w:tcPr>
          <w:p>
            <w:pPr>
              <w:pStyle w:val="18"/>
            </w:pPr>
            <w:r>
              <w:t>1</w:t>
            </w:r>
          </w:p>
        </w:tc>
        <w:tc>
          <w:tcPr>
            <w:tcW w:w="862" w:type="dxa"/>
            <w:vAlign w:val="center"/>
          </w:tcPr>
          <w:p>
            <w:pPr>
              <w:pStyle w:val="18"/>
            </w:pPr>
            <w:r>
              <w:t>20.00</w:t>
            </w:r>
          </w:p>
        </w:tc>
        <w:tc>
          <w:tcPr>
            <w:tcW w:w="972" w:type="dxa"/>
            <w:gridSpan w:val="2"/>
            <w:vAlign w:val="center"/>
          </w:tcPr>
          <w:p>
            <w:pPr>
              <w:pStyle w:val="18"/>
            </w:pPr>
            <w:r>
              <w:t>20.00</w:t>
            </w:r>
          </w:p>
        </w:tc>
        <w:tc>
          <w:tcPr>
            <w:tcW w:w="972" w:type="dxa"/>
            <w:vAlign w:val="center"/>
          </w:tcPr>
          <w:p>
            <w:pPr>
              <w:pStyle w:val="18"/>
              <w:rPr>
                <w:lang w:eastAsia="zh-CN"/>
              </w:rPr>
            </w:pPr>
            <w:r>
              <w:rPr>
                <w:rFonts w:hint="eastAsia"/>
                <w:lang w:eastAsia="zh-CN"/>
              </w:rPr>
              <w:t>2</w:t>
            </w:r>
            <w:r>
              <w:rPr>
                <w:lang w:eastAsia="zh-CN"/>
              </w:rPr>
              <w:t>0.00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77" w:hRule="atLeast"/>
          <w:jc w:val="center"/>
        </w:trPr>
        <w:tc>
          <w:tcPr>
            <w:tcW w:w="2105" w:type="dxa"/>
            <w:vAlign w:val="center"/>
          </w:tcPr>
          <w:p>
            <w:pPr>
              <w:pStyle w:val="19"/>
              <w:rPr>
                <w:lang w:eastAsia="zh-CN"/>
              </w:rPr>
            </w:pPr>
            <w:r>
              <w:rPr>
                <w:rFonts w:hint="eastAsia"/>
                <w:lang w:eastAsia="zh-CN"/>
              </w:rPr>
              <w:t>2</w:t>
            </w:r>
            <w:r>
              <w:rPr>
                <w:lang w:eastAsia="zh-CN"/>
              </w:rPr>
              <w:t>024</w:t>
            </w:r>
            <w:r>
              <w:rPr>
                <w:rFonts w:hint="eastAsia"/>
                <w:lang w:eastAsia="zh-CN"/>
              </w:rPr>
              <w:t>年中央专项彩票公益金支持残疾人事业发展补助资金（冀财社【2</w:t>
            </w:r>
            <w:r>
              <w:rPr>
                <w:lang w:eastAsia="zh-CN"/>
              </w:rPr>
              <w:t>023</w:t>
            </w:r>
            <w:r>
              <w:rPr>
                <w:rFonts w:hint="eastAsia"/>
                <w:lang w:eastAsia="zh-CN"/>
              </w:rPr>
              <w:t>】1</w:t>
            </w:r>
            <w:r>
              <w:rPr>
                <w:lang w:eastAsia="zh-CN"/>
              </w:rPr>
              <w:t>75</w:t>
            </w:r>
            <w:r>
              <w:rPr>
                <w:rFonts w:hint="eastAsia"/>
                <w:lang w:eastAsia="zh-CN"/>
              </w:rPr>
              <w:t>号）-残疾儿童康复救助</w:t>
            </w:r>
          </w:p>
        </w:tc>
        <w:tc>
          <w:tcPr>
            <w:tcW w:w="1134" w:type="dxa"/>
            <w:vAlign w:val="center"/>
          </w:tcPr>
          <w:p>
            <w:pPr>
              <w:pStyle w:val="18"/>
              <w:ind w:right="210"/>
              <w:rPr>
                <w:lang w:eastAsia="zh-CN"/>
              </w:rPr>
            </w:pPr>
            <w:r>
              <w:rPr>
                <w:rFonts w:hint="eastAsia"/>
                <w:lang w:eastAsia="zh-CN"/>
              </w:rPr>
              <w:t>1</w:t>
            </w:r>
            <w:r>
              <w:rPr>
                <w:lang w:eastAsia="zh-CN"/>
              </w:rPr>
              <w:t>09.80</w:t>
            </w:r>
          </w:p>
        </w:tc>
        <w:tc>
          <w:tcPr>
            <w:tcW w:w="925" w:type="dxa"/>
            <w:vAlign w:val="center"/>
          </w:tcPr>
          <w:p>
            <w:pPr>
              <w:pStyle w:val="19"/>
              <w:rPr>
                <w:rFonts w:asciiTheme="minorHAnsi" w:hAnsiTheme="minorHAnsi"/>
                <w:lang w:val="uk-UA"/>
              </w:rPr>
            </w:pPr>
            <w:r>
              <w:rPr>
                <w:rFonts w:hint="eastAsia"/>
                <w:lang w:eastAsia="zh-CN"/>
              </w:rPr>
              <w:t>其他服务</w:t>
            </w:r>
          </w:p>
        </w:tc>
        <w:tc>
          <w:tcPr>
            <w:tcW w:w="811" w:type="dxa"/>
            <w:vAlign w:val="center"/>
          </w:tcPr>
          <w:p>
            <w:pPr>
              <w:pStyle w:val="19"/>
            </w:pPr>
            <w:r>
              <w:rPr>
                <w:rFonts w:hint="eastAsia"/>
                <w:lang w:eastAsia="zh-CN"/>
              </w:rPr>
              <w:t>C</w:t>
            </w:r>
            <w:r>
              <w:t>99000000</w:t>
            </w:r>
          </w:p>
        </w:tc>
        <w:tc>
          <w:tcPr>
            <w:tcW w:w="715" w:type="dxa"/>
            <w:vAlign w:val="center"/>
          </w:tcPr>
          <w:p>
            <w:pPr>
              <w:pStyle w:val="20"/>
            </w:pPr>
            <w:r>
              <w:rPr>
                <w:rFonts w:hint="eastAsia"/>
                <w:lang w:eastAsia="zh-CN"/>
              </w:rPr>
              <w:t>万元</w:t>
            </w:r>
          </w:p>
        </w:tc>
        <w:tc>
          <w:tcPr>
            <w:tcW w:w="858" w:type="dxa"/>
            <w:vAlign w:val="center"/>
          </w:tcPr>
          <w:p>
            <w:pPr>
              <w:pStyle w:val="18"/>
              <w:rPr>
                <w:lang w:eastAsia="zh-CN"/>
              </w:rPr>
            </w:pPr>
            <w:r>
              <w:rPr>
                <w:rFonts w:hint="eastAsia"/>
                <w:lang w:eastAsia="zh-CN"/>
              </w:rPr>
              <w:t>1</w:t>
            </w:r>
          </w:p>
        </w:tc>
        <w:tc>
          <w:tcPr>
            <w:tcW w:w="862" w:type="dxa"/>
            <w:vAlign w:val="center"/>
          </w:tcPr>
          <w:p>
            <w:pPr>
              <w:pStyle w:val="18"/>
              <w:rPr>
                <w:lang w:eastAsia="zh-CN"/>
              </w:rPr>
            </w:pPr>
            <w:r>
              <w:rPr>
                <w:rFonts w:hint="eastAsia"/>
                <w:lang w:eastAsia="zh-CN"/>
              </w:rPr>
              <w:t>1</w:t>
            </w:r>
            <w:r>
              <w:rPr>
                <w:lang w:eastAsia="zh-CN"/>
              </w:rPr>
              <w:t>09.80</w:t>
            </w:r>
          </w:p>
        </w:tc>
        <w:tc>
          <w:tcPr>
            <w:tcW w:w="972" w:type="dxa"/>
            <w:gridSpan w:val="2"/>
            <w:vAlign w:val="center"/>
          </w:tcPr>
          <w:p>
            <w:pPr>
              <w:pStyle w:val="18"/>
              <w:rPr>
                <w:lang w:eastAsia="zh-CN"/>
              </w:rPr>
            </w:pPr>
            <w:r>
              <w:rPr>
                <w:rFonts w:hint="eastAsia"/>
                <w:lang w:eastAsia="zh-CN"/>
              </w:rPr>
              <w:t>1</w:t>
            </w:r>
            <w:r>
              <w:rPr>
                <w:lang w:eastAsia="zh-CN"/>
              </w:rPr>
              <w:t>09.80</w:t>
            </w:r>
          </w:p>
        </w:tc>
        <w:tc>
          <w:tcPr>
            <w:tcW w:w="972" w:type="dxa"/>
            <w:vAlign w:val="center"/>
          </w:tcPr>
          <w:p>
            <w:pPr>
              <w:pStyle w:val="18"/>
            </w:pPr>
          </w:p>
        </w:tc>
        <w:tc>
          <w:tcPr>
            <w:tcW w:w="972" w:type="dxa"/>
            <w:vAlign w:val="center"/>
          </w:tcPr>
          <w:p>
            <w:pPr>
              <w:pStyle w:val="18"/>
              <w:rPr>
                <w:lang w:eastAsia="zh-CN"/>
              </w:rPr>
            </w:pPr>
            <w:r>
              <w:rPr>
                <w:rFonts w:hint="eastAsia"/>
                <w:lang w:eastAsia="zh-CN"/>
              </w:rPr>
              <w:t>1</w:t>
            </w:r>
            <w:r>
              <w:rPr>
                <w:lang w:eastAsia="zh-CN"/>
              </w:rPr>
              <w:t>09.80</w:t>
            </w: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2" w:type="dxa"/>
            <w:vAlign w:val="center"/>
          </w:tcPr>
          <w:p>
            <w:pPr>
              <w:pStyle w:val="18"/>
            </w:pPr>
          </w:p>
        </w:tc>
        <w:tc>
          <w:tcPr>
            <w:tcW w:w="975" w:type="dxa"/>
            <w:vAlign w:val="center"/>
          </w:tcPr>
          <w:p>
            <w:pPr>
              <w:pStyle w:val="18"/>
            </w:pPr>
          </w:p>
        </w:tc>
        <w:tc>
          <w:tcPr>
            <w:tcW w:w="972" w:type="dxa"/>
            <w:vAlign w:val="center"/>
          </w:tcPr>
          <w:p>
            <w:pPr>
              <w:pStyle w:val="18"/>
              <w:rPr>
                <w:lang w:eastAsia="zh-CN"/>
              </w:rPr>
            </w:pPr>
            <w:r>
              <w:rPr>
                <w:rFonts w:hint="eastAsia"/>
                <w:lang w:eastAsia="zh-CN"/>
              </w:rPr>
              <w:t>1</w:t>
            </w:r>
            <w:r>
              <w:rPr>
                <w:lang w:eastAsia="zh-CN"/>
              </w:rPr>
              <w:t>09.80</w:t>
            </w:r>
          </w:p>
        </w:tc>
      </w:tr>
    </w:tbl>
    <w:p>
      <w:pPr>
        <w:spacing w:line="500" w:lineRule="exact"/>
        <w:rPr>
          <w:rFonts w:eastAsia="方正书宋_GBK" w:cs="方正书宋_GBK" w:asciiTheme="minorHAnsi" w:hAnsiTheme="minorHAnsi"/>
          <w:color w:val="000000"/>
          <w:sz w:val="21"/>
          <w:lang w:val="uk-UA"/>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rPr>
          <w:rFonts w:eastAsia="方正仿宋_GBK"/>
          <w:lang w:eastAsia="zh-CN"/>
        </w:rPr>
      </w:pPr>
      <w:r>
        <w:rPr>
          <w:rFonts w:hint="eastAsia" w:eastAsia="方正仿宋_GBK"/>
          <w:color w:val="auto"/>
          <w:sz w:val="28"/>
          <w:lang w:eastAsia="zh-CN"/>
        </w:rPr>
        <w:t>涞水县残疾人联合会</w:t>
      </w:r>
      <w:r>
        <w:rPr>
          <w:rFonts w:hint="eastAsia" w:eastAsia="方正仿宋_GBK"/>
          <w:color w:val="auto"/>
          <w:sz w:val="28"/>
        </w:rPr>
        <w:t>（本级）上年末固定资</w:t>
      </w:r>
      <w:r>
        <w:rPr>
          <w:rFonts w:hint="eastAsia" w:eastAsia="方正仿宋_GBK"/>
          <w:color w:val="000000"/>
          <w:sz w:val="28"/>
        </w:rPr>
        <w:t>产金额为</w:t>
      </w:r>
      <w:r>
        <w:rPr>
          <w:rFonts w:hint="eastAsia" w:ascii="宋体" w:hAnsi="宋体" w:eastAsia="方正仿宋_GBK"/>
          <w:color w:val="000000"/>
          <w:sz w:val="28"/>
          <w:szCs w:val="28"/>
          <w:lang w:val="en-US" w:eastAsia="zh-CN"/>
        </w:rPr>
        <w:t>167.04</w:t>
      </w:r>
      <w:r>
        <w:rPr>
          <w:rFonts w:hint="eastAsia" w:eastAsia="方正仿宋_GBK"/>
          <w:color w:val="000000"/>
          <w:sz w:val="28"/>
        </w:rPr>
        <w:t>万元（详见下表）。本年度</w:t>
      </w:r>
      <w:r>
        <w:rPr>
          <w:rFonts w:hint="eastAsia" w:eastAsia="方正仿宋_GBK"/>
          <w:color w:val="000000"/>
          <w:sz w:val="28"/>
          <w:lang w:eastAsia="zh-CN"/>
        </w:rPr>
        <w:t>无</w:t>
      </w:r>
      <w:r>
        <w:rPr>
          <w:rFonts w:hint="eastAsia" w:eastAsia="方正仿宋_GBK"/>
          <w:color w:val="000000"/>
          <w:sz w:val="28"/>
        </w:rPr>
        <w:t>购置固定资产</w:t>
      </w:r>
      <w:r>
        <w:rPr>
          <w:rFonts w:hint="eastAsia" w:eastAsia="方正仿宋_GBK"/>
          <w:color w:val="000000"/>
          <w:sz w:val="28"/>
          <w:lang w:eastAsia="zh-CN"/>
        </w:rPr>
        <w:t>计划。</w:t>
      </w:r>
    </w:p>
    <w:p>
      <w:pPr>
        <w:jc w:val="center"/>
      </w:pPr>
      <w:r>
        <w:rPr>
          <w:rFonts w:hint="eastAsia"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08"/>
        <w:gridCol w:w="3587"/>
        <w:gridCol w:w="1875"/>
        <w:gridCol w:w="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gridAfter w:val="1"/>
          <w:wAfter w:w="960" w:type="dxa"/>
          <w:tblHeader/>
          <w:jc w:val="center"/>
        </w:trPr>
        <w:tc>
          <w:tcPr>
            <w:tcW w:w="7370" w:type="dxa"/>
            <w:tcBorders>
              <w:top w:val="single" w:color="FFFFFF" w:sz="6" w:space="0"/>
              <w:left w:val="single" w:color="FFFFFF" w:sz="6" w:space="0"/>
              <w:right w:val="single" w:color="FFFFFF" w:sz="6" w:space="0"/>
            </w:tcBorders>
            <w:vAlign w:val="center"/>
          </w:tcPr>
          <w:p>
            <w:pPr>
              <w:pStyle w:val="16"/>
            </w:pPr>
            <w:r>
              <w:rPr>
                <w:rFonts w:hint="eastAsia"/>
                <w:lang w:eastAsia="zh-CN"/>
              </w:rPr>
              <w:t>762001涞水县残疾人联合会</w:t>
            </w:r>
            <w:r>
              <w:rPr>
                <w:rFonts w:hint="eastAsia"/>
              </w:rPr>
              <w:t>（</w:t>
            </w:r>
            <w:r>
              <w:rPr>
                <w:rFonts w:hint="eastAsia"/>
                <w:lang w:eastAsia="zh-CN"/>
              </w:rPr>
              <w:t>本级）</w:t>
            </w:r>
          </w:p>
        </w:tc>
        <w:tc>
          <w:tcPr>
            <w:tcW w:w="5670" w:type="dxa"/>
            <w:gridSpan w:val="3"/>
            <w:tcBorders>
              <w:top w:val="single" w:color="FFFFFF" w:sz="6" w:space="0"/>
              <w:left w:val="single" w:color="FFFFFF" w:sz="6" w:space="0"/>
              <w:right w:val="single" w:color="FFFFFF" w:sz="6" w:space="0"/>
            </w:tcBorders>
            <w:vAlign w:val="center"/>
          </w:tcPr>
          <w:p>
            <w:pPr>
              <w:pStyle w:val="14"/>
            </w:pPr>
            <w:r>
              <w:rPr>
                <w:rFonts w:hint="eastAsia"/>
              </w:rPr>
              <w:t>截止时间：</w:t>
            </w:r>
            <w:r>
              <w:t>2023-12-31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3587"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gridSpan w:val="2"/>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olor w:val="000000"/>
                <w:sz w:val="21"/>
                <w:szCs w:val="21"/>
                <w:lang w:eastAsia="zh-CN"/>
              </w:rPr>
            </w:pPr>
            <w:r>
              <w:rPr>
                <w:rFonts w:hint="eastAsia" w:ascii="宋体" w:hAnsi="宋体"/>
                <w:color w:val="000000"/>
                <w:sz w:val="21"/>
                <w:szCs w:val="21"/>
                <w:lang w:eastAsia="zh-CN"/>
              </w:rPr>
              <w:t>固定资产总额</w:t>
            </w:r>
          </w:p>
        </w:tc>
        <w:tc>
          <w:tcPr>
            <w:tcW w:w="3587" w:type="dxa"/>
            <w:tcBorders>
              <w:top w:val="single" w:color="auto" w:sz="4" w:space="0"/>
              <w:left w:val="nil"/>
              <w:bottom w:val="single" w:color="auto" w:sz="4" w:space="0"/>
              <w:right w:val="single" w:color="auto" w:sz="4" w:space="0"/>
            </w:tcBorders>
            <w:vAlign w:val="center"/>
          </w:tcPr>
          <w:p>
            <w:pPr>
              <w:autoSpaceDE w:val="0"/>
              <w:jc w:val="center"/>
              <w:rPr>
                <w:rFonts w:ascii="宋体" w:hAnsi="宋体"/>
                <w:color w:val="000000"/>
                <w:sz w:val="28"/>
                <w:szCs w:val="28"/>
              </w:rPr>
            </w:pPr>
          </w:p>
        </w:tc>
        <w:tc>
          <w:tcPr>
            <w:tcW w:w="2835" w:type="dxa"/>
            <w:gridSpan w:val="2"/>
            <w:tcBorders>
              <w:top w:val="single" w:color="auto" w:sz="4" w:space="0"/>
              <w:left w:val="nil"/>
              <w:bottom w:val="single" w:color="auto" w:sz="4" w:space="0"/>
              <w:right w:val="single" w:color="auto" w:sz="4" w:space="0"/>
            </w:tcBorders>
            <w:vAlign w:val="center"/>
          </w:tcPr>
          <w:p>
            <w:pPr>
              <w:autoSpaceDE w:val="0"/>
              <w:jc w:val="right"/>
              <w:rPr>
                <w:rFonts w:hint="default" w:ascii="宋体" w:hAnsi="宋体"/>
                <w:color w:val="000000"/>
                <w:sz w:val="28"/>
                <w:szCs w:val="28"/>
                <w:lang w:val="en-US" w:eastAsia="zh-CN"/>
              </w:rPr>
            </w:pPr>
            <w:r>
              <w:rPr>
                <w:rFonts w:hint="eastAsia" w:ascii="宋体" w:hAnsi="宋体"/>
                <w:color w:val="000000"/>
                <w:sz w:val="28"/>
                <w:szCs w:val="28"/>
                <w:lang w:val="en-US" w:eastAsia="zh-CN"/>
              </w:rPr>
              <w:t>167.04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（一）房屋（平方米）</w:t>
            </w:r>
          </w:p>
        </w:tc>
        <w:tc>
          <w:tcPr>
            <w:tcW w:w="3587" w:type="dxa"/>
            <w:tcBorders>
              <w:top w:val="single" w:color="auto" w:sz="4" w:space="0"/>
              <w:left w:val="nil"/>
              <w:bottom w:val="single" w:color="auto" w:sz="4" w:space="0"/>
              <w:right w:val="single" w:color="auto" w:sz="4" w:space="0"/>
            </w:tcBorders>
            <w:vAlign w:val="center"/>
          </w:tcPr>
          <w:p>
            <w:pPr>
              <w:autoSpaceDE w:val="0"/>
              <w:jc w:val="right"/>
              <w:rPr>
                <w:rFonts w:ascii="宋体"/>
                <w:color w:val="000000"/>
                <w:sz w:val="28"/>
                <w:szCs w:val="28"/>
              </w:rPr>
            </w:pPr>
            <w:r>
              <w:rPr>
                <w:rFonts w:hint="eastAsia" w:ascii="宋体" w:hAnsi="宋体"/>
                <w:color w:val="000000"/>
                <w:sz w:val="28"/>
                <w:szCs w:val="28"/>
              </w:rPr>
              <w:t>326</w:t>
            </w:r>
          </w:p>
        </w:tc>
        <w:tc>
          <w:tcPr>
            <w:tcW w:w="2835" w:type="dxa"/>
            <w:gridSpan w:val="2"/>
            <w:tcBorders>
              <w:top w:val="single" w:color="auto" w:sz="4" w:space="0"/>
              <w:left w:val="nil"/>
              <w:bottom w:val="single" w:color="auto" w:sz="4" w:space="0"/>
              <w:right w:val="single" w:color="auto" w:sz="4" w:space="0"/>
            </w:tcBorders>
            <w:vAlign w:val="center"/>
          </w:tcPr>
          <w:p>
            <w:pPr>
              <w:autoSpaceDE w:val="0"/>
              <w:jc w:val="right"/>
              <w:rPr>
                <w:rFonts w:ascii="宋体"/>
                <w:color w:val="000000"/>
                <w:sz w:val="28"/>
                <w:szCs w:val="28"/>
              </w:rPr>
            </w:pPr>
            <w:r>
              <w:rPr>
                <w:rFonts w:hint="eastAsia" w:ascii="宋体" w:hAnsi="宋体"/>
                <w:color w:val="000000"/>
                <w:sz w:val="28"/>
                <w:szCs w:val="28"/>
              </w:rPr>
              <w:t>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（二）车辆（台、辆）</w:t>
            </w:r>
          </w:p>
        </w:tc>
        <w:tc>
          <w:tcPr>
            <w:tcW w:w="358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gridSpan w:val="2"/>
            <w:tcBorders>
              <w:top w:val="single" w:color="auto" w:sz="4" w:space="0"/>
              <w:left w:val="nil"/>
              <w:bottom w:val="single" w:color="auto" w:sz="4" w:space="0"/>
              <w:right w:val="single" w:color="auto" w:sz="4" w:space="0"/>
            </w:tcBorders>
            <w:vAlign w:val="center"/>
          </w:tcPr>
          <w:p>
            <w:pPr>
              <w:jc w:val="right"/>
            </w:pPr>
            <w:r>
              <w:rPr>
                <w:rFonts w:hint="eastAsia" w:ascii="宋体" w:hAnsi="宋体"/>
                <w:color w:val="000000"/>
                <w:sz w:val="28"/>
                <w:szCs w:val="28"/>
              </w:rPr>
              <w:t>18.86</w:t>
            </w:r>
          </w:p>
          <w:p>
            <w:pPr>
              <w:jc w:val="right"/>
              <w:textAlignment w:val="center"/>
              <w:rPr>
                <w:rFonts w:ascii="宋体" w:hAnsi="宋体" w:cs="宋体" w:eastAsiaTheme="minorEastAsia"/>
                <w:kern w:val="2"/>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7578" w:type="dxa"/>
            <w:gridSpan w:val="2"/>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3587"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color w:val="000000"/>
                <w:sz w:val="21"/>
                <w:szCs w:val="21"/>
              </w:rPr>
            </w:pPr>
            <w:r>
              <w:rPr>
                <w:rFonts w:hint="eastAsia" w:ascii="宋体" w:hAnsi="宋体"/>
                <w:color w:val="000000"/>
                <w:sz w:val="21"/>
                <w:szCs w:val="21"/>
              </w:rPr>
              <w:t>—</w:t>
            </w:r>
          </w:p>
        </w:tc>
        <w:tc>
          <w:tcPr>
            <w:tcW w:w="2835" w:type="dxa"/>
            <w:gridSpan w:val="2"/>
            <w:tcBorders>
              <w:top w:val="single" w:color="auto" w:sz="4" w:space="0"/>
              <w:left w:val="nil"/>
              <w:bottom w:val="single" w:color="auto" w:sz="4" w:space="0"/>
              <w:right w:val="single" w:color="auto" w:sz="4" w:space="0"/>
            </w:tcBorders>
            <w:vAlign w:val="center"/>
          </w:tcPr>
          <w:p>
            <w:pPr>
              <w:jc w:val="right"/>
              <w:textAlignment w:val="center"/>
              <w:rPr>
                <w:rFonts w:hint="eastAsia" w:ascii="宋体" w:hAnsi="宋体" w:eastAsia="宋体" w:cs="宋体"/>
                <w:kern w:val="2"/>
                <w:sz w:val="21"/>
                <w:szCs w:val="21"/>
                <w:lang w:eastAsia="zh-CN"/>
              </w:rPr>
            </w:pPr>
            <w:r>
              <w:rPr>
                <w:rFonts w:hint="eastAsia" w:ascii="宋体" w:hAnsi="宋体"/>
                <w:color w:val="000000"/>
                <w:sz w:val="28"/>
                <w:szCs w:val="28"/>
              </w:rPr>
              <w:t>86.7</w:t>
            </w:r>
            <w:r>
              <w:rPr>
                <w:rFonts w:hint="eastAsia" w:ascii="宋体" w:hAnsi="宋体"/>
                <w:color w:val="000000"/>
                <w:sz w:val="28"/>
                <w:szCs w:val="28"/>
                <w:lang w:val="en-US" w:eastAsia="zh-CN"/>
              </w:rPr>
              <w:t>3</w:t>
            </w:r>
          </w:p>
        </w:tc>
      </w:tr>
    </w:tbl>
    <w:p>
      <w:pPr>
        <w:ind w:firstLine="640"/>
      </w:pPr>
    </w:p>
    <w:p>
      <w:pPr>
        <w:spacing w:before="10" w:after="1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八、名词解释</w:t>
      </w:r>
      <w:bookmarkStart w:id="28" w:name="_GoBack"/>
      <w:bookmarkEnd w:id="28"/>
    </w:p>
    <w:p>
      <w:pPr>
        <w:spacing w:line="560" w:lineRule="exact"/>
        <w:ind w:firstLine="627"/>
        <w:rPr>
          <w:rFonts w:ascii="仿宋" w:hAnsi="仿宋" w:eastAsia="仿宋"/>
          <w:sz w:val="32"/>
          <w:szCs w:val="32"/>
        </w:rPr>
      </w:pPr>
      <w:bookmarkStart w:id="27" w:name="_Toc_4_4_0000000020"/>
      <w:r>
        <w:rPr>
          <w:rFonts w:hint="eastAsia" w:ascii="仿宋" w:hAnsi="仿宋" w:eastAsia="仿宋"/>
          <w:b/>
          <w:bCs/>
          <w:sz w:val="32"/>
          <w:szCs w:val="32"/>
        </w:rPr>
        <w:t>1、一般公共预算财政拨款收入</w:t>
      </w:r>
      <w:r>
        <w:rPr>
          <w:rFonts w:hint="eastAsia" w:ascii="仿宋" w:hAnsi="仿宋" w:eastAsia="仿宋"/>
          <w:sz w:val="32"/>
          <w:szCs w:val="32"/>
        </w:rPr>
        <w:t>：县级财政当年拨付的资金。</w:t>
      </w:r>
    </w:p>
    <w:p>
      <w:pPr>
        <w:spacing w:line="560" w:lineRule="exact"/>
        <w:ind w:firstLine="627"/>
        <w:rPr>
          <w:rFonts w:ascii="仿宋" w:hAnsi="仿宋" w:eastAsia="仿宋"/>
          <w:sz w:val="32"/>
          <w:szCs w:val="32"/>
        </w:rPr>
      </w:pPr>
      <w:r>
        <w:rPr>
          <w:rFonts w:hint="eastAsia" w:ascii="仿宋" w:hAnsi="仿宋" w:eastAsia="仿宋"/>
          <w:b/>
          <w:bCs/>
          <w:sz w:val="32"/>
          <w:szCs w:val="32"/>
        </w:rPr>
        <w:t>2、其他收入：</w:t>
      </w:r>
      <w:r>
        <w:rPr>
          <w:rFonts w:hint="eastAsia" w:ascii="仿宋" w:hAnsi="仿宋" w:eastAsia="仿宋"/>
          <w:sz w:val="32"/>
          <w:szCs w:val="32"/>
        </w:rPr>
        <w:t>指除上述财政拨款收入以外的收入。主要是存款利息收入。</w:t>
      </w:r>
    </w:p>
    <w:p>
      <w:pPr>
        <w:spacing w:line="560" w:lineRule="exact"/>
        <w:ind w:firstLine="472"/>
        <w:rPr>
          <w:rFonts w:ascii="仿宋" w:hAnsi="仿宋" w:eastAsia="仿宋"/>
          <w:sz w:val="32"/>
          <w:szCs w:val="32"/>
        </w:rPr>
      </w:pPr>
      <w:r>
        <w:rPr>
          <w:rFonts w:hint="eastAsia" w:ascii="仿宋" w:hAnsi="仿宋" w:eastAsia="仿宋"/>
          <w:b/>
          <w:bCs/>
          <w:sz w:val="32"/>
          <w:szCs w:val="32"/>
        </w:rPr>
        <w:t>3、基本支出：</w:t>
      </w:r>
      <w:r>
        <w:rPr>
          <w:rFonts w:hint="eastAsia" w:ascii="仿宋" w:hAnsi="仿宋" w:eastAsia="仿宋"/>
          <w:sz w:val="32"/>
          <w:szCs w:val="32"/>
        </w:rPr>
        <w:t>指为保障机构正常运转、完成日常工作任务而发生的人员支出和公用支出。</w:t>
      </w:r>
    </w:p>
    <w:p>
      <w:pPr>
        <w:spacing w:line="560" w:lineRule="exact"/>
        <w:ind w:firstLine="576"/>
        <w:rPr>
          <w:rFonts w:ascii="仿宋" w:hAnsi="仿宋" w:eastAsia="仿宋"/>
          <w:sz w:val="32"/>
          <w:szCs w:val="32"/>
        </w:rPr>
      </w:pPr>
      <w:r>
        <w:rPr>
          <w:rFonts w:hint="eastAsia" w:ascii="仿宋" w:hAnsi="仿宋" w:eastAsia="仿宋"/>
          <w:b/>
          <w:bCs/>
          <w:sz w:val="32"/>
          <w:szCs w:val="32"/>
        </w:rPr>
        <w:t>4、项目支出：</w:t>
      </w:r>
      <w:r>
        <w:rPr>
          <w:rFonts w:hint="eastAsia" w:ascii="仿宋" w:hAnsi="仿宋" w:eastAsia="仿宋"/>
          <w:sz w:val="32"/>
          <w:szCs w:val="32"/>
        </w:rPr>
        <w:t>指在基本支出之外为完成特定行政任务和事业发展目标所发生的支出。</w:t>
      </w:r>
    </w:p>
    <w:p>
      <w:pPr>
        <w:spacing w:line="560" w:lineRule="exact"/>
        <w:ind w:firstLine="640"/>
        <w:rPr>
          <w:rFonts w:ascii="仿宋" w:hAnsi="仿宋" w:eastAsia="仿宋"/>
          <w:sz w:val="32"/>
          <w:szCs w:val="32"/>
        </w:rPr>
      </w:pPr>
      <w:r>
        <w:rPr>
          <w:rFonts w:hint="eastAsia" w:ascii="仿宋" w:hAnsi="仿宋" w:eastAsia="仿宋"/>
          <w:b/>
          <w:bCs/>
          <w:sz w:val="32"/>
          <w:szCs w:val="32"/>
        </w:rPr>
        <w:t>5、“三公”经费：</w:t>
      </w:r>
      <w:r>
        <w:rPr>
          <w:rFonts w:hint="eastAsia" w:ascii="仿宋" w:hAnsi="仿宋" w:eastAsia="仿宋"/>
          <w:sz w:val="32"/>
          <w:szCs w:val="32"/>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560" w:lineRule="exact"/>
        <w:ind w:firstLine="640"/>
        <w:rPr>
          <w:rFonts w:ascii="仿宋" w:hAnsi="仿宋" w:eastAsia="仿宋"/>
          <w:sz w:val="32"/>
          <w:szCs w:val="32"/>
        </w:rPr>
      </w:pPr>
      <w:r>
        <w:rPr>
          <w:rFonts w:hint="eastAsia" w:ascii="仿宋" w:hAnsi="仿宋" w:eastAsia="仿宋"/>
          <w:b/>
          <w:bCs/>
          <w:sz w:val="32"/>
          <w:szCs w:val="32"/>
        </w:rPr>
        <w:t>6、机关运行经费：</w:t>
      </w:r>
      <w:r>
        <w:rPr>
          <w:rFonts w:hint="eastAsia" w:ascii="仿宋" w:hAnsi="仿宋" w:eastAsia="仿宋"/>
          <w:sz w:val="32"/>
          <w:szCs w:val="32"/>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黑体" w:hAnsi="仿宋_GB2312" w:eastAsia="黑体"/>
          <w:sz w:val="32"/>
          <w:szCs w:val="32"/>
        </w:rPr>
      </w:pPr>
      <w:r>
        <w:rPr>
          <w:rFonts w:hint="eastAsia" w:ascii="黑体" w:hAnsi="黑体" w:eastAsia="黑体"/>
          <w:sz w:val="32"/>
          <w:szCs w:val="32"/>
        </w:rPr>
        <w:t>九、其他需要说明的事项</w:t>
      </w:r>
    </w:p>
    <w:p>
      <w:pPr>
        <w:ind w:firstLine="640" w:firstLineChars="200"/>
        <w:jc w:val="both"/>
        <w:outlineLvl w:val="3"/>
        <w:rPr>
          <w:rFonts w:ascii="方正小标宋_GBK" w:hAnsi="方正小标宋_GBK" w:eastAsia="方正小标宋_GBK" w:cs="方正小标宋_GBK"/>
          <w:color w:val="000000"/>
          <w:sz w:val="44"/>
        </w:rPr>
      </w:pPr>
      <w:r>
        <w:rPr>
          <w:rFonts w:hint="eastAsia" w:ascii="仿宋" w:hAnsi="仿宋" w:eastAsia="仿宋"/>
          <w:sz w:val="32"/>
          <w:szCs w:val="32"/>
        </w:rPr>
        <w:t>我单位无其他需要说明的事项。</w:t>
      </w:r>
    </w:p>
    <w:p>
      <w:pPr>
        <w:jc w:val="center"/>
        <w:outlineLvl w:val="3"/>
        <w:rPr>
          <w:rFonts w:ascii="方正小标宋_GBK" w:hAnsi="方正小标宋_GBK" w:eastAsia="方正小标宋_GBK" w:cs="方正小标宋_GBK"/>
          <w:color w:val="000000"/>
          <w:sz w:val="44"/>
        </w:rPr>
      </w:pPr>
    </w:p>
    <w:p>
      <w:pPr>
        <w:jc w:val="center"/>
        <w:outlineLvl w:val="3"/>
        <w:rPr>
          <w:rFonts w:ascii="方正小标宋_GBK" w:hAnsi="方正小标宋_GBK" w:eastAsia="方正小标宋_GBK" w:cs="方正小标宋_GBK"/>
          <w:color w:val="000000"/>
          <w:sz w:val="44"/>
        </w:rPr>
      </w:pPr>
    </w:p>
    <w:bookmarkEnd w:id="27"/>
    <w:p>
      <w:pPr>
        <w:jc w:val="center"/>
        <w:outlineLvl w:val="3"/>
        <w:rPr>
          <w:rFonts w:ascii="方正小标宋_GBK" w:hAnsi="方正小标宋_GBK" w:eastAsia="方正小标宋_GBK" w:cs="方正小标宋_GBK"/>
          <w:color w:val="000000"/>
          <w:sz w:val="44"/>
        </w:rPr>
      </w:pPr>
    </w:p>
    <w:sectPr>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8" o:spid="_x0000_s1028"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9" o:spid="_x0000_s1029"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5"/>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8</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30" o:spid="_x0000_s1030" o:spt="202" type="#_x0000_t202" style="position:absolute;left:0pt;margin-top:0pt;height:144pt;width:144pt;mso-position-horizontal:right;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5"/>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31" o:spid="_x0000_s1031" o:spt="202" type="#_x0000_t202" style="position:absolute;left:0pt;margin-top:0pt;height:144pt;width:144pt;mso-position-horizontal:right;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2</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path/>
          <v:fill on="f" focussize="0,0"/>
          <v:stroke on="f" joinstyle="miter"/>
          <v:imagedata o:title=""/>
          <o:lock v:ext="edit"/>
          <v:textbox inset="0mm,0mm,0mm,0mm" style="mso-fit-shape-to-text:t;">
            <w:txbxContent>
              <w:p>
                <w:pPr>
                  <w:pStyle w:val="5"/>
                  <w:jc w:val="right"/>
                </w:pPr>
                <w:r>
                  <w:rPr>
                    <w:rStyle w:val="13"/>
                  </w:rPr>
                  <w:fldChar w:fldCharType="begin"/>
                </w:r>
                <w:r>
                  <w:rPr>
                    <w:rStyle w:val="13"/>
                  </w:rPr>
                  <w:instrText xml:space="preserve"> PAGE </w:instrText>
                </w:r>
                <w:r>
                  <w:rPr>
                    <w:rStyle w:val="13"/>
                  </w:rPr>
                  <w:fldChar w:fldCharType="separate"/>
                </w:r>
                <w:r>
                  <w:rPr>
                    <w:rStyle w:val="13"/>
                  </w:rPr>
                  <w:t>37</w:t>
                </w:r>
                <w:r>
                  <w:rPr>
                    <w:rStyle w:val="13"/>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7" o:spid="_x0000_s1027"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path/>
          <v:fill on="f" focussize="0,0"/>
          <v:stroke on="f" joinstyle="miter"/>
          <v:imagedata o:title=""/>
          <o:lock v:ext="edit"/>
          <v:textbox inset="0mm,0mm,0mm,0mm" style="mso-fit-shape-to-text:t;">
            <w:txbxContent>
              <w:p>
                <w:r>
                  <w:fldChar w:fldCharType="begin"/>
                </w:r>
                <w:r>
                  <w:instrText xml:space="preserve">PAGE "page number"</w:instrText>
                </w:r>
                <w:r>
                  <w:fldChar w:fldCharType="separate"/>
                </w:r>
                <w:r>
                  <w:t>38</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720"/>
  <w:evenAndOddHeaders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docVars>
    <w:docVar w:name="commondata" w:val="eyJoZGlkIjoiNmUxN2QxYTBkYmUyZTE5NDQ4NTEwMmViMjRlOTQxN2IifQ=="/>
  </w:docVars>
  <w:rsids>
    <w:rsidRoot w:val="00781D3A"/>
    <w:rsid w:val="00006F2B"/>
    <w:rsid w:val="00020E82"/>
    <w:rsid w:val="00030052"/>
    <w:rsid w:val="0005037A"/>
    <w:rsid w:val="000638BE"/>
    <w:rsid w:val="00064159"/>
    <w:rsid w:val="00065ABB"/>
    <w:rsid w:val="00073AD3"/>
    <w:rsid w:val="000D7BED"/>
    <w:rsid w:val="000E3601"/>
    <w:rsid w:val="00102B0A"/>
    <w:rsid w:val="00120163"/>
    <w:rsid w:val="00155F7C"/>
    <w:rsid w:val="00165486"/>
    <w:rsid w:val="00182D82"/>
    <w:rsid w:val="00190C6B"/>
    <w:rsid w:val="001B15F6"/>
    <w:rsid w:val="001C726D"/>
    <w:rsid w:val="001D5D88"/>
    <w:rsid w:val="001E2D4C"/>
    <w:rsid w:val="001F3AA8"/>
    <w:rsid w:val="00201266"/>
    <w:rsid w:val="00205959"/>
    <w:rsid w:val="0022300B"/>
    <w:rsid w:val="00233DD6"/>
    <w:rsid w:val="00236561"/>
    <w:rsid w:val="00241010"/>
    <w:rsid w:val="0024713B"/>
    <w:rsid w:val="00262851"/>
    <w:rsid w:val="002D1717"/>
    <w:rsid w:val="002D657A"/>
    <w:rsid w:val="002E0E2C"/>
    <w:rsid w:val="003D175E"/>
    <w:rsid w:val="00402BC2"/>
    <w:rsid w:val="00433ECF"/>
    <w:rsid w:val="004972CF"/>
    <w:rsid w:val="004B0F39"/>
    <w:rsid w:val="004B32DB"/>
    <w:rsid w:val="004E7D22"/>
    <w:rsid w:val="004F47AF"/>
    <w:rsid w:val="005032F4"/>
    <w:rsid w:val="00523821"/>
    <w:rsid w:val="00547D31"/>
    <w:rsid w:val="00557C8E"/>
    <w:rsid w:val="0056582C"/>
    <w:rsid w:val="005843A0"/>
    <w:rsid w:val="005C7741"/>
    <w:rsid w:val="005C7E17"/>
    <w:rsid w:val="00605CFE"/>
    <w:rsid w:val="00626E8D"/>
    <w:rsid w:val="006318EF"/>
    <w:rsid w:val="00646716"/>
    <w:rsid w:val="00664099"/>
    <w:rsid w:val="00681159"/>
    <w:rsid w:val="0068454C"/>
    <w:rsid w:val="006B2A5E"/>
    <w:rsid w:val="006E3F1C"/>
    <w:rsid w:val="00704AFB"/>
    <w:rsid w:val="00713E4E"/>
    <w:rsid w:val="00714A9B"/>
    <w:rsid w:val="0072237D"/>
    <w:rsid w:val="007304F6"/>
    <w:rsid w:val="007361FC"/>
    <w:rsid w:val="0075212A"/>
    <w:rsid w:val="00772F4C"/>
    <w:rsid w:val="00781D3A"/>
    <w:rsid w:val="00784270"/>
    <w:rsid w:val="00791CF2"/>
    <w:rsid w:val="00804CB7"/>
    <w:rsid w:val="00807510"/>
    <w:rsid w:val="008102BA"/>
    <w:rsid w:val="008538D8"/>
    <w:rsid w:val="00877C36"/>
    <w:rsid w:val="008C28B9"/>
    <w:rsid w:val="008D0F2A"/>
    <w:rsid w:val="008D51D8"/>
    <w:rsid w:val="008E1A8A"/>
    <w:rsid w:val="008F1C73"/>
    <w:rsid w:val="008F2B38"/>
    <w:rsid w:val="00900E67"/>
    <w:rsid w:val="009279DE"/>
    <w:rsid w:val="00981127"/>
    <w:rsid w:val="0098765C"/>
    <w:rsid w:val="009932E3"/>
    <w:rsid w:val="009A07FD"/>
    <w:rsid w:val="009A53CD"/>
    <w:rsid w:val="009D670A"/>
    <w:rsid w:val="009F4793"/>
    <w:rsid w:val="00A32476"/>
    <w:rsid w:val="00A379CA"/>
    <w:rsid w:val="00A41DEF"/>
    <w:rsid w:val="00A46935"/>
    <w:rsid w:val="00A50683"/>
    <w:rsid w:val="00A65E78"/>
    <w:rsid w:val="00A8201C"/>
    <w:rsid w:val="00AB51F5"/>
    <w:rsid w:val="00AC1402"/>
    <w:rsid w:val="00AD7103"/>
    <w:rsid w:val="00AF148C"/>
    <w:rsid w:val="00B10A12"/>
    <w:rsid w:val="00B14457"/>
    <w:rsid w:val="00B27EC5"/>
    <w:rsid w:val="00B52C69"/>
    <w:rsid w:val="00B6376B"/>
    <w:rsid w:val="00B9130E"/>
    <w:rsid w:val="00BC0518"/>
    <w:rsid w:val="00BD1DD9"/>
    <w:rsid w:val="00BE61DA"/>
    <w:rsid w:val="00BF0C75"/>
    <w:rsid w:val="00C57C52"/>
    <w:rsid w:val="00C600AD"/>
    <w:rsid w:val="00C8150D"/>
    <w:rsid w:val="00C83D45"/>
    <w:rsid w:val="00C95499"/>
    <w:rsid w:val="00CB1268"/>
    <w:rsid w:val="00CB200B"/>
    <w:rsid w:val="00CC5F86"/>
    <w:rsid w:val="00CE70F4"/>
    <w:rsid w:val="00D11E07"/>
    <w:rsid w:val="00D12558"/>
    <w:rsid w:val="00D172D0"/>
    <w:rsid w:val="00D21B81"/>
    <w:rsid w:val="00D75591"/>
    <w:rsid w:val="00DA25BB"/>
    <w:rsid w:val="00DA3F97"/>
    <w:rsid w:val="00DB0FDD"/>
    <w:rsid w:val="00DF6001"/>
    <w:rsid w:val="00E5746D"/>
    <w:rsid w:val="00E66AA7"/>
    <w:rsid w:val="00E74BC4"/>
    <w:rsid w:val="00E92AAD"/>
    <w:rsid w:val="00EC4AC0"/>
    <w:rsid w:val="00EC4DAA"/>
    <w:rsid w:val="00ED31F4"/>
    <w:rsid w:val="00EF358B"/>
    <w:rsid w:val="00EF68BE"/>
    <w:rsid w:val="00F05590"/>
    <w:rsid w:val="00F07AE8"/>
    <w:rsid w:val="00F13FED"/>
    <w:rsid w:val="00F1646A"/>
    <w:rsid w:val="00F2769A"/>
    <w:rsid w:val="00F33962"/>
    <w:rsid w:val="00F343AD"/>
    <w:rsid w:val="00F40220"/>
    <w:rsid w:val="00F746DD"/>
    <w:rsid w:val="00F826E0"/>
    <w:rsid w:val="00F94D66"/>
    <w:rsid w:val="00FB7ED6"/>
    <w:rsid w:val="00FC221D"/>
    <w:rsid w:val="00FE429E"/>
    <w:rsid w:val="00FE46E7"/>
    <w:rsid w:val="00FE4FCA"/>
    <w:rsid w:val="00FF0095"/>
    <w:rsid w:val="052B4646"/>
    <w:rsid w:val="064031B8"/>
    <w:rsid w:val="06C426FE"/>
    <w:rsid w:val="06F16A0F"/>
    <w:rsid w:val="072F25FF"/>
    <w:rsid w:val="07A36B0E"/>
    <w:rsid w:val="07B76E31"/>
    <w:rsid w:val="09F450DF"/>
    <w:rsid w:val="0D0F626A"/>
    <w:rsid w:val="0E4438F0"/>
    <w:rsid w:val="0E7D7E97"/>
    <w:rsid w:val="0EC341CA"/>
    <w:rsid w:val="0FE26AF7"/>
    <w:rsid w:val="100E0ADE"/>
    <w:rsid w:val="112577DB"/>
    <w:rsid w:val="116021A5"/>
    <w:rsid w:val="130A686C"/>
    <w:rsid w:val="13477E04"/>
    <w:rsid w:val="151D103E"/>
    <w:rsid w:val="158F5031"/>
    <w:rsid w:val="16576130"/>
    <w:rsid w:val="171F4FC9"/>
    <w:rsid w:val="17CF0D90"/>
    <w:rsid w:val="185C15FC"/>
    <w:rsid w:val="1877373D"/>
    <w:rsid w:val="194F322A"/>
    <w:rsid w:val="19EA5BAA"/>
    <w:rsid w:val="1B3C128E"/>
    <w:rsid w:val="1E7A06F5"/>
    <w:rsid w:val="1F1E19BE"/>
    <w:rsid w:val="202A5E57"/>
    <w:rsid w:val="21295F9A"/>
    <w:rsid w:val="22090B6C"/>
    <w:rsid w:val="240E1EC5"/>
    <w:rsid w:val="250E3F9A"/>
    <w:rsid w:val="259869A0"/>
    <w:rsid w:val="25AE2597"/>
    <w:rsid w:val="26094761"/>
    <w:rsid w:val="2648582E"/>
    <w:rsid w:val="26911DEB"/>
    <w:rsid w:val="28E9739D"/>
    <w:rsid w:val="2B0B2850"/>
    <w:rsid w:val="2B243F9D"/>
    <w:rsid w:val="2C3D2C1A"/>
    <w:rsid w:val="2C682663"/>
    <w:rsid w:val="2CED52BE"/>
    <w:rsid w:val="2D6F75A0"/>
    <w:rsid w:val="2E6D6B3A"/>
    <w:rsid w:val="302B05D3"/>
    <w:rsid w:val="306C7043"/>
    <w:rsid w:val="32080A5F"/>
    <w:rsid w:val="337551E4"/>
    <w:rsid w:val="3418647E"/>
    <w:rsid w:val="35670B12"/>
    <w:rsid w:val="371B60A2"/>
    <w:rsid w:val="37F30277"/>
    <w:rsid w:val="391B70EA"/>
    <w:rsid w:val="3A4B0C5C"/>
    <w:rsid w:val="3B2174B3"/>
    <w:rsid w:val="3B2714BA"/>
    <w:rsid w:val="3B2C7764"/>
    <w:rsid w:val="3B8F458E"/>
    <w:rsid w:val="3D7D7EC8"/>
    <w:rsid w:val="3DC079A3"/>
    <w:rsid w:val="3DD05E04"/>
    <w:rsid w:val="3DDE7084"/>
    <w:rsid w:val="3E9A1FA2"/>
    <w:rsid w:val="3F033BBB"/>
    <w:rsid w:val="409F1AF2"/>
    <w:rsid w:val="41950E9A"/>
    <w:rsid w:val="42ED6B02"/>
    <w:rsid w:val="45833790"/>
    <w:rsid w:val="47287C06"/>
    <w:rsid w:val="48390A7E"/>
    <w:rsid w:val="49F17862"/>
    <w:rsid w:val="4A7039FD"/>
    <w:rsid w:val="4A864F80"/>
    <w:rsid w:val="4AA94623"/>
    <w:rsid w:val="4CAB267A"/>
    <w:rsid w:val="4CF73630"/>
    <w:rsid w:val="4F8C3CC4"/>
    <w:rsid w:val="518505BD"/>
    <w:rsid w:val="52744EDF"/>
    <w:rsid w:val="53034162"/>
    <w:rsid w:val="549164BD"/>
    <w:rsid w:val="55454FD8"/>
    <w:rsid w:val="56024BA5"/>
    <w:rsid w:val="562A7E7A"/>
    <w:rsid w:val="569752EE"/>
    <w:rsid w:val="58230B61"/>
    <w:rsid w:val="58274A3F"/>
    <w:rsid w:val="586713E3"/>
    <w:rsid w:val="587D6765"/>
    <w:rsid w:val="58AE73D5"/>
    <w:rsid w:val="5B3A4DF9"/>
    <w:rsid w:val="5C595AD0"/>
    <w:rsid w:val="5FEB2206"/>
    <w:rsid w:val="5FF4730D"/>
    <w:rsid w:val="60110E2F"/>
    <w:rsid w:val="60D9083F"/>
    <w:rsid w:val="612E6990"/>
    <w:rsid w:val="6247504A"/>
    <w:rsid w:val="62A95416"/>
    <w:rsid w:val="62B64D4D"/>
    <w:rsid w:val="66866B06"/>
    <w:rsid w:val="669704A9"/>
    <w:rsid w:val="6A8B3FD5"/>
    <w:rsid w:val="6B484966"/>
    <w:rsid w:val="6D0140BF"/>
    <w:rsid w:val="6EFC0FD5"/>
    <w:rsid w:val="7281013A"/>
    <w:rsid w:val="733202F2"/>
    <w:rsid w:val="73C66DBA"/>
    <w:rsid w:val="74745854"/>
    <w:rsid w:val="7D87580C"/>
    <w:rsid w:val="7EFF21FF"/>
    <w:rsid w:val="7FBB79EF"/>
    <w:rsid w:val="7FBF349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uk-UA"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Plain Text"/>
    <w:basedOn w:val="1"/>
    <w:qFormat/>
    <w:uiPriority w:val="99"/>
    <w:rPr>
      <w:rFonts w:ascii="宋体" w:hAnsi="Courier New" w:cs="Courier New"/>
      <w:szCs w:val="21"/>
    </w:rPr>
  </w:style>
  <w:style w:type="paragraph" w:styleId="4">
    <w:name w:val="Balloon Text"/>
    <w:basedOn w:val="1"/>
    <w:link w:val="39"/>
    <w:semiHidden/>
    <w:unhideWhenUsed/>
    <w:uiPriority w:val="99"/>
    <w:rPr>
      <w:sz w:val="18"/>
      <w:szCs w:val="18"/>
    </w:rPr>
  </w:style>
  <w:style w:type="paragraph" w:styleId="5">
    <w:name w:val="footer"/>
    <w:basedOn w:val="1"/>
    <w:link w:val="37"/>
    <w:qFormat/>
    <w:uiPriority w:val="99"/>
    <w:pPr>
      <w:tabs>
        <w:tab w:val="center" w:pos="4153"/>
        <w:tab w:val="right" w:pos="8306"/>
      </w:tabs>
      <w:snapToGrid w:val="0"/>
    </w:pPr>
    <w:rPr>
      <w:sz w:val="18"/>
      <w:szCs w:val="18"/>
    </w:rPr>
  </w:style>
  <w:style w:type="paragraph" w:styleId="6">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3">
    <w:name w:val="page number"/>
    <w:basedOn w:val="12"/>
    <w:qFormat/>
    <w:uiPriority w:val="99"/>
    <w:rPr>
      <w:rFonts w:cs="Times New Roman"/>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6">
    <w:name w:val="页眉 字符"/>
    <w:basedOn w:val="12"/>
    <w:link w:val="6"/>
    <w:qFormat/>
    <w:locked/>
    <w:uiPriority w:val="99"/>
    <w:rPr>
      <w:rFonts w:eastAsia="Times New Roman" w:cs="Times New Roman"/>
      <w:sz w:val="18"/>
      <w:szCs w:val="18"/>
      <w:lang w:eastAsia="uk-UA"/>
    </w:rPr>
  </w:style>
  <w:style w:type="character" w:customStyle="1" w:styleId="37">
    <w:name w:val="页脚 字符"/>
    <w:basedOn w:val="12"/>
    <w:link w:val="5"/>
    <w:qFormat/>
    <w:locked/>
    <w:uiPriority w:val="99"/>
    <w:rPr>
      <w:rFonts w:eastAsia="Times New Roman" w:cs="Times New Roman"/>
      <w:sz w:val="18"/>
      <w:szCs w:val="18"/>
      <w:lang w:eastAsia="uk-UA"/>
    </w:rPr>
  </w:style>
  <w:style w:type="paragraph" w:customStyle="1" w:styleId="38">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9">
    <w:name w:val="批注框文本 字符"/>
    <w:basedOn w:val="12"/>
    <w:link w:val="4"/>
    <w:semiHidden/>
    <w:uiPriority w:val="99"/>
    <w:rPr>
      <w:rFonts w:ascii="Times New Roman" w:hAnsi="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8"/>
    <customShpInfo spid="_x0000_s1029"/>
    <customShpInfo spid="_x0000_s1030"/>
    <customShpInfo spid="_x0000_s1031"/>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538B8-4A12-4314-B9A7-CD910B9BA61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45</Pages>
  <Words>2835</Words>
  <Characters>16166</Characters>
  <Lines>134</Lines>
  <Paragraphs>37</Paragraphs>
  <TotalTime>421</TotalTime>
  <ScaleCrop>false</ScaleCrop>
  <LinksUpToDate>false</LinksUpToDate>
  <CharactersWithSpaces>18964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2022-06-16T10:25:00Z</dcterms:created>
  <dc:creator>Administrator</dc:creator>
  <cp:lastModifiedBy>Administrator</cp:lastModifiedBy>
  <cp:lastPrinted>2023-02-06T03:02:00Z</cp:lastPrinted>
  <dcterms:modified xsi:type="dcterms:W3CDTF">2024-01-30T01:56:30Z</dcterms:modified>
  <dc:title>定兴县财政局所属单位预算</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46ED276FE4EF4CE3A3626E9D681ADC56</vt:lpwstr>
  </property>
</Properties>
</file>