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ind w:left="0" w:firstLine="0"/>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w:t>
      </w:r>
      <w:r>
        <w:rPr>
          <w:rFonts w:ascii="黑体" w:hAnsi="黑体" w:eastAsia="黑体" w:cs="黑体"/>
          <w:b/>
          <w:color w:val="000000"/>
          <w:sz w:val="44"/>
          <w:lang w:eastAsia="zh-CN"/>
        </w:rPr>
        <w:t>涞水县九龙镇人民政府</w:t>
      </w:r>
      <w:r>
        <w:rPr>
          <w:rFonts w:ascii="黑体" w:hAnsi="黑体" w:eastAsia="黑体" w:cs="黑体"/>
          <w:b/>
          <w:color w:val="000000"/>
          <w:sz w:val="44"/>
        </w:rPr>
        <w:t>部门预算信息公开</w:t>
      </w:r>
    </w:p>
    <w:p>
      <w:pPr>
        <w:bidi w:val="0"/>
        <w:jc w:val="center"/>
      </w:pPr>
      <w:r>
        <w:rPr>
          <w:rFonts w:ascii="黑体" w:hAnsi="黑体" w:eastAsia="黑体" w:cs="黑体"/>
          <w:b/>
          <w:color w:val="000000"/>
          <w:sz w:val="30"/>
        </w:rPr>
        <w:t xml:space="preserve"> </w:t>
      </w:r>
    </w:p>
    <w:p>
      <w:pPr>
        <w:bidi w:val="0"/>
        <w:jc w:val="left"/>
      </w:pPr>
      <w:r>
        <w:rPr>
          <w:rFonts w:ascii="方正楷体_GBK" w:hAnsi="方正楷体_GBK" w:eastAsia="方正楷体_GBK" w:cs="方正楷体_GBK"/>
          <w:b/>
          <w:color w:val="000000"/>
          <w:sz w:val="28"/>
        </w:rPr>
        <w:t>部门预算公开表</w:t>
      </w:r>
    </w:p>
    <w:sdt>
      <w:sdtPr>
        <w:id w:val="1"/>
        <w:docPartObj>
          <w:docPartGallery w:val="Table of Contents"/>
          <w:docPartUnique/>
        </w:docPartObj>
      </w:sdtPr>
      <w:sdtContent>
        <w:p>
          <w:pPr>
            <w:pStyle w:val="9"/>
            <w:tabs>
              <w:tab w:val="right" w:leader="dot" w:pos="14562"/>
            </w:tabs>
            <w:bidi w:val="0"/>
            <w:jc w:val="left"/>
          </w:pPr>
          <w:r>
            <w:fldChar w:fldCharType="begin"/>
          </w:r>
          <w:r>
            <w:rPr>
              <w:vanish w:val="0"/>
            </w:rPr>
            <w:instrText xml:space="preserve"> TOC \z \o "1-2" \u \h</w:instrText>
          </w:r>
          <w:r>
            <w:rPr>
              <w:vanish w:val="0"/>
            </w:rPr>
            <w:fldChar w:fldCharType="separate"/>
          </w:r>
          <w:r>
            <w:fldChar w:fldCharType="begin"/>
          </w:r>
          <w:r>
            <w:instrText xml:space="preserve"> HYPERLINK \l "_Toc_2_2_0000000001" \h </w:instrText>
          </w:r>
          <w:r>
            <w:fldChar w:fldCharType="separate"/>
          </w:r>
          <w:r>
            <w:rPr>
              <w:vanish w:val="0"/>
            </w:rPr>
            <w:t>部门预算收支总表</w:t>
          </w:r>
          <w:r>
            <w:tab/>
          </w:r>
          <w:r>
            <w:fldChar w:fldCharType="begin"/>
          </w:r>
          <w:r>
            <w:instrText xml:space="preserve">PAGEREF _Toc_2_2_0000000001 \h</w:instrText>
          </w:r>
          <w:r>
            <w:fldChar w:fldCharType="separate"/>
          </w:r>
          <w:r>
            <w:rPr>
              <w:rFonts w:eastAsiaTheme="minorEastAsia"/>
              <w:lang w:val="en-US" w:eastAsia="zh-CN"/>
            </w:rPr>
            <w:t>3</w:t>
          </w:r>
          <w:r>
            <w:fldChar w:fldCharType="end"/>
          </w:r>
          <w:r>
            <w:fldChar w:fldCharType="end"/>
          </w:r>
        </w:p>
        <w:p>
          <w:pPr>
            <w:pStyle w:val="9"/>
            <w:tabs>
              <w:tab w:val="right" w:leader="dot" w:pos="14562"/>
            </w:tabs>
            <w:bidi w:val="0"/>
            <w:jc w:val="left"/>
          </w:pPr>
          <w:r>
            <w:fldChar w:fldCharType="begin"/>
          </w:r>
          <w:r>
            <w:instrText xml:space="preserve"> HYPERLINK \l "_Toc_2_2_0000000002" \h </w:instrText>
          </w:r>
          <w:r>
            <w:fldChar w:fldCharType="separate"/>
          </w:r>
          <w:r>
            <w:rPr>
              <w:vanish w:val="0"/>
            </w:rPr>
            <w:t>部门预算收入总表</w:t>
          </w:r>
          <w:r>
            <w:tab/>
          </w:r>
          <w:r>
            <w:fldChar w:fldCharType="begin"/>
          </w:r>
          <w:r>
            <w:instrText xml:space="preserve">PAGEREF _Toc_2_2_0000000002 \h</w:instrText>
          </w:r>
          <w:r>
            <w:fldChar w:fldCharType="separate"/>
          </w:r>
          <w:r>
            <w:rPr>
              <w:rFonts w:eastAsiaTheme="minorEastAsia"/>
              <w:lang w:val="en-US" w:eastAsia="zh-CN"/>
            </w:rPr>
            <w:t>5</w:t>
          </w:r>
          <w:r>
            <w:fldChar w:fldCharType="end"/>
          </w:r>
          <w:r>
            <w:fldChar w:fldCharType="end"/>
          </w:r>
        </w:p>
        <w:p>
          <w:pPr>
            <w:pStyle w:val="9"/>
            <w:tabs>
              <w:tab w:val="right" w:leader="dot" w:pos="14562"/>
            </w:tabs>
            <w:bidi w:val="0"/>
            <w:jc w:val="left"/>
          </w:pPr>
          <w:r>
            <w:fldChar w:fldCharType="begin"/>
          </w:r>
          <w:r>
            <w:instrText xml:space="preserve"> HYPERLINK \l "_Toc_2_2_0000000003" \h </w:instrText>
          </w:r>
          <w:r>
            <w:fldChar w:fldCharType="separate"/>
          </w:r>
          <w:r>
            <w:rPr>
              <w:vanish w:val="0"/>
            </w:rPr>
            <w:t>部门预算支出总表</w:t>
          </w:r>
          <w:r>
            <w:tab/>
          </w:r>
          <w:r>
            <w:fldChar w:fldCharType="begin"/>
          </w:r>
          <w:r>
            <w:instrText xml:space="preserve">PAGEREF _Toc_2_2_0000000003 \h</w:instrText>
          </w:r>
          <w:r>
            <w:fldChar w:fldCharType="separate"/>
          </w:r>
          <w:r>
            <w:rPr>
              <w:rFonts w:eastAsiaTheme="minorEastAsia"/>
              <w:lang w:val="en-US" w:eastAsia="zh-CN"/>
            </w:rPr>
            <w:t>6</w:t>
          </w:r>
          <w:r>
            <w:fldChar w:fldCharType="end"/>
          </w:r>
          <w:r>
            <w:fldChar w:fldCharType="end"/>
          </w:r>
        </w:p>
        <w:p>
          <w:pPr>
            <w:pStyle w:val="9"/>
            <w:tabs>
              <w:tab w:val="right" w:leader="dot" w:pos="14562"/>
            </w:tabs>
            <w:bidi w:val="0"/>
            <w:jc w:val="left"/>
          </w:pPr>
          <w:r>
            <w:fldChar w:fldCharType="begin"/>
          </w:r>
          <w:r>
            <w:instrText xml:space="preserve"> HYPERLINK \l "_Toc_2_2_0000000004" \h </w:instrText>
          </w:r>
          <w:r>
            <w:fldChar w:fldCharType="separate"/>
          </w:r>
          <w:r>
            <w:rPr>
              <w:vanish w:val="0"/>
            </w:rPr>
            <w:t>部门预算财政拨款收支总表</w:t>
          </w:r>
          <w:r>
            <w:tab/>
          </w:r>
          <w:r>
            <w:fldChar w:fldCharType="begin"/>
          </w:r>
          <w:r>
            <w:instrText xml:space="preserve">PAGEREF _Toc_2_2_0000000004 \h</w:instrText>
          </w:r>
          <w:r>
            <w:fldChar w:fldCharType="separate"/>
          </w:r>
          <w:r>
            <w:rPr>
              <w:rFonts w:eastAsiaTheme="minorEastAsia"/>
              <w:lang w:eastAsia="zh-CN"/>
            </w:rPr>
            <w:t>7</w:t>
          </w:r>
          <w:r>
            <w:fldChar w:fldCharType="end"/>
          </w:r>
          <w:r>
            <w:fldChar w:fldCharType="end"/>
          </w:r>
        </w:p>
        <w:p>
          <w:pPr>
            <w:pStyle w:val="9"/>
            <w:tabs>
              <w:tab w:val="right" w:leader="dot" w:pos="14562"/>
            </w:tabs>
            <w:bidi w:val="0"/>
            <w:jc w:val="left"/>
            <w:rPr>
              <w:rFonts w:hint="eastAsia" w:eastAsia="方正仿宋_GBK"/>
              <w:lang w:val="en-US" w:eastAsia="zh-CN"/>
            </w:rPr>
          </w:pPr>
          <w:r>
            <w:fldChar w:fldCharType="begin"/>
          </w:r>
          <w:r>
            <w:instrText xml:space="preserve"> HYPERLINK \l "_Toc_2_2_0000000005" \h </w:instrText>
          </w:r>
          <w:r>
            <w:fldChar w:fldCharType="separate"/>
          </w:r>
          <w:r>
            <w:rPr>
              <w:vanish w:val="0"/>
            </w:rPr>
            <w:t>部门预算一般公共预算财政拨款支出表</w:t>
          </w:r>
          <w:r>
            <w:tab/>
          </w:r>
          <w:r>
            <w:rPr>
              <w:rFonts w:hint="eastAsia"/>
              <w:lang w:val="en-US" w:eastAsia="zh-CN"/>
            </w:rPr>
            <w:t>1</w:t>
          </w:r>
          <w:r>
            <w:fldChar w:fldCharType="end"/>
          </w:r>
          <w:r>
            <w:rPr>
              <w:rFonts w:hint="eastAsia"/>
              <w:lang w:val="en-US" w:eastAsia="zh-CN"/>
            </w:rPr>
            <w:t>0</w:t>
          </w:r>
        </w:p>
        <w:p>
          <w:pPr>
            <w:pStyle w:val="9"/>
            <w:tabs>
              <w:tab w:val="right" w:leader="dot" w:pos="14562"/>
            </w:tabs>
            <w:bidi w:val="0"/>
            <w:jc w:val="left"/>
            <w:rPr>
              <w:lang w:val="en-US"/>
            </w:rPr>
          </w:pPr>
          <w:r>
            <w:fldChar w:fldCharType="begin"/>
          </w:r>
          <w:r>
            <w:instrText xml:space="preserve"> HYPERLINK \l "_Toc_2_2_0000000006" \h </w:instrText>
          </w:r>
          <w:r>
            <w:fldChar w:fldCharType="separate"/>
          </w:r>
          <w:r>
            <w:rPr>
              <w:vanish w:val="0"/>
            </w:rPr>
            <w:t>部门预算一般公共预算财政拨款基本支出表</w:t>
          </w:r>
          <w:r>
            <w:tab/>
          </w:r>
          <w:r>
            <w:rPr>
              <w:rFonts w:eastAsiaTheme="minorEastAsia"/>
              <w:lang w:val="en-US" w:eastAsia="zh-CN"/>
            </w:rPr>
            <w:t>1</w:t>
          </w:r>
          <w:r>
            <w:rPr>
              <w:rFonts w:eastAsiaTheme="minorEastAsia"/>
              <w:lang w:val="en-US" w:eastAsia="zh-CN"/>
            </w:rPr>
            <w:fldChar w:fldCharType="end"/>
          </w:r>
          <w:r>
            <w:rPr>
              <w:rFonts w:hint="eastAsia" w:eastAsiaTheme="minorEastAsia"/>
              <w:lang w:val="en-US" w:eastAsia="zh-CN"/>
            </w:rPr>
            <w:t>1</w:t>
          </w:r>
        </w:p>
        <w:p>
          <w:pPr>
            <w:pStyle w:val="9"/>
            <w:tabs>
              <w:tab w:val="right" w:leader="dot" w:pos="14562"/>
            </w:tabs>
            <w:bidi w:val="0"/>
            <w:jc w:val="left"/>
            <w:rPr>
              <w:rFonts w:hint="eastAsia" w:eastAsia="方正仿宋_GBK"/>
              <w:lang w:val="en-US" w:eastAsia="zh-CN"/>
            </w:rPr>
          </w:pPr>
          <w:r>
            <w:fldChar w:fldCharType="begin"/>
          </w:r>
          <w:r>
            <w:instrText xml:space="preserve"> HYPERLINK \l "_Toc_2_2_0000000007" \h </w:instrText>
          </w:r>
          <w:r>
            <w:fldChar w:fldCharType="separate"/>
          </w:r>
          <w:r>
            <w:rPr>
              <w:vanish w:val="0"/>
            </w:rPr>
            <w:t>部门预算政府基金预算财政拨款支出表</w:t>
          </w:r>
          <w:r>
            <w:tab/>
          </w:r>
          <w:r>
            <w:rPr>
              <w:rFonts w:hint="eastAsia"/>
              <w:lang w:val="en-US" w:eastAsia="zh-CN"/>
            </w:rPr>
            <w:t>1</w:t>
          </w:r>
          <w:r>
            <w:fldChar w:fldCharType="end"/>
          </w:r>
          <w:r>
            <w:rPr>
              <w:rFonts w:hint="eastAsia"/>
              <w:lang w:val="en-US" w:eastAsia="zh-CN"/>
            </w:rPr>
            <w:t>3</w:t>
          </w:r>
        </w:p>
        <w:p>
          <w:pPr>
            <w:pStyle w:val="9"/>
            <w:tabs>
              <w:tab w:val="right" w:leader="dot" w:pos="14562"/>
            </w:tabs>
            <w:bidi w:val="0"/>
            <w:jc w:val="left"/>
            <w:rPr>
              <w:rFonts w:hint="eastAsia" w:eastAsia="方正仿宋_GBK"/>
              <w:lang w:val="en-US" w:eastAsia="zh-CN"/>
            </w:rPr>
          </w:pPr>
          <w:r>
            <w:fldChar w:fldCharType="begin"/>
          </w:r>
          <w:r>
            <w:instrText xml:space="preserve"> HYPERLINK \l "_Toc_2_2_0000000008" \h </w:instrText>
          </w:r>
          <w:r>
            <w:fldChar w:fldCharType="separate"/>
          </w:r>
          <w:r>
            <w:rPr>
              <w:vanish w:val="0"/>
            </w:rPr>
            <w:t>部门预算国有资本经营预算财政拨款支出表</w:t>
          </w:r>
          <w:r>
            <w:tab/>
          </w:r>
          <w:r>
            <w:rPr>
              <w:rFonts w:hint="eastAsia" w:eastAsiaTheme="minorEastAsia"/>
              <w:lang w:val="en-US" w:eastAsia="zh-CN"/>
            </w:rPr>
            <w:t>1</w:t>
          </w:r>
          <w:r>
            <w:fldChar w:fldCharType="end"/>
          </w:r>
          <w:r>
            <w:rPr>
              <w:rFonts w:hint="eastAsia"/>
              <w:lang w:val="en-US" w:eastAsia="zh-CN"/>
            </w:rPr>
            <w:t>4</w:t>
          </w:r>
        </w:p>
        <w:p>
          <w:pPr>
            <w:pStyle w:val="9"/>
            <w:tabs>
              <w:tab w:val="right" w:leader="dot" w:pos="14562"/>
            </w:tabs>
            <w:bidi w:val="0"/>
            <w:jc w:val="left"/>
          </w:pPr>
          <w:r>
            <w:fldChar w:fldCharType="begin"/>
          </w:r>
          <w:r>
            <w:instrText xml:space="preserve"> HYPERLINK \l "_Toc_2_2_0000000009" \h </w:instrText>
          </w:r>
          <w:r>
            <w:fldChar w:fldCharType="separate"/>
          </w:r>
          <w:r>
            <w:rPr>
              <w:vanish w:val="0"/>
            </w:rPr>
            <w:t>部门预算财政拨款“三公”经费支出表</w:t>
          </w:r>
          <w:r>
            <w:tab/>
          </w:r>
          <w:r>
            <w:rPr>
              <w:rFonts w:hint="eastAsia" w:eastAsiaTheme="minorEastAsia"/>
              <w:lang w:val="en-US" w:eastAsia="zh-CN"/>
            </w:rPr>
            <w:t>1</w:t>
          </w:r>
          <w:r>
            <w:fldChar w:fldCharType="end"/>
          </w:r>
          <w:r>
            <w:rPr>
              <w:lang w:val="en-US" w:eastAsia="zh-CN"/>
            </w:rPr>
            <w:fldChar w:fldCharType="end"/>
          </w:r>
          <w:r>
            <w:rPr>
              <w:rFonts w:hint="eastAsia"/>
              <w:lang w:val="en-US" w:eastAsia="zh-CN"/>
            </w:rPr>
            <w:t>5</w:t>
          </w:r>
        </w:p>
      </w:sdtContent>
    </w:sdt>
    <w:p>
      <w:pPr>
        <w:bidi w:val="0"/>
        <w:jc w:val="left"/>
        <w:rPr>
          <w:rFonts w:ascii="Times New Roman" w:hAnsi="Times New Roman" w:eastAsia="Times New Roman" w:cs="Times New Roman"/>
          <w:sz w:val="24"/>
          <w:szCs w:val="24"/>
          <w:lang w:val="en-US" w:eastAsia="uk-UA" w:bidi="ar-SA"/>
        </w:rPr>
      </w:pPr>
    </w:p>
    <w:p>
      <w:pPr>
        <w:bidi w:val="0"/>
        <w:jc w:val="left"/>
      </w:pPr>
      <w:r>
        <w:rPr>
          <w:rFonts w:ascii="方正楷体_GBK" w:hAnsi="方正楷体_GBK" w:eastAsia="方正楷体_GBK" w:cs="方正楷体_GBK"/>
          <w:b/>
          <w:color w:val="000000"/>
          <w:sz w:val="28"/>
        </w:rPr>
        <w:t>部门预算信息公开情况说明</w:t>
      </w:r>
    </w:p>
    <w:sdt>
      <w:sdtPr>
        <w:id w:val="2"/>
        <w:docPartObj>
          <w:docPartGallery w:val="Table of Contents"/>
          <w:docPartUnique/>
        </w:docPartObj>
      </w:sdtPr>
      <w:sdtContent>
        <w:p>
          <w:pPr>
            <w:pStyle w:val="9"/>
            <w:tabs>
              <w:tab w:val="right" w:leader="dot" w:pos="14562"/>
            </w:tabs>
            <w:bidi w:val="0"/>
            <w:jc w:val="left"/>
            <w:rPr>
              <w:rFonts w:hint="default" w:eastAsia="方正仿宋_GBK"/>
              <w:lang w:val="en-US" w:eastAsia="zh-CN"/>
            </w:rPr>
          </w:pPr>
          <w:r>
            <w:fldChar w:fldCharType="begin"/>
          </w:r>
          <w:r>
            <w:rPr>
              <w:vanish w:val="0"/>
            </w:rPr>
            <w:instrText xml:space="preserve"> TOC \z \o "1-3" \u \h</w:instrText>
          </w:r>
          <w:r>
            <w:rPr>
              <w:vanish w:val="0"/>
            </w:rPr>
            <w:fldChar w:fldCharType="separate"/>
          </w:r>
          <w:r>
            <w:fldChar w:fldCharType="begin"/>
          </w:r>
          <w:r>
            <w:instrText xml:space="preserve"> HYPERLINK \l "_Toc_3_3_0000000010" \h </w:instrText>
          </w:r>
          <w:r>
            <w:fldChar w:fldCharType="separate"/>
          </w:r>
          <w:r>
            <w:rPr>
              <w:vanish w:val="0"/>
            </w:rPr>
            <w:t>一、部门职责及机构设置情况</w:t>
          </w:r>
          <w:r>
            <w:tab/>
          </w:r>
          <w:r>
            <w:rPr>
              <w:rFonts w:hint="eastAsia"/>
              <w:lang w:val="en-US" w:eastAsia="zh-CN"/>
            </w:rPr>
            <w:t>2</w:t>
          </w:r>
          <w:r>
            <w:rPr>
              <w:lang w:val="en-US" w:eastAsia="zh-CN"/>
            </w:rPr>
            <w:fldChar w:fldCharType="end"/>
          </w:r>
          <w:r>
            <w:rPr>
              <w:rFonts w:hint="eastAsia"/>
              <w:lang w:val="en-US" w:eastAsia="zh-CN"/>
            </w:rPr>
            <w:t>1</w:t>
          </w:r>
        </w:p>
        <w:p>
          <w:pPr>
            <w:pStyle w:val="9"/>
            <w:tabs>
              <w:tab w:val="right" w:leader="dot" w:pos="14562"/>
            </w:tabs>
            <w:bidi w:val="0"/>
            <w:jc w:val="left"/>
            <w:rPr>
              <w:rFonts w:hint="default" w:eastAsia="方正仿宋_GBK"/>
              <w:lang w:val="en-US" w:eastAsia="zh-CN"/>
            </w:rPr>
          </w:pPr>
          <w:r>
            <w:fldChar w:fldCharType="begin"/>
          </w:r>
          <w:r>
            <w:instrText xml:space="preserve"> HYPERLINK \l "_Toc_3_3_0000000011" \h </w:instrText>
          </w:r>
          <w:r>
            <w:fldChar w:fldCharType="separate"/>
          </w:r>
          <w:r>
            <w:rPr>
              <w:vanish w:val="0"/>
            </w:rPr>
            <w:t>二、部门预算安排的总体情况</w:t>
          </w:r>
          <w:r>
            <w:tab/>
          </w:r>
          <w:r>
            <w:rPr>
              <w:rFonts w:hint="eastAsia"/>
              <w:lang w:val="en-US" w:eastAsia="zh-CN"/>
            </w:rPr>
            <w:t>2</w:t>
          </w:r>
          <w:r>
            <w:rPr>
              <w:lang w:val="en-US" w:eastAsia="zh-CN"/>
            </w:rPr>
            <w:t>1</w:t>
          </w:r>
          <w:r>
            <w:rPr>
              <w:lang w:val="en-US" w:eastAsia="zh-CN"/>
            </w:rPr>
            <w:fldChar w:fldCharType="end"/>
          </w:r>
        </w:p>
        <w:p>
          <w:pPr>
            <w:pStyle w:val="9"/>
            <w:tabs>
              <w:tab w:val="right" w:leader="dot" w:pos="14562"/>
            </w:tabs>
            <w:bidi w:val="0"/>
            <w:jc w:val="left"/>
            <w:rPr>
              <w:rFonts w:eastAsia="方正仿宋_GBK"/>
              <w:lang w:val="en-US" w:eastAsia="zh-CN"/>
            </w:rPr>
          </w:pPr>
          <w:r>
            <w:fldChar w:fldCharType="begin"/>
          </w:r>
          <w:r>
            <w:instrText xml:space="preserve"> HYPERLINK \l "_Toc_3_3_0000000012" \h </w:instrText>
          </w:r>
          <w:r>
            <w:fldChar w:fldCharType="separate"/>
          </w:r>
          <w:r>
            <w:rPr>
              <w:vanish w:val="0"/>
            </w:rPr>
            <w:t>三、机关运行经费安排情况</w:t>
          </w:r>
          <w:r>
            <w:tab/>
          </w:r>
          <w:r>
            <w:rPr>
              <w:lang w:val="en-US" w:eastAsia="zh-CN"/>
            </w:rPr>
            <w:t>2</w:t>
          </w:r>
          <w:r>
            <w:rPr>
              <w:lang w:val="en-US" w:eastAsia="zh-CN"/>
            </w:rPr>
            <w:fldChar w:fldCharType="end"/>
          </w:r>
          <w:r>
            <w:rPr>
              <w:rFonts w:hint="eastAsia"/>
              <w:lang w:val="en-US" w:eastAsia="zh-CN"/>
            </w:rPr>
            <w:t>2</w:t>
          </w:r>
        </w:p>
        <w:p>
          <w:pPr>
            <w:pStyle w:val="9"/>
            <w:tabs>
              <w:tab w:val="right" w:leader="dot" w:pos="14562"/>
            </w:tabs>
            <w:bidi w:val="0"/>
            <w:jc w:val="left"/>
            <w:rPr>
              <w:rFonts w:eastAsia="方正仿宋_GBK"/>
              <w:lang w:val="en-US" w:eastAsia="zh-CN"/>
            </w:rPr>
          </w:pPr>
          <w:r>
            <w:fldChar w:fldCharType="begin"/>
          </w:r>
          <w:r>
            <w:instrText xml:space="preserve"> HYPERLINK \l "_Toc_3_3_0000000013" \h </w:instrText>
          </w:r>
          <w:r>
            <w:fldChar w:fldCharType="separate"/>
          </w:r>
          <w:r>
            <w:rPr>
              <w:vanish w:val="0"/>
            </w:rPr>
            <w:t>四、财政拨款“三公”经费预算情况及增减变化原因</w:t>
          </w:r>
          <w:r>
            <w:tab/>
          </w:r>
          <w:r>
            <w:rPr>
              <w:lang w:val="en-US" w:eastAsia="zh-CN"/>
            </w:rPr>
            <w:t>2</w:t>
          </w:r>
          <w:r>
            <w:rPr>
              <w:lang w:val="en-US" w:eastAsia="zh-CN"/>
            </w:rPr>
            <w:fldChar w:fldCharType="end"/>
          </w:r>
          <w:r>
            <w:rPr>
              <w:rFonts w:hint="eastAsia"/>
              <w:lang w:val="en-US" w:eastAsia="zh-CN"/>
            </w:rPr>
            <w:t>2</w:t>
          </w:r>
        </w:p>
        <w:p>
          <w:pPr>
            <w:pStyle w:val="9"/>
            <w:tabs>
              <w:tab w:val="right" w:leader="dot" w:pos="14562"/>
            </w:tabs>
            <w:bidi w:val="0"/>
            <w:jc w:val="left"/>
            <w:rPr>
              <w:rFonts w:eastAsia="方正仿宋_GBK"/>
              <w:lang w:val="en-US" w:eastAsia="zh-CN"/>
            </w:rPr>
          </w:pPr>
          <w:r>
            <w:fldChar w:fldCharType="begin"/>
          </w:r>
          <w:r>
            <w:instrText xml:space="preserve"> HYPERLINK \l "_Toc_3_3_0000000014" \h </w:instrText>
          </w:r>
          <w:r>
            <w:fldChar w:fldCharType="separate"/>
          </w:r>
          <w:r>
            <w:rPr>
              <w:vanish w:val="0"/>
            </w:rPr>
            <w:t>五、预算绩效信息</w:t>
          </w:r>
          <w:r>
            <w:tab/>
          </w:r>
          <w:r>
            <w:rPr>
              <w:lang w:val="en-US" w:eastAsia="zh-CN"/>
            </w:rPr>
            <w:t>2</w:t>
          </w:r>
          <w:r>
            <w:rPr>
              <w:lang w:val="en-US" w:eastAsia="zh-CN"/>
            </w:rPr>
            <w:fldChar w:fldCharType="end"/>
          </w:r>
          <w:r>
            <w:rPr>
              <w:rFonts w:hint="eastAsia"/>
              <w:lang w:val="en-US" w:eastAsia="zh-CN"/>
            </w:rPr>
            <w:t>3</w:t>
          </w:r>
        </w:p>
        <w:p>
          <w:pPr>
            <w:pStyle w:val="9"/>
            <w:tabs>
              <w:tab w:val="right" w:leader="dot" w:pos="14562"/>
            </w:tabs>
            <w:bidi w:val="0"/>
            <w:jc w:val="left"/>
            <w:rPr>
              <w:rFonts w:eastAsia="方正仿宋_GBK"/>
              <w:lang w:val="en-US" w:eastAsia="zh-CN"/>
            </w:rPr>
          </w:pPr>
          <w:r>
            <w:fldChar w:fldCharType="begin"/>
          </w:r>
          <w:r>
            <w:instrText xml:space="preserve"> HYPERLINK \l "_Toc_3_3_0000000015" \h </w:instrText>
          </w:r>
          <w:r>
            <w:fldChar w:fldCharType="separate"/>
          </w:r>
          <w:r>
            <w:rPr>
              <w:vanish w:val="0"/>
            </w:rPr>
            <w:t>六、政府采购预算情况</w:t>
          </w:r>
          <w:r>
            <w:tab/>
          </w:r>
          <w:r>
            <w:rPr>
              <w:lang w:val="en-US" w:eastAsia="zh-CN"/>
            </w:rPr>
            <w:t>3</w:t>
          </w:r>
          <w:r>
            <w:rPr>
              <w:lang w:val="en-US" w:eastAsia="zh-CN"/>
            </w:rPr>
            <w:fldChar w:fldCharType="end"/>
          </w:r>
          <w:r>
            <w:rPr>
              <w:rFonts w:hint="eastAsia"/>
              <w:lang w:val="en-US" w:eastAsia="zh-CN"/>
            </w:rPr>
            <w:t>9</w:t>
          </w:r>
        </w:p>
        <w:p>
          <w:pPr>
            <w:pStyle w:val="9"/>
            <w:tabs>
              <w:tab w:val="right" w:leader="dot" w:pos="14562"/>
            </w:tabs>
            <w:bidi w:val="0"/>
            <w:jc w:val="left"/>
            <w:rPr>
              <w:rFonts w:eastAsia="方正仿宋_GBK"/>
              <w:lang w:val="en-US" w:eastAsia="zh-CN"/>
            </w:rPr>
          </w:pPr>
          <w:r>
            <w:fldChar w:fldCharType="begin"/>
          </w:r>
          <w:r>
            <w:instrText xml:space="preserve"> HYPERLINK \l "_Toc_3_3_0000000016" \h </w:instrText>
          </w:r>
          <w:r>
            <w:fldChar w:fldCharType="separate"/>
          </w:r>
          <w:r>
            <w:rPr>
              <w:vanish w:val="0"/>
            </w:rPr>
            <w:t>七、国有资产信息</w:t>
          </w:r>
          <w:r>
            <w:tab/>
          </w:r>
          <w:r>
            <w:fldChar w:fldCharType="end"/>
          </w:r>
          <w:r>
            <w:rPr>
              <w:lang w:val="en-US" w:eastAsia="zh-CN"/>
            </w:rPr>
            <w:t>3</w:t>
          </w:r>
          <w:r>
            <w:rPr>
              <w:rFonts w:hint="eastAsia"/>
              <w:lang w:val="en-US" w:eastAsia="zh-CN"/>
            </w:rPr>
            <w:t>9</w:t>
          </w:r>
        </w:p>
        <w:p>
          <w:pPr>
            <w:pStyle w:val="9"/>
            <w:tabs>
              <w:tab w:val="right" w:leader="dot" w:pos="14562"/>
            </w:tabs>
            <w:bidi w:val="0"/>
            <w:jc w:val="left"/>
            <w:rPr>
              <w:rFonts w:hint="default" w:eastAsia="方正仿宋_GBK"/>
              <w:lang w:val="en-US" w:eastAsia="zh-CN"/>
            </w:rPr>
          </w:pPr>
          <w:r>
            <w:fldChar w:fldCharType="begin"/>
          </w:r>
          <w:r>
            <w:instrText xml:space="preserve"> HYPERLINK \l "_Toc_3_3_0000000017" \h </w:instrText>
          </w:r>
          <w:r>
            <w:fldChar w:fldCharType="separate"/>
          </w:r>
          <w:r>
            <w:rPr>
              <w:vanish w:val="0"/>
            </w:rPr>
            <w:t>八、名词解释</w:t>
          </w:r>
          <w:r>
            <w:tab/>
          </w:r>
          <w:r>
            <w:rPr>
              <w:lang w:val="en-US" w:eastAsia="zh-CN"/>
            </w:rPr>
            <w:fldChar w:fldCharType="end"/>
          </w:r>
          <w:r>
            <w:rPr>
              <w:rFonts w:hint="eastAsia"/>
              <w:lang w:val="en-US" w:eastAsia="zh-CN"/>
            </w:rPr>
            <w:t>40</w:t>
          </w:r>
        </w:p>
        <w:p>
          <w:pPr>
            <w:pStyle w:val="9"/>
            <w:tabs>
              <w:tab w:val="right" w:leader="dot" w:pos="14562"/>
            </w:tabs>
            <w:bidi w:val="0"/>
            <w:jc w:val="left"/>
            <w:rPr>
              <w:rFonts w:eastAsia="方正仿宋_GBK"/>
              <w:lang w:val="en-US" w:eastAsia="zh-CN"/>
            </w:rPr>
          </w:pPr>
          <w:r>
            <w:fldChar w:fldCharType="begin"/>
          </w:r>
          <w:r>
            <w:instrText xml:space="preserve"> HYPERLINK \l "_Toc_3_3_0000000018" \h </w:instrText>
          </w:r>
          <w:r>
            <w:fldChar w:fldCharType="separate"/>
          </w:r>
          <w:r>
            <w:rPr>
              <w:vanish w:val="0"/>
            </w:rPr>
            <w:t>九、其他需要说明的事项</w:t>
          </w:r>
          <w:r>
            <w:tab/>
          </w:r>
          <w:r>
            <w:rPr>
              <w:rFonts w:hint="eastAsia"/>
              <w:lang w:val="en-US" w:eastAsia="zh-CN"/>
            </w:rPr>
            <w:t>4</w:t>
          </w:r>
          <w:r>
            <w:rPr>
              <w:lang w:val="en-US" w:eastAsia="zh-CN"/>
            </w:rPr>
            <w:fldChar w:fldCharType="end"/>
          </w:r>
          <w:r>
            <w:rPr>
              <w:lang w:val="en-US" w:eastAsia="zh-CN"/>
            </w:rPr>
            <w:fldChar w:fldCharType="end"/>
          </w:r>
          <w:r>
            <w:rPr>
              <w:rFonts w:hint="eastAsia"/>
              <w:lang w:val="en-US" w:eastAsia="zh-CN"/>
            </w:rPr>
            <w:t>1</w:t>
          </w:r>
        </w:p>
      </w:sdtContent>
    </w:sdt>
    <w:p>
      <w:pPr>
        <w:bidi w:val="0"/>
        <w:jc w:val="left"/>
        <w:rPr>
          <w:rFonts w:ascii="Times New Roman" w:hAnsi="Times New Roman" w:eastAsia="Times New Roman" w:cs="Times New Roman"/>
          <w:sz w:val="24"/>
          <w:szCs w:val="24"/>
          <w:lang w:val="en-US" w:eastAsia="uk-UA" w:bidi="ar-SA"/>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黑体" w:hAnsi="黑体" w:eastAsia="黑体" w:cs="黑体"/>
          <w:b/>
          <w:color w:val="000000"/>
          <w:sz w:val="30"/>
          <w:lang w:eastAsia="zh-CN"/>
        </w:rPr>
      </w:pPr>
    </w:p>
    <w:p>
      <w:pPr>
        <w:numPr>
          <w:ilvl w:val="0"/>
          <w:numId w:val="0"/>
        </w:numPr>
        <w:bidi w:val="0"/>
        <w:ind w:left="0" w:firstLine="0"/>
        <w:jc w:val="left"/>
        <w:outlineLvl w:val="1"/>
        <w:rPr>
          <w:rFonts w:ascii="方正小标宋_GBK" w:hAnsi="方正小标宋_GBK" w:eastAsia="方正小标宋_GBK" w:cs="方正小标宋_GBK"/>
          <w:color w:val="000000"/>
          <w:sz w:val="36"/>
          <w:lang w:eastAsia="zh-CN"/>
        </w:rPr>
      </w:pPr>
    </w:p>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部门预算收支总表</w:t>
      </w:r>
    </w:p>
    <w:p>
      <w:pPr>
        <w:numPr>
          <w:ilvl w:val="0"/>
          <w:numId w:val="0"/>
        </w:numPr>
        <w:bidi w:val="0"/>
        <w:ind w:left="0" w:firstLine="0"/>
        <w:jc w:val="left"/>
        <w:outlineLvl w:val="1"/>
        <w:rPr>
          <w:rFonts w:ascii="宋体" w:hAnsi="宋体" w:eastAsia="宋体" w:cs="宋体"/>
          <w:lang w:eastAsia="zh-CN"/>
        </w:rPr>
      </w:pPr>
    </w:p>
    <w:p>
      <w:pPr>
        <w:numPr>
          <w:ilvl w:val="0"/>
          <w:numId w:val="0"/>
        </w:numPr>
        <w:bidi w:val="0"/>
        <w:ind w:left="0" w:firstLine="480"/>
        <w:jc w:val="left"/>
        <w:outlineLvl w:val="1"/>
        <w:rPr>
          <w:rFonts w:ascii="方正小标宋_GBK" w:hAnsi="方正小标宋_GBK" w:cs="方正小标宋_GBK" w:eastAsiaTheme="minorEastAsia"/>
          <w:color w:val="000000"/>
          <w:sz w:val="36"/>
          <w:lang w:eastAsia="zh-CN"/>
        </w:rPr>
      </w:pPr>
      <w:r>
        <w:rPr>
          <w:rFonts w:ascii="宋体" w:hAnsi="宋体" w:eastAsia="宋体" w:cs="宋体"/>
        </w:rPr>
        <w:t xml:space="preserve">807九龙镇人民政府 </w:t>
      </w:r>
      <w:r>
        <w:rPr>
          <w:rFonts w:ascii="方正小标宋_GBK" w:hAnsi="方正小标宋_GBK" w:eastAsia="方正小标宋_GBK" w:cs="方正小标宋_GBK"/>
          <w:color w:val="000000"/>
          <w:sz w:val="36"/>
          <w:lang w:eastAsia="zh-CN"/>
        </w:rPr>
        <w:t xml:space="preserve">                                 </w:t>
      </w:r>
      <w:r>
        <w:rPr>
          <w:rFonts w:ascii="宋体" w:hAnsi="宋体" w:eastAsia="宋体" w:cs="宋体"/>
        </w:rPr>
        <w:t>预算年度：</w:t>
      </w:r>
      <w:r>
        <w:t>202</w:t>
      </w:r>
      <w:r>
        <w:rPr>
          <w:rFonts w:hint="eastAsia" w:eastAsia="宋体"/>
          <w:lang w:val="en-US" w:eastAsia="zh-CN"/>
        </w:rPr>
        <w:t>4</w:t>
      </w:r>
      <w:r>
        <w:rPr>
          <w:rFonts w:eastAsiaTheme="minorEastAsia"/>
          <w:lang w:eastAsia="zh-CN"/>
        </w:rPr>
        <w:t xml:space="preserve">                                                                                    </w:t>
      </w:r>
      <w:r>
        <w:rPr>
          <w:rFonts w:ascii="宋体" w:hAnsi="宋体" w:eastAsia="宋体" w:cs="宋体"/>
        </w:rPr>
        <w:t>单位：万元</w:t>
      </w:r>
    </w:p>
    <w:tbl>
      <w:tblPr>
        <w:tblStyle w:val="15"/>
        <w:tblW w:w="13960" w:type="dxa"/>
        <w:jc w:val="center"/>
        <w:tblLayout w:type="fixed"/>
        <w:tblCellMar>
          <w:top w:w="0" w:type="dxa"/>
          <w:left w:w="108" w:type="dxa"/>
          <w:bottom w:w="0" w:type="dxa"/>
          <w:right w:w="108" w:type="dxa"/>
        </w:tblCellMar>
      </w:tblPr>
      <w:tblGrid>
        <w:gridCol w:w="759"/>
        <w:gridCol w:w="5468"/>
        <w:gridCol w:w="1213"/>
        <w:gridCol w:w="5400"/>
        <w:gridCol w:w="1120"/>
      </w:tblGrid>
      <w:tr>
        <w:tblPrEx>
          <w:tblCellMar>
            <w:top w:w="0" w:type="dxa"/>
            <w:left w:w="108" w:type="dxa"/>
            <w:bottom w:w="0" w:type="dxa"/>
            <w:right w:w="108" w:type="dxa"/>
          </w:tblCellMar>
        </w:tblPrEx>
        <w:trPr>
          <w:trHeight w:val="360"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6681"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收入</w:t>
            </w:r>
          </w:p>
        </w:tc>
        <w:tc>
          <w:tcPr>
            <w:tcW w:w="6520"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w:t>
            </w:r>
          </w:p>
        </w:tc>
      </w:tr>
      <w:tr>
        <w:tblPrEx>
          <w:tblCellMar>
            <w:top w:w="0" w:type="dxa"/>
            <w:left w:w="108" w:type="dxa"/>
            <w:bottom w:w="0" w:type="dxa"/>
            <w:right w:w="108" w:type="dxa"/>
          </w:tblCellMar>
        </w:tblPrEx>
        <w:trPr>
          <w:trHeight w:val="360"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546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w:t>
            </w:r>
          </w:p>
        </w:tc>
        <w:tc>
          <w:tcPr>
            <w:tcW w:w="121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预算数</w:t>
            </w:r>
          </w:p>
        </w:tc>
        <w:tc>
          <w:tcPr>
            <w:tcW w:w="540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w:t>
            </w:r>
          </w:p>
        </w:tc>
        <w:tc>
          <w:tcPr>
            <w:tcW w:w="112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预算数</w:t>
            </w:r>
          </w:p>
        </w:tc>
      </w:tr>
      <w:tr>
        <w:tblPrEx>
          <w:tblCellMar>
            <w:top w:w="0" w:type="dxa"/>
            <w:left w:w="108" w:type="dxa"/>
            <w:bottom w:w="0" w:type="dxa"/>
            <w:right w:w="108" w:type="dxa"/>
          </w:tblCellMar>
        </w:tblPrEx>
        <w:trPr>
          <w:trHeight w:val="360" w:hRule="atLeast"/>
          <w:jc w:val="center"/>
        </w:trPr>
        <w:tc>
          <w:tcPr>
            <w:tcW w:w="759"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546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121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540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12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一、一般公共预算拨款收入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一、一般公共服务支出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513.23</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二、政府性基金预算拨款收入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二、外交支出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三、国有资本经营预算拨款收入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三、国防支出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9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四、财政专户管理资金收入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四、公共安全支出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五、事业收入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五、教育支出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六、事业单位经营收入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六、科学技术支出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七、上级补助收入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七、文化旅游体育与传媒支出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八、附属单位上缴收入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八、社会保障和就业支出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 xml:space="preserve">        34.39</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九、其他收入</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九、社会保险基金支出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十、卫生健康支出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十一、节能环保支出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十二、城乡社区支出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十三、农林水支出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十四、交通运输支出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十五、资源勘探工业信息等支出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十六、商业服务业等支出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十七、金融支出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十八、援助其他地区支出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19</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十九、自然资源海洋气象等支出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w:t>
            </w:r>
          </w:p>
        </w:tc>
        <w:tc>
          <w:tcPr>
            <w:tcW w:w="546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1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540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二十、住房保障支出</w:t>
            </w:r>
          </w:p>
        </w:tc>
        <w:tc>
          <w:tcPr>
            <w:tcW w:w="112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25.78</w:t>
            </w:r>
          </w:p>
        </w:tc>
      </w:tr>
    </w:tbl>
    <w:tbl>
      <w:tblPr>
        <w:tblStyle w:val="15"/>
        <w:tblpPr w:leftFromText="180" w:rightFromText="180" w:horzAnchor="margin" w:tblpXSpec="center" w:tblpY="615"/>
        <w:tblW w:w="13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9"/>
        <w:gridCol w:w="3761"/>
        <w:gridCol w:w="2920"/>
        <w:gridCol w:w="3518"/>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二十一、粮油物资储备支出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二十二、国有资本经营预算支出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23</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二十三、灾害防治及应急管理支出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24</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二十四、预备费</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25</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二十五、其他支出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26</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二十六、转移性支出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27</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二十七、债务还本支出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28</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二十八、债务付息支出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29</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二十九、债务发行费用支出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920"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三十、抗疫特别国债安排的支出</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31</w:t>
            </w:r>
          </w:p>
        </w:tc>
        <w:tc>
          <w:tcPr>
            <w:tcW w:w="3761" w:type="dxa"/>
            <w:tcBorders>
              <w:tl2br w:val="nil"/>
              <w:tr2bl w:val="nil"/>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p>
        </w:tc>
        <w:tc>
          <w:tcPr>
            <w:tcW w:w="2920"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p>
        </w:tc>
        <w:tc>
          <w:tcPr>
            <w:tcW w:w="3518" w:type="dxa"/>
            <w:tcBorders>
              <w:tl2br w:val="nil"/>
              <w:tr2bl w:val="nil"/>
            </w:tcBorders>
            <w:shd w:val="clear" w:color="auto" w:fill="auto"/>
          </w:tcPr>
          <w:p>
            <w:pPr>
              <w:widowControl w:val="0"/>
              <w:suppressAutoHyphens/>
              <w:bidi w:val="0"/>
              <w:spacing w:before="0" w:after="0"/>
              <w:jc w:val="lef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三十一、人行科目</w:t>
            </w:r>
          </w:p>
        </w:tc>
        <w:tc>
          <w:tcPr>
            <w:tcW w:w="3002" w:type="dxa"/>
            <w:tcBorders>
              <w:tl2br w:val="nil"/>
              <w:tr2bl w:val="nil"/>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32</w:t>
            </w:r>
          </w:p>
        </w:tc>
        <w:tc>
          <w:tcPr>
            <w:tcW w:w="3761"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本年收入合计</w:t>
            </w:r>
          </w:p>
        </w:tc>
        <w:tc>
          <w:tcPr>
            <w:tcW w:w="2920"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3518"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本年支出合计</w:t>
            </w:r>
          </w:p>
        </w:tc>
        <w:tc>
          <w:tcPr>
            <w:tcW w:w="3002"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33</w:t>
            </w:r>
          </w:p>
        </w:tc>
        <w:tc>
          <w:tcPr>
            <w:tcW w:w="3761"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上年结转结余</w:t>
            </w:r>
          </w:p>
        </w:tc>
        <w:tc>
          <w:tcPr>
            <w:tcW w:w="2920" w:type="dxa"/>
            <w:tcBorders>
              <w:tl2br w:val="nil"/>
              <w:tr2bl w:val="nil"/>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　</w:t>
            </w:r>
          </w:p>
        </w:tc>
        <w:tc>
          <w:tcPr>
            <w:tcW w:w="3518"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年终结转结余</w:t>
            </w:r>
          </w:p>
        </w:tc>
        <w:tc>
          <w:tcPr>
            <w:tcW w:w="3002" w:type="dxa"/>
            <w:tcBorders>
              <w:tl2br w:val="nil"/>
              <w:tr2bl w:val="nil"/>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759" w:type="dxa"/>
            <w:tcBorders>
              <w:tl2br w:val="nil"/>
              <w:tr2bl w:val="nil"/>
            </w:tcBorders>
            <w:shd w:val="clear" w:color="auto" w:fill="auto"/>
          </w:tcPr>
          <w:p>
            <w:pPr>
              <w:widowControl w:val="0"/>
              <w:suppressAutoHyphens/>
              <w:bidi w:val="0"/>
              <w:spacing w:before="0" w:after="0"/>
              <w:jc w:val="center"/>
              <w:rPr>
                <w:rFonts w:hint="default" w:ascii="Calibri" w:hAnsi="Calibri" w:eastAsia="宋体" w:cs="Calibri"/>
                <w:color w:val="000000"/>
                <w:kern w:val="0"/>
                <w:sz w:val="22"/>
                <w:szCs w:val="22"/>
                <w:lang w:val="en-US" w:eastAsia="zh-CN"/>
              </w:rPr>
            </w:pPr>
            <w:r>
              <w:rPr>
                <w:rFonts w:hint="eastAsia" w:ascii="Calibri" w:hAnsi="Calibri" w:eastAsia="宋体" w:cs="Calibri"/>
                <w:color w:val="000000"/>
                <w:kern w:val="0"/>
                <w:sz w:val="22"/>
                <w:szCs w:val="22"/>
                <w:lang w:val="en-US" w:eastAsia="zh-CN"/>
              </w:rPr>
              <w:t>34</w:t>
            </w:r>
          </w:p>
        </w:tc>
        <w:tc>
          <w:tcPr>
            <w:tcW w:w="3761"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收入总计</w:t>
            </w:r>
          </w:p>
        </w:tc>
        <w:tc>
          <w:tcPr>
            <w:tcW w:w="2920"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3518" w:type="dxa"/>
            <w:tcBorders>
              <w:tl2br w:val="nil"/>
              <w:tr2bl w:val="nil"/>
            </w:tcBorders>
            <w:shd w:val="clear" w:color="auto" w:fill="auto"/>
            <w:vAlign w:val="top"/>
          </w:tcPr>
          <w:p>
            <w:pPr>
              <w:widowControl w:val="0"/>
              <w:suppressAutoHyphens/>
              <w:bidi w:val="0"/>
              <w:spacing w:before="0" w:after="0"/>
              <w:jc w:val="lef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支出总计</w:t>
            </w:r>
          </w:p>
        </w:tc>
        <w:tc>
          <w:tcPr>
            <w:tcW w:w="3002" w:type="dxa"/>
            <w:tcBorders>
              <w:tl2br w:val="nil"/>
              <w:tr2bl w:val="nil"/>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r>
    </w:tbl>
    <w:p>
      <w:pPr>
        <w:sectPr>
          <w:footerReference r:id="rId4" w:type="default"/>
          <w:footerReference r:id="rId5"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p>
    <w:p>
      <w:pPr>
        <w:numPr>
          <w:ilvl w:val="0"/>
          <w:numId w:val="0"/>
        </w:numPr>
        <w:bidi w:val="0"/>
        <w:ind w:left="0" w:firstLine="5040"/>
        <w:jc w:val="left"/>
        <w:outlineLvl w:val="1"/>
      </w:pPr>
      <w:bookmarkStart w:id="0" w:name="_Toc_2_2_0000000002"/>
      <w:r>
        <w:rPr>
          <w:rFonts w:ascii="方正小标宋_GBK" w:hAnsi="方正小标宋_GBK" w:eastAsia="方正小标宋_GBK" w:cs="方正小标宋_GBK"/>
          <w:color w:val="000000"/>
          <w:sz w:val="36"/>
        </w:rPr>
        <w:t>部门预算收入总表</w:t>
      </w:r>
      <w:bookmarkEnd w:id="0"/>
    </w:p>
    <w:p>
      <w:pPr>
        <w:bidi w:val="0"/>
        <w:jc w:val="left"/>
        <w:rPr>
          <w:rFonts w:eastAsiaTheme="minorEastAsia"/>
          <w:lang w:eastAsia="zh-CN"/>
        </w:rPr>
      </w:pPr>
    </w:p>
    <w:tbl>
      <w:tblPr>
        <w:tblStyle w:val="15"/>
        <w:tblW w:w="15219" w:type="dxa"/>
        <w:jc w:val="center"/>
        <w:tblLayout w:type="fixed"/>
        <w:tblCellMar>
          <w:top w:w="0" w:type="dxa"/>
          <w:left w:w="108" w:type="dxa"/>
          <w:bottom w:w="0" w:type="dxa"/>
          <w:right w:w="108" w:type="dxa"/>
        </w:tblCellMar>
      </w:tblPr>
      <w:tblGrid>
        <w:gridCol w:w="558"/>
        <w:gridCol w:w="997"/>
        <w:gridCol w:w="3858"/>
        <w:gridCol w:w="830"/>
        <w:gridCol w:w="1041"/>
        <w:gridCol w:w="1041"/>
        <w:gridCol w:w="1041"/>
        <w:gridCol w:w="216"/>
        <w:gridCol w:w="642"/>
        <w:gridCol w:w="836"/>
        <w:gridCol w:w="1158"/>
        <w:gridCol w:w="1396"/>
        <w:gridCol w:w="872"/>
        <w:gridCol w:w="733"/>
      </w:tblGrid>
      <w:tr>
        <w:tblPrEx>
          <w:tblCellMar>
            <w:top w:w="0" w:type="dxa"/>
            <w:left w:w="108" w:type="dxa"/>
            <w:bottom w:w="0" w:type="dxa"/>
            <w:right w:w="108" w:type="dxa"/>
          </w:tblCellMar>
        </w:tblPrEx>
        <w:trPr>
          <w:trHeight w:val="360" w:hRule="atLeast"/>
          <w:jc w:val="center"/>
        </w:trPr>
        <w:tc>
          <w:tcPr>
            <w:tcW w:w="958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807涞水县九龙镇人民政府</w:t>
            </w:r>
          </w:p>
        </w:tc>
        <w:tc>
          <w:tcPr>
            <w:tcW w:w="2636"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预算年度：202</w:t>
            </w:r>
            <w:r>
              <w:rPr>
                <w:rFonts w:hint="eastAsia" w:ascii="Calibri" w:hAnsi="Calibri" w:eastAsia="宋体" w:cs="Calibri"/>
                <w:color w:val="000000"/>
                <w:kern w:val="0"/>
                <w:sz w:val="22"/>
                <w:szCs w:val="22"/>
                <w:lang w:val="en-US" w:eastAsia="zh-CN"/>
              </w:rPr>
              <w:t>4</w:t>
            </w:r>
          </w:p>
        </w:tc>
        <w:tc>
          <w:tcPr>
            <w:tcW w:w="3001"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ind w:right="440" w:firstLine="77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金额单位：万元</w:t>
            </w:r>
          </w:p>
        </w:tc>
      </w:tr>
      <w:tr>
        <w:tblPrEx>
          <w:tblCellMar>
            <w:top w:w="0" w:type="dxa"/>
            <w:left w:w="108" w:type="dxa"/>
            <w:bottom w:w="0" w:type="dxa"/>
            <w:right w:w="108" w:type="dxa"/>
          </w:tblCellMar>
        </w:tblPrEx>
        <w:trPr>
          <w:trHeight w:val="360" w:hRule="atLeast"/>
          <w:jc w:val="center"/>
        </w:trPr>
        <w:tc>
          <w:tcPr>
            <w:tcW w:w="558" w:type="dxa"/>
            <w:vMerge w:val="restart"/>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4855"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功能分类科目</w:t>
            </w:r>
          </w:p>
        </w:tc>
        <w:tc>
          <w:tcPr>
            <w:tcW w:w="830" w:type="dxa"/>
            <w:vMerge w:val="restart"/>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8243" w:type="dxa"/>
            <w:gridSpan w:val="9"/>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本年收入</w:t>
            </w:r>
          </w:p>
        </w:tc>
        <w:tc>
          <w:tcPr>
            <w:tcW w:w="733" w:type="dxa"/>
            <w:vMerge w:val="restart"/>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上年结转</w:t>
            </w:r>
          </w:p>
        </w:tc>
      </w:tr>
      <w:tr>
        <w:tblPrEx>
          <w:tblCellMar>
            <w:top w:w="0" w:type="dxa"/>
            <w:left w:w="108" w:type="dxa"/>
            <w:bottom w:w="0" w:type="dxa"/>
            <w:right w:w="108" w:type="dxa"/>
          </w:tblCellMar>
        </w:tblPrEx>
        <w:trPr>
          <w:trHeight w:val="585" w:hRule="atLeast"/>
          <w:jc w:val="center"/>
        </w:trPr>
        <w:tc>
          <w:tcPr>
            <w:tcW w:w="558" w:type="dxa"/>
            <w:vMerge w:val="continue"/>
            <w:tcBorders>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38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830" w:type="dxa"/>
            <w:vMerge w:val="continue"/>
            <w:tcBorders>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小计</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财政拨款收入</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财政专户收入</w:t>
            </w:r>
          </w:p>
        </w:tc>
        <w:tc>
          <w:tcPr>
            <w:tcW w:w="858" w:type="dxa"/>
            <w:gridSpan w:val="2"/>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事业收入</w:t>
            </w:r>
          </w:p>
        </w:tc>
        <w:tc>
          <w:tcPr>
            <w:tcW w:w="8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经营收入</w:t>
            </w:r>
          </w:p>
        </w:tc>
        <w:tc>
          <w:tcPr>
            <w:tcW w:w="11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上级补助收入</w:t>
            </w:r>
          </w:p>
        </w:tc>
        <w:tc>
          <w:tcPr>
            <w:tcW w:w="139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附属单位上缴收入</w:t>
            </w:r>
          </w:p>
        </w:tc>
        <w:tc>
          <w:tcPr>
            <w:tcW w:w="87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其他收入</w:t>
            </w:r>
          </w:p>
        </w:tc>
        <w:tc>
          <w:tcPr>
            <w:tcW w:w="733" w:type="dxa"/>
            <w:vMerge w:val="continue"/>
            <w:tcBorders>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558"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38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83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04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858" w:type="dxa"/>
            <w:gridSpan w:val="2"/>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8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115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139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87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733" w:type="dxa"/>
            <w:tcBorders>
              <w:bottom w:val="single" w:color="000000" w:sz="4" w:space="0"/>
              <w:right w:val="single" w:color="000000" w:sz="4" w:space="0"/>
            </w:tcBorders>
            <w:shd w:val="clear" w:color="auto" w:fill="auto"/>
            <w:vAlign w:val="center"/>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r>
      <w:tr>
        <w:tblPrEx>
          <w:tblCellMar>
            <w:top w:w="0" w:type="dxa"/>
            <w:left w:w="108" w:type="dxa"/>
            <w:bottom w:w="0" w:type="dxa"/>
            <w:right w:w="108" w:type="dxa"/>
          </w:tblCellMar>
        </w:tblPrEx>
        <w:trPr>
          <w:trHeight w:val="436"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一般公共服务支出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政府办公厅（室）及相关机构事务</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center"/>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center"/>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513.23</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行政运行</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489.98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489.98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489.98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2010302</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一般行政管理事务</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28.25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28.25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28.25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文化旅游体育与传媒支出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2079999</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1.75</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社会保障和就业支出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34.39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行政事业单位养老支出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2080505</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卫生健康支出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行政事业单位医疗</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行政单位医疗</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2101102</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事业单位医疗</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4.76</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4.76</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4.76</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住房保障支出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25.78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住房改革支出</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5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2210201</w:t>
            </w:r>
          </w:p>
        </w:tc>
        <w:tc>
          <w:tcPr>
            <w:tcW w:w="3858"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83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04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58" w:type="dxa"/>
            <w:gridSpan w:val="2"/>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5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39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872"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7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bl>
    <w:p>
      <w:pPr>
        <w:sectPr>
          <w:footerReference r:id="rId6" w:type="default"/>
          <w:footerReference r:id="rId7"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p>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bookmarkStart w:id="1" w:name="_Toc_2_2_0000000003"/>
      <w:r>
        <w:rPr>
          <w:rFonts w:ascii="方正小标宋_GBK" w:hAnsi="方正小标宋_GBK" w:eastAsia="方正小标宋_GBK" w:cs="方正小标宋_GBK"/>
          <w:color w:val="000000"/>
          <w:sz w:val="36"/>
        </w:rPr>
        <w:t>部门预算支出总表</w:t>
      </w:r>
      <w:bookmarkEnd w:id="1"/>
    </w:p>
    <w:p>
      <w:pPr>
        <w:numPr>
          <w:ilvl w:val="0"/>
          <w:numId w:val="0"/>
        </w:numPr>
        <w:bidi w:val="0"/>
        <w:ind w:left="0" w:firstLine="0"/>
        <w:jc w:val="center"/>
        <w:outlineLvl w:val="1"/>
        <w:rPr>
          <w:rFonts w:ascii="方正小标宋_GBK" w:hAnsi="方正小标宋_GBK" w:cs="方正小标宋_GBK" w:eastAsiaTheme="minorEastAsia"/>
          <w:color w:val="000000"/>
          <w:sz w:val="36"/>
          <w:lang w:eastAsia="zh-CN"/>
        </w:rPr>
      </w:pPr>
      <w:r>
        <w:rPr>
          <w:rFonts w:ascii="宋体" w:hAnsi="宋体" w:eastAsia="宋体" w:cs="宋体"/>
        </w:rPr>
        <w:t xml:space="preserve">807九龙镇人民政府 </w:t>
      </w:r>
      <w:r>
        <w:rPr>
          <w:rFonts w:ascii="方正小标宋_GBK" w:hAnsi="方正小标宋_GBK" w:eastAsia="方正小标宋_GBK" w:cs="方正小标宋_GBK"/>
          <w:color w:val="000000"/>
          <w:sz w:val="36"/>
          <w:lang w:eastAsia="zh-CN"/>
        </w:rPr>
        <w:t xml:space="preserve">                                 </w:t>
      </w:r>
      <w:r>
        <w:rPr>
          <w:rFonts w:ascii="宋体" w:hAnsi="宋体" w:eastAsia="宋体" w:cs="宋体"/>
        </w:rPr>
        <w:t>预算年度：</w:t>
      </w:r>
      <w:r>
        <w:t>202</w:t>
      </w:r>
      <w:r>
        <w:rPr>
          <w:rFonts w:hint="eastAsia" w:eastAsia="宋体"/>
          <w:lang w:val="en-US" w:eastAsia="zh-CN"/>
        </w:rPr>
        <w:t>4</w:t>
      </w:r>
      <w:r>
        <w:rPr>
          <w:rFonts w:eastAsiaTheme="minorEastAsia"/>
          <w:lang w:eastAsia="zh-CN"/>
        </w:rPr>
        <w:t xml:space="preserve">                                                                                     </w:t>
      </w:r>
      <w:r>
        <w:rPr>
          <w:rFonts w:ascii="宋体" w:hAnsi="宋体" w:eastAsia="宋体" w:cs="宋体"/>
        </w:rPr>
        <w:t>单位：万元</w:t>
      </w:r>
    </w:p>
    <w:tbl>
      <w:tblPr>
        <w:tblStyle w:val="15"/>
        <w:tblW w:w="14305" w:type="dxa"/>
        <w:jc w:val="center"/>
        <w:tblLayout w:type="fixed"/>
        <w:tblCellMar>
          <w:top w:w="0" w:type="dxa"/>
          <w:left w:w="108" w:type="dxa"/>
          <w:bottom w:w="0" w:type="dxa"/>
          <w:right w:w="108" w:type="dxa"/>
        </w:tblCellMar>
      </w:tblPr>
      <w:tblGrid>
        <w:gridCol w:w="759"/>
        <w:gridCol w:w="997"/>
        <w:gridCol w:w="3550"/>
        <w:gridCol w:w="1300"/>
        <w:gridCol w:w="1281"/>
        <w:gridCol w:w="1240"/>
        <w:gridCol w:w="1000"/>
        <w:gridCol w:w="1960"/>
        <w:gridCol w:w="2218"/>
      </w:tblGrid>
      <w:tr>
        <w:tblPrEx>
          <w:tblCellMar>
            <w:top w:w="0" w:type="dxa"/>
            <w:left w:w="108" w:type="dxa"/>
            <w:bottom w:w="0" w:type="dxa"/>
            <w:right w:w="108" w:type="dxa"/>
          </w:tblCellMar>
        </w:tblPrEx>
        <w:trPr>
          <w:trHeight w:val="360"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4547"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支出功能分类科目</w:t>
            </w:r>
          </w:p>
        </w:tc>
        <w:tc>
          <w:tcPr>
            <w:tcW w:w="1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本年支出合计</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基本支出</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项目支出</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经营支出</w:t>
            </w:r>
          </w:p>
        </w:tc>
        <w:tc>
          <w:tcPr>
            <w:tcW w:w="1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上缴上级支出</w:t>
            </w:r>
          </w:p>
        </w:tc>
        <w:tc>
          <w:tcPr>
            <w:tcW w:w="2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对附属单位补助支出</w:t>
            </w:r>
          </w:p>
        </w:tc>
      </w:tr>
      <w:tr>
        <w:tblPrEx>
          <w:tblCellMar>
            <w:top w:w="0" w:type="dxa"/>
            <w:left w:w="108" w:type="dxa"/>
            <w:bottom w:w="0" w:type="dxa"/>
            <w:right w:w="108" w:type="dxa"/>
          </w:tblCellMar>
        </w:tblPrEx>
        <w:trPr>
          <w:trHeight w:val="360"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355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130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8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4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960"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22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759"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997"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355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30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28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4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00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1960"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2218"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5</w:t>
            </w:r>
            <w:r>
              <w:rPr>
                <w:rFonts w:hint="eastAsia" w:ascii="Calibri" w:hAnsi="Calibri" w:eastAsia="宋体" w:cs="Calibri"/>
                <w:color w:val="000000"/>
                <w:kern w:val="0"/>
                <w:sz w:val="22"/>
                <w:szCs w:val="22"/>
                <w:lang w:val="en-US" w:eastAsia="zh-CN"/>
              </w:rPr>
              <w:t>95.14</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570.14</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25.00</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一般公共服务支出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513.23</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489.98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23.25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政府办公厅（室）及相关机构事务</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 xml:space="preserve">        </w:t>
            </w:r>
            <w:r>
              <w:rPr>
                <w:rFonts w:hint="eastAsia" w:ascii="Calibri" w:hAnsi="Calibri" w:eastAsia="宋体" w:cs="Calibri"/>
                <w:color w:val="000000"/>
                <w:kern w:val="0"/>
                <w:sz w:val="22"/>
                <w:szCs w:val="22"/>
                <w:lang w:val="en-US" w:eastAsia="zh-CN"/>
              </w:rPr>
              <w:t>513.23</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bidi="ar-SA"/>
              </w:rPr>
              <w:t xml:space="preserve">         </w:t>
            </w:r>
            <w:r>
              <w:rPr>
                <w:rFonts w:hint="eastAsia" w:ascii="Calibri" w:hAnsi="Calibri" w:eastAsia="宋体" w:cs="Calibri"/>
                <w:color w:val="000000"/>
                <w:kern w:val="0"/>
                <w:sz w:val="22"/>
                <w:szCs w:val="22"/>
                <w:lang w:val="en-US" w:eastAsia="zh-CN" w:bidi="ar-SA"/>
              </w:rPr>
              <w:t>489.98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行政运行</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4</w:t>
            </w:r>
            <w:r>
              <w:rPr>
                <w:rFonts w:hint="eastAsia" w:ascii="Calibri" w:hAnsi="Calibri" w:eastAsia="宋体" w:cs="Calibri"/>
                <w:color w:val="000000"/>
                <w:kern w:val="0"/>
                <w:sz w:val="22"/>
                <w:szCs w:val="22"/>
                <w:lang w:val="en-US" w:eastAsia="zh-CN"/>
              </w:rPr>
              <w:t>89.98</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489.98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2010302</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一般行政管理事务</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文化旅游体育与传媒支出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2079999</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281"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社会保障和就业支出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行政事业单位养老支出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2080505</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卫生健康支出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行政事业单位医疗</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行政单位医疗</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2101102</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事业单位医疗</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住房保障支出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住房改革支出</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997"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2210201</w:t>
            </w:r>
          </w:p>
        </w:tc>
        <w:tc>
          <w:tcPr>
            <w:tcW w:w="3550"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13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81"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4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00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960"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18"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bl>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p>
    <w:p>
      <w:pPr>
        <w:numPr>
          <w:ilvl w:val="0"/>
          <w:numId w:val="0"/>
        </w:numPr>
        <w:bidi w:val="0"/>
        <w:ind w:left="0" w:firstLine="0"/>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5"/>
        <w:tblW w:w="15022" w:type="dxa"/>
        <w:jc w:val="center"/>
        <w:tblLayout w:type="fixed"/>
        <w:tblCellMar>
          <w:top w:w="0" w:type="dxa"/>
          <w:left w:w="108" w:type="dxa"/>
          <w:bottom w:w="0" w:type="dxa"/>
          <w:right w:w="108" w:type="dxa"/>
        </w:tblCellMar>
      </w:tblPr>
      <w:tblGrid>
        <w:gridCol w:w="850"/>
        <w:gridCol w:w="3401"/>
        <w:gridCol w:w="1474"/>
        <w:gridCol w:w="3403"/>
        <w:gridCol w:w="1475"/>
        <w:gridCol w:w="1476"/>
        <w:gridCol w:w="1474"/>
        <w:gridCol w:w="1469"/>
      </w:tblGrid>
      <w:tr>
        <w:tblPrEx>
          <w:tblCellMar>
            <w:top w:w="0" w:type="dxa"/>
            <w:left w:w="108" w:type="dxa"/>
            <w:bottom w:w="0" w:type="dxa"/>
            <w:right w:w="108" w:type="dxa"/>
          </w:tblCellMar>
        </w:tblPrEx>
        <w:trPr>
          <w:trHeight w:val="369" w:hRule="atLeast"/>
          <w:tblHeader/>
          <w:jc w:val="center"/>
        </w:trPr>
        <w:tc>
          <w:tcPr>
            <w:tcW w:w="5725"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kern w:val="0"/>
              </w:rPr>
            </w:pPr>
            <w:r>
              <w:rPr>
                <w:kern w:val="0"/>
                <w:lang w:eastAsia="zh-CN"/>
              </w:rPr>
              <w:t>807九龙镇人民政府</w:t>
            </w:r>
          </w:p>
        </w:tc>
        <w:tc>
          <w:tcPr>
            <w:tcW w:w="3403"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5894" w:type="dxa"/>
            <w:gridSpan w:val="4"/>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4875"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收入</w:t>
            </w:r>
          </w:p>
        </w:tc>
        <w:tc>
          <w:tcPr>
            <w:tcW w:w="9297" w:type="dxa"/>
            <w:gridSpan w:val="5"/>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支出</w:t>
            </w:r>
          </w:p>
        </w:tc>
      </w:tr>
      <w:tr>
        <w:tblPrEx>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  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金额</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  目</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一般公共预算财政拨款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政府性基金预算财政    拨款</w:t>
            </w: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6</w:t>
            </w: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7</w:t>
            </w: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595.14</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一、一般公共服务支出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513.23</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ascii="方正书宋_GBK" w:hAnsi="方正书宋_GBK" w:cs="方正书宋_GBK" w:eastAsiaTheme="minorEastAsia"/>
                <w:color w:val="auto"/>
                <w:kern w:val="0"/>
                <w:sz w:val="21"/>
                <w:szCs w:val="24"/>
                <w:lang w:val="en-US" w:eastAsia="zh-CN" w:bidi="ar-SA"/>
              </w:rPr>
            </w:pPr>
            <w:r>
              <w:rPr>
                <w:rFonts w:hint="eastAsia" w:eastAsiaTheme="minorEastAsia"/>
                <w:lang w:val="en-US" w:eastAsia="zh-CN"/>
              </w:rPr>
              <w:t>513.23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二、外交支出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三、国防支出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四、公共安全支出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五、教育支出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六、科学技术支出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七、文化旅游体育与传媒支出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1.75</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cs="方正书宋_GBK" w:eastAsiaTheme="minorEastAsia"/>
                <w:color w:val="auto"/>
                <w:kern w:val="0"/>
                <w:sz w:val="21"/>
                <w:szCs w:val="24"/>
                <w:lang w:val="en-US" w:eastAsia="zh-CN" w:bidi="ar-SA"/>
              </w:rPr>
            </w:pPr>
            <w:r>
              <w:rPr>
                <w:rFonts w:eastAsiaTheme="minorEastAsia"/>
                <w:kern w:val="0"/>
                <w:lang w:eastAsia="zh-CN"/>
              </w:rPr>
              <w:t>1.75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八、社会保障和就业支出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34.39</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ascii="方正书宋_GBK" w:hAnsi="方正书宋_GBK" w:cs="方正书宋_GBK" w:eastAsiaTheme="minorEastAsia"/>
                <w:color w:val="auto"/>
                <w:kern w:val="0"/>
                <w:sz w:val="21"/>
                <w:szCs w:val="24"/>
                <w:lang w:val="en-US" w:eastAsia="zh-CN" w:bidi="ar-SA"/>
              </w:rPr>
            </w:pPr>
            <w:r>
              <w:rPr>
                <w:rFonts w:hint="eastAsia" w:eastAsiaTheme="minorEastAsia"/>
                <w:lang w:val="en-US" w:eastAsia="zh-CN"/>
              </w:rPr>
              <w:t>34.39</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九、社会保险基金支出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十、卫生健康支出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eastAsiaTheme="minorEastAsia"/>
                <w:kern w:val="0"/>
                <w:lang w:val="en-US" w:eastAsia="zh-CN"/>
              </w:rPr>
              <w:t>1</w:t>
            </w:r>
            <w:r>
              <w:rPr>
                <w:rFonts w:hint="eastAsia" w:eastAsiaTheme="minorEastAsia"/>
                <w:kern w:val="0"/>
                <w:lang w:val="en-US" w:eastAsia="zh-CN"/>
              </w:rPr>
              <w:t>9.99</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ascii="方正书宋_GBK" w:hAnsi="方正书宋_GBK" w:cs="方正书宋_GBK" w:eastAsiaTheme="minorEastAsia"/>
                <w:color w:val="auto"/>
                <w:kern w:val="0"/>
                <w:sz w:val="21"/>
                <w:szCs w:val="24"/>
                <w:lang w:val="en-US" w:eastAsia="zh-CN" w:bidi="ar-SA"/>
              </w:rPr>
            </w:pPr>
            <w:r>
              <w:rPr>
                <w:rFonts w:eastAsiaTheme="minorEastAsia"/>
                <w:kern w:val="0"/>
                <w:lang w:val="en-US" w:eastAsia="zh-CN"/>
              </w:rPr>
              <w:t>1</w:t>
            </w:r>
            <w:r>
              <w:rPr>
                <w:rFonts w:hint="eastAsia" w:eastAsiaTheme="minorEastAsia"/>
                <w:kern w:val="0"/>
                <w:lang w:val="en-US" w:eastAsia="zh-CN"/>
              </w:rPr>
              <w:t>9.99</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十一、节能环保支出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十二、城乡社区支出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十三、农林水支出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十四、交通运输支出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十五、资源勘探工业信息等支出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十六、商业服务业等支出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十七、金融支出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十八、援助其他地区支出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十九、自然资源海洋气象等支出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二十、住房保障支出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25.78</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25.78</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二十一、粮油物资储备支出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二十二、国有资本经营预算支出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二十三、灾害防治及应急管理支出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二十四、预备费</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二十五、其他支出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二十六、转移性支出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二十七、债务还本支出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28</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二十八、债务付息支出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29</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二十九、债务发行费用支出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30</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三十、抗疫特别国债安排的支出</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31</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kern w:val="0"/>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eastAsiaTheme="minorEastAsia"/>
                <w:lang w:val="en-US" w:eastAsia="zh-CN"/>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jc w:val="both"/>
              <w:rPr>
                <w:rFonts w:hint="default" w:eastAsia="方正书宋_GBK"/>
                <w:kern w:val="0"/>
                <w:lang w:val="en-US" w:eastAsia="zh-CN"/>
              </w:rPr>
            </w:pPr>
            <w:r>
              <w:rPr>
                <w:rFonts w:hint="eastAsia" w:ascii="方正书宋_GBK" w:hAnsi="方正书宋_GBK" w:eastAsia="方正书宋_GBK" w:cs="方正书宋_GBK"/>
                <w:b w:val="0"/>
                <w:color w:val="auto"/>
                <w:kern w:val="0"/>
                <w:sz w:val="21"/>
                <w:szCs w:val="24"/>
                <w:lang w:val="en-US" w:eastAsia="zh-CN" w:bidi="ar-SA"/>
              </w:rPr>
              <w:t>三十一、人行科目</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eastAsiaTheme="minorEastAsia"/>
                <w:lang w:val="en-US" w:eastAsia="zh-CN"/>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eastAsiaTheme="minorEastAsia"/>
                <w:lang w:val="en-US" w:eastAsia="zh-CN"/>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32</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本年收入合计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ascii="方正书宋_GBK" w:hAnsi="方正书宋_GBK" w:cs="方正书宋_GBK" w:eastAsiaTheme="minorEastAsia"/>
                <w:b/>
                <w:color w:val="auto"/>
                <w:kern w:val="0"/>
                <w:sz w:val="21"/>
                <w:szCs w:val="24"/>
                <w:lang w:val="en-US" w:eastAsia="zh-CN" w:bidi="ar-SA"/>
              </w:rPr>
            </w:pPr>
            <w:r>
              <w:rPr>
                <w:rFonts w:eastAsiaTheme="minorEastAsia"/>
                <w:kern w:val="0"/>
                <w:lang w:val="en-US" w:eastAsia="zh-CN"/>
              </w:rPr>
              <w:t>5</w:t>
            </w:r>
            <w:r>
              <w:rPr>
                <w:rFonts w:hint="eastAsia" w:eastAsiaTheme="minorEastAsia"/>
                <w:kern w:val="0"/>
                <w:lang w:val="en-US" w:eastAsia="zh-CN"/>
              </w:rPr>
              <w:t>95.14</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本年支出合计</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ascii="方正书宋_GBK" w:hAnsi="方正书宋_GBK" w:cs="方正书宋_GBK" w:eastAsiaTheme="minorEastAsia"/>
                <w:b/>
                <w:color w:val="auto"/>
                <w:kern w:val="0"/>
                <w:sz w:val="21"/>
                <w:szCs w:val="24"/>
                <w:lang w:val="en-US" w:eastAsia="zh-CN" w:bidi="ar-SA"/>
              </w:rPr>
            </w:pPr>
            <w:r>
              <w:rPr>
                <w:rFonts w:eastAsiaTheme="minorEastAsia"/>
                <w:kern w:val="0"/>
                <w:lang w:val="en-US" w:eastAsia="zh-CN"/>
              </w:rPr>
              <w:t>5</w:t>
            </w:r>
            <w:r>
              <w:rPr>
                <w:rFonts w:hint="eastAsia" w:eastAsiaTheme="minorEastAsia"/>
                <w:kern w:val="0"/>
                <w:lang w:val="en-US" w:eastAsia="zh-CN"/>
              </w:rPr>
              <w:t>95.14</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ascii="方正书宋_GBK" w:hAnsi="方正书宋_GBK" w:cs="方正书宋_GBK" w:eastAsiaTheme="minorEastAsia"/>
                <w:b/>
                <w:color w:val="auto"/>
                <w:kern w:val="0"/>
                <w:sz w:val="21"/>
                <w:szCs w:val="24"/>
                <w:lang w:val="en-US" w:eastAsia="zh-CN" w:bidi="ar-SA"/>
              </w:rPr>
            </w:pPr>
            <w:r>
              <w:rPr>
                <w:rFonts w:hint="eastAsia" w:cs="方正书宋_GBK" w:eastAsiaTheme="minorEastAsia"/>
                <w:b/>
                <w:color w:val="auto"/>
                <w:kern w:val="0"/>
                <w:sz w:val="21"/>
                <w:szCs w:val="24"/>
                <w:lang w:val="en-US" w:eastAsia="zh-CN" w:bidi="ar-SA"/>
              </w:rPr>
              <w:t>595.14</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33</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年末财政拨款结转和结余</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34</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35</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36</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r>
              <w:rPr>
                <w:kern w:val="0"/>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zh-CN" w:bidi="ar-SA"/>
              </w:rPr>
            </w:pP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rFonts w:ascii="方正书宋_GBK" w:hAnsi="方正书宋_GBK" w:eastAsia="方正书宋_GBK" w:cs="方正书宋_GBK"/>
                <w:color w:val="auto"/>
                <w:kern w:val="0"/>
                <w:sz w:val="21"/>
                <w:szCs w:val="24"/>
                <w:lang w:val="en-US" w:eastAsia="uk-UA" w:bidi="ar-SA"/>
              </w:rPr>
            </w:pP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zh-CN" w:bidi="ar-SA"/>
              </w:rPr>
            </w:pP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zh-CN" w:bidi="ar-SA"/>
              </w:rPr>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ascii="方正书宋_GBK" w:hAnsi="方正书宋_GBK" w:eastAsia="方正书宋_GBK" w:cs="方正书宋_GBK"/>
                <w:color w:val="auto"/>
                <w:kern w:val="0"/>
                <w:sz w:val="21"/>
                <w:szCs w:val="24"/>
                <w:lang w:val="en-US" w:eastAsia="uk-UA" w:bidi="ar-SA"/>
              </w:rPr>
            </w:pPr>
          </w:p>
        </w:tc>
      </w:tr>
      <w:tr>
        <w:tblPrEx>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rFonts w:hint="default" w:eastAsia="方正书宋_GBK"/>
                <w:kern w:val="0"/>
                <w:lang w:val="en-US" w:eastAsia="zh-CN"/>
              </w:rPr>
            </w:pPr>
            <w:r>
              <w:rPr>
                <w:rFonts w:hint="eastAsia"/>
                <w:kern w:val="0"/>
                <w:lang w:val="en-US" w:eastAsia="zh-CN"/>
              </w:rPr>
              <w:t>37</w:t>
            </w:r>
          </w:p>
        </w:tc>
        <w:tc>
          <w:tcPr>
            <w:tcW w:w="3401"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收入总计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cs="方正书宋_GBK" w:eastAsiaTheme="minorEastAsia"/>
                <w:b/>
                <w:color w:val="auto"/>
                <w:kern w:val="0"/>
                <w:sz w:val="21"/>
                <w:szCs w:val="24"/>
                <w:lang w:val="en-US" w:eastAsia="zh-CN" w:bidi="ar-SA"/>
              </w:rPr>
            </w:pPr>
            <w:r>
              <w:rPr>
                <w:rFonts w:eastAsiaTheme="minorEastAsia"/>
                <w:kern w:val="0"/>
                <w:lang w:val="en-US" w:eastAsia="zh-CN"/>
              </w:rPr>
              <w:t>5</w:t>
            </w:r>
            <w:r>
              <w:rPr>
                <w:rFonts w:hint="eastAsia" w:cs="方正书宋_GBK" w:eastAsiaTheme="minorEastAsia"/>
                <w:b/>
                <w:color w:val="auto"/>
                <w:kern w:val="0"/>
                <w:sz w:val="21"/>
                <w:szCs w:val="24"/>
                <w:lang w:val="en-US" w:eastAsia="zh-CN" w:bidi="ar-SA"/>
              </w:rPr>
              <w:t>595.14</w:t>
            </w:r>
          </w:p>
        </w:tc>
        <w:tc>
          <w:tcPr>
            <w:tcW w:w="3403"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rFonts w:ascii="方正书宋_GBK" w:hAnsi="方正书宋_GBK" w:eastAsia="方正书宋_GBK" w:cs="方正书宋_GBK"/>
                <w:b/>
                <w:color w:val="auto"/>
                <w:kern w:val="0"/>
                <w:sz w:val="21"/>
                <w:szCs w:val="24"/>
                <w:lang w:val="en-US" w:eastAsia="uk-UA" w:bidi="ar-SA"/>
              </w:rPr>
            </w:pPr>
            <w:r>
              <w:rPr>
                <w:kern w:val="0"/>
              </w:rPr>
              <w:t>支出总计</w:t>
            </w:r>
          </w:p>
        </w:tc>
        <w:tc>
          <w:tcPr>
            <w:tcW w:w="1475"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cs="方正书宋_GBK" w:eastAsiaTheme="minorEastAsia"/>
                <w:b/>
                <w:color w:val="auto"/>
                <w:kern w:val="0"/>
                <w:sz w:val="21"/>
                <w:szCs w:val="24"/>
                <w:lang w:val="en-US" w:eastAsia="zh-CN" w:bidi="ar-SA"/>
              </w:rPr>
            </w:pPr>
            <w:r>
              <w:rPr>
                <w:rFonts w:hint="eastAsia" w:cs="方正书宋_GBK" w:eastAsiaTheme="minorEastAsia"/>
                <w:b/>
                <w:color w:val="auto"/>
                <w:kern w:val="0"/>
                <w:sz w:val="21"/>
                <w:szCs w:val="24"/>
                <w:lang w:val="en-US" w:eastAsia="zh-CN" w:bidi="ar-SA"/>
              </w:rPr>
              <w:t>595.14</w:t>
            </w:r>
          </w:p>
        </w:tc>
        <w:tc>
          <w:tcPr>
            <w:tcW w:w="1476"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cs="方正书宋_GBK" w:eastAsiaTheme="minorEastAsia"/>
                <w:b/>
                <w:color w:val="auto"/>
                <w:kern w:val="0"/>
                <w:sz w:val="21"/>
                <w:szCs w:val="24"/>
                <w:lang w:val="en-US" w:eastAsia="zh-CN" w:bidi="ar-SA"/>
              </w:rPr>
            </w:pPr>
            <w:r>
              <w:rPr>
                <w:rFonts w:hint="eastAsia" w:cs="方正书宋_GBK" w:eastAsiaTheme="minorEastAsia"/>
                <w:b/>
                <w:color w:val="auto"/>
                <w:kern w:val="0"/>
                <w:sz w:val="21"/>
                <w:szCs w:val="24"/>
                <w:lang w:val="en-US" w:eastAsia="zh-CN" w:bidi="ar-SA"/>
              </w:rPr>
              <w:t>595.14</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c>
          <w:tcPr>
            <w:tcW w:w="1469"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ascii="方正书宋_GBK" w:hAnsi="方正书宋_GBK" w:eastAsia="方正书宋_GBK" w:cs="方正书宋_GBK"/>
                <w:b/>
                <w:color w:val="auto"/>
                <w:kern w:val="0"/>
                <w:sz w:val="21"/>
                <w:szCs w:val="24"/>
                <w:lang w:val="en-US" w:eastAsia="uk-UA" w:bidi="ar-SA"/>
              </w:rPr>
            </w:pPr>
          </w:p>
        </w:tc>
      </w:tr>
    </w:tbl>
    <w:p>
      <w:pPr>
        <w:sectPr>
          <w:footerReference r:id="rId8" w:type="default"/>
          <w:footerReference r:id="rId9"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p>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p>
      <w:pPr>
        <w:numPr>
          <w:ilvl w:val="0"/>
          <w:numId w:val="0"/>
        </w:numPr>
        <w:bidi w:val="0"/>
        <w:ind w:left="0" w:firstLine="1200"/>
        <w:jc w:val="left"/>
        <w:outlineLvl w:val="1"/>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lang w:eastAsia="zh-CN"/>
        </w:rPr>
        <w:t xml:space="preserve">807九龙镇人民政府 </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预算年度：202</w:t>
      </w:r>
      <w:r>
        <w:rPr>
          <w:rFonts w:hint="eastAsia" w:ascii="方正小标宋_GBK" w:hAnsi="方正小标宋_GBK" w:eastAsia="方正小标宋_GBK" w:cs="方正小标宋_GBK"/>
          <w:lang w:val="en-US" w:eastAsia="zh-CN"/>
        </w:rPr>
        <w:t>4</w:t>
      </w:r>
      <w:r>
        <w:rPr>
          <w:rFonts w:ascii="方正小标宋_GBK" w:hAnsi="方正小标宋_GBK" w:eastAsia="方正小标宋_GBK" w:cs="方正小标宋_GBK"/>
          <w:lang w:eastAsia="zh-CN"/>
        </w:rPr>
        <w:t xml:space="preserve">    </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 xml:space="preserve"> 单位：万元</w:t>
      </w:r>
    </w:p>
    <w:tbl>
      <w:tblPr>
        <w:tblStyle w:val="15"/>
        <w:tblW w:w="13054" w:type="dxa"/>
        <w:jc w:val="center"/>
        <w:tblLayout w:type="fixed"/>
        <w:tblCellMar>
          <w:top w:w="0" w:type="dxa"/>
          <w:left w:w="108" w:type="dxa"/>
          <w:bottom w:w="0" w:type="dxa"/>
          <w:right w:w="108" w:type="dxa"/>
        </w:tblCellMar>
      </w:tblPr>
      <w:tblGrid>
        <w:gridCol w:w="758"/>
        <w:gridCol w:w="1242"/>
        <w:gridCol w:w="4111"/>
        <w:gridCol w:w="1133"/>
        <w:gridCol w:w="1136"/>
        <w:gridCol w:w="1274"/>
        <w:gridCol w:w="1136"/>
        <w:gridCol w:w="2264"/>
      </w:tblGrid>
      <w:tr>
        <w:tblPrEx>
          <w:tblCellMar>
            <w:top w:w="0" w:type="dxa"/>
            <w:left w:w="108" w:type="dxa"/>
            <w:bottom w:w="0" w:type="dxa"/>
            <w:right w:w="108" w:type="dxa"/>
          </w:tblCellMar>
        </w:tblPrEx>
        <w:trPr>
          <w:trHeight w:val="360" w:hRule="atLeast"/>
          <w:jc w:val="center"/>
        </w:trPr>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5353"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支出功能分类科目</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3546"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基本支出</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项目支出</w:t>
            </w:r>
          </w:p>
        </w:tc>
      </w:tr>
      <w:tr>
        <w:tblPrEx>
          <w:tblCellMar>
            <w:top w:w="0" w:type="dxa"/>
            <w:left w:w="108" w:type="dxa"/>
            <w:bottom w:w="0" w:type="dxa"/>
            <w:right w:w="108" w:type="dxa"/>
          </w:tblCellMar>
        </w:tblPrEx>
        <w:trPr>
          <w:trHeight w:val="360" w:hRule="atLeast"/>
          <w:jc w:val="center"/>
        </w:trPr>
        <w:tc>
          <w:tcPr>
            <w:tcW w:w="75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4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411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113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小计</w:t>
            </w:r>
          </w:p>
        </w:tc>
        <w:tc>
          <w:tcPr>
            <w:tcW w:w="127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人员经费</w:t>
            </w: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公用经费</w:t>
            </w:r>
          </w:p>
        </w:tc>
        <w:tc>
          <w:tcPr>
            <w:tcW w:w="2264"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360" w:hRule="atLeast"/>
          <w:jc w:val="center"/>
        </w:trPr>
        <w:tc>
          <w:tcPr>
            <w:tcW w:w="758"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1242"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4111"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133"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7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13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226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595.14</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570.14</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464.03</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106.11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25.00</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一般公共服务支出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513.23</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489.98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383.87</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106.11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政府办公厅（室）及相关机构事务</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 xml:space="preserve">      </w:t>
            </w:r>
            <w:r>
              <w:rPr>
                <w:rFonts w:hint="eastAsia" w:ascii="Calibri" w:hAnsi="Calibri" w:eastAsia="宋体" w:cs="Calibri"/>
                <w:color w:val="000000"/>
                <w:kern w:val="0"/>
                <w:sz w:val="22"/>
                <w:szCs w:val="22"/>
                <w:lang w:val="en-US" w:eastAsia="zh-CN"/>
              </w:rPr>
              <w:t>513.23</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489.98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383.87</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101.11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行政运行</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489.98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4</w:t>
            </w:r>
            <w:r>
              <w:rPr>
                <w:rFonts w:hint="eastAsia" w:ascii="Calibri" w:hAnsi="Calibri" w:eastAsia="宋体" w:cs="Calibri"/>
                <w:color w:val="000000"/>
                <w:kern w:val="0"/>
                <w:sz w:val="22"/>
                <w:szCs w:val="22"/>
                <w:lang w:val="en-US" w:eastAsia="zh-CN"/>
              </w:rPr>
              <w:t>89.98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383.87</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kern w:val="0"/>
                <w:sz w:val="22"/>
                <w:szCs w:val="22"/>
                <w:lang w:val="en-US" w:eastAsia="zh-CN" w:bidi="ar-SA"/>
              </w:rPr>
              <w:t>101.11</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2010302</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一般行政管理事务</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3.25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2</w:t>
            </w:r>
            <w:r>
              <w:rPr>
                <w:rFonts w:hint="eastAsia" w:ascii="Calibri" w:hAnsi="Calibri" w:eastAsia="宋体" w:cs="Calibri"/>
                <w:color w:val="000000"/>
                <w:kern w:val="0"/>
                <w:sz w:val="22"/>
                <w:szCs w:val="22"/>
                <w:lang w:val="en-US" w:eastAsia="zh-CN"/>
              </w:rPr>
              <w:t>3</w:t>
            </w:r>
            <w:r>
              <w:rPr>
                <w:rFonts w:ascii="Calibri" w:hAnsi="Calibri" w:eastAsia="宋体" w:cs="Calibri"/>
                <w:color w:val="000000"/>
                <w:kern w:val="0"/>
                <w:sz w:val="22"/>
                <w:szCs w:val="22"/>
                <w:lang w:val="en-US" w:eastAsia="zh-CN"/>
              </w:rPr>
              <w:t>.25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文化旅游体育与传媒支出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2079999</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其他文化旅游体育与传媒支出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1.75</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27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1.75</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9</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社会保障和就业支出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10</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行政事业单位养老支出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11</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2080505</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34.39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12</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卫生健康支出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13</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行政事业单位医疗</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val="en-US" w:eastAsia="zh-CN"/>
              </w:rPr>
              <w:t>1</w:t>
            </w:r>
            <w:r>
              <w:rPr>
                <w:rFonts w:hint="eastAsia" w:ascii="Calibri" w:hAnsi="Calibri" w:eastAsia="宋体" w:cs="Calibri"/>
                <w:color w:val="000000"/>
                <w:kern w:val="0"/>
                <w:sz w:val="22"/>
                <w:szCs w:val="22"/>
                <w:lang w:val="en-US" w:eastAsia="zh-CN"/>
              </w:rPr>
              <w:t>9.99</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14</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行政单位医疗</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1</w:t>
            </w:r>
            <w:r>
              <w:rPr>
                <w:rFonts w:hint="eastAsia" w:ascii="Calibri" w:hAnsi="Calibri" w:eastAsia="宋体" w:cs="Calibri"/>
                <w:color w:val="000000"/>
                <w:kern w:val="0"/>
                <w:sz w:val="22"/>
                <w:szCs w:val="22"/>
                <w:lang w:val="en-US" w:eastAsia="zh-CN"/>
              </w:rPr>
              <w:t>5.23</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15</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2101102</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事业单位医疗</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4.76</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16</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住房保障支出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17</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住房改革支出</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330" w:hRule="atLeast"/>
          <w:jc w:val="center"/>
        </w:trPr>
        <w:tc>
          <w:tcPr>
            <w:tcW w:w="758"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18</w:t>
            </w:r>
          </w:p>
        </w:tc>
        <w:tc>
          <w:tcPr>
            <w:tcW w:w="1242"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2210201</w:t>
            </w:r>
          </w:p>
        </w:tc>
        <w:tc>
          <w:tcPr>
            <w:tcW w:w="4111"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1133"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27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bidi="ar-SA"/>
              </w:rPr>
              <w:t>25.78</w:t>
            </w:r>
          </w:p>
        </w:tc>
        <w:tc>
          <w:tcPr>
            <w:tcW w:w="1136"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26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bl>
    <w:p>
      <w:pPr>
        <w:numPr>
          <w:ilvl w:val="0"/>
          <w:numId w:val="0"/>
        </w:numPr>
        <w:bidi w:val="0"/>
        <w:ind w:left="0" w:firstLine="0"/>
        <w:jc w:val="center"/>
        <w:outlineLvl w:val="1"/>
        <w:rPr>
          <w:rFonts w:ascii="方正小标宋_GBK" w:hAnsi="方正小标宋_GBK" w:eastAsia="方正小标宋_GBK" w:cs="方正小标宋_GBK"/>
          <w:color w:val="000000"/>
          <w:sz w:val="36"/>
          <w:lang w:eastAsia="zh-CN"/>
        </w:rPr>
      </w:pPr>
    </w:p>
    <w:p>
      <w:pPr>
        <w:numPr>
          <w:ilvl w:val="0"/>
          <w:numId w:val="0"/>
        </w:numPr>
        <w:bidi w:val="0"/>
        <w:ind w:left="0" w:firstLine="0"/>
        <w:jc w:val="center"/>
        <w:outlineLvl w:val="1"/>
        <w:rPr>
          <w:rFonts w:ascii="方正小标宋_GBK" w:hAnsi="方正小标宋_GBK" w:eastAsia="方正小标宋_GBK" w:cs="方正小标宋_GBK"/>
          <w:color w:val="000000"/>
          <w:sz w:val="36"/>
          <w:szCs w:val="36"/>
          <w:lang w:eastAsia="zh-CN"/>
        </w:rPr>
      </w:pPr>
      <w:bookmarkStart w:id="4" w:name="_Toc_2_2_0000000006"/>
      <w:r>
        <w:rPr>
          <w:rFonts w:ascii="方正小标宋_GBK" w:hAnsi="方正小标宋_GBK" w:eastAsia="方正小标宋_GBK" w:cs="方正小标宋_GBK"/>
          <w:color w:val="000000"/>
          <w:sz w:val="36"/>
          <w:szCs w:val="36"/>
        </w:rPr>
        <w:t>部门预算一般公共预算财政拨款基本支出表</w:t>
      </w:r>
      <w:bookmarkEnd w:id="4"/>
    </w:p>
    <w:p>
      <w:pPr>
        <w:numPr>
          <w:ilvl w:val="0"/>
          <w:numId w:val="0"/>
        </w:numPr>
        <w:bidi w:val="0"/>
        <w:ind w:left="0" w:firstLine="360"/>
        <w:jc w:val="left"/>
        <w:outlineLvl w:val="1"/>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lang w:eastAsia="zh-CN"/>
        </w:rPr>
        <w:t xml:space="preserve">807九龙镇人民政府 </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预算年度：202</w:t>
      </w:r>
      <w:r>
        <w:rPr>
          <w:rFonts w:hint="eastAsia" w:ascii="方正小标宋_GBK" w:hAnsi="方正小标宋_GBK" w:eastAsia="方正小标宋_GBK" w:cs="方正小标宋_GBK"/>
          <w:lang w:val="en-US" w:eastAsia="zh-CN"/>
        </w:rPr>
        <w:t>4</w:t>
      </w:r>
      <w:r>
        <w:rPr>
          <w:rFonts w:ascii="方正小标宋_GBK" w:hAnsi="方正小标宋_GBK" w:eastAsia="方正小标宋_GBK" w:cs="方正小标宋_GBK"/>
          <w:color w:val="000000"/>
          <w:sz w:val="36"/>
          <w:lang w:eastAsia="zh-CN"/>
        </w:rPr>
        <w:t xml:space="preserve">                                  </w:t>
      </w:r>
      <w:r>
        <w:rPr>
          <w:rFonts w:ascii="方正小标宋_GBK" w:hAnsi="方正小标宋_GBK" w:eastAsia="方正小标宋_GBK" w:cs="方正小标宋_GBK"/>
          <w:lang w:eastAsia="zh-CN"/>
        </w:rPr>
        <w:t>单位：万元</w:t>
      </w:r>
    </w:p>
    <w:tbl>
      <w:tblPr>
        <w:tblStyle w:val="15"/>
        <w:tblW w:w="14331" w:type="dxa"/>
        <w:jc w:val="center"/>
        <w:tblLayout w:type="fixed"/>
        <w:tblCellMar>
          <w:top w:w="0" w:type="dxa"/>
          <w:left w:w="108" w:type="dxa"/>
          <w:bottom w:w="0" w:type="dxa"/>
          <w:right w:w="108" w:type="dxa"/>
        </w:tblCellMar>
      </w:tblPr>
      <w:tblGrid>
        <w:gridCol w:w="759"/>
        <w:gridCol w:w="1246"/>
        <w:gridCol w:w="3964"/>
        <w:gridCol w:w="2409"/>
        <w:gridCol w:w="3119"/>
        <w:gridCol w:w="2834"/>
      </w:tblGrid>
      <w:tr>
        <w:tblPrEx>
          <w:tblCellMar>
            <w:top w:w="0" w:type="dxa"/>
            <w:left w:w="108" w:type="dxa"/>
            <w:bottom w:w="0" w:type="dxa"/>
            <w:right w:w="108" w:type="dxa"/>
          </w:tblCellMar>
        </w:tblPrEx>
        <w:trPr>
          <w:trHeight w:val="360"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序号</w:t>
            </w:r>
          </w:p>
        </w:tc>
        <w:tc>
          <w:tcPr>
            <w:tcW w:w="5210" w:type="dxa"/>
            <w:gridSpan w:val="2"/>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支出部门经济分类科目</w:t>
            </w:r>
          </w:p>
        </w:tc>
        <w:tc>
          <w:tcPr>
            <w:tcW w:w="8362" w:type="dxa"/>
            <w:gridSpan w:val="3"/>
            <w:tcBorders>
              <w:top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一般公共预算基本支出</w:t>
            </w:r>
          </w:p>
        </w:tc>
      </w:tr>
      <w:tr>
        <w:tblPrEx>
          <w:tblCellMar>
            <w:top w:w="0" w:type="dxa"/>
            <w:left w:w="108" w:type="dxa"/>
            <w:bottom w:w="0" w:type="dxa"/>
            <w:right w:w="108" w:type="dxa"/>
          </w:tblCellMar>
        </w:tblPrEx>
        <w:trPr>
          <w:trHeight w:val="360"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Calibri" w:hAnsi="Calibri" w:eastAsia="宋体" w:cs="Calibri"/>
                <w:color w:val="000000"/>
                <w:sz w:val="22"/>
                <w:szCs w:val="22"/>
                <w:lang w:eastAsia="zh-CN"/>
              </w:rPr>
            </w:pPr>
          </w:p>
        </w:tc>
        <w:tc>
          <w:tcPr>
            <w:tcW w:w="124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科目编码</w:t>
            </w:r>
          </w:p>
        </w:tc>
        <w:tc>
          <w:tcPr>
            <w:tcW w:w="396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科目名称</w:t>
            </w:r>
          </w:p>
        </w:tc>
        <w:tc>
          <w:tcPr>
            <w:tcW w:w="2409"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3119"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人员经费</w:t>
            </w:r>
          </w:p>
        </w:tc>
        <w:tc>
          <w:tcPr>
            <w:tcW w:w="283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公用经费</w:t>
            </w:r>
          </w:p>
        </w:tc>
      </w:tr>
      <w:tr>
        <w:tblPrEx>
          <w:tblCellMar>
            <w:top w:w="0" w:type="dxa"/>
            <w:left w:w="108" w:type="dxa"/>
            <w:bottom w:w="0" w:type="dxa"/>
            <w:right w:w="108" w:type="dxa"/>
          </w:tblCellMar>
        </w:tblPrEx>
        <w:trPr>
          <w:trHeight w:val="360" w:hRule="atLeast"/>
          <w:jc w:val="center"/>
        </w:trPr>
        <w:tc>
          <w:tcPr>
            <w:tcW w:w="759" w:type="dxa"/>
            <w:tcBorders>
              <w:left w:val="single" w:color="000000" w:sz="4" w:space="0"/>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栏次</w:t>
            </w:r>
          </w:p>
        </w:tc>
        <w:tc>
          <w:tcPr>
            <w:tcW w:w="1246"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396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2409"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3119"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2834" w:type="dxa"/>
            <w:tcBorders>
              <w:bottom w:val="single" w:color="000000" w:sz="4" w:space="0"/>
              <w:right w:val="single" w:color="000000" w:sz="4" w:space="0"/>
            </w:tcBorders>
            <w:shd w:val="clear" w:color="auto" w:fill="auto"/>
            <w:vAlign w:val="center"/>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r>
      <w:tr>
        <w:tblPrEx>
          <w:tblCellMar>
            <w:top w:w="0" w:type="dxa"/>
            <w:left w:w="108" w:type="dxa"/>
            <w:bottom w:w="0" w:type="dxa"/>
            <w:right w:w="108" w:type="dxa"/>
          </w:tblCellMar>
        </w:tblPrEx>
        <w:trPr>
          <w:trHeight w:val="27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1</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合计</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 xml:space="preserve">                               570.14</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464.03</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106.11</w:t>
            </w:r>
          </w:p>
        </w:tc>
      </w:tr>
      <w:tr>
        <w:tblPrEx>
          <w:tblCellMar>
            <w:top w:w="0" w:type="dxa"/>
            <w:left w:w="108" w:type="dxa"/>
            <w:bottom w:w="0" w:type="dxa"/>
            <w:right w:w="108" w:type="dxa"/>
          </w:tblCellMar>
        </w:tblPrEx>
        <w:trPr>
          <w:trHeight w:val="246"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2</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工资福利支出</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center"/>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 xml:space="preserve">                               455.31</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center"/>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 xml:space="preserve">                                              455.31</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236"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30101</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基本工资</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213.30</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213.30</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226"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4</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30102</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津贴补贴</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87.22</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87.22</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216"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5</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30103</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奖金</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23.55</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23.55</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192"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30107</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绩效工资</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49.32</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49.32</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196"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7</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30108</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机关事业单位基本养老保险缴费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34.39</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34.39</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187"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8</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30110</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城镇职工基本医疗保险缴费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15.23</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15.23</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187"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9</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30111</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公务员医疗补助缴费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4.76</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4.76</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p>
        </w:tc>
      </w:tr>
      <w:tr>
        <w:tblPrEx>
          <w:tblCellMar>
            <w:top w:w="0" w:type="dxa"/>
            <w:left w:w="108" w:type="dxa"/>
            <w:bottom w:w="0" w:type="dxa"/>
            <w:right w:w="108" w:type="dxa"/>
          </w:tblCellMar>
        </w:tblPrEx>
        <w:trPr>
          <w:trHeight w:val="162"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10</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30112</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其他社会保障缴费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1.76</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1.76</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153"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1</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30113</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住房公积金</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25.78</w:t>
            </w:r>
          </w:p>
        </w:tc>
        <w:tc>
          <w:tcPr>
            <w:tcW w:w="3119"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25.78</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r>
      <w:tr>
        <w:tblPrEx>
          <w:tblCellMar>
            <w:top w:w="0" w:type="dxa"/>
            <w:left w:w="108" w:type="dxa"/>
            <w:bottom w:w="0" w:type="dxa"/>
            <w:right w:w="108" w:type="dxa"/>
          </w:tblCellMar>
        </w:tblPrEx>
        <w:trPr>
          <w:trHeight w:val="142"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2</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商品和服务支出</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106.11</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106.11</w:t>
            </w:r>
          </w:p>
        </w:tc>
      </w:tr>
      <w:tr>
        <w:tblPrEx>
          <w:tblCellMar>
            <w:top w:w="0" w:type="dxa"/>
            <w:left w:w="108" w:type="dxa"/>
            <w:bottom w:w="0" w:type="dxa"/>
            <w:right w:w="108" w:type="dxa"/>
          </w:tblCellMar>
        </w:tblPrEx>
        <w:trPr>
          <w:trHeight w:val="275"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3</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30201</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办公费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10.22</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10.22</w:t>
            </w:r>
          </w:p>
        </w:tc>
      </w:tr>
      <w:tr>
        <w:tblPrEx>
          <w:tblCellMar>
            <w:top w:w="0" w:type="dxa"/>
            <w:left w:w="108" w:type="dxa"/>
            <w:bottom w:w="0" w:type="dxa"/>
            <w:right w:w="108" w:type="dxa"/>
          </w:tblCellMar>
        </w:tblPrEx>
        <w:trPr>
          <w:trHeight w:val="275"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14</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30207</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val="en-US" w:eastAsia="zh-CN"/>
              </w:rPr>
              <w:t>邮电费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0.36</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rPr>
            </w:pP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0.36</w:t>
            </w:r>
          </w:p>
        </w:tc>
      </w:tr>
      <w:tr>
        <w:tblPrEx>
          <w:tblCellMar>
            <w:top w:w="0" w:type="dxa"/>
            <w:left w:w="108" w:type="dxa"/>
            <w:bottom w:w="0" w:type="dxa"/>
            <w:right w:w="108" w:type="dxa"/>
          </w:tblCellMar>
        </w:tblPrEx>
        <w:trPr>
          <w:trHeight w:val="25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1</w:t>
            </w:r>
            <w:r>
              <w:rPr>
                <w:rFonts w:ascii="Calibri" w:hAnsi="Calibri" w:eastAsia="宋体" w:cs="Calibri"/>
                <w:color w:val="000000"/>
                <w:kern w:val="0"/>
                <w:sz w:val="22"/>
                <w:szCs w:val="22"/>
                <w:lang w:val="en-US" w:eastAsia="zh-CN"/>
              </w:rPr>
              <w:t>5</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30208</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取暖费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5.00</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5.00</w:t>
            </w:r>
          </w:p>
        </w:tc>
      </w:tr>
      <w:tr>
        <w:tblPrEx>
          <w:tblCellMar>
            <w:top w:w="0" w:type="dxa"/>
            <w:left w:w="108" w:type="dxa"/>
            <w:bottom w:w="0" w:type="dxa"/>
            <w:right w:w="108" w:type="dxa"/>
          </w:tblCellMar>
        </w:tblPrEx>
        <w:trPr>
          <w:trHeight w:val="254"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16</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30211</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差旅费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1.77</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1.77</w:t>
            </w:r>
          </w:p>
        </w:tc>
      </w:tr>
      <w:tr>
        <w:tblPrEx>
          <w:tblCellMar>
            <w:top w:w="0" w:type="dxa"/>
            <w:left w:w="108" w:type="dxa"/>
            <w:bottom w:w="0" w:type="dxa"/>
            <w:right w:w="108" w:type="dxa"/>
          </w:tblCellMar>
        </w:tblPrEx>
        <w:trPr>
          <w:trHeight w:val="23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17</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30217</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公务接待费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0.30</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0.30</w:t>
            </w:r>
          </w:p>
        </w:tc>
      </w:tr>
      <w:tr>
        <w:tblPrEx>
          <w:tblCellMar>
            <w:top w:w="0" w:type="dxa"/>
            <w:left w:w="108" w:type="dxa"/>
            <w:bottom w:w="0" w:type="dxa"/>
            <w:right w:w="108" w:type="dxa"/>
          </w:tblCellMar>
        </w:tblPrEx>
        <w:trPr>
          <w:trHeight w:val="221"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18</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30226</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劳务费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59.64</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59.64</w:t>
            </w:r>
          </w:p>
        </w:tc>
      </w:tr>
      <w:tr>
        <w:tblPrEx>
          <w:tblCellMar>
            <w:top w:w="0" w:type="dxa"/>
            <w:left w:w="108" w:type="dxa"/>
            <w:bottom w:w="0" w:type="dxa"/>
            <w:right w:w="108" w:type="dxa"/>
          </w:tblCellMar>
        </w:tblPrEx>
        <w:trPr>
          <w:trHeight w:val="224"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19</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30228</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工会经费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3.88</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3.88</w:t>
            </w:r>
          </w:p>
        </w:tc>
      </w:tr>
      <w:tr>
        <w:tblPrEx>
          <w:tblCellMar>
            <w:top w:w="0" w:type="dxa"/>
            <w:left w:w="108" w:type="dxa"/>
            <w:bottom w:w="0" w:type="dxa"/>
            <w:right w:w="108" w:type="dxa"/>
          </w:tblCellMar>
        </w:tblPrEx>
        <w:trPr>
          <w:trHeight w:val="20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20</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30229</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福利费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6.50</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6.50</w:t>
            </w:r>
          </w:p>
        </w:tc>
      </w:tr>
      <w:tr>
        <w:tblPrEx>
          <w:tblCellMar>
            <w:top w:w="0" w:type="dxa"/>
            <w:left w:w="108" w:type="dxa"/>
            <w:bottom w:w="0" w:type="dxa"/>
            <w:right w:w="108" w:type="dxa"/>
          </w:tblCellMar>
        </w:tblPrEx>
        <w:trPr>
          <w:trHeight w:val="19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21</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30231</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公务用车运行维护费</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6.90</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ascii="Calibri" w:hAnsi="Calibri" w:eastAsia="宋体" w:cs="Calibri"/>
                <w:color w:val="000000"/>
                <w:kern w:val="0"/>
                <w:sz w:val="22"/>
                <w:szCs w:val="22"/>
                <w:lang w:val="en-US" w:eastAsia="zh-CN" w:bidi="ar-SA"/>
              </w:rPr>
            </w:pPr>
            <w:r>
              <w:rPr>
                <w:rFonts w:ascii="Calibri" w:hAnsi="Calibri" w:eastAsia="宋体" w:cs="Calibri"/>
                <w:color w:val="000000"/>
                <w:kern w:val="0"/>
                <w:sz w:val="22"/>
                <w:szCs w:val="22"/>
                <w:lang w:eastAsia="zh-CN"/>
              </w:rPr>
              <w:t>6.90</w:t>
            </w:r>
          </w:p>
        </w:tc>
      </w:tr>
      <w:tr>
        <w:tblPrEx>
          <w:tblCellMar>
            <w:top w:w="0" w:type="dxa"/>
            <w:left w:w="108" w:type="dxa"/>
            <w:bottom w:w="0" w:type="dxa"/>
            <w:right w:w="108" w:type="dxa"/>
          </w:tblCellMar>
        </w:tblPrEx>
        <w:trPr>
          <w:trHeight w:val="18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22</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30239</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其他交通费用</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1.74</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1.74</w:t>
            </w:r>
          </w:p>
        </w:tc>
      </w:tr>
      <w:tr>
        <w:tblPrEx>
          <w:tblCellMar>
            <w:top w:w="0" w:type="dxa"/>
            <w:left w:w="108" w:type="dxa"/>
            <w:bottom w:w="0" w:type="dxa"/>
            <w:right w:w="108" w:type="dxa"/>
          </w:tblCellMar>
        </w:tblPrEx>
        <w:trPr>
          <w:trHeight w:val="170"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bidi="ar-SA"/>
              </w:rPr>
            </w:pPr>
            <w:r>
              <w:rPr>
                <w:rFonts w:ascii="Calibri" w:hAnsi="Calibri" w:eastAsia="宋体" w:cs="Calibri"/>
                <w:color w:val="000000"/>
                <w:kern w:val="0"/>
                <w:sz w:val="22"/>
                <w:szCs w:val="22"/>
                <w:lang w:eastAsia="zh-CN"/>
              </w:rPr>
              <w:t>23</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30299</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其他商品和服务支出</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0.80</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　</w:t>
            </w:r>
          </w:p>
        </w:tc>
        <w:tc>
          <w:tcPr>
            <w:tcW w:w="2834" w:type="dxa"/>
            <w:tcBorders>
              <w:bottom w:val="single" w:color="000000" w:sz="4" w:space="0"/>
              <w:right w:val="single" w:color="000000" w:sz="4" w:space="0"/>
            </w:tcBorders>
            <w:shd w:val="clear" w:color="auto" w:fill="auto"/>
            <w:vAlign w:val="top"/>
          </w:tcPr>
          <w:p>
            <w:pPr>
              <w:widowControl w:val="0"/>
              <w:suppressAutoHyphens/>
              <w:bidi w:val="0"/>
              <w:spacing w:before="0" w:after="0"/>
              <w:jc w:val="right"/>
              <w:rPr>
                <w:rFonts w:hint="default" w:ascii="Calibri" w:hAnsi="Calibri" w:eastAsia="宋体" w:cs="Calibri"/>
                <w:color w:val="000000"/>
                <w:kern w:val="0"/>
                <w:sz w:val="22"/>
                <w:szCs w:val="22"/>
                <w:lang w:val="en-US" w:eastAsia="zh-CN" w:bidi="ar-SA"/>
              </w:rPr>
            </w:pPr>
            <w:r>
              <w:rPr>
                <w:rFonts w:hint="eastAsia" w:ascii="Calibri" w:hAnsi="Calibri" w:eastAsia="宋体" w:cs="Calibri"/>
                <w:color w:val="000000"/>
                <w:sz w:val="22"/>
                <w:szCs w:val="22"/>
                <w:lang w:val="en-US" w:eastAsia="zh-CN"/>
              </w:rPr>
              <w:t>0.80</w:t>
            </w:r>
          </w:p>
        </w:tc>
      </w:tr>
      <w:tr>
        <w:tblPrEx>
          <w:tblCellMar>
            <w:top w:w="0" w:type="dxa"/>
            <w:left w:w="108" w:type="dxa"/>
            <w:bottom w:w="0" w:type="dxa"/>
            <w:right w:w="108" w:type="dxa"/>
          </w:tblCellMar>
        </w:tblPrEx>
        <w:trPr>
          <w:trHeight w:val="288"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2</w:t>
            </w:r>
            <w:r>
              <w:rPr>
                <w:rFonts w:ascii="Calibri" w:hAnsi="Calibri" w:eastAsia="宋体" w:cs="Calibri"/>
                <w:color w:val="000000"/>
                <w:kern w:val="0"/>
                <w:sz w:val="22"/>
                <w:szCs w:val="22"/>
                <w:lang w:val="en-US" w:eastAsia="zh-CN"/>
              </w:rPr>
              <w:t>4</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303</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对个人和家庭的补助</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kern w:val="0"/>
                <w:sz w:val="22"/>
                <w:szCs w:val="22"/>
                <w:lang w:val="en-US" w:eastAsia="zh-CN"/>
              </w:rPr>
              <w:t>8.72</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r>
      <w:tr>
        <w:tblPrEx>
          <w:tblCellMar>
            <w:top w:w="0" w:type="dxa"/>
            <w:left w:w="108" w:type="dxa"/>
            <w:bottom w:w="0" w:type="dxa"/>
            <w:right w:w="108" w:type="dxa"/>
          </w:tblCellMar>
        </w:tblPrEx>
        <w:trPr>
          <w:trHeight w:val="136" w:hRule="atLeast"/>
          <w:jc w:val="center"/>
        </w:trPr>
        <w:tc>
          <w:tcPr>
            <w:tcW w:w="759" w:type="dxa"/>
            <w:tcBorders>
              <w:left w:val="single" w:color="000000" w:sz="4" w:space="0"/>
              <w:bottom w:val="single" w:color="000000" w:sz="4" w:space="0"/>
              <w:right w:val="single" w:color="000000" w:sz="4" w:space="0"/>
            </w:tcBorders>
            <w:shd w:val="clear" w:color="auto" w:fill="auto"/>
          </w:tcPr>
          <w:p>
            <w:pPr>
              <w:widowControl w:val="0"/>
              <w:suppressAutoHyphens/>
              <w:bidi w:val="0"/>
              <w:spacing w:before="0" w:after="0"/>
              <w:jc w:val="center"/>
              <w:rPr>
                <w:rFonts w:ascii="Calibri" w:hAnsi="Calibri" w:eastAsia="宋体" w:cs="Calibri"/>
                <w:color w:val="000000"/>
                <w:sz w:val="22"/>
                <w:szCs w:val="22"/>
                <w:lang w:val="en-US" w:eastAsia="zh-CN"/>
              </w:rPr>
            </w:pPr>
            <w:r>
              <w:rPr>
                <w:rFonts w:ascii="Calibri" w:hAnsi="Calibri" w:eastAsia="宋体" w:cs="Calibri"/>
                <w:color w:val="000000"/>
                <w:kern w:val="0"/>
                <w:sz w:val="22"/>
                <w:szCs w:val="22"/>
                <w:lang w:eastAsia="zh-CN"/>
              </w:rPr>
              <w:t>2</w:t>
            </w:r>
            <w:r>
              <w:rPr>
                <w:rFonts w:ascii="Calibri" w:hAnsi="Calibri" w:eastAsia="宋体" w:cs="Calibri"/>
                <w:color w:val="000000"/>
                <w:kern w:val="0"/>
                <w:sz w:val="22"/>
                <w:szCs w:val="22"/>
                <w:lang w:val="en-US" w:eastAsia="zh-CN"/>
              </w:rPr>
              <w:t>5</w:t>
            </w:r>
          </w:p>
        </w:tc>
        <w:tc>
          <w:tcPr>
            <w:tcW w:w="1246"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30305</w:t>
            </w:r>
          </w:p>
        </w:tc>
        <w:tc>
          <w:tcPr>
            <w:tcW w:w="3964" w:type="dxa"/>
            <w:tcBorders>
              <w:bottom w:val="single" w:color="000000" w:sz="4" w:space="0"/>
              <w:right w:val="single" w:color="000000" w:sz="4" w:space="0"/>
            </w:tcBorders>
            <w:shd w:val="clear" w:color="auto" w:fill="auto"/>
          </w:tcPr>
          <w:p>
            <w:pPr>
              <w:widowControl w:val="0"/>
              <w:suppressAutoHyphens/>
              <w:bidi w:val="0"/>
              <w:spacing w:before="0" w:after="0"/>
              <w:jc w:val="left"/>
              <w:rPr>
                <w:rFonts w:ascii="Calibri" w:hAnsi="Calibri" w:eastAsia="宋体" w:cs="Calibri"/>
                <w:color w:val="000000"/>
                <w:sz w:val="22"/>
                <w:szCs w:val="22"/>
                <w:lang w:eastAsia="zh-CN"/>
              </w:rPr>
            </w:pPr>
            <w:r>
              <w:rPr>
                <w:rFonts w:ascii="Calibri" w:hAnsi="Calibri" w:eastAsia="宋体" w:cs="Calibri"/>
                <w:color w:val="000000"/>
                <w:kern w:val="0"/>
                <w:sz w:val="22"/>
                <w:szCs w:val="22"/>
                <w:lang w:eastAsia="zh-CN"/>
              </w:rPr>
              <w:t>生活补助</w:t>
            </w:r>
          </w:p>
        </w:tc>
        <w:tc>
          <w:tcPr>
            <w:tcW w:w="240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w:t>
            </w:r>
          </w:p>
        </w:tc>
        <w:tc>
          <w:tcPr>
            <w:tcW w:w="3119" w:type="dxa"/>
            <w:tcBorders>
              <w:bottom w:val="single" w:color="000000" w:sz="4" w:space="0"/>
              <w:right w:val="single" w:color="000000" w:sz="4" w:space="0"/>
            </w:tcBorders>
            <w:shd w:val="clear" w:color="auto" w:fill="auto"/>
          </w:tcPr>
          <w:p>
            <w:pPr>
              <w:widowControl w:val="0"/>
              <w:suppressAutoHyphens/>
              <w:bidi w:val="0"/>
              <w:spacing w:before="0" w:after="0"/>
              <w:jc w:val="right"/>
              <w:rPr>
                <w:rFonts w:hint="default" w:ascii="Calibri" w:hAnsi="Calibri" w:eastAsia="宋体" w:cs="Calibri"/>
                <w:color w:val="000000"/>
                <w:sz w:val="22"/>
                <w:szCs w:val="22"/>
                <w:lang w:val="en-US" w:eastAsia="zh-CN"/>
              </w:rPr>
            </w:pPr>
            <w:r>
              <w:rPr>
                <w:rFonts w:hint="eastAsia" w:ascii="Calibri" w:hAnsi="Calibri" w:eastAsia="宋体" w:cs="Calibri"/>
                <w:color w:val="000000"/>
                <w:sz w:val="22"/>
                <w:szCs w:val="22"/>
                <w:lang w:val="en-US" w:eastAsia="zh-CN"/>
              </w:rPr>
              <w:t>8.72</w:t>
            </w:r>
          </w:p>
        </w:tc>
        <w:tc>
          <w:tcPr>
            <w:tcW w:w="2834" w:type="dxa"/>
            <w:tcBorders>
              <w:bottom w:val="single" w:color="000000" w:sz="4" w:space="0"/>
              <w:right w:val="single" w:color="000000" w:sz="4" w:space="0"/>
            </w:tcBorders>
            <w:shd w:val="clear" w:color="auto" w:fill="auto"/>
          </w:tcPr>
          <w:p>
            <w:pPr>
              <w:widowControl w:val="0"/>
              <w:suppressAutoHyphens/>
              <w:bidi w:val="0"/>
              <w:spacing w:before="0" w:after="0"/>
              <w:jc w:val="right"/>
              <w:rPr>
                <w:rFonts w:ascii="Calibri" w:hAnsi="Calibri" w:eastAsia="宋体" w:cs="Calibri"/>
                <w:color w:val="000000"/>
                <w:sz w:val="22"/>
                <w:szCs w:val="22"/>
                <w:lang w:val="en-US" w:eastAsia="zh-CN" w:bidi="ar-SA"/>
              </w:rPr>
            </w:pPr>
          </w:p>
        </w:tc>
      </w:tr>
    </w:tbl>
    <w:p>
      <w:pPr>
        <w:numPr>
          <w:ilvl w:val="0"/>
          <w:numId w:val="0"/>
        </w:numPr>
        <w:bidi w:val="0"/>
        <w:ind w:left="0" w:firstLine="0"/>
        <w:jc w:val="left"/>
        <w:outlineLvl w:val="1"/>
        <w:rPr>
          <w:rFonts w:ascii="方正小标宋_GBK" w:hAnsi="方正小标宋_GBK" w:eastAsia="方正小标宋_GBK" w:cs="方正小标宋_GBK"/>
          <w:color w:val="000000"/>
          <w:sz w:val="36"/>
          <w:lang w:eastAsia="zh-CN"/>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rPr>
          <w:rFonts w:ascii="方正小标宋_GBK" w:hAnsi="方正小标宋_GBK" w:eastAsia="方正小标宋_GBK" w:cs="方正小标宋_GBK"/>
          <w:color w:val="000000"/>
          <w:sz w:val="36"/>
        </w:rPr>
      </w:pPr>
    </w:p>
    <w:p>
      <w:pPr>
        <w:numPr>
          <w:ilvl w:val="0"/>
          <w:numId w:val="0"/>
        </w:numPr>
        <w:bidi w:val="0"/>
        <w:ind w:left="0" w:firstLine="0"/>
        <w:jc w:val="center"/>
        <w:outlineLvl w:val="1"/>
      </w:pPr>
      <w:r>
        <w:rPr>
          <w:rFonts w:ascii="方正小标宋_GBK" w:hAnsi="方正小标宋_GBK" w:eastAsia="方正小标宋_GBK" w:cs="方正小标宋_GBK"/>
          <w:color w:val="000000"/>
          <w:sz w:val="36"/>
        </w:rPr>
        <w:t>部门预算政府基金预算财政拨款支出表</w:t>
      </w:r>
    </w:p>
    <w:tbl>
      <w:tblPr>
        <w:tblStyle w:val="15"/>
        <w:tblW w:w="14229" w:type="dxa"/>
        <w:jc w:val="center"/>
        <w:tblLayout w:type="fixed"/>
        <w:tblCellMar>
          <w:top w:w="0" w:type="dxa"/>
          <w:left w:w="108" w:type="dxa"/>
          <w:bottom w:w="0" w:type="dxa"/>
          <w:right w:w="108" w:type="dxa"/>
        </w:tblCellMar>
      </w:tblPr>
      <w:tblGrid>
        <w:gridCol w:w="849"/>
        <w:gridCol w:w="1191"/>
        <w:gridCol w:w="4536"/>
        <w:gridCol w:w="2550"/>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kern w:val="0"/>
              </w:rPr>
            </w:pPr>
            <w:r>
              <w:rPr>
                <w:kern w:val="0"/>
                <w:lang w:eastAsia="zh-CN"/>
              </w:rPr>
              <w:t>807九龙镇人民政府</w:t>
            </w:r>
          </w:p>
        </w:tc>
        <w:tc>
          <w:tcPr>
            <w:tcW w:w="2550"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5727"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功能分类科目</w:t>
            </w:r>
          </w:p>
        </w:tc>
        <w:tc>
          <w:tcPr>
            <w:tcW w:w="25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项目支出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科目名称</w:t>
            </w:r>
          </w:p>
        </w:tc>
        <w:tc>
          <w:tcPr>
            <w:tcW w:w="25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bl>
    <w:p>
      <w:pPr>
        <w:bidi w:val="0"/>
        <w:ind w:firstLine="420"/>
        <w:jc w:val="left"/>
        <w:sectPr>
          <w:footerReference r:id="rId10" w:type="default"/>
          <w:footerReference r:id="rId11"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方正书宋_GBK" w:hAnsi="方正书宋_GBK" w:eastAsia="方正书宋_GBK" w:cs="方正书宋_GBK"/>
          <w:color w:val="000000"/>
          <w:sz w:val="21"/>
        </w:rPr>
        <w:t>注：无政府基金预算财政拨款预算，空表列示。</w:t>
      </w:r>
    </w:p>
    <w:p>
      <w:pPr>
        <w:numPr>
          <w:ilvl w:val="0"/>
          <w:numId w:val="0"/>
        </w:numPr>
        <w:bidi w:val="0"/>
        <w:ind w:left="0" w:firstLine="0"/>
        <w:jc w:val="center"/>
        <w:outlineLvl w:val="1"/>
      </w:pPr>
      <w:bookmarkStart w:id="5" w:name="_Toc_2_2_0000000008"/>
      <w:r>
        <w:rPr>
          <w:rFonts w:ascii="方正小标宋_GBK" w:hAnsi="方正小标宋_GBK" w:eastAsia="方正小标宋_GBK" w:cs="方正小标宋_GBK"/>
          <w:color w:val="000000"/>
          <w:sz w:val="36"/>
        </w:rPr>
        <w:t>部门预算国有资本经营预算财政拨款支出表</w:t>
      </w:r>
      <w:bookmarkEnd w:id="5"/>
    </w:p>
    <w:tbl>
      <w:tblPr>
        <w:tblStyle w:val="15"/>
        <w:tblW w:w="14229" w:type="dxa"/>
        <w:jc w:val="center"/>
        <w:tblLayout w:type="fixed"/>
        <w:tblCellMar>
          <w:top w:w="0" w:type="dxa"/>
          <w:left w:w="108" w:type="dxa"/>
          <w:bottom w:w="0" w:type="dxa"/>
          <w:right w:w="108" w:type="dxa"/>
        </w:tblCellMar>
      </w:tblPr>
      <w:tblGrid>
        <w:gridCol w:w="849"/>
        <w:gridCol w:w="1191"/>
        <w:gridCol w:w="4536"/>
        <w:gridCol w:w="2550"/>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kern w:val="0"/>
              </w:rPr>
            </w:pPr>
            <w:r>
              <w:rPr>
                <w:kern w:val="0"/>
                <w:lang w:eastAsia="zh-CN"/>
              </w:rPr>
              <w:t>807九龙镇人民政府</w:t>
            </w:r>
          </w:p>
        </w:tc>
        <w:tc>
          <w:tcPr>
            <w:tcW w:w="2550"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49"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5727"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功能分类科目</w:t>
            </w:r>
          </w:p>
        </w:tc>
        <w:tc>
          <w:tcPr>
            <w:tcW w:w="25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项目支出</w:t>
            </w:r>
          </w:p>
        </w:tc>
      </w:tr>
      <w:tr>
        <w:tblPrEx>
          <w:tblCellMar>
            <w:top w:w="0" w:type="dxa"/>
            <w:left w:w="108" w:type="dxa"/>
            <w:bottom w:w="0" w:type="dxa"/>
            <w:right w:w="108" w:type="dxa"/>
          </w:tblCellMar>
        </w:tblPrEx>
        <w:trPr>
          <w:trHeight w:val="369" w:hRule="atLeast"/>
          <w:tblHeader/>
          <w:jc w:val="center"/>
        </w:trPr>
        <w:tc>
          <w:tcPr>
            <w:tcW w:w="849"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科目名称</w:t>
            </w:r>
          </w:p>
        </w:tc>
        <w:tc>
          <w:tcPr>
            <w:tcW w:w="25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551"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r>
      <w:tr>
        <w:tblPrEx>
          <w:tblCellMar>
            <w:top w:w="0" w:type="dxa"/>
            <w:left w:w="108" w:type="dxa"/>
            <w:bottom w:w="0" w:type="dxa"/>
            <w:right w:w="108" w:type="dxa"/>
          </w:tblCellMar>
        </w:tblPrEx>
        <w:trPr>
          <w:trHeight w:val="369" w:hRule="atLeast"/>
          <w:tblHeader/>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r>
      <w:tr>
        <w:tblPrEx>
          <w:tblCellMar>
            <w:top w:w="0" w:type="dxa"/>
            <w:left w:w="108" w:type="dxa"/>
            <w:bottom w:w="0" w:type="dxa"/>
            <w:right w:w="108" w:type="dxa"/>
          </w:tblCellMar>
        </w:tblPrEx>
        <w:trPr>
          <w:trHeight w:val="369" w:hRule="atLeast"/>
          <w:jc w:val="center"/>
        </w:trPr>
        <w:tc>
          <w:tcPr>
            <w:tcW w:w="849"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c>
          <w:tcPr>
            <w:tcW w:w="2550"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bl>
    <w:p>
      <w:pPr>
        <w:bidi w:val="0"/>
        <w:ind w:firstLine="420"/>
        <w:jc w:val="left"/>
        <w:sectPr>
          <w:footerReference r:id="rId12" w:type="default"/>
          <w:footerReference r:id="rId13" w:type="even"/>
          <w:pgSz w:w="16838" w:h="11906" w:orient="landscape"/>
          <w:pgMar w:top="1361" w:right="1020" w:bottom="1134"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方正书宋_GBK" w:hAnsi="方正书宋_GBK" w:eastAsia="方正书宋_GBK" w:cs="方正书宋_GBK"/>
          <w:color w:val="000000"/>
          <w:sz w:val="21"/>
        </w:rPr>
        <w:t>注：无国有资本经营预算财政拨款预算，空表列示。</w:t>
      </w:r>
    </w:p>
    <w:p>
      <w:pPr>
        <w:numPr>
          <w:ilvl w:val="0"/>
          <w:numId w:val="0"/>
        </w:numPr>
        <w:bidi w:val="0"/>
        <w:ind w:left="0" w:firstLine="0"/>
        <w:jc w:val="center"/>
        <w:outlineLvl w:val="1"/>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15"/>
        <w:tblW w:w="14173" w:type="dxa"/>
        <w:jc w:val="center"/>
        <w:tblLayout w:type="fixed"/>
        <w:tblCellMar>
          <w:top w:w="0" w:type="dxa"/>
          <w:left w:w="108" w:type="dxa"/>
          <w:bottom w:w="0" w:type="dxa"/>
          <w:right w:w="108" w:type="dxa"/>
        </w:tblCellMar>
      </w:tblPr>
      <w:tblGrid>
        <w:gridCol w:w="850"/>
        <w:gridCol w:w="3797"/>
        <w:gridCol w:w="2382"/>
        <w:gridCol w:w="2381"/>
        <w:gridCol w:w="2381"/>
        <w:gridCol w:w="2381"/>
      </w:tblGrid>
      <w:tr>
        <w:tblPrEx>
          <w:tblCellMar>
            <w:top w:w="0" w:type="dxa"/>
            <w:left w:w="108" w:type="dxa"/>
            <w:bottom w:w="0" w:type="dxa"/>
            <w:right w:w="108" w:type="dxa"/>
          </w:tblCellMar>
        </w:tblPrEx>
        <w:trPr>
          <w:trHeight w:val="369" w:hRule="atLeast"/>
          <w:tblHeader/>
          <w:jc w:val="center"/>
        </w:trPr>
        <w:tc>
          <w:tcPr>
            <w:tcW w:w="7029" w:type="dxa"/>
            <w:gridSpan w:val="3"/>
            <w:tcBorders>
              <w:top w:val="single" w:color="FFFFFF" w:sz="6" w:space="0"/>
              <w:left w:val="single" w:color="FFFFFF" w:sz="6" w:space="0"/>
              <w:bottom w:val="single" w:color="000000" w:sz="6" w:space="0"/>
              <w:right w:val="single" w:color="FFFFFF" w:sz="6" w:space="0"/>
            </w:tcBorders>
            <w:vAlign w:val="center"/>
          </w:tcPr>
          <w:p>
            <w:pPr>
              <w:pStyle w:val="35"/>
              <w:widowControl w:val="0"/>
              <w:suppressAutoHyphens/>
              <w:bidi w:val="0"/>
              <w:spacing w:before="0" w:after="0"/>
              <w:jc w:val="left"/>
              <w:rPr>
                <w:kern w:val="0"/>
              </w:rPr>
            </w:pPr>
            <w:r>
              <w:rPr>
                <w:kern w:val="0"/>
                <w:lang w:eastAsia="zh-CN"/>
              </w:rPr>
              <w:t>807九龙镇人民政府</w:t>
            </w:r>
          </w:p>
        </w:tc>
        <w:tc>
          <w:tcPr>
            <w:tcW w:w="2381" w:type="dxa"/>
            <w:tcBorders>
              <w:top w:val="single" w:color="FFFFFF" w:sz="6" w:space="0"/>
              <w:left w:val="single" w:color="FFFFFF" w:sz="6" w:space="0"/>
              <w:bottom w:val="single" w:color="000000" w:sz="6" w:space="0"/>
              <w:right w:val="single" w:color="FFFFFF" w:sz="6" w:space="0"/>
            </w:tcBorders>
            <w:vAlign w:val="center"/>
          </w:tcPr>
          <w:p>
            <w:pPr>
              <w:pStyle w:val="34"/>
              <w:widowControl w:val="0"/>
              <w:suppressAutoHyphens/>
              <w:bidi w:val="0"/>
              <w:spacing w:before="0" w:after="0"/>
              <w:rPr>
                <w:rFonts w:hint="eastAsia" w:eastAsia="方正小标宋_GBK"/>
                <w:lang w:val="en-US" w:eastAsia="zh-CN"/>
              </w:rPr>
            </w:pPr>
            <w:r>
              <w:rPr>
                <w:kern w:val="0"/>
              </w:rPr>
              <w:t>预算年度：202</w:t>
            </w:r>
            <w:r>
              <w:rPr>
                <w:rFonts w:hint="eastAsia"/>
                <w:kern w:val="0"/>
                <w:lang w:val="en-US" w:eastAsia="zh-CN"/>
              </w:rPr>
              <w:t>4</w:t>
            </w:r>
          </w:p>
        </w:tc>
        <w:tc>
          <w:tcPr>
            <w:tcW w:w="4762" w:type="dxa"/>
            <w:gridSpan w:val="2"/>
            <w:tcBorders>
              <w:top w:val="single" w:color="FFFFFF" w:sz="6" w:space="0"/>
              <w:left w:val="single" w:color="FFFFFF" w:sz="6" w:space="0"/>
              <w:bottom w:val="single" w:color="000000" w:sz="6" w:space="0"/>
              <w:right w:val="single" w:color="FFFFFF" w:sz="6" w:space="0"/>
            </w:tcBorders>
            <w:vAlign w:val="center"/>
          </w:tcPr>
          <w:p>
            <w:pPr>
              <w:pStyle w:val="33"/>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序号</w:t>
            </w:r>
          </w:p>
        </w:tc>
        <w:tc>
          <w:tcPr>
            <w:tcW w:w="3797"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项  目</w:t>
            </w:r>
          </w:p>
        </w:tc>
        <w:tc>
          <w:tcPr>
            <w:tcW w:w="9525" w:type="dxa"/>
            <w:gridSpan w:val="4"/>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资 金 性 质</w:t>
            </w:r>
          </w:p>
        </w:tc>
      </w:tr>
      <w:tr>
        <w:tblPrEx>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3797"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一般公共预算              财政拨款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政府性基金                  预算拨款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国有资本经营              预算财政拨款</w:t>
            </w:r>
          </w:p>
        </w:tc>
      </w:tr>
      <w:tr>
        <w:tblPrEx>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栏次</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2</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4</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5</w:t>
            </w: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40"/>
              <w:widowControl w:val="0"/>
              <w:suppressAutoHyphens/>
              <w:bidi w:val="0"/>
              <w:spacing w:before="0" w:after="0"/>
              <w:rPr>
                <w:kern w:val="0"/>
              </w:rPr>
            </w:pPr>
            <w:r>
              <w:rPr>
                <w:kern w:val="0"/>
              </w:rPr>
              <w:t>合计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41"/>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“三公”经费小计</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方正书宋_GBK"/>
                <w:lang w:val="en-US" w:eastAsia="zh-CN"/>
              </w:rPr>
            </w:pPr>
            <w:r>
              <w:rPr>
                <w:rFonts w:hint="eastAsia"/>
                <w:lang w:val="en-US" w:eastAsia="zh-CN"/>
              </w:rPr>
              <w:t>7.20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3</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一、因公出国（境）费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4</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其中：教学科研人员因公出国（境）费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5</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其他因公出国（境）费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6</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7</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其中：公务用车购置费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8</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 xml:space="preserve">          公务用车运行维护费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r>
              <w:rPr>
                <w:rFonts w:eastAsiaTheme="minorEastAsia"/>
                <w:kern w:val="0"/>
                <w:lang w:eastAsia="zh-CN"/>
              </w:rPr>
              <w:t>6.90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9</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三、公务接待费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0.30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hint="default" w:eastAsiaTheme="minorEastAsia"/>
                <w:lang w:val="en-US" w:eastAsia="zh-CN"/>
              </w:rPr>
            </w:pPr>
            <w:r>
              <w:rPr>
                <w:rFonts w:hint="eastAsia" w:eastAsiaTheme="minorEastAsia"/>
                <w:lang w:val="en-US" w:eastAsia="zh-CN"/>
              </w:rPr>
              <w:t>0.30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10</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四、会议费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r>
        <w:tblPrEx>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11</w:t>
            </w:r>
          </w:p>
        </w:tc>
        <w:tc>
          <w:tcPr>
            <w:tcW w:w="379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五、培训费</w:t>
            </w:r>
          </w:p>
        </w:tc>
        <w:tc>
          <w:tcPr>
            <w:tcW w:w="2382"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rFonts w:eastAsiaTheme="minorEastAsia"/>
                <w:lang w:eastAsia="zh-CN"/>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37"/>
              <w:widowControl w:val="0"/>
              <w:suppressAutoHyphens/>
              <w:bidi w:val="0"/>
              <w:spacing w:before="0" w:after="0"/>
              <w:jc w:val="right"/>
              <w:rPr>
                <w:kern w:val="0"/>
              </w:rPr>
            </w:pPr>
          </w:p>
        </w:tc>
      </w:tr>
    </w:tbl>
    <w:p>
      <w:pPr>
        <w:numPr>
          <w:ilvl w:val="0"/>
          <w:numId w:val="0"/>
        </w:numPr>
        <w:bidi w:val="0"/>
        <w:spacing w:line="20" w:lineRule="exact"/>
        <w:ind w:left="0" w:firstLine="0"/>
        <w:jc w:val="left"/>
        <w:outlineLvl w:val="0"/>
        <w:sectPr>
          <w:footerReference r:id="rId14" w:type="default"/>
          <w:footerReference r:id="rId15" w:type="even"/>
          <w:pgSz w:w="16838" w:h="11906" w:orient="landscape"/>
          <w:pgMar w:top="1361" w:right="1020" w:bottom="1361" w:left="1020"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方正书宋_GBK" w:hAnsi="方正书宋_GBK" w:eastAsia="方正书宋_GBK" w:cs="方正书宋_GBK"/>
          <w:color w:val="FFFFFF"/>
          <w:sz w:val="21"/>
        </w:rPr>
        <w:t>信息公开情况说明</w:t>
      </w:r>
    </w:p>
    <w:p>
      <w:pPr>
        <w:bidi w:val="0"/>
        <w:jc w:val="center"/>
        <w:rPr>
          <w:rFonts w:ascii="方正小标宋_GBK" w:hAnsi="方正小标宋_GBK" w:eastAsia="方正小标宋_GBK" w:cs="方正小标宋_GBK"/>
          <w:color w:val="000000"/>
          <w:sz w:val="44"/>
          <w:lang w:eastAsia="zh-CN"/>
        </w:rPr>
      </w:pPr>
      <w:r>
        <w:rPr>
          <w:rFonts w:ascii="方正小标宋_GBK" w:hAnsi="方正小标宋_GBK" w:eastAsia="方正小标宋_GBK" w:cs="方正小标宋_GBK"/>
          <w:color w:val="000000"/>
          <w:sz w:val="44"/>
          <w:lang w:eastAsia="zh-CN"/>
        </w:rPr>
        <w:t>九龙镇人民政府</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widowControl w:val="0"/>
        <w:bidi w:val="0"/>
        <w:spacing w:line="560" w:lineRule="exact"/>
        <w:ind w:firstLine="640"/>
        <w:jc w:val="both"/>
        <w:rPr>
          <w:rFonts w:ascii="仿宋" w:hAnsi="仿宋" w:eastAsia="仿宋"/>
          <w:kern w:val="2"/>
          <w:sz w:val="32"/>
          <w:szCs w:val="32"/>
          <w:lang w:eastAsia="zh-CN"/>
        </w:rPr>
      </w:pPr>
    </w:p>
    <w:p>
      <w:pPr>
        <w:widowControl w:val="0"/>
        <w:bidi w:val="0"/>
        <w:spacing w:line="560" w:lineRule="exact"/>
        <w:ind w:firstLine="640"/>
        <w:jc w:val="both"/>
        <w:rPr>
          <w:rFonts w:ascii="仿宋" w:hAnsi="仿宋" w:eastAsia="仿宋"/>
          <w:kern w:val="2"/>
          <w:sz w:val="32"/>
          <w:szCs w:val="32"/>
          <w:lang w:eastAsia="zh-CN"/>
        </w:rPr>
      </w:pPr>
      <w:r>
        <w:rPr>
          <w:rFonts w:ascii="仿宋" w:hAnsi="仿宋" w:eastAsia="仿宋"/>
          <w:kern w:val="2"/>
          <w:sz w:val="32"/>
          <w:szCs w:val="32"/>
          <w:lang w:eastAsia="zh-CN"/>
        </w:rPr>
        <w:t>按照《中华人民共和国预算法》、《地方预决算公开操作规程》和《河北省省级预算公开办法》规定，现将涞水县九龙镇 202</w:t>
      </w:r>
      <w:r>
        <w:rPr>
          <w:rFonts w:hint="eastAsia" w:ascii="仿宋" w:hAnsi="仿宋" w:eastAsia="仿宋"/>
          <w:kern w:val="2"/>
          <w:sz w:val="32"/>
          <w:szCs w:val="32"/>
          <w:lang w:val="en-US" w:eastAsia="zh-CN"/>
        </w:rPr>
        <w:t>4</w:t>
      </w:r>
      <w:r>
        <w:rPr>
          <w:rFonts w:ascii="仿宋" w:hAnsi="仿宋" w:eastAsia="仿宋"/>
          <w:kern w:val="2"/>
          <w:sz w:val="32"/>
          <w:szCs w:val="32"/>
          <w:lang w:eastAsia="zh-CN"/>
        </w:rPr>
        <w:t xml:space="preserve">年部门预算公开如下： </w:t>
      </w:r>
    </w:p>
    <w:p>
      <w:pPr>
        <w:widowControl w:val="0"/>
        <w:bidi w:val="0"/>
        <w:spacing w:line="560" w:lineRule="exact"/>
        <w:ind w:firstLine="640"/>
        <w:jc w:val="both"/>
        <w:rPr>
          <w:rFonts w:ascii="仿宋" w:hAnsi="仿宋" w:eastAsia="仿宋"/>
          <w:kern w:val="2"/>
          <w:sz w:val="32"/>
          <w:szCs w:val="32"/>
          <w:lang w:eastAsia="zh-CN"/>
        </w:rPr>
      </w:pPr>
    </w:p>
    <w:p>
      <w:pPr>
        <w:widowControl w:val="0"/>
        <w:bidi w:val="0"/>
        <w:spacing w:line="500" w:lineRule="exact"/>
        <w:ind w:firstLine="643"/>
        <w:jc w:val="both"/>
        <w:rPr>
          <w:rFonts w:ascii="仿宋" w:hAnsi="仿宋" w:eastAsia="仿宋" w:cs="仿宋"/>
          <w:kern w:val="2"/>
          <w:sz w:val="32"/>
          <w:szCs w:val="32"/>
          <w:lang w:eastAsia="zh-CN"/>
        </w:rPr>
      </w:pPr>
      <w:r>
        <w:rPr>
          <w:rFonts w:ascii="黑体" w:hAnsi="黑体" w:eastAsia="黑体" w:cs="黑体"/>
          <w:b/>
          <w:bCs/>
          <w:kern w:val="2"/>
          <w:sz w:val="32"/>
          <w:szCs w:val="32"/>
          <w:lang w:eastAsia="zh-CN"/>
        </w:rPr>
        <w:t>一、部门职责及机构设置情况</w:t>
      </w:r>
    </w:p>
    <w:p>
      <w:pPr>
        <w:widowControl w:val="0"/>
        <w:bidi w:val="0"/>
        <w:snapToGrid w:val="0"/>
        <w:spacing w:line="500" w:lineRule="exact"/>
        <w:ind w:firstLine="643"/>
        <w:jc w:val="both"/>
        <w:rPr>
          <w:rFonts w:ascii="楷体" w:hAnsi="楷体" w:eastAsia="楷体" w:cs="楷体"/>
          <w:kern w:val="2"/>
          <w:sz w:val="32"/>
          <w:szCs w:val="32"/>
          <w:lang w:eastAsia="zh-CN"/>
        </w:rPr>
      </w:pPr>
      <w:r>
        <w:rPr>
          <w:rFonts w:ascii="楷体" w:hAnsi="楷体" w:eastAsia="楷体" w:cs="楷体"/>
          <w:b/>
          <w:bCs/>
          <w:kern w:val="2"/>
          <w:sz w:val="32"/>
          <w:szCs w:val="32"/>
          <w:lang w:eastAsia="zh-CN"/>
        </w:rPr>
        <w:t>部门职责：</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（1）党的建设</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pStyle w:val="43"/>
        <w:bidi w:val="0"/>
        <w:spacing w:line="500" w:lineRule="exact"/>
        <w:ind w:firstLine="560"/>
        <w:jc w:val="left"/>
      </w:pPr>
      <w:r>
        <w:t>（2）应急管理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 xml:space="preserve">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做好辖区社会保障、医疗保障、扶贫开发、移民、村民自治、就业培训、社情疫情险情等工作；按权限开展社会救助工作。做好残疾人保障工作。负责辖区爱国卫生日常工作，领导辖区内传染病防治工作，组织开展群众性卫生活动，进行预防传染病的健康教育。负责辖区爱国卫生日常工作，领导辖区内传染病防治工作，组织开展群众性卫生活动，进行预防传染病的健康教育。 </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（3）自然资源和生态环境</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负责辖区环境保护法律法规和相关政策的宣传教育；负责制定并落实环境保护年度计划；负责农业环境的保护和管理工作。负责土壤污染防治和安全利用；负责水资源保护、水污染防治、水环境治理等工作；负责组织开展大气污染防治工作；负责“散乱污”企业综合整治工作；负责乡村环境保护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（4）综合行政执法</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负责镇综合行政执法工作，承担镇本级、县直部门下放镇和县直部门委托镇的行政处罚工作；负责本区域内执法工作的日常巡查监管；负责协助县直部门在本行政区域内进行的其他行政执法工作。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辖区网格管理工作的指导、监督和管理工作，协调、指导、推动辖区内网格化管理工作的落实，统筹平安建设相关单位资源，组织协调社会治安防控体系建设、矛盾纠纷排查和多元化解工作，防范重大风险；协调、指导、推动辖区内网格化管理工作的落实，对辖区内各部门社会治安综合治理工作进行督导、检查，开展综合治理工作（平安建设）考核评价。</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（5）行政综合服务</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集中办理行政审批和民政、劳动就业、卫生健康等民生保障的公共服务事项；负责为办事企业和群众提供业务引导、政策咨询、帮办代办服务；负责建立和完善镇村政务服务体系，做好互联网＋政务服务的技术保障工作。引领农村富余劳动力转移，搞好劳务输出，以及下岗失业人员再就业指导和劳动用工服务工作；负责组织开展丰富多彩的文体娱乐活动，搜集、整理民族民间文化艺术遗产，促进乡村特色文化的发展；负责指导开展群众体育运动和全民健身活动；负责推动青少年校外活动的开展，建立健全校外活动场所。负责指导和辅导村文化机构开展各种业务活动；负责做好文物的宣传保护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（6）农业综合服务</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仿宋" w:hAnsi="仿宋" w:eastAsia="仿宋" w:cs="仿宋"/>
          <w:kern w:val="2"/>
          <w:sz w:val="32"/>
          <w:szCs w:val="32"/>
          <w:lang w:eastAsia="zh-CN"/>
        </w:rPr>
      </w:pPr>
      <w:r>
        <w:rPr>
          <w:rFonts w:ascii="仿宋" w:hAnsi="仿宋" w:eastAsia="仿宋" w:cs="仿宋"/>
          <w:kern w:val="2"/>
          <w:sz w:val="32"/>
          <w:szCs w:val="32"/>
          <w:lang w:eastAsia="zh-CN"/>
        </w:rPr>
        <w:t>负责农业、林业、水利、农业机械、畜牧兽医等基层农业技术推广，负责农产品质量安全监测、监管巡查和安全知识的宣传，做好农作物病虫害和农业灾害的监测预报预防、动植物疫病防控防治、防汛抗旱、农田水利建设等工作；负责乡村振兴、美丽乡村建设。负责组织指导农业产业发展、农村产权制度改革、农村人居环境整治、农村宅基地管理、稳定和完善农村土地承包关系等农业农村工作；负责农村土地流转、纠纷调解和农业农村经济发展服务工作。</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bidi w:val="0"/>
        <w:spacing w:line="500" w:lineRule="exact"/>
        <w:ind w:firstLine="561"/>
        <w:jc w:val="both"/>
        <w:rPr>
          <w:rFonts w:ascii="楷体" w:hAnsi="楷体" w:eastAsia="楷体" w:cs="楷体"/>
          <w:kern w:val="2"/>
          <w:sz w:val="32"/>
          <w:szCs w:val="32"/>
          <w:lang w:eastAsia="zh-CN"/>
        </w:rPr>
      </w:pPr>
      <w:r>
        <w:rPr>
          <w:rFonts w:ascii="楷体" w:hAnsi="楷体" w:eastAsia="楷体" w:cs="楷体"/>
          <w:kern w:val="2"/>
          <w:sz w:val="32"/>
          <w:szCs w:val="32"/>
          <w:lang w:eastAsia="zh-CN"/>
        </w:rPr>
        <w:t>（7）退役军人服务</w:t>
      </w:r>
    </w:p>
    <w:p>
      <w:pPr>
        <w:pStyle w:val="43"/>
        <w:bidi w:val="0"/>
        <w:jc w:val="left"/>
        <w:rPr>
          <w:rFonts w:hint="default"/>
          <w:lang w:val="en-US"/>
        </w:rPr>
        <w:sectPr>
          <w:footerReference r:id="rId16" w:type="default"/>
          <w:footerReference r:id="rId17" w:type="even"/>
          <w:pgSz w:w="16838" w:h="11906" w:orient="landscape"/>
          <w:pgMar w:top="1020" w:right="1361" w:bottom="1020" w:left="1361" w:header="0" w:footer="720" w:gutter="0"/>
          <w:pgBorders>
            <w:top w:val="none" w:sz="0" w:space="0"/>
            <w:left w:val="none" w:sz="0" w:space="0"/>
            <w:bottom w:val="none" w:sz="0" w:space="0"/>
            <w:right w:val="none" w:sz="0" w:space="0"/>
          </w:pgBorders>
          <w:pgNumType w:fmt="decimal"/>
          <w:cols w:space="720" w:num="1"/>
          <w:formProt w:val="0"/>
          <w:docGrid w:linePitch="100" w:charSpace="0"/>
        </w:sectPr>
      </w:pPr>
      <w:r>
        <w:rPr>
          <w:rFonts w:ascii="仿宋" w:hAnsi="仿宋" w:eastAsia="仿宋" w:cs="仿宋"/>
          <w:kern w:val="2"/>
          <w:sz w:val="32"/>
          <w:szCs w:val="32"/>
          <w:lang w:val="en-US" w:eastAsia="zh-CN" w:bidi="ar-SA"/>
        </w:rPr>
        <w:t>负责拥军优属、退役军人服务等工作；负责退役军人就业创业扶持、走访慰问、帮扶援助、信息采集、优抚服务、培树典型、建档立卡、党员管理、政策调研、政策宣传、职业教育和技能培训等工作。负责对村级退役军人服务站业务指导工作。</w:t>
      </w:r>
    </w:p>
    <w:p>
      <w:pPr>
        <w:widowControl w:val="0"/>
        <w:bidi w:val="0"/>
        <w:spacing w:line="500" w:lineRule="exact"/>
        <w:jc w:val="both"/>
        <w:rPr>
          <w:rFonts w:ascii="仿宋" w:hAnsi="仿宋" w:eastAsia="仿宋" w:cs="仿宋"/>
          <w:kern w:val="2"/>
          <w:sz w:val="32"/>
          <w:szCs w:val="32"/>
          <w:lang w:eastAsia="zh-CN"/>
        </w:rPr>
      </w:pPr>
    </w:p>
    <w:p>
      <w:pPr>
        <w:widowControl w:val="0"/>
        <w:bidi w:val="0"/>
        <w:spacing w:line="500" w:lineRule="exact"/>
        <w:jc w:val="center"/>
        <w:rPr>
          <w:rFonts w:ascii="仿宋" w:hAnsi="仿宋" w:eastAsia="仿宋" w:cs="仿宋"/>
          <w:kern w:val="2"/>
          <w:sz w:val="32"/>
          <w:szCs w:val="32"/>
          <w:lang w:eastAsia="zh-CN"/>
        </w:rPr>
      </w:pPr>
      <w:r>
        <w:rPr>
          <w:rFonts w:ascii="仿宋" w:hAnsi="仿宋" w:eastAsia="仿宋" w:cs="仿宋"/>
          <w:b/>
          <w:bCs/>
          <w:kern w:val="2"/>
          <w:sz w:val="32"/>
          <w:szCs w:val="32"/>
          <w:lang w:eastAsia="zh-CN"/>
        </w:rPr>
        <w:t>部门机构设置情况</w:t>
      </w:r>
    </w:p>
    <w:tbl>
      <w:tblPr>
        <w:tblStyle w:val="57"/>
        <w:tblW w:w="12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4113"/>
        <w:gridCol w:w="2110"/>
        <w:gridCol w:w="2145"/>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78"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序号</w:t>
            </w:r>
          </w:p>
        </w:tc>
        <w:tc>
          <w:tcPr>
            <w:tcW w:w="4113"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单位名称</w:t>
            </w:r>
          </w:p>
        </w:tc>
        <w:tc>
          <w:tcPr>
            <w:tcW w:w="2110"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单位性质</w:t>
            </w:r>
          </w:p>
        </w:tc>
        <w:tc>
          <w:tcPr>
            <w:tcW w:w="2145"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单位规格</w:t>
            </w:r>
          </w:p>
        </w:tc>
        <w:tc>
          <w:tcPr>
            <w:tcW w:w="2972"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178"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1</w:t>
            </w:r>
          </w:p>
        </w:tc>
        <w:tc>
          <w:tcPr>
            <w:tcW w:w="4113"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涞水县九龙镇人民政府</w:t>
            </w:r>
          </w:p>
        </w:tc>
        <w:tc>
          <w:tcPr>
            <w:tcW w:w="2110"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行政单位</w:t>
            </w:r>
          </w:p>
        </w:tc>
        <w:tc>
          <w:tcPr>
            <w:tcW w:w="2145"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正科级</w:t>
            </w:r>
          </w:p>
        </w:tc>
        <w:tc>
          <w:tcPr>
            <w:tcW w:w="2972" w:type="dxa"/>
            <w:vAlign w:val="center"/>
          </w:tcPr>
          <w:p>
            <w:pPr>
              <w:widowControl w:val="0"/>
              <w:suppressAutoHyphens/>
              <w:bidi w:val="0"/>
              <w:spacing w:before="0" w:after="0" w:line="500" w:lineRule="exact"/>
              <w:jc w:val="center"/>
              <w:rPr>
                <w:rFonts w:ascii="宋体" w:hAnsi="宋体" w:eastAsia="仿宋" w:cs="宋体"/>
                <w:kern w:val="2"/>
                <w:sz w:val="32"/>
                <w:szCs w:val="21"/>
                <w:lang w:eastAsia="zh-CN"/>
              </w:rPr>
            </w:pPr>
            <w:r>
              <w:rPr>
                <w:rFonts w:ascii="宋体" w:hAnsi="宋体" w:eastAsia="仿宋" w:cs="宋体"/>
                <w:kern w:val="2"/>
                <w:sz w:val="32"/>
                <w:szCs w:val="21"/>
                <w:lang w:eastAsia="zh-CN"/>
              </w:rPr>
              <w:t>财政拨款</w:t>
            </w:r>
          </w:p>
        </w:tc>
      </w:tr>
    </w:tbl>
    <w:p>
      <w:pPr>
        <w:widowControl w:val="0"/>
        <w:bidi w:val="0"/>
        <w:snapToGrid w:val="0"/>
        <w:spacing w:line="520" w:lineRule="exact"/>
        <w:ind w:firstLine="643"/>
        <w:jc w:val="both"/>
        <w:rPr>
          <w:rFonts w:ascii="黑体" w:hAnsi="黑体" w:eastAsia="黑体" w:cs="黑体"/>
          <w:b/>
          <w:bCs/>
          <w:kern w:val="2"/>
          <w:sz w:val="32"/>
          <w:szCs w:val="32"/>
          <w:lang w:eastAsia="zh-CN"/>
        </w:rPr>
      </w:pPr>
      <w:r>
        <w:rPr>
          <w:rFonts w:hint="eastAsia" w:ascii="黑体" w:hAnsi="黑体" w:eastAsia="黑体" w:cs="黑体"/>
          <w:b/>
          <w:bCs/>
          <w:kern w:val="2"/>
          <w:sz w:val="32"/>
          <w:szCs w:val="32"/>
          <w:lang w:eastAsia="zh-CN"/>
        </w:rPr>
        <w:t>3</w:t>
      </w:r>
      <w:r>
        <w:rPr>
          <w:rFonts w:ascii="黑体" w:hAnsi="黑体" w:eastAsia="黑体" w:cs="黑体"/>
          <w:b/>
          <w:bCs/>
          <w:kern w:val="2"/>
          <w:sz w:val="32"/>
          <w:szCs w:val="32"/>
          <w:lang w:eastAsia="zh-CN"/>
        </w:rPr>
        <w:t>二、部门预算安排总体情况</w:t>
      </w:r>
    </w:p>
    <w:p>
      <w:pPr>
        <w:widowControl w:val="0"/>
        <w:bidi w:val="0"/>
        <w:spacing w:line="560" w:lineRule="exact"/>
        <w:ind w:firstLine="643"/>
        <w:jc w:val="both"/>
        <w:rPr>
          <w:rFonts w:ascii="仿宋" w:hAnsi="仿宋" w:eastAsia="仿宋"/>
          <w:b/>
          <w:kern w:val="2"/>
          <w:sz w:val="32"/>
          <w:szCs w:val="32"/>
          <w:lang w:eastAsia="zh-CN"/>
        </w:rPr>
      </w:pPr>
      <w:r>
        <w:rPr>
          <w:rFonts w:ascii="仿宋" w:hAnsi="仿宋" w:eastAsia="仿宋"/>
          <w:b/>
          <w:kern w:val="2"/>
          <w:sz w:val="32"/>
          <w:szCs w:val="32"/>
          <w:lang w:eastAsia="zh-CN"/>
        </w:rPr>
        <w:t>1、收入情况</w:t>
      </w:r>
    </w:p>
    <w:p>
      <w:pPr>
        <w:widowControl w:val="0"/>
        <w:bidi w:val="0"/>
        <w:spacing w:line="560" w:lineRule="exact"/>
        <w:ind w:firstLine="585"/>
        <w:jc w:val="both"/>
        <w:rPr>
          <w:rFonts w:ascii="仿宋" w:hAnsi="仿宋" w:eastAsia="仿宋" w:cs="仿宋"/>
          <w:kern w:val="2"/>
          <w:sz w:val="30"/>
          <w:szCs w:val="30"/>
          <w:lang w:eastAsia="zh-CN"/>
        </w:rPr>
      </w:pPr>
      <w:r>
        <w:rPr>
          <w:rFonts w:ascii="仿宋" w:hAnsi="仿宋" w:eastAsia="仿宋" w:cs="Courier New"/>
          <w:kern w:val="2"/>
          <w:sz w:val="32"/>
          <w:szCs w:val="32"/>
          <w:lang w:eastAsia="zh-CN"/>
        </w:rPr>
        <w:t>202</w:t>
      </w:r>
      <w:r>
        <w:rPr>
          <w:rFonts w:hint="eastAsia" w:ascii="仿宋" w:hAnsi="仿宋" w:eastAsia="仿宋" w:cs="Courier New"/>
          <w:kern w:val="2"/>
          <w:sz w:val="32"/>
          <w:szCs w:val="32"/>
          <w:lang w:val="en-US" w:eastAsia="zh-CN"/>
        </w:rPr>
        <w:t>4</w:t>
      </w:r>
      <w:r>
        <w:rPr>
          <w:rFonts w:ascii="仿宋" w:hAnsi="仿宋" w:eastAsia="仿宋" w:cs="Courier New"/>
          <w:kern w:val="2"/>
          <w:sz w:val="32"/>
          <w:szCs w:val="32"/>
          <w:lang w:eastAsia="zh-CN"/>
        </w:rPr>
        <w:t>年我部门年初预算总收入5</w:t>
      </w:r>
      <w:r>
        <w:rPr>
          <w:rFonts w:hint="eastAsia" w:ascii="仿宋" w:hAnsi="仿宋" w:eastAsia="仿宋" w:cs="Courier New"/>
          <w:kern w:val="2"/>
          <w:sz w:val="32"/>
          <w:szCs w:val="32"/>
          <w:lang w:val="en-US" w:eastAsia="zh-CN"/>
        </w:rPr>
        <w:t>95.14</w:t>
      </w:r>
      <w:r>
        <w:rPr>
          <w:rFonts w:ascii="仿宋" w:hAnsi="仿宋" w:eastAsia="仿宋" w:cs="Courier New"/>
          <w:kern w:val="2"/>
          <w:sz w:val="32"/>
          <w:szCs w:val="32"/>
          <w:lang w:eastAsia="zh-CN"/>
        </w:rPr>
        <w:t>万元，其中：一般公共预算拨款收入</w:t>
      </w:r>
      <w:r>
        <w:rPr>
          <w:rFonts w:ascii="仿宋" w:hAnsi="仿宋" w:eastAsia="仿宋" w:cs="Courier New"/>
          <w:kern w:val="2"/>
          <w:sz w:val="32"/>
          <w:szCs w:val="32"/>
          <w:lang w:val="en-US" w:eastAsia="zh-CN"/>
        </w:rPr>
        <w:t>5</w:t>
      </w:r>
      <w:r>
        <w:rPr>
          <w:rFonts w:hint="eastAsia" w:ascii="仿宋" w:hAnsi="仿宋" w:eastAsia="仿宋" w:cs="Courier New"/>
          <w:kern w:val="2"/>
          <w:sz w:val="32"/>
          <w:szCs w:val="32"/>
          <w:lang w:val="en-US" w:eastAsia="zh-CN"/>
        </w:rPr>
        <w:t>95.14</w:t>
      </w:r>
      <w:r>
        <w:rPr>
          <w:rFonts w:ascii="仿宋" w:hAnsi="仿宋" w:eastAsia="仿宋" w:cs="Courier New"/>
          <w:kern w:val="2"/>
          <w:sz w:val="32"/>
          <w:szCs w:val="32"/>
          <w:lang w:eastAsia="zh-CN"/>
        </w:rPr>
        <w:t>万元，政府性基本预算拨款0万元，国有资本经营预算拨款0万元，</w:t>
      </w:r>
      <w:r>
        <w:rPr>
          <w:rFonts w:ascii="仿宋" w:hAnsi="仿宋" w:eastAsia="仿宋" w:cs="仿宋"/>
          <w:kern w:val="2"/>
          <w:sz w:val="32"/>
          <w:szCs w:val="32"/>
          <w:lang w:eastAsia="zh-CN"/>
        </w:rPr>
        <w:t>财政专户核拨收入 0 万元，其他来源收入0 万元</w:t>
      </w:r>
      <w:r>
        <w:rPr>
          <w:rFonts w:ascii="仿宋" w:hAnsi="仿宋" w:eastAsia="仿宋" w:cs="仿宋"/>
          <w:kern w:val="2"/>
          <w:sz w:val="30"/>
          <w:szCs w:val="30"/>
          <w:lang w:eastAsia="zh-CN"/>
        </w:rPr>
        <w:t>。</w:t>
      </w:r>
    </w:p>
    <w:p>
      <w:pPr>
        <w:widowControl w:val="0"/>
        <w:bidi w:val="0"/>
        <w:spacing w:line="560" w:lineRule="exact"/>
        <w:ind w:firstLine="643"/>
        <w:jc w:val="both"/>
        <w:rPr>
          <w:rFonts w:ascii="仿宋" w:hAnsi="仿宋" w:eastAsia="仿宋" w:cs="Courier New"/>
          <w:b/>
          <w:kern w:val="2"/>
          <w:sz w:val="32"/>
          <w:szCs w:val="32"/>
          <w:lang w:eastAsia="zh-CN"/>
        </w:rPr>
      </w:pPr>
      <w:r>
        <w:rPr>
          <w:rFonts w:ascii="仿宋" w:hAnsi="仿宋" w:eastAsia="仿宋" w:cs="Courier New"/>
          <w:b/>
          <w:kern w:val="2"/>
          <w:sz w:val="32"/>
          <w:szCs w:val="32"/>
          <w:lang w:eastAsia="zh-CN"/>
        </w:rPr>
        <w:t>2、支出情况</w:t>
      </w:r>
    </w:p>
    <w:p>
      <w:pPr>
        <w:widowControl w:val="0"/>
        <w:bidi w:val="0"/>
        <w:spacing w:line="560" w:lineRule="exact"/>
        <w:ind w:firstLine="585"/>
        <w:jc w:val="both"/>
        <w:rPr>
          <w:rFonts w:ascii="仿宋" w:hAnsi="仿宋" w:eastAsia="仿宋" w:cs="Courier New"/>
          <w:kern w:val="2"/>
          <w:sz w:val="32"/>
          <w:szCs w:val="32"/>
          <w:lang w:eastAsia="zh-CN"/>
        </w:rPr>
      </w:pPr>
      <w:r>
        <w:rPr>
          <w:rFonts w:ascii="仿宋" w:hAnsi="仿宋" w:eastAsia="仿宋" w:cs="仿宋"/>
          <w:kern w:val="2"/>
          <w:sz w:val="32"/>
          <w:szCs w:val="32"/>
          <w:lang w:eastAsia="zh-CN"/>
        </w:rPr>
        <w:t>收支预算总表支出栏、基本支出表、项目支出表按经济分类和支出功能分类科目编制，反映我部门预算中支出预算的总体情况。</w:t>
      </w:r>
    </w:p>
    <w:p>
      <w:pPr>
        <w:widowControl w:val="0"/>
        <w:bidi w:val="0"/>
        <w:spacing w:line="560" w:lineRule="exact"/>
        <w:jc w:val="both"/>
        <w:rPr>
          <w:rFonts w:ascii="仿宋" w:hAnsi="仿宋" w:eastAsia="仿宋" w:cs="Courier New"/>
          <w:kern w:val="2"/>
          <w:sz w:val="32"/>
          <w:szCs w:val="32"/>
          <w:lang w:eastAsia="zh-CN"/>
        </w:rPr>
      </w:pPr>
      <w:r>
        <w:rPr>
          <w:rFonts w:ascii="仿宋" w:hAnsi="仿宋" w:eastAsia="仿宋" w:cs="Courier New"/>
          <w:kern w:val="2"/>
          <w:sz w:val="32"/>
          <w:szCs w:val="32"/>
          <w:lang w:eastAsia="zh-CN"/>
        </w:rPr>
        <w:t>202</w:t>
      </w:r>
      <w:r>
        <w:rPr>
          <w:rFonts w:hint="eastAsia" w:ascii="仿宋" w:hAnsi="仿宋" w:eastAsia="仿宋" w:cs="Courier New"/>
          <w:kern w:val="2"/>
          <w:sz w:val="32"/>
          <w:szCs w:val="32"/>
          <w:lang w:val="en-US" w:eastAsia="zh-CN"/>
        </w:rPr>
        <w:t>4</w:t>
      </w:r>
      <w:r>
        <w:rPr>
          <w:rFonts w:ascii="仿宋" w:hAnsi="仿宋" w:eastAsia="仿宋" w:cs="Courier New"/>
          <w:kern w:val="2"/>
          <w:sz w:val="32"/>
          <w:szCs w:val="32"/>
          <w:lang w:eastAsia="zh-CN"/>
        </w:rPr>
        <w:t>年我部门年初预算拨款支出</w:t>
      </w:r>
      <w:r>
        <w:rPr>
          <w:rFonts w:hint="eastAsia" w:ascii="仿宋" w:hAnsi="仿宋" w:eastAsia="仿宋" w:cs="Courier New"/>
          <w:kern w:val="2"/>
          <w:sz w:val="32"/>
          <w:szCs w:val="32"/>
          <w:lang w:val="en-US" w:eastAsia="zh-CN"/>
        </w:rPr>
        <w:t>595.14</w:t>
      </w:r>
      <w:r>
        <w:rPr>
          <w:rFonts w:ascii="仿宋" w:hAnsi="仿宋" w:eastAsia="仿宋" w:cs="Courier New"/>
          <w:kern w:val="2"/>
          <w:sz w:val="32"/>
          <w:szCs w:val="32"/>
          <w:lang w:eastAsia="zh-CN"/>
        </w:rPr>
        <w:t>万元。其中：基本支出</w:t>
      </w:r>
      <w:r>
        <w:rPr>
          <w:rFonts w:ascii="仿宋" w:hAnsi="仿宋" w:eastAsia="仿宋" w:cs="Courier New"/>
          <w:kern w:val="2"/>
          <w:sz w:val="32"/>
          <w:szCs w:val="32"/>
          <w:lang w:val="en-US" w:eastAsia="zh-CN"/>
        </w:rPr>
        <w:t>5</w:t>
      </w:r>
      <w:r>
        <w:rPr>
          <w:rFonts w:hint="eastAsia" w:ascii="仿宋" w:hAnsi="仿宋" w:eastAsia="仿宋" w:cs="Courier New"/>
          <w:kern w:val="2"/>
          <w:sz w:val="32"/>
          <w:szCs w:val="32"/>
          <w:lang w:val="en-US" w:eastAsia="zh-CN"/>
        </w:rPr>
        <w:t>70.14</w:t>
      </w:r>
      <w:r>
        <w:rPr>
          <w:rFonts w:ascii="仿宋" w:hAnsi="仿宋" w:eastAsia="仿宋" w:cs="Courier New"/>
          <w:kern w:val="2"/>
          <w:sz w:val="32"/>
          <w:szCs w:val="32"/>
          <w:lang w:eastAsia="zh-CN"/>
        </w:rPr>
        <w:t>万元，（人员经费预算</w:t>
      </w:r>
      <w:r>
        <w:rPr>
          <w:rFonts w:hint="eastAsia" w:ascii="仿宋" w:hAnsi="仿宋" w:eastAsia="仿宋" w:cs="Courier New"/>
          <w:kern w:val="2"/>
          <w:sz w:val="32"/>
          <w:szCs w:val="32"/>
          <w:lang w:val="en-US" w:eastAsia="zh-CN"/>
        </w:rPr>
        <w:t>464.03</w:t>
      </w:r>
      <w:r>
        <w:rPr>
          <w:rFonts w:ascii="仿宋" w:hAnsi="仿宋" w:eastAsia="仿宋" w:cs="Courier New"/>
          <w:kern w:val="2"/>
          <w:sz w:val="32"/>
          <w:szCs w:val="32"/>
          <w:lang w:eastAsia="zh-CN"/>
        </w:rPr>
        <w:t>万元；日常公用经费</w:t>
      </w:r>
      <w:r>
        <w:rPr>
          <w:rFonts w:hint="eastAsia" w:ascii="仿宋" w:hAnsi="仿宋" w:eastAsia="仿宋" w:cs="Courier New"/>
          <w:kern w:val="2"/>
          <w:sz w:val="32"/>
          <w:szCs w:val="32"/>
          <w:lang w:val="en-US" w:eastAsia="zh-CN"/>
        </w:rPr>
        <w:t>106.11</w:t>
      </w:r>
      <w:r>
        <w:rPr>
          <w:rFonts w:ascii="仿宋" w:hAnsi="仿宋" w:eastAsia="仿宋" w:cs="Courier New"/>
          <w:kern w:val="2"/>
          <w:sz w:val="32"/>
          <w:szCs w:val="32"/>
          <w:lang w:eastAsia="zh-CN"/>
        </w:rPr>
        <w:t>万元），项目支出</w:t>
      </w:r>
      <w:r>
        <w:rPr>
          <w:rFonts w:hint="eastAsia" w:ascii="仿宋" w:hAnsi="仿宋" w:eastAsia="仿宋" w:cs="Courier New"/>
          <w:kern w:val="2"/>
          <w:sz w:val="32"/>
          <w:szCs w:val="32"/>
          <w:lang w:val="en-US" w:eastAsia="zh-CN"/>
        </w:rPr>
        <w:t>25.00</w:t>
      </w:r>
      <w:r>
        <w:rPr>
          <w:rFonts w:ascii="仿宋" w:hAnsi="仿宋" w:eastAsia="仿宋" w:cs="Courier New"/>
          <w:kern w:val="2"/>
          <w:sz w:val="32"/>
          <w:szCs w:val="32"/>
          <w:lang w:eastAsia="zh-CN"/>
        </w:rPr>
        <w:t>万元。</w:t>
      </w:r>
    </w:p>
    <w:p>
      <w:pPr>
        <w:widowControl w:val="0"/>
        <w:numPr>
          <w:ilvl w:val="0"/>
          <w:numId w:val="1"/>
        </w:numPr>
        <w:bidi w:val="0"/>
        <w:spacing w:line="560" w:lineRule="exact"/>
        <w:ind w:firstLine="790"/>
        <w:jc w:val="both"/>
        <w:rPr>
          <w:rFonts w:ascii="仿宋" w:hAnsi="仿宋" w:eastAsia="仿宋" w:cs="Courier New"/>
          <w:b/>
          <w:bCs/>
          <w:kern w:val="2"/>
          <w:sz w:val="32"/>
          <w:szCs w:val="32"/>
          <w:lang w:eastAsia="zh-CN"/>
        </w:rPr>
      </w:pPr>
      <w:r>
        <w:rPr>
          <w:rFonts w:ascii="仿宋" w:hAnsi="仿宋" w:eastAsia="仿宋" w:cs="Courier New"/>
          <w:b/>
          <w:bCs/>
          <w:kern w:val="2"/>
          <w:sz w:val="32"/>
          <w:szCs w:val="32"/>
          <w:lang w:eastAsia="zh-CN"/>
        </w:rPr>
        <w:t>比上年增减情况</w:t>
      </w:r>
    </w:p>
    <w:p>
      <w:pPr>
        <w:widowControl w:val="0"/>
        <w:bidi w:val="0"/>
        <w:snapToGrid w:val="0"/>
        <w:spacing w:line="520" w:lineRule="exact"/>
        <w:ind w:firstLine="640"/>
        <w:jc w:val="both"/>
        <w:rPr>
          <w:rFonts w:ascii="仿宋" w:hAnsi="仿宋" w:eastAsia="仿宋" w:cs="仿宋"/>
          <w:kern w:val="2"/>
          <w:sz w:val="32"/>
          <w:szCs w:val="32"/>
          <w:lang w:eastAsia="zh-CN"/>
        </w:rPr>
      </w:pPr>
      <w:r>
        <w:rPr>
          <w:rFonts w:ascii="仿宋" w:hAnsi="仿宋" w:eastAsia="仿宋" w:cs="Courier New"/>
          <w:kern w:val="2"/>
          <w:sz w:val="32"/>
          <w:szCs w:val="32"/>
          <w:lang w:eastAsia="zh-CN"/>
        </w:rPr>
        <w:t>本年度预算收支安排</w:t>
      </w:r>
      <w:r>
        <w:rPr>
          <w:rFonts w:ascii="仿宋" w:hAnsi="仿宋" w:eastAsia="仿宋" w:cs="Courier New"/>
          <w:kern w:val="2"/>
          <w:sz w:val="32"/>
          <w:szCs w:val="32"/>
          <w:lang w:val="en-US" w:eastAsia="zh-CN"/>
        </w:rPr>
        <w:t>5</w:t>
      </w:r>
      <w:r>
        <w:rPr>
          <w:rFonts w:hint="eastAsia" w:ascii="仿宋" w:hAnsi="仿宋" w:eastAsia="仿宋" w:cs="Courier New"/>
          <w:kern w:val="2"/>
          <w:sz w:val="32"/>
          <w:szCs w:val="32"/>
          <w:lang w:val="en-US" w:eastAsia="zh-CN"/>
        </w:rPr>
        <w:t>95.14</w:t>
      </w:r>
      <w:r>
        <w:rPr>
          <w:rFonts w:ascii="仿宋" w:hAnsi="仿宋" w:eastAsia="仿宋" w:cs="Courier New"/>
          <w:kern w:val="2"/>
          <w:sz w:val="32"/>
          <w:szCs w:val="32"/>
          <w:lang w:eastAsia="zh-CN"/>
        </w:rPr>
        <w:t>万元，</w:t>
      </w: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年度预算收支安排</w:t>
      </w:r>
      <w:r>
        <w:rPr>
          <w:rFonts w:ascii="仿宋" w:hAnsi="仿宋" w:eastAsia="仿宋" w:cs="Courier New"/>
          <w:kern w:val="2"/>
          <w:sz w:val="32"/>
          <w:szCs w:val="32"/>
          <w:lang w:val="en-US" w:eastAsia="zh-CN"/>
        </w:rPr>
        <w:t>544.51</w:t>
      </w:r>
      <w:r>
        <w:rPr>
          <w:rFonts w:ascii="仿宋" w:hAnsi="仿宋" w:eastAsia="仿宋" w:cs="仿宋"/>
          <w:kern w:val="2"/>
          <w:sz w:val="32"/>
          <w:szCs w:val="32"/>
          <w:lang w:eastAsia="zh-CN"/>
        </w:rPr>
        <w:t>万元，基本支出较上年增加</w:t>
      </w:r>
      <w:r>
        <w:rPr>
          <w:rFonts w:hint="eastAsia" w:ascii="仿宋" w:hAnsi="仿宋" w:eastAsia="仿宋" w:cs="仿宋"/>
          <w:kern w:val="2"/>
          <w:sz w:val="32"/>
          <w:szCs w:val="32"/>
          <w:lang w:val="en-US" w:eastAsia="zh-CN"/>
        </w:rPr>
        <w:t>50.63</w:t>
      </w:r>
      <w:r>
        <w:rPr>
          <w:rFonts w:ascii="仿宋" w:hAnsi="仿宋" w:eastAsia="仿宋" w:cs="仿宋"/>
          <w:kern w:val="2"/>
          <w:sz w:val="32"/>
          <w:szCs w:val="32"/>
          <w:lang w:eastAsia="zh-CN"/>
        </w:rPr>
        <w:t>万元，较上年增加</w:t>
      </w:r>
      <w:r>
        <w:rPr>
          <w:rFonts w:hint="eastAsia" w:ascii="仿宋" w:hAnsi="仿宋" w:eastAsia="仿宋" w:cs="仿宋"/>
          <w:kern w:val="2"/>
          <w:sz w:val="32"/>
          <w:szCs w:val="32"/>
          <w:lang w:val="en-US" w:eastAsia="zh-CN"/>
        </w:rPr>
        <w:t>9.30</w:t>
      </w:r>
      <w:r>
        <w:rPr>
          <w:rFonts w:ascii="仿宋" w:hAnsi="仿宋" w:eastAsia="仿宋" w:cs="仿宋"/>
          <w:kern w:val="2"/>
          <w:sz w:val="32"/>
          <w:szCs w:val="32"/>
          <w:lang w:eastAsia="zh-CN"/>
        </w:rPr>
        <w:t>%;项目支出</w:t>
      </w:r>
      <w:r>
        <w:rPr>
          <w:rFonts w:hint="eastAsia" w:ascii="仿宋" w:hAnsi="仿宋" w:eastAsia="仿宋" w:cs="仿宋"/>
          <w:kern w:val="2"/>
          <w:sz w:val="32"/>
          <w:szCs w:val="32"/>
          <w:lang w:val="en-US" w:eastAsia="zh-CN"/>
        </w:rPr>
        <w:t>减少</w:t>
      </w:r>
      <w:r>
        <w:rPr>
          <w:rFonts w:ascii="仿宋" w:hAnsi="仿宋" w:eastAsia="仿宋" w:cs="仿宋"/>
          <w:kern w:val="2"/>
          <w:sz w:val="32"/>
          <w:szCs w:val="32"/>
          <w:lang w:eastAsia="zh-CN"/>
        </w:rPr>
        <w:t>，较上年</w:t>
      </w:r>
      <w:r>
        <w:rPr>
          <w:rFonts w:ascii="仿宋" w:hAnsi="仿宋" w:eastAsia="仿宋" w:cs="仿宋"/>
          <w:kern w:val="2"/>
          <w:sz w:val="32"/>
          <w:szCs w:val="32"/>
          <w:lang w:val="en-US" w:eastAsia="zh-CN"/>
        </w:rPr>
        <w:t>减</w:t>
      </w:r>
      <w:r>
        <w:rPr>
          <w:rFonts w:hint="eastAsia" w:ascii="仿宋" w:hAnsi="仿宋" w:eastAsia="仿宋" w:cs="仿宋"/>
          <w:kern w:val="2"/>
          <w:sz w:val="32"/>
          <w:szCs w:val="32"/>
          <w:lang w:val="en-US" w:eastAsia="zh-CN"/>
        </w:rPr>
        <w:t>少5</w:t>
      </w:r>
      <w:r>
        <w:rPr>
          <w:rFonts w:ascii="仿宋" w:hAnsi="仿宋" w:eastAsia="仿宋" w:cs="仿宋"/>
          <w:kern w:val="2"/>
          <w:sz w:val="32"/>
          <w:szCs w:val="32"/>
          <w:lang w:eastAsia="zh-CN"/>
        </w:rPr>
        <w:t>万元，</w:t>
      </w:r>
      <w:r>
        <w:rPr>
          <w:rFonts w:ascii="仿宋" w:hAnsi="仿宋" w:eastAsia="仿宋" w:cs="仿宋"/>
          <w:kern w:val="2"/>
          <w:sz w:val="32"/>
          <w:szCs w:val="32"/>
          <w:lang w:val="en-US" w:eastAsia="zh-CN"/>
        </w:rPr>
        <w:t>增长</w:t>
      </w:r>
      <w:r>
        <w:rPr>
          <w:rFonts w:hint="eastAsia" w:ascii="仿宋" w:hAnsi="仿宋" w:eastAsia="仿宋" w:cs="仿宋"/>
          <w:kern w:val="2"/>
          <w:sz w:val="32"/>
          <w:szCs w:val="32"/>
          <w:lang w:val="en-US" w:eastAsia="zh-CN"/>
        </w:rPr>
        <w:t>16.67</w:t>
      </w:r>
      <w:r>
        <w:rPr>
          <w:rFonts w:ascii="仿宋" w:hAnsi="仿宋" w:eastAsia="仿宋" w:cs="仿宋"/>
          <w:kern w:val="2"/>
          <w:sz w:val="32"/>
          <w:szCs w:val="32"/>
          <w:lang w:eastAsia="zh-CN"/>
        </w:rPr>
        <w:t>%,主要原因是本年度有</w:t>
      </w:r>
      <w:r>
        <w:rPr>
          <w:rFonts w:hint="eastAsia" w:ascii="仿宋" w:hAnsi="仿宋" w:eastAsia="仿宋" w:cs="仿宋"/>
          <w:kern w:val="2"/>
          <w:sz w:val="32"/>
          <w:szCs w:val="32"/>
          <w:lang w:val="en-US" w:eastAsia="zh-CN"/>
        </w:rPr>
        <w:t>新招录</w:t>
      </w:r>
      <w:r>
        <w:rPr>
          <w:rFonts w:ascii="仿宋" w:hAnsi="仿宋" w:eastAsia="仿宋" w:cs="仿宋"/>
          <w:kern w:val="2"/>
          <w:sz w:val="32"/>
          <w:szCs w:val="32"/>
          <w:lang w:eastAsia="zh-CN"/>
        </w:rPr>
        <w:t>人员，</w:t>
      </w:r>
      <w:r>
        <w:rPr>
          <w:rFonts w:ascii="仿宋" w:hAnsi="仿宋" w:eastAsia="仿宋" w:cs="仿宋"/>
          <w:color w:val="000000"/>
          <w:kern w:val="2"/>
          <w:sz w:val="32"/>
          <w:szCs w:val="32"/>
          <w:lang w:eastAsia="zh-CN"/>
        </w:rPr>
        <w:t>因乡镇机构改革，人员调动，扶贫、维稳工作量加重，经费支出增加，</w:t>
      </w:r>
      <w:r>
        <w:rPr>
          <w:rFonts w:ascii="仿宋" w:hAnsi="仿宋" w:eastAsia="仿宋" w:cs="仿宋"/>
          <w:kern w:val="2"/>
          <w:sz w:val="32"/>
          <w:szCs w:val="32"/>
          <w:lang w:eastAsia="zh-CN"/>
        </w:rPr>
        <w:t>公务交通补贴在本年度体现，所以基本支出增加；</w:t>
      </w:r>
      <w:r>
        <w:rPr>
          <w:rFonts w:hint="eastAsia" w:ascii="仿宋" w:hAnsi="仿宋" w:eastAsia="仿宋" w:cs="仿宋"/>
          <w:kern w:val="2"/>
          <w:sz w:val="32"/>
          <w:szCs w:val="32"/>
          <w:lang w:val="en-US" w:eastAsia="zh-CN"/>
        </w:rPr>
        <w:t>因鼓励灾后重建故执法</w:t>
      </w:r>
      <w:r>
        <w:rPr>
          <w:rFonts w:ascii="仿宋" w:hAnsi="仿宋" w:eastAsia="仿宋" w:cs="仿宋"/>
          <w:kern w:val="2"/>
          <w:sz w:val="32"/>
          <w:szCs w:val="32"/>
          <w:lang w:eastAsia="zh-CN"/>
        </w:rPr>
        <w:t>项目</w:t>
      </w:r>
      <w:r>
        <w:rPr>
          <w:rFonts w:hint="eastAsia" w:ascii="仿宋" w:hAnsi="仿宋" w:eastAsia="仿宋" w:cs="仿宋"/>
          <w:kern w:val="2"/>
          <w:sz w:val="32"/>
          <w:szCs w:val="32"/>
          <w:lang w:val="en-US" w:eastAsia="zh-CN"/>
        </w:rPr>
        <w:t>减少</w:t>
      </w:r>
      <w:r>
        <w:rPr>
          <w:rFonts w:ascii="仿宋" w:hAnsi="仿宋" w:eastAsia="仿宋" w:cs="仿宋"/>
          <w:kern w:val="2"/>
          <w:sz w:val="32"/>
          <w:szCs w:val="32"/>
          <w:lang w:eastAsia="zh-CN"/>
        </w:rPr>
        <w:t>。</w:t>
      </w:r>
    </w:p>
    <w:p>
      <w:pPr>
        <w:widowControl w:val="0"/>
        <w:bidi w:val="0"/>
        <w:spacing w:line="560" w:lineRule="exact"/>
        <w:ind w:firstLine="643"/>
        <w:jc w:val="both"/>
        <w:rPr>
          <w:rFonts w:ascii="仿宋" w:hAnsi="仿宋" w:eastAsia="仿宋" w:cs="Courier New"/>
          <w:b/>
          <w:bCs/>
          <w:kern w:val="2"/>
          <w:sz w:val="32"/>
          <w:szCs w:val="32"/>
          <w:lang w:eastAsia="zh-CN"/>
        </w:rPr>
      </w:pPr>
    </w:p>
    <w:p>
      <w:pPr>
        <w:widowControl w:val="0"/>
        <w:bidi w:val="0"/>
        <w:snapToGrid w:val="0"/>
        <w:spacing w:line="520" w:lineRule="exact"/>
        <w:ind w:firstLine="643"/>
        <w:jc w:val="both"/>
        <w:rPr>
          <w:rFonts w:ascii="黑体" w:hAnsi="黑体" w:eastAsia="黑体" w:cs="黑体"/>
          <w:b/>
          <w:bCs/>
          <w:kern w:val="2"/>
          <w:sz w:val="32"/>
          <w:szCs w:val="32"/>
          <w:lang w:eastAsia="zh-CN"/>
        </w:rPr>
      </w:pPr>
      <w:r>
        <w:rPr>
          <w:rFonts w:ascii="黑体" w:hAnsi="黑体" w:eastAsia="黑体" w:cs="黑体"/>
          <w:b/>
          <w:bCs/>
          <w:kern w:val="2"/>
          <w:sz w:val="32"/>
          <w:szCs w:val="32"/>
          <w:lang w:eastAsia="zh-CN"/>
        </w:rPr>
        <w:t>三、机关运行经费安排情况</w:t>
      </w:r>
    </w:p>
    <w:p>
      <w:pPr>
        <w:widowControl w:val="0"/>
        <w:bidi w:val="0"/>
        <w:snapToGrid w:val="0"/>
        <w:spacing w:line="520" w:lineRule="exact"/>
        <w:ind w:firstLine="640"/>
        <w:jc w:val="both"/>
        <w:rPr>
          <w:rFonts w:ascii="仿宋" w:hAnsi="仿宋" w:eastAsia="仿宋" w:cs="仿宋"/>
          <w:kern w:val="2"/>
          <w:sz w:val="32"/>
          <w:szCs w:val="32"/>
          <w:lang w:eastAsia="zh-CN"/>
        </w:rPr>
      </w:pPr>
      <w:r>
        <w:rPr>
          <w:rFonts w:ascii="仿宋" w:hAnsi="仿宋" w:eastAsia="仿宋" w:cs="仿宋"/>
          <w:kern w:val="2"/>
          <w:sz w:val="32"/>
          <w:szCs w:val="32"/>
          <w:lang w:eastAsia="zh-CN"/>
        </w:rPr>
        <w:t>我镇部门预算安排财政拨款支出主要用于保障该部门机构正常运转、完成日常工作任务以及九龙镇社会发展相关工作。正常公用经费万元，其中：办公费</w:t>
      </w:r>
      <w:r>
        <w:rPr>
          <w:rFonts w:hint="eastAsia" w:ascii="仿宋" w:hAnsi="仿宋" w:eastAsia="仿宋" w:cs="仿宋"/>
          <w:kern w:val="2"/>
          <w:sz w:val="32"/>
          <w:szCs w:val="32"/>
          <w:lang w:val="en-US" w:eastAsia="zh-CN"/>
        </w:rPr>
        <w:t>10.22</w:t>
      </w:r>
      <w:r>
        <w:rPr>
          <w:rFonts w:ascii="仿宋" w:hAnsi="仿宋" w:eastAsia="仿宋" w:cs="仿宋"/>
          <w:kern w:val="2"/>
          <w:sz w:val="32"/>
          <w:szCs w:val="32"/>
          <w:lang w:eastAsia="zh-CN"/>
        </w:rPr>
        <w:t>万元，</w:t>
      </w:r>
      <w:r>
        <w:rPr>
          <w:rFonts w:ascii="仿宋" w:hAnsi="仿宋" w:eastAsia="仿宋" w:cs="仿宋"/>
          <w:kern w:val="2"/>
          <w:sz w:val="32"/>
          <w:szCs w:val="32"/>
          <w:lang w:val="en-US" w:eastAsia="zh-CN"/>
        </w:rPr>
        <w:t>邮电费0.36，</w:t>
      </w:r>
      <w:r>
        <w:rPr>
          <w:rFonts w:ascii="仿宋" w:hAnsi="仿宋" w:eastAsia="仿宋" w:cs="仿宋"/>
          <w:kern w:val="2"/>
          <w:sz w:val="32"/>
          <w:szCs w:val="32"/>
          <w:lang w:eastAsia="zh-CN"/>
        </w:rPr>
        <w:t>取暖费5万元，公接待费</w:t>
      </w:r>
      <w:r>
        <w:rPr>
          <w:rFonts w:hint="eastAsia" w:ascii="仿宋" w:hAnsi="仿宋" w:eastAsia="仿宋" w:cs="仿宋"/>
          <w:kern w:val="2"/>
          <w:sz w:val="32"/>
          <w:szCs w:val="32"/>
          <w:lang w:val="en-US" w:eastAsia="zh-CN"/>
        </w:rPr>
        <w:t>0.30</w:t>
      </w:r>
      <w:r>
        <w:rPr>
          <w:rFonts w:ascii="仿宋" w:hAnsi="仿宋" w:eastAsia="仿宋" w:cs="仿宋"/>
          <w:kern w:val="2"/>
          <w:sz w:val="32"/>
          <w:szCs w:val="32"/>
          <w:lang w:eastAsia="zh-CN"/>
        </w:rPr>
        <w:t>万元，劳务费5</w:t>
      </w:r>
      <w:r>
        <w:rPr>
          <w:rFonts w:hint="eastAsia" w:ascii="仿宋" w:hAnsi="仿宋" w:eastAsia="仿宋" w:cs="仿宋"/>
          <w:kern w:val="2"/>
          <w:sz w:val="32"/>
          <w:szCs w:val="32"/>
          <w:lang w:val="en-US" w:eastAsia="zh-CN"/>
        </w:rPr>
        <w:t>9.64</w:t>
      </w:r>
      <w:r>
        <w:rPr>
          <w:rFonts w:ascii="仿宋" w:hAnsi="仿宋" w:eastAsia="仿宋" w:cs="仿宋"/>
          <w:kern w:val="2"/>
          <w:sz w:val="32"/>
          <w:szCs w:val="32"/>
          <w:lang w:eastAsia="zh-CN"/>
        </w:rPr>
        <w:t>万元，公务用车运行维护费6.9万元，公务交通费用</w:t>
      </w:r>
      <w:r>
        <w:rPr>
          <w:rFonts w:hint="eastAsia" w:ascii="仿宋" w:hAnsi="仿宋" w:eastAsia="仿宋" w:cs="仿宋"/>
          <w:kern w:val="2"/>
          <w:sz w:val="32"/>
          <w:szCs w:val="32"/>
          <w:lang w:val="en-US" w:eastAsia="zh-CN"/>
        </w:rPr>
        <w:t>10.74</w:t>
      </w:r>
      <w:r>
        <w:rPr>
          <w:rFonts w:ascii="仿宋" w:hAnsi="仿宋" w:eastAsia="仿宋" w:cs="仿宋"/>
          <w:kern w:val="2"/>
          <w:sz w:val="32"/>
          <w:szCs w:val="32"/>
          <w:lang w:eastAsia="zh-CN"/>
        </w:rPr>
        <w:t>万元，离退休人员公用经费0.</w:t>
      </w:r>
      <w:r>
        <w:rPr>
          <w:rFonts w:ascii="仿宋" w:hAnsi="仿宋" w:eastAsia="仿宋" w:cs="仿宋"/>
          <w:kern w:val="2"/>
          <w:sz w:val="32"/>
          <w:szCs w:val="32"/>
          <w:lang w:val="en-US" w:eastAsia="zh-CN"/>
        </w:rPr>
        <w:t>8</w:t>
      </w:r>
      <w:r>
        <w:rPr>
          <w:rFonts w:hint="eastAsia" w:ascii="仿宋" w:hAnsi="仿宋" w:eastAsia="仿宋" w:cs="仿宋"/>
          <w:kern w:val="2"/>
          <w:sz w:val="32"/>
          <w:szCs w:val="32"/>
          <w:lang w:val="en-US" w:eastAsia="zh-CN"/>
        </w:rPr>
        <w:t>0</w:t>
      </w:r>
      <w:r>
        <w:rPr>
          <w:rFonts w:ascii="仿宋" w:hAnsi="仿宋" w:eastAsia="仿宋" w:cs="仿宋"/>
          <w:kern w:val="2"/>
          <w:sz w:val="32"/>
          <w:szCs w:val="32"/>
          <w:lang w:eastAsia="zh-CN"/>
        </w:rPr>
        <w:t>万元，工会经费</w:t>
      </w:r>
      <w:r>
        <w:rPr>
          <w:rFonts w:ascii="仿宋" w:hAnsi="仿宋" w:eastAsia="仿宋" w:cs="仿宋"/>
          <w:kern w:val="2"/>
          <w:sz w:val="32"/>
          <w:szCs w:val="32"/>
          <w:lang w:val="en-US" w:eastAsia="zh-CN"/>
        </w:rPr>
        <w:t>3.</w:t>
      </w:r>
      <w:r>
        <w:rPr>
          <w:rFonts w:hint="eastAsia" w:ascii="仿宋" w:hAnsi="仿宋" w:eastAsia="仿宋" w:cs="仿宋"/>
          <w:kern w:val="2"/>
          <w:sz w:val="32"/>
          <w:szCs w:val="32"/>
          <w:lang w:val="en-US" w:eastAsia="zh-CN"/>
        </w:rPr>
        <w:t>88</w:t>
      </w:r>
      <w:r>
        <w:rPr>
          <w:rFonts w:ascii="仿宋" w:hAnsi="仿宋" w:eastAsia="仿宋" w:cs="仿宋"/>
          <w:kern w:val="2"/>
          <w:sz w:val="32"/>
          <w:szCs w:val="32"/>
          <w:lang w:eastAsia="zh-CN"/>
        </w:rPr>
        <w:t>万元，职工福利费</w:t>
      </w:r>
      <w:r>
        <w:rPr>
          <w:rFonts w:hint="eastAsia" w:ascii="仿宋" w:hAnsi="仿宋" w:eastAsia="仿宋" w:cs="仿宋"/>
          <w:kern w:val="2"/>
          <w:sz w:val="32"/>
          <w:szCs w:val="32"/>
          <w:lang w:val="en-US" w:eastAsia="zh-CN"/>
        </w:rPr>
        <w:t>6.50</w:t>
      </w:r>
      <w:r>
        <w:rPr>
          <w:rFonts w:ascii="仿宋" w:hAnsi="仿宋" w:eastAsia="仿宋" w:cs="仿宋"/>
          <w:kern w:val="2"/>
          <w:sz w:val="32"/>
          <w:szCs w:val="32"/>
          <w:lang w:eastAsia="zh-CN"/>
        </w:rPr>
        <w:t>万元。</w:t>
      </w:r>
    </w:p>
    <w:p>
      <w:pPr>
        <w:widowControl w:val="0"/>
        <w:numPr>
          <w:ilvl w:val="0"/>
          <w:numId w:val="0"/>
        </w:numPr>
        <w:bidi w:val="0"/>
        <w:spacing w:line="520" w:lineRule="exact"/>
        <w:ind w:left="0" w:firstLine="643"/>
        <w:jc w:val="both"/>
        <w:outlineLvl w:val="0"/>
        <w:rPr>
          <w:rFonts w:ascii="黑体" w:hAnsi="黑体" w:eastAsia="黑体" w:cs="黑体"/>
          <w:b/>
          <w:bCs/>
          <w:kern w:val="2"/>
          <w:sz w:val="32"/>
          <w:szCs w:val="32"/>
          <w:lang w:eastAsia="zh-CN"/>
        </w:rPr>
      </w:pPr>
      <w:r>
        <w:rPr>
          <w:rFonts w:ascii="黑体" w:hAnsi="黑体" w:eastAsia="黑体" w:cs="黑体"/>
          <w:b/>
          <w:bCs/>
          <w:kern w:val="2"/>
          <w:sz w:val="32"/>
          <w:szCs w:val="32"/>
          <w:lang w:eastAsia="zh-CN"/>
        </w:rPr>
        <w:t>四、财政拨款“三公经费”预算情况及增减变化原因</w:t>
      </w: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4</w:t>
      </w:r>
      <w:r>
        <w:rPr>
          <w:rFonts w:ascii="仿宋" w:hAnsi="仿宋" w:eastAsia="仿宋" w:cs="仿宋"/>
          <w:kern w:val="2"/>
          <w:sz w:val="32"/>
          <w:szCs w:val="32"/>
          <w:lang w:eastAsia="zh-CN"/>
        </w:rPr>
        <w:t>年我镇安排“三公经费”预算</w:t>
      </w:r>
      <w:r>
        <w:rPr>
          <w:rFonts w:hint="eastAsia" w:ascii="仿宋" w:hAnsi="仿宋" w:eastAsia="仿宋" w:cs="仿宋"/>
          <w:kern w:val="2"/>
          <w:sz w:val="32"/>
          <w:szCs w:val="32"/>
          <w:lang w:val="en-US" w:eastAsia="zh-CN"/>
        </w:rPr>
        <w:t>7.20</w:t>
      </w:r>
      <w:r>
        <w:rPr>
          <w:rFonts w:ascii="仿宋" w:hAnsi="仿宋" w:eastAsia="仿宋" w:cs="仿宋"/>
          <w:kern w:val="2"/>
          <w:sz w:val="32"/>
          <w:szCs w:val="32"/>
          <w:lang w:eastAsia="zh-CN"/>
        </w:rPr>
        <w:t>万元，严格落实“三公经费”管理办法以及中央八项规定。其中，公务用车运行维护费6.9万元，与202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年相比无变化；公务接待费</w:t>
      </w:r>
      <w:r>
        <w:rPr>
          <w:rFonts w:hint="eastAsia" w:ascii="仿宋" w:hAnsi="仿宋" w:eastAsia="仿宋" w:cs="仿宋"/>
          <w:kern w:val="2"/>
          <w:sz w:val="32"/>
          <w:szCs w:val="32"/>
          <w:lang w:val="en-US" w:eastAsia="zh-CN"/>
        </w:rPr>
        <w:t>0.30</w:t>
      </w:r>
      <w:r>
        <w:rPr>
          <w:rFonts w:ascii="仿宋" w:hAnsi="仿宋" w:eastAsia="仿宋" w:cs="仿宋"/>
          <w:kern w:val="2"/>
          <w:sz w:val="32"/>
          <w:szCs w:val="32"/>
          <w:lang w:eastAsia="zh-CN"/>
        </w:rPr>
        <w:t>万元（预计</w:t>
      </w:r>
      <w:r>
        <w:rPr>
          <w:rFonts w:hint="eastAsia" w:ascii="仿宋" w:hAnsi="仿宋" w:eastAsia="仿宋" w:cs="仿宋"/>
          <w:kern w:val="2"/>
          <w:sz w:val="32"/>
          <w:szCs w:val="32"/>
          <w:lang w:val="en-US" w:eastAsia="zh-CN"/>
        </w:rPr>
        <w:t>20</w:t>
      </w:r>
      <w:r>
        <w:rPr>
          <w:rFonts w:ascii="仿宋" w:hAnsi="仿宋" w:eastAsia="仿宋" w:cs="仿宋"/>
          <w:kern w:val="2"/>
          <w:sz w:val="32"/>
          <w:szCs w:val="32"/>
          <w:lang w:eastAsia="zh-CN"/>
        </w:rPr>
        <w:t>批，</w:t>
      </w:r>
      <w:r>
        <w:rPr>
          <w:rFonts w:hint="eastAsia" w:ascii="仿宋" w:hAnsi="仿宋" w:eastAsia="仿宋" w:cs="仿宋"/>
          <w:kern w:val="2"/>
          <w:sz w:val="32"/>
          <w:szCs w:val="32"/>
          <w:lang w:val="en-US" w:eastAsia="zh-CN"/>
        </w:rPr>
        <w:t>60</w:t>
      </w:r>
      <w:r>
        <w:rPr>
          <w:rFonts w:ascii="仿宋" w:hAnsi="仿宋" w:eastAsia="仿宋" w:cs="仿宋"/>
          <w:kern w:val="2"/>
          <w:sz w:val="32"/>
          <w:szCs w:val="32"/>
          <w:lang w:eastAsia="zh-CN"/>
        </w:rPr>
        <w:t>人次），与202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年相比</w:t>
      </w:r>
      <w:r>
        <w:rPr>
          <w:rFonts w:ascii="仿宋" w:hAnsi="仿宋" w:eastAsia="仿宋" w:cs="仿宋"/>
          <w:kern w:val="2"/>
          <w:sz w:val="32"/>
          <w:szCs w:val="32"/>
          <w:lang w:val="en-US" w:eastAsia="zh-CN"/>
        </w:rPr>
        <w:t>减少</w:t>
      </w:r>
      <w:r>
        <w:rPr>
          <w:rFonts w:hint="eastAsia" w:ascii="仿宋" w:hAnsi="仿宋" w:eastAsia="仿宋" w:cs="仿宋"/>
          <w:kern w:val="2"/>
          <w:sz w:val="32"/>
          <w:szCs w:val="32"/>
          <w:lang w:val="en-US" w:eastAsia="zh-CN"/>
        </w:rPr>
        <w:t>1.20</w:t>
      </w:r>
      <w:r>
        <w:rPr>
          <w:rFonts w:ascii="仿宋" w:hAnsi="仿宋" w:eastAsia="仿宋" w:cs="仿宋"/>
          <w:kern w:val="2"/>
          <w:sz w:val="32"/>
          <w:szCs w:val="32"/>
          <w:lang w:val="en-US" w:eastAsia="zh-CN"/>
        </w:rPr>
        <w:t>万元</w:t>
      </w:r>
      <w:r>
        <w:rPr>
          <w:rFonts w:ascii="仿宋" w:hAnsi="仿宋" w:eastAsia="仿宋" w:cs="仿宋"/>
          <w:kern w:val="2"/>
          <w:sz w:val="32"/>
          <w:szCs w:val="32"/>
          <w:lang w:eastAsia="zh-CN"/>
        </w:rPr>
        <w:t>；因公出国经费无；公务用车购置经费无。</w:t>
      </w: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pPr>
    </w:p>
    <w:tbl>
      <w:tblPr>
        <w:tblStyle w:val="15"/>
        <w:tblW w:w="13579" w:type="dxa"/>
        <w:tblInd w:w="0" w:type="dxa"/>
        <w:tblLayout w:type="fixed"/>
        <w:tblCellMar>
          <w:top w:w="0" w:type="dxa"/>
          <w:left w:w="108" w:type="dxa"/>
          <w:bottom w:w="0" w:type="dxa"/>
          <w:right w:w="108" w:type="dxa"/>
        </w:tblCellMar>
      </w:tblPr>
      <w:tblGrid>
        <w:gridCol w:w="2715"/>
        <w:gridCol w:w="1896"/>
        <w:gridCol w:w="1985"/>
        <w:gridCol w:w="1487"/>
        <w:gridCol w:w="5496"/>
      </w:tblGrid>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项目名称</w:t>
            </w:r>
          </w:p>
        </w:tc>
        <w:tc>
          <w:tcPr>
            <w:tcW w:w="1896"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3</w:t>
            </w:r>
            <w:r>
              <w:rPr>
                <w:rFonts w:ascii="仿宋" w:hAnsi="仿宋" w:eastAsia="仿宋" w:cs="仿宋"/>
                <w:kern w:val="2"/>
                <w:sz w:val="32"/>
                <w:szCs w:val="32"/>
                <w:lang w:eastAsia="zh-CN"/>
              </w:rPr>
              <w:t>年度预算</w:t>
            </w:r>
          </w:p>
        </w:tc>
        <w:tc>
          <w:tcPr>
            <w:tcW w:w="198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202</w:t>
            </w:r>
            <w:r>
              <w:rPr>
                <w:rFonts w:hint="eastAsia" w:ascii="仿宋" w:hAnsi="仿宋" w:eastAsia="仿宋" w:cs="仿宋"/>
                <w:kern w:val="2"/>
                <w:sz w:val="32"/>
                <w:szCs w:val="32"/>
                <w:lang w:val="en-US" w:eastAsia="zh-CN"/>
              </w:rPr>
              <w:t>4</w:t>
            </w:r>
            <w:r>
              <w:rPr>
                <w:rFonts w:ascii="仿宋" w:hAnsi="仿宋" w:eastAsia="仿宋" w:cs="仿宋"/>
                <w:kern w:val="2"/>
                <w:sz w:val="32"/>
                <w:szCs w:val="32"/>
                <w:lang w:eastAsia="zh-CN"/>
              </w:rPr>
              <w:t>年度预算</w:t>
            </w:r>
          </w:p>
        </w:tc>
        <w:tc>
          <w:tcPr>
            <w:tcW w:w="1487"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增减金额</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变化原因</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因公出国经费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无增减变化</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公务用车购置经费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cs="仿宋"/>
                <w:kern w:val="2"/>
                <w:sz w:val="32"/>
                <w:szCs w:val="32"/>
                <w:lang w:eastAsia="zh-CN"/>
              </w:rPr>
            </w:pPr>
            <w:r>
              <w:rPr>
                <w:rFonts w:ascii="仿宋" w:hAnsi="仿宋" w:eastAsia="仿宋" w:cs="仿宋"/>
                <w:kern w:val="2"/>
                <w:sz w:val="32"/>
                <w:szCs w:val="32"/>
                <w:lang w:eastAsia="zh-CN"/>
              </w:rPr>
              <w:t>无增减变化</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公务用车运行经费</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6.9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6.9</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无增减变化</w:t>
            </w:r>
          </w:p>
        </w:tc>
      </w:tr>
      <w:tr>
        <w:tblPrEx>
          <w:tblCellMar>
            <w:top w:w="0" w:type="dxa"/>
            <w:left w:w="108" w:type="dxa"/>
            <w:bottom w:w="0" w:type="dxa"/>
            <w:right w:w="108" w:type="dxa"/>
          </w:tblCellMar>
        </w:tblPrEx>
        <w:trPr>
          <w:trHeight w:val="108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公务接待费支出</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1.5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0.3</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val="en-US" w:eastAsia="zh-CN"/>
              </w:rPr>
            </w:pPr>
            <w:r>
              <w:rPr>
                <w:rFonts w:ascii="仿宋" w:hAnsi="仿宋" w:eastAsia="仿宋"/>
                <w:kern w:val="2"/>
                <w:sz w:val="32"/>
                <w:szCs w:val="32"/>
                <w:lang w:val="en-US" w:eastAsia="zh-CN"/>
              </w:rPr>
              <w:t>减少</w:t>
            </w:r>
            <w:r>
              <w:rPr>
                <w:rFonts w:hint="eastAsia" w:ascii="仿宋" w:hAnsi="仿宋" w:eastAsia="仿宋"/>
                <w:kern w:val="2"/>
                <w:sz w:val="32"/>
                <w:szCs w:val="32"/>
                <w:lang w:val="en-US" w:eastAsia="zh-CN"/>
              </w:rPr>
              <w:t>1.2</w:t>
            </w:r>
            <w:r>
              <w:rPr>
                <w:rFonts w:ascii="仿宋" w:hAnsi="仿宋" w:eastAsia="仿宋"/>
                <w:kern w:val="2"/>
                <w:sz w:val="32"/>
                <w:szCs w:val="32"/>
                <w:lang w:val="en-US" w:eastAsia="zh-CN"/>
              </w:rPr>
              <w:t>万元</w:t>
            </w:r>
          </w:p>
        </w:tc>
      </w:tr>
      <w:tr>
        <w:tblPrEx>
          <w:tblCellMar>
            <w:top w:w="0" w:type="dxa"/>
            <w:left w:w="108" w:type="dxa"/>
            <w:bottom w:w="0" w:type="dxa"/>
            <w:right w:w="108" w:type="dxa"/>
          </w:tblCellMar>
        </w:tblPrEx>
        <w:trPr>
          <w:trHeight w:val="864" w:hRule="atLeast"/>
        </w:trPr>
        <w:tc>
          <w:tcPr>
            <w:tcW w:w="2715" w:type="dxa"/>
            <w:tcBorders>
              <w:top w:val="single" w:color="000000" w:sz="4" w:space="0"/>
              <w:left w:val="single" w:color="000000" w:sz="4" w:space="0"/>
              <w:bottom w:val="single" w:color="000000" w:sz="4" w:space="0"/>
              <w:right w:val="single" w:color="000000" w:sz="4" w:space="0"/>
            </w:tcBorders>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合计</w:t>
            </w:r>
          </w:p>
        </w:tc>
        <w:tc>
          <w:tcPr>
            <w:tcW w:w="18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8.4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hint="default" w:ascii="仿宋" w:hAnsi="仿宋" w:eastAsia="仿宋"/>
                <w:kern w:val="2"/>
                <w:sz w:val="32"/>
                <w:szCs w:val="32"/>
                <w:lang w:val="en-US" w:eastAsia="zh-CN"/>
              </w:rPr>
            </w:pPr>
            <w:r>
              <w:rPr>
                <w:rFonts w:hint="eastAsia" w:ascii="仿宋" w:hAnsi="仿宋" w:eastAsia="仿宋"/>
                <w:kern w:val="2"/>
                <w:sz w:val="32"/>
                <w:szCs w:val="32"/>
                <w:lang w:val="en-US" w:eastAsia="zh-CN"/>
              </w:rPr>
              <w:t>7.2</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eastAsia="zh-CN"/>
              </w:rPr>
              <w:t>0</w:t>
            </w:r>
          </w:p>
        </w:tc>
        <w:tc>
          <w:tcPr>
            <w:tcW w:w="5496"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napToGrid w:val="0"/>
              <w:spacing w:before="0" w:after="0" w:line="520" w:lineRule="exact"/>
              <w:jc w:val="center"/>
              <w:rPr>
                <w:rFonts w:ascii="仿宋" w:hAnsi="仿宋" w:eastAsia="仿宋"/>
                <w:kern w:val="2"/>
                <w:sz w:val="32"/>
                <w:szCs w:val="32"/>
                <w:lang w:eastAsia="zh-CN"/>
              </w:rPr>
            </w:pPr>
            <w:r>
              <w:rPr>
                <w:rFonts w:ascii="仿宋" w:hAnsi="仿宋" w:eastAsia="仿宋"/>
                <w:kern w:val="2"/>
                <w:sz w:val="32"/>
                <w:szCs w:val="32"/>
                <w:lang w:val="en-US" w:eastAsia="zh-CN"/>
              </w:rPr>
              <w:t>减少</w:t>
            </w:r>
            <w:r>
              <w:rPr>
                <w:rFonts w:hint="eastAsia" w:ascii="仿宋" w:hAnsi="仿宋" w:eastAsia="仿宋"/>
                <w:kern w:val="2"/>
                <w:sz w:val="32"/>
                <w:szCs w:val="32"/>
                <w:lang w:val="en-US" w:eastAsia="zh-CN"/>
              </w:rPr>
              <w:t>1.2</w:t>
            </w:r>
            <w:r>
              <w:rPr>
                <w:rFonts w:ascii="仿宋" w:hAnsi="仿宋" w:eastAsia="仿宋"/>
                <w:kern w:val="2"/>
                <w:sz w:val="32"/>
                <w:szCs w:val="32"/>
                <w:lang w:val="en-US" w:eastAsia="zh-CN"/>
              </w:rPr>
              <w:t>万元</w:t>
            </w:r>
          </w:p>
        </w:tc>
      </w:tr>
    </w:tbl>
    <w:p>
      <w:pPr>
        <w:widowControl w:val="0"/>
        <w:numPr>
          <w:ilvl w:val="0"/>
          <w:numId w:val="0"/>
        </w:numPr>
        <w:bidi w:val="0"/>
        <w:spacing w:line="560" w:lineRule="exact"/>
        <w:ind w:left="0" w:firstLine="640"/>
        <w:jc w:val="both"/>
        <w:outlineLvl w:val="0"/>
        <w:rPr>
          <w:rFonts w:ascii="仿宋" w:hAnsi="仿宋" w:eastAsia="仿宋"/>
          <w:kern w:val="2"/>
          <w:sz w:val="32"/>
          <w:szCs w:val="32"/>
          <w:lang w:eastAsia="zh-CN"/>
        </w:rPr>
      </w:pPr>
    </w:p>
    <w:p>
      <w:pPr>
        <w:widowControl w:val="0"/>
        <w:numPr>
          <w:ilvl w:val="0"/>
          <w:numId w:val="0"/>
        </w:numPr>
        <w:bidi w:val="0"/>
        <w:spacing w:line="520" w:lineRule="exact"/>
        <w:ind w:left="0" w:firstLine="643"/>
        <w:jc w:val="both"/>
        <w:outlineLvl w:val="0"/>
        <w:rPr>
          <w:rFonts w:ascii="黑体" w:hAnsi="黑体" w:eastAsia="黑体" w:cs="黑体"/>
          <w:b/>
          <w:bCs/>
          <w:kern w:val="2"/>
          <w:sz w:val="32"/>
          <w:szCs w:val="32"/>
          <w:lang w:eastAsia="zh-CN"/>
        </w:rPr>
      </w:pPr>
      <w:r>
        <w:rPr>
          <w:rFonts w:ascii="黑体" w:hAnsi="黑体" w:eastAsia="黑体" w:cs="黑体"/>
          <w:b/>
          <w:bCs/>
          <w:kern w:val="2"/>
          <w:sz w:val="32"/>
          <w:szCs w:val="32"/>
          <w:lang w:eastAsia="zh-CN"/>
        </w:rPr>
        <w:t>五、绩效预算信息情况</w:t>
      </w:r>
    </w:p>
    <w:p>
      <w:pPr>
        <w:widowControl w:val="0"/>
        <w:numPr>
          <w:ilvl w:val="0"/>
          <w:numId w:val="0"/>
        </w:numPr>
        <w:bidi w:val="0"/>
        <w:spacing w:line="520" w:lineRule="exact"/>
        <w:ind w:left="0" w:firstLine="643"/>
        <w:jc w:val="both"/>
        <w:outlineLvl w:val="0"/>
        <w:rPr>
          <w:rFonts w:ascii="楷体" w:hAnsi="楷体" w:eastAsia="楷体" w:cs="楷体"/>
          <w:b/>
          <w:bCs/>
          <w:kern w:val="2"/>
          <w:sz w:val="32"/>
          <w:szCs w:val="32"/>
          <w:lang w:eastAsia="zh-CN"/>
        </w:rPr>
      </w:pPr>
      <w:r>
        <w:rPr>
          <w:rFonts w:ascii="楷体" w:hAnsi="楷体" w:eastAsia="楷体" w:cs="楷体"/>
          <w:b/>
          <w:bCs/>
          <w:kern w:val="2"/>
          <w:sz w:val="32"/>
          <w:szCs w:val="32"/>
          <w:lang w:eastAsia="zh-CN"/>
        </w:rPr>
        <w:t>第一部分 部门整体绩效目标</w:t>
      </w:r>
    </w:p>
    <w:p>
      <w:pPr>
        <w:widowControl w:val="0"/>
        <w:numPr>
          <w:ilvl w:val="0"/>
          <w:numId w:val="0"/>
        </w:numPr>
        <w:bidi w:val="0"/>
        <w:spacing w:line="520" w:lineRule="exact"/>
        <w:ind w:left="0" w:firstLine="643"/>
        <w:jc w:val="left"/>
        <w:outlineLvl w:val="1"/>
        <w:rPr>
          <w:rFonts w:ascii="宋体" w:hAnsi="宋体" w:eastAsia="宋体"/>
          <w:kern w:val="2"/>
          <w:sz w:val="32"/>
          <w:szCs w:val="32"/>
          <w:lang w:eastAsia="zh-CN"/>
        </w:rPr>
      </w:pPr>
      <w:r>
        <w:rPr>
          <w:rFonts w:ascii="仿宋" w:hAnsi="仿宋" w:eastAsia="仿宋" w:cs="仿宋"/>
          <w:b/>
          <w:bCs/>
          <w:kern w:val="2"/>
          <w:sz w:val="32"/>
          <w:szCs w:val="32"/>
          <w:lang w:eastAsia="zh-CN"/>
        </w:rPr>
        <w:t>1、总体绩效目标</w:t>
      </w:r>
      <w:r>
        <w:fldChar w:fldCharType="begin"/>
      </w:r>
      <w:r>
        <w:rPr>
          <w:rFonts w:ascii="宋体" w:hAnsi="宋体" w:eastAsia="宋体"/>
          <w:kern w:val="2"/>
          <w:sz w:val="32"/>
          <w:szCs w:val="32"/>
          <w:lang w:eastAsia="zh-CN"/>
        </w:rPr>
        <w:instrText xml:space="preserve"> TC "总体绩效目标" \l 4 </w:instrText>
      </w:r>
      <w:bookmarkStart w:id="7" w:name="_Toc30057650"/>
      <w:bookmarkEnd w:id="7"/>
      <w:r>
        <w:rPr>
          <w:rFonts w:ascii="宋体" w:hAnsi="宋体" w:eastAsia="宋体"/>
          <w:kern w:val="2"/>
          <w:sz w:val="32"/>
          <w:szCs w:val="32"/>
          <w:lang w:eastAsia="zh-CN"/>
        </w:rPr>
        <w:fldChar w:fldCharType="end"/>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以党的二十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widowControl w:val="0"/>
        <w:numPr>
          <w:ilvl w:val="0"/>
          <w:numId w:val="0"/>
        </w:numPr>
        <w:bidi w:val="0"/>
        <w:spacing w:line="520" w:lineRule="exact"/>
        <w:ind w:left="0" w:firstLine="643"/>
        <w:jc w:val="left"/>
        <w:outlineLvl w:val="1"/>
        <w:rPr>
          <w:rFonts w:ascii="仿宋" w:hAnsi="仿宋" w:eastAsia="仿宋" w:cs="仿宋"/>
          <w:b/>
          <w:bCs/>
          <w:kern w:val="2"/>
          <w:sz w:val="32"/>
          <w:szCs w:val="32"/>
          <w:lang w:val="en-US" w:eastAsia="zh-CN"/>
        </w:rPr>
      </w:pPr>
      <w:r>
        <w:rPr>
          <w:rFonts w:ascii="仿宋" w:hAnsi="仿宋" w:eastAsia="仿宋" w:cs="仿宋"/>
          <w:b/>
          <w:bCs/>
          <w:kern w:val="2"/>
          <w:sz w:val="32"/>
          <w:szCs w:val="32"/>
          <w:lang w:eastAsia="zh-CN"/>
        </w:rPr>
        <w:t>2、分项绩效</w:t>
      </w:r>
      <w:r>
        <w:rPr>
          <w:rFonts w:ascii="仿宋" w:hAnsi="仿宋" w:eastAsia="仿宋" w:cs="仿宋"/>
          <w:b/>
          <w:bCs/>
          <w:kern w:val="2"/>
          <w:sz w:val="32"/>
          <w:szCs w:val="32"/>
          <w:lang w:val="en-US" w:eastAsia="zh-CN"/>
        </w:rPr>
        <w:t>目标</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（一）党的基层组织建设</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绩效目标：党的基层组织建设、党的纪律检查工作；机关日常党务、政务协调管理；人大、群团、武装等相关工作。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绩效指标：落实村级补助专项资金，确保农村党的基层组织正常运转。</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（二）食品安全工作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绩效目标：落实食品生产经营者主体责任，严格监管食品生产经营活动，严厉惩处涉及食品安全的违法犯罪行为。</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绩效指标：组织宣传活动次数不少于5次，抽查对象的数量占全部对象的比率大于等于90%，通过对食品安全的监管，确保本地区食品安全，接受食品安全监管的人群对食品安全监管工作的满意程度大于等于85%。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（三）农村文化建设</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绩效目标：坚持先进文化前进方向，全面广泛地开展群众文化活动，繁荣农民群众精神文化生活，规范管理文化活动专项资金确保专款专用，最大限度发挥和提高资金的使用效益。</w:t>
      </w:r>
    </w:p>
    <w:p>
      <w:pPr>
        <w:widowControl w:val="0"/>
        <w:bidi w:val="0"/>
        <w:snapToGrid w:val="0"/>
        <w:spacing w:line="520" w:lineRule="exact"/>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（四）乡镇纪律检查</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绩效目标：认真落实纪检部门各项任务，加强监督检查，促进党风廉政建设。</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绩效指标：组织召开监督检查会议的次数不少于5次，办结案件数量占立案案件总数的比率大于85%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，问题整改率大于等于85%，通过实施纪检监督政策促进社会稳定水平逐步提高，群众对当年纪检监督工作的整体满意度大于85%。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（五）综合治理及信访稳定</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绩效目标：加强综合治理，妥善处理突发性、群体性事件，调节和处理好各种利益矛盾和纠纷；落实各项管理措施，维护农村社会稳定；负责本乡镇的普法宣传教育及法律服务；负责信访稳定工作。</w:t>
      </w:r>
    </w:p>
    <w:p>
      <w:pPr>
        <w:widowControl w:val="0"/>
        <w:bidi w:val="0"/>
        <w:snapToGrid w:val="0"/>
        <w:spacing w:line="520" w:lineRule="exact"/>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绩效指标：重点人员稳控率大于等于85%，重大安保任务完成率大于等于85%，退役安置满意度大于等于85%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，通过维稳工作开展，促进社会稳定水平逐步提高，群众满意度大于85%。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（六）</w:t>
      </w:r>
      <w:r>
        <w:rPr>
          <w:rFonts w:hint="eastAsia" w:ascii="仿宋" w:hAnsi="仿宋" w:eastAsia="仿宋" w:cs="Times New Roman"/>
          <w:kern w:val="2"/>
          <w:sz w:val="32"/>
          <w:szCs w:val="32"/>
          <w:lang w:val="en-US" w:eastAsia="zh-CN"/>
        </w:rPr>
        <w:t>财政事务</w:t>
      </w:r>
      <w:r>
        <w:rPr>
          <w:rFonts w:ascii="仿宋" w:hAnsi="仿宋" w:eastAsia="仿宋" w:cs="Times New Roman"/>
          <w:kern w:val="2"/>
          <w:sz w:val="32"/>
          <w:szCs w:val="32"/>
          <w:lang w:eastAsia="zh-CN"/>
        </w:rPr>
        <w:t>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绩效目标：配合乡镇完成各项上级财政拨款，落实到位，保障惠民政策落实到位，做好财政国库支付电子化工作。</w:t>
      </w:r>
      <w:r>
        <w:rPr>
          <w:rFonts w:ascii="仿宋" w:hAnsi="仿宋" w:eastAsia="仿宋" w:cs="Times New Roman"/>
          <w:kern w:val="2"/>
          <w:sz w:val="32"/>
          <w:szCs w:val="32"/>
          <w:lang w:eastAsia="zh-CN"/>
        </w:rPr>
        <w:tab/>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绩效指标：项目资金有效使用率大于等于85%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w:t>
      </w:r>
      <w:r>
        <w:rPr>
          <w:rFonts w:hint="eastAsia" w:ascii="仿宋" w:hAnsi="仿宋" w:eastAsia="仿宋" w:cs="Times New Roman"/>
          <w:kern w:val="2"/>
          <w:sz w:val="32"/>
          <w:szCs w:val="32"/>
          <w:lang w:val="en-US" w:eastAsia="zh-CN"/>
        </w:rPr>
        <w:t>财经和社会事务办公室</w:t>
      </w:r>
      <w:r>
        <w:rPr>
          <w:rFonts w:ascii="仿宋" w:hAnsi="仿宋" w:eastAsia="仿宋" w:cs="Times New Roman"/>
          <w:kern w:val="2"/>
          <w:sz w:val="32"/>
          <w:szCs w:val="32"/>
          <w:lang w:eastAsia="zh-CN"/>
        </w:rPr>
        <w:t>工作开展完成率大于85%，通过开展乡镇财政工作促进乡镇经济逐步提高，接受</w:t>
      </w:r>
      <w:r>
        <w:rPr>
          <w:rFonts w:hint="eastAsia" w:ascii="仿宋" w:hAnsi="仿宋" w:eastAsia="仿宋" w:cs="Times New Roman"/>
          <w:kern w:val="2"/>
          <w:sz w:val="32"/>
          <w:szCs w:val="32"/>
          <w:lang w:val="en-US" w:eastAsia="zh-CN"/>
        </w:rPr>
        <w:t>财经和社会事务办公室</w:t>
      </w:r>
      <w:r>
        <w:rPr>
          <w:rFonts w:ascii="仿宋" w:hAnsi="仿宋" w:eastAsia="仿宋" w:cs="Times New Roman"/>
          <w:kern w:val="2"/>
          <w:sz w:val="32"/>
          <w:szCs w:val="32"/>
          <w:lang w:eastAsia="zh-CN"/>
        </w:rPr>
        <w:t>服务的人群对财政</w:t>
      </w:r>
      <w:r>
        <w:rPr>
          <w:rFonts w:hint="eastAsia" w:ascii="仿宋" w:hAnsi="仿宋" w:eastAsia="仿宋" w:cs="Times New Roman"/>
          <w:kern w:val="2"/>
          <w:sz w:val="32"/>
          <w:szCs w:val="32"/>
          <w:lang w:val="en-US" w:eastAsia="zh-CN"/>
        </w:rPr>
        <w:t>事物</w:t>
      </w:r>
      <w:r>
        <w:rPr>
          <w:rFonts w:ascii="仿宋" w:hAnsi="仿宋" w:eastAsia="仿宋" w:cs="Times New Roman"/>
          <w:kern w:val="2"/>
          <w:sz w:val="32"/>
          <w:szCs w:val="32"/>
          <w:lang w:eastAsia="zh-CN"/>
        </w:rPr>
        <w:t>提供服务的满意程度大于等于85%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（七）团委工作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绩效目标：科学地继承和发扬共青团的优良传统，创新团的工作，找准新时代的中心定位，把各项改革措施不折不扣落实到位。</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绩效指标：在新闻媒体开办宣传专栏的数量不少于5个，制作宣传品的数量不少于2000份，参与决策咨询活动次数不少于5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次，在本地区产生的重要影响，得到广大受众的充分认可，群众对团委工作的整体满意度大于等于85%。</w:t>
      </w:r>
      <w:r>
        <w:rPr>
          <w:rFonts w:ascii="仿宋" w:hAnsi="仿宋" w:eastAsia="仿宋" w:cs="Times New Roman"/>
          <w:kern w:val="2"/>
          <w:sz w:val="32"/>
          <w:szCs w:val="32"/>
          <w:lang w:eastAsia="zh-CN"/>
        </w:rPr>
        <w:tab/>
      </w:r>
      <w:r>
        <w:rPr>
          <w:rFonts w:ascii="仿宋" w:hAnsi="仿宋" w:eastAsia="仿宋" w:cs="Times New Roman"/>
          <w:kern w:val="2"/>
          <w:sz w:val="32"/>
          <w:szCs w:val="32"/>
          <w:lang w:eastAsia="zh-CN"/>
        </w:rPr>
        <w:tab/>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（八）人大主席团活动</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绩效目标：为了更好落实中央2015（18）号文件精神和省委市委落实中央18号文件的意见，切实加强基层人大建设，保障乡人大主席团的正常运转。</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（九）乡镇其他相关工作</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绩效目标：按照县委、县政府统一部署，圆满完成上级交办的乡镇其他相关工作。</w:t>
      </w:r>
    </w:p>
    <w:p>
      <w:pPr>
        <w:widowControl w:val="0"/>
        <w:bidi w:val="0"/>
        <w:snapToGrid w:val="0"/>
        <w:spacing w:line="520" w:lineRule="exact"/>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三、工作保障措施</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（一）完善制度建设。制定完善本乡镇预算绩效管理制度、资金管理办法、工作保障制度等，为本乡镇全年预算绩效目标的实现奠定制度基础。</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（二）加强支出管理。通过优化支出结构、编细编实预算、加快履行政府采购手续、尽快启动项目、及时支付资金、6月底前细化代编预算、按规定及时下达资金等多种措施，确保支出进度达标。</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（三）加强绩效运行监控。按要求开展绩效运行监控，发现问题及时采取措施，确保绩效目标如期保质实现。</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（四）做好绩效自评。按要求开展上年度部门预算绩效自评和重点评价工作，对评价中发现的问题及时整改，调整优化支出结构，提高财政资金使用效益。</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（五）规范财务资产管理。完善财务管理制度，严格审批程序，加强固定资产登记、使用和报废处置管理，做到支出合理，物尽其用。</w:t>
      </w:r>
    </w:p>
    <w:p>
      <w:pPr>
        <w:widowControl w:val="0"/>
        <w:bidi w:val="0"/>
        <w:snapToGrid w:val="0"/>
        <w:spacing w:line="520" w:lineRule="exact"/>
        <w:ind w:firstLine="640"/>
        <w:jc w:val="left"/>
        <w:rPr>
          <w:rFonts w:ascii="仿宋" w:hAnsi="仿宋" w:eastAsia="仿宋" w:cs="Times New Roman"/>
          <w:kern w:val="2"/>
          <w:sz w:val="32"/>
          <w:szCs w:val="32"/>
          <w:lang w:eastAsia="zh-CN"/>
        </w:rPr>
      </w:pPr>
      <w:r>
        <w:rPr>
          <w:rFonts w:ascii="仿宋" w:hAnsi="仿宋" w:eastAsia="仿宋" w:cs="Times New Roman"/>
          <w:kern w:val="2"/>
          <w:sz w:val="32"/>
          <w:szCs w:val="32"/>
          <w:lang w:eastAsia="zh-CN"/>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val="0"/>
        <w:numPr>
          <w:ilvl w:val="0"/>
          <w:numId w:val="0"/>
        </w:numPr>
        <w:bidi w:val="0"/>
        <w:spacing w:line="520" w:lineRule="exact"/>
        <w:ind w:left="0" w:firstLine="640"/>
        <w:jc w:val="both"/>
        <w:outlineLvl w:val="0"/>
        <w:rPr>
          <w:rFonts w:ascii="仿宋" w:hAnsi="仿宋" w:eastAsia="仿宋" w:cs="仿宋"/>
          <w:kern w:val="2"/>
          <w:sz w:val="32"/>
          <w:szCs w:val="32"/>
          <w:lang w:eastAsia="zh-CN"/>
        </w:rPr>
        <w:sectPr>
          <w:headerReference r:id="rId18" w:type="default"/>
          <w:footerReference r:id="rId20" w:type="default"/>
          <w:headerReference r:id="rId19" w:type="even"/>
          <w:footerReference r:id="rId21" w:type="even"/>
          <w:pgSz w:w="16838" w:h="11906" w:orient="landscape"/>
          <w:pgMar w:top="1020" w:right="1361" w:bottom="1049" w:left="1361" w:header="851" w:footer="992" w:gutter="0"/>
          <w:pgBorders>
            <w:top w:val="none" w:sz="0" w:space="0"/>
            <w:left w:val="none" w:sz="0" w:space="0"/>
            <w:bottom w:val="none" w:sz="0" w:space="0"/>
            <w:right w:val="none" w:sz="0" w:space="0"/>
          </w:pgBorders>
          <w:pgNumType w:fmt="decimal"/>
          <w:cols w:space="720" w:num="1"/>
          <w:formProt w:val="0"/>
          <w:docGrid w:type="lines" w:linePitch="326" w:charSpace="0"/>
        </w:sectPr>
      </w:pPr>
      <w:r>
        <w:rPr>
          <w:rFonts w:ascii="仿宋" w:hAnsi="仿宋" w:eastAsia="仿宋" w:cs="仿宋"/>
          <w:kern w:val="2"/>
          <w:sz w:val="32"/>
          <w:szCs w:val="32"/>
          <w:lang w:eastAsia="zh-CN"/>
        </w:rPr>
        <w:t xml:space="preserve"> </w:t>
      </w:r>
    </w:p>
    <w:p>
      <w:pPr>
        <w:widowControl w:val="0"/>
        <w:numPr>
          <w:ilvl w:val="0"/>
          <w:numId w:val="2"/>
        </w:numPr>
        <w:bidi w:val="0"/>
        <w:ind w:firstLine="803"/>
        <w:jc w:val="both"/>
        <w:rPr>
          <w:rFonts w:ascii="楷体" w:hAnsi="楷体" w:eastAsia="楷体" w:cs="楷体"/>
          <w:b/>
          <w:bCs/>
          <w:kern w:val="2"/>
          <w:sz w:val="32"/>
          <w:szCs w:val="32"/>
          <w:lang w:eastAsia="zh-CN"/>
        </w:rPr>
      </w:pPr>
      <w:r>
        <w:rPr>
          <w:rFonts w:ascii="楷体" w:hAnsi="楷体" w:eastAsia="楷体" w:cs="楷体"/>
          <w:b/>
          <w:bCs/>
          <w:kern w:val="2"/>
          <w:sz w:val="32"/>
          <w:szCs w:val="32"/>
          <w:lang w:eastAsia="zh-CN"/>
        </w:rPr>
        <w:t>预算项目绩效目标</w:t>
      </w:r>
    </w:p>
    <w:p>
      <w:pPr>
        <w:widowControl w:val="0"/>
        <w:bidi w:val="0"/>
        <w:jc w:val="center"/>
        <w:rPr>
          <w:rFonts w:eastAsia="宋体"/>
          <w:kern w:val="2"/>
          <w:sz w:val="21"/>
          <w:szCs w:val="22"/>
          <w:lang w:eastAsia="zh-CN"/>
        </w:rPr>
      </w:pPr>
      <w:r>
        <w:rPr>
          <w:rFonts w:eastAsia="宋体"/>
          <w:color w:val="000000"/>
          <w:kern w:val="2"/>
          <w:sz w:val="28"/>
          <w:szCs w:val="22"/>
          <w:lang w:eastAsia="zh-CN"/>
        </w:rPr>
        <w:t xml:space="preserve"> </w:t>
      </w:r>
    </w:p>
    <w:p>
      <w:pPr>
        <w:widowControl w:val="0"/>
        <w:numPr>
          <w:ilvl w:val="0"/>
          <w:numId w:val="3"/>
        </w:numPr>
        <w:bidi w:val="0"/>
        <w:ind w:left="0" w:firstLine="560"/>
        <w:jc w:val="left"/>
        <w:outlineLvl w:val="3"/>
        <w:rPr>
          <w:rFonts w:eastAsia="宋体"/>
          <w:color w:val="000000"/>
          <w:kern w:val="2"/>
          <w:sz w:val="28"/>
          <w:szCs w:val="22"/>
          <w:lang w:eastAsia="zh-CN"/>
        </w:rPr>
      </w:pPr>
      <w:bookmarkStart w:id="8" w:name="_Toc_4_4_0000000004"/>
      <w:r>
        <w:rPr>
          <w:rFonts w:eastAsia="宋体"/>
          <w:color w:val="000000"/>
          <w:kern w:val="2"/>
          <w:sz w:val="28"/>
          <w:szCs w:val="22"/>
          <w:lang w:eastAsia="zh-CN"/>
        </w:rPr>
        <w:t>财政事务工作经费绩效目标表</w:t>
      </w:r>
      <w:bookmarkEnd w:id="8"/>
    </w:p>
    <w:tbl>
      <w:tblPr>
        <w:tblStyle w:val="15"/>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42"/>
            </w:pPr>
            <w:r>
              <w:t>807涞水县九龙镇人民政府</w:t>
            </w:r>
          </w:p>
        </w:tc>
        <w:tc>
          <w:tcPr>
            <w:tcW w:w="1327"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36"/>
            </w:pPr>
            <w:r>
              <w:t>项目编码</w:t>
            </w:r>
          </w:p>
        </w:tc>
        <w:tc>
          <w:tcPr>
            <w:tcW w:w="2654" w:type="dxa"/>
            <w:gridSpan w:val="2"/>
            <w:vAlign w:val="center"/>
          </w:tcPr>
          <w:p>
            <w:pPr>
              <w:pStyle w:val="38"/>
            </w:pPr>
            <w:r>
              <w:t>13062324P00938610001J</w:t>
            </w:r>
          </w:p>
        </w:tc>
        <w:tc>
          <w:tcPr>
            <w:tcW w:w="1327" w:type="dxa"/>
            <w:vAlign w:val="center"/>
          </w:tcPr>
          <w:p>
            <w:pPr>
              <w:pStyle w:val="36"/>
            </w:pPr>
            <w:r>
              <w:t>项目名称</w:t>
            </w:r>
          </w:p>
        </w:tc>
        <w:tc>
          <w:tcPr>
            <w:tcW w:w="3981" w:type="dxa"/>
            <w:gridSpan w:val="3"/>
            <w:vAlign w:val="center"/>
          </w:tcPr>
          <w:p>
            <w:pPr>
              <w:pStyle w:val="38"/>
            </w:pPr>
            <w: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36"/>
            </w:pPr>
            <w:r>
              <w:t>预算规模及资金用途</w:t>
            </w:r>
          </w:p>
        </w:tc>
        <w:tc>
          <w:tcPr>
            <w:tcW w:w="1327" w:type="dxa"/>
            <w:vAlign w:val="center"/>
          </w:tcPr>
          <w:p>
            <w:pPr>
              <w:pStyle w:val="36"/>
            </w:pPr>
            <w:r>
              <w:t>预算数</w:t>
            </w:r>
          </w:p>
        </w:tc>
        <w:tc>
          <w:tcPr>
            <w:tcW w:w="1327" w:type="dxa"/>
            <w:vAlign w:val="center"/>
          </w:tcPr>
          <w:p>
            <w:pPr>
              <w:pStyle w:val="38"/>
            </w:pPr>
            <w:r>
              <w:t>1.00</w:t>
            </w:r>
          </w:p>
        </w:tc>
        <w:tc>
          <w:tcPr>
            <w:tcW w:w="1327" w:type="dxa"/>
            <w:vAlign w:val="center"/>
          </w:tcPr>
          <w:p>
            <w:pPr>
              <w:pStyle w:val="36"/>
            </w:pPr>
            <w:r>
              <w:t>其中：财政    资金</w:t>
            </w:r>
          </w:p>
        </w:tc>
        <w:tc>
          <w:tcPr>
            <w:tcW w:w="1327" w:type="dxa"/>
            <w:vAlign w:val="center"/>
          </w:tcPr>
          <w:p>
            <w:pPr>
              <w:pStyle w:val="38"/>
            </w:pPr>
            <w:r>
              <w:t>1.00</w:t>
            </w:r>
          </w:p>
        </w:tc>
        <w:tc>
          <w:tcPr>
            <w:tcW w:w="1327" w:type="dxa"/>
            <w:vAlign w:val="center"/>
          </w:tcPr>
          <w:p>
            <w:pPr>
              <w:pStyle w:val="36"/>
            </w:pPr>
            <w:r>
              <w:t>其他资金</w:t>
            </w:r>
          </w:p>
        </w:tc>
        <w:tc>
          <w:tcPr>
            <w:tcW w:w="1327"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38"/>
            </w:pPr>
            <w:r>
              <w:t>用于保障单位财政各项事务顺利进行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36"/>
            </w:pPr>
            <w:r>
              <w:t>资金支出计划（%）</w:t>
            </w:r>
          </w:p>
        </w:tc>
        <w:tc>
          <w:tcPr>
            <w:tcW w:w="2654" w:type="dxa"/>
            <w:gridSpan w:val="2"/>
            <w:vAlign w:val="center"/>
          </w:tcPr>
          <w:p>
            <w:pPr>
              <w:pStyle w:val="36"/>
            </w:pPr>
            <w:r>
              <w:t>3月底</w:t>
            </w:r>
          </w:p>
        </w:tc>
        <w:tc>
          <w:tcPr>
            <w:tcW w:w="1327" w:type="dxa"/>
            <w:vAlign w:val="center"/>
          </w:tcPr>
          <w:p>
            <w:pPr>
              <w:pStyle w:val="36"/>
            </w:pPr>
            <w:r>
              <w:t>6月底</w:t>
            </w:r>
          </w:p>
        </w:tc>
        <w:tc>
          <w:tcPr>
            <w:tcW w:w="1327" w:type="dxa"/>
            <w:vAlign w:val="center"/>
          </w:tcPr>
          <w:p>
            <w:pPr>
              <w:pStyle w:val="36"/>
            </w:pPr>
            <w:r>
              <w:t>10月底</w:t>
            </w:r>
          </w:p>
        </w:tc>
        <w:tc>
          <w:tcPr>
            <w:tcW w:w="2654"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39"/>
            </w:pPr>
            <w:r>
              <w:t>0.20</w:t>
            </w:r>
          </w:p>
        </w:tc>
        <w:tc>
          <w:tcPr>
            <w:tcW w:w="1327" w:type="dxa"/>
            <w:vAlign w:val="center"/>
          </w:tcPr>
          <w:p>
            <w:pPr>
              <w:pStyle w:val="39"/>
            </w:pPr>
            <w:r>
              <w:t>0.40</w:t>
            </w:r>
          </w:p>
        </w:tc>
        <w:tc>
          <w:tcPr>
            <w:tcW w:w="1327" w:type="dxa"/>
            <w:vAlign w:val="center"/>
          </w:tcPr>
          <w:p>
            <w:pPr>
              <w:pStyle w:val="39"/>
            </w:pPr>
            <w:r>
              <w:t>0.70</w:t>
            </w:r>
          </w:p>
        </w:tc>
        <w:tc>
          <w:tcPr>
            <w:tcW w:w="2654" w:type="dxa"/>
            <w:gridSpan w:val="2"/>
            <w:vAlign w:val="center"/>
          </w:tcPr>
          <w:p>
            <w:pPr>
              <w:pStyle w:val="3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36"/>
            </w:pPr>
            <w:r>
              <w:t>绩效目标</w:t>
            </w:r>
          </w:p>
        </w:tc>
        <w:tc>
          <w:tcPr>
            <w:tcW w:w="7962" w:type="dxa"/>
            <w:gridSpan w:val="6"/>
            <w:vAlign w:val="center"/>
          </w:tcPr>
          <w:p>
            <w:pPr>
              <w:pStyle w:val="38"/>
            </w:pPr>
            <w:r>
              <w:t>1.职工满意度高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5"/>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36"/>
            </w:pPr>
            <w:r>
              <w:t>一级指标</w:t>
            </w:r>
          </w:p>
        </w:tc>
        <w:tc>
          <w:tcPr>
            <w:tcW w:w="1327" w:type="dxa"/>
            <w:vAlign w:val="center"/>
          </w:tcPr>
          <w:p>
            <w:pPr>
              <w:pStyle w:val="36"/>
            </w:pPr>
            <w:r>
              <w:t>二级指标</w:t>
            </w:r>
          </w:p>
        </w:tc>
        <w:tc>
          <w:tcPr>
            <w:tcW w:w="1327" w:type="dxa"/>
            <w:vAlign w:val="center"/>
          </w:tcPr>
          <w:p>
            <w:pPr>
              <w:pStyle w:val="36"/>
            </w:pPr>
            <w:r>
              <w:t>三级指标</w:t>
            </w:r>
          </w:p>
        </w:tc>
        <w:tc>
          <w:tcPr>
            <w:tcW w:w="2654" w:type="dxa"/>
            <w:vAlign w:val="center"/>
          </w:tcPr>
          <w:p>
            <w:pPr>
              <w:pStyle w:val="36"/>
            </w:pPr>
            <w:r>
              <w:t>绩效指标描述</w:t>
            </w:r>
          </w:p>
        </w:tc>
        <w:tc>
          <w:tcPr>
            <w:tcW w:w="1327" w:type="dxa"/>
            <w:vAlign w:val="center"/>
          </w:tcPr>
          <w:p>
            <w:pPr>
              <w:pStyle w:val="36"/>
            </w:pPr>
            <w:r>
              <w:t>指标值</w:t>
            </w:r>
          </w:p>
        </w:tc>
        <w:tc>
          <w:tcPr>
            <w:tcW w:w="1327"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39"/>
            </w:pPr>
            <w:r>
              <w:t>产出指标</w:t>
            </w:r>
          </w:p>
        </w:tc>
        <w:tc>
          <w:tcPr>
            <w:tcW w:w="1327" w:type="dxa"/>
            <w:vAlign w:val="center"/>
          </w:tcPr>
          <w:p>
            <w:pPr>
              <w:pStyle w:val="38"/>
            </w:pPr>
            <w:r>
              <w:t>数量指标</w:t>
            </w:r>
          </w:p>
        </w:tc>
        <w:tc>
          <w:tcPr>
            <w:tcW w:w="1327" w:type="dxa"/>
            <w:vAlign w:val="center"/>
          </w:tcPr>
          <w:p>
            <w:pPr>
              <w:pStyle w:val="38"/>
            </w:pPr>
            <w:r>
              <w:t>工作开展完成率</w:t>
            </w:r>
          </w:p>
        </w:tc>
        <w:tc>
          <w:tcPr>
            <w:tcW w:w="2654" w:type="dxa"/>
            <w:vAlign w:val="center"/>
          </w:tcPr>
          <w:p>
            <w:pPr>
              <w:pStyle w:val="38"/>
            </w:pPr>
            <w:r>
              <w:t>工作实际开展占计划工作的比率</w:t>
            </w:r>
          </w:p>
        </w:tc>
        <w:tc>
          <w:tcPr>
            <w:tcW w:w="1327" w:type="dxa"/>
            <w:vAlign w:val="center"/>
          </w:tcPr>
          <w:p>
            <w:pPr>
              <w:pStyle w:val="38"/>
            </w:pPr>
            <w:r>
              <w:t>≥90百分比</w:t>
            </w:r>
          </w:p>
        </w:tc>
        <w:tc>
          <w:tcPr>
            <w:tcW w:w="1327"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38"/>
            </w:pPr>
            <w:r>
              <w:t>质量指标</w:t>
            </w:r>
          </w:p>
        </w:tc>
        <w:tc>
          <w:tcPr>
            <w:tcW w:w="1327" w:type="dxa"/>
            <w:vAlign w:val="center"/>
          </w:tcPr>
          <w:p>
            <w:pPr>
              <w:pStyle w:val="38"/>
            </w:pPr>
            <w:r>
              <w:t>资金有效使用率</w:t>
            </w:r>
          </w:p>
        </w:tc>
        <w:tc>
          <w:tcPr>
            <w:tcW w:w="2654" w:type="dxa"/>
            <w:vAlign w:val="center"/>
          </w:tcPr>
          <w:p>
            <w:pPr>
              <w:pStyle w:val="38"/>
            </w:pPr>
            <w:r>
              <w:t>资金有效使用率</w:t>
            </w:r>
          </w:p>
        </w:tc>
        <w:tc>
          <w:tcPr>
            <w:tcW w:w="1327" w:type="dxa"/>
            <w:vAlign w:val="center"/>
          </w:tcPr>
          <w:p>
            <w:pPr>
              <w:pStyle w:val="38"/>
            </w:pPr>
            <w:r>
              <w:t>≥90百分比</w:t>
            </w:r>
          </w:p>
        </w:tc>
        <w:tc>
          <w:tcPr>
            <w:tcW w:w="1327"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38"/>
            </w:pPr>
            <w:r>
              <w:t>时效指标</w:t>
            </w:r>
          </w:p>
        </w:tc>
        <w:tc>
          <w:tcPr>
            <w:tcW w:w="1327" w:type="dxa"/>
            <w:vAlign w:val="center"/>
          </w:tcPr>
          <w:p>
            <w:pPr>
              <w:pStyle w:val="38"/>
            </w:pPr>
            <w:r>
              <w:t>年度项目完成情况</w:t>
            </w:r>
          </w:p>
        </w:tc>
        <w:tc>
          <w:tcPr>
            <w:tcW w:w="2654" w:type="dxa"/>
            <w:vAlign w:val="center"/>
          </w:tcPr>
          <w:p>
            <w:pPr>
              <w:pStyle w:val="38"/>
            </w:pPr>
            <w:r>
              <w:t>年度项目按照规定时间完成</w:t>
            </w:r>
          </w:p>
        </w:tc>
        <w:tc>
          <w:tcPr>
            <w:tcW w:w="1327" w:type="dxa"/>
            <w:vAlign w:val="center"/>
          </w:tcPr>
          <w:p>
            <w:pPr>
              <w:pStyle w:val="38"/>
            </w:pPr>
            <w:r>
              <w:t>≥90百分比</w:t>
            </w:r>
          </w:p>
        </w:tc>
        <w:tc>
          <w:tcPr>
            <w:tcW w:w="1327"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38"/>
            </w:pPr>
            <w:r>
              <w:t>成本指标</w:t>
            </w:r>
          </w:p>
        </w:tc>
        <w:tc>
          <w:tcPr>
            <w:tcW w:w="1327" w:type="dxa"/>
            <w:vAlign w:val="center"/>
          </w:tcPr>
          <w:p>
            <w:pPr>
              <w:pStyle w:val="38"/>
            </w:pPr>
            <w:r>
              <w:t>经费控制数</w:t>
            </w:r>
          </w:p>
        </w:tc>
        <w:tc>
          <w:tcPr>
            <w:tcW w:w="2654" w:type="dxa"/>
            <w:vAlign w:val="center"/>
          </w:tcPr>
          <w:p>
            <w:pPr>
              <w:pStyle w:val="38"/>
            </w:pPr>
            <w:r>
              <w:t>经费控制数</w:t>
            </w:r>
          </w:p>
        </w:tc>
        <w:tc>
          <w:tcPr>
            <w:tcW w:w="1327" w:type="dxa"/>
            <w:vAlign w:val="center"/>
          </w:tcPr>
          <w:p>
            <w:pPr>
              <w:pStyle w:val="38"/>
            </w:pPr>
            <w:r>
              <w:t>≤1万元</w:t>
            </w:r>
          </w:p>
        </w:tc>
        <w:tc>
          <w:tcPr>
            <w:tcW w:w="1327"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39"/>
            </w:pPr>
            <w:r>
              <w:t>效益指标</w:t>
            </w:r>
          </w:p>
        </w:tc>
        <w:tc>
          <w:tcPr>
            <w:tcW w:w="1327" w:type="dxa"/>
            <w:vAlign w:val="center"/>
          </w:tcPr>
          <w:p>
            <w:pPr>
              <w:pStyle w:val="38"/>
            </w:pPr>
            <w:r>
              <w:t>社会效益指标</w:t>
            </w:r>
          </w:p>
        </w:tc>
        <w:tc>
          <w:tcPr>
            <w:tcW w:w="1327" w:type="dxa"/>
            <w:vAlign w:val="center"/>
          </w:tcPr>
          <w:p>
            <w:pPr>
              <w:pStyle w:val="38"/>
            </w:pPr>
            <w:r>
              <w:t>保障人员办公</w:t>
            </w:r>
          </w:p>
        </w:tc>
        <w:tc>
          <w:tcPr>
            <w:tcW w:w="2654" w:type="dxa"/>
            <w:vAlign w:val="center"/>
          </w:tcPr>
          <w:p>
            <w:pPr>
              <w:pStyle w:val="38"/>
            </w:pPr>
            <w:r>
              <w:t>能够保障人员日常工作效率</w:t>
            </w:r>
          </w:p>
        </w:tc>
        <w:tc>
          <w:tcPr>
            <w:tcW w:w="1327" w:type="dxa"/>
            <w:vAlign w:val="center"/>
          </w:tcPr>
          <w:p>
            <w:pPr>
              <w:pStyle w:val="38"/>
            </w:pPr>
            <w:r>
              <w:t>≥90百分比</w:t>
            </w:r>
          </w:p>
        </w:tc>
        <w:tc>
          <w:tcPr>
            <w:tcW w:w="1327"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39"/>
            </w:pPr>
            <w:r>
              <w:t>满意度指标</w:t>
            </w:r>
          </w:p>
        </w:tc>
        <w:tc>
          <w:tcPr>
            <w:tcW w:w="1327" w:type="dxa"/>
            <w:vAlign w:val="center"/>
          </w:tcPr>
          <w:p>
            <w:pPr>
              <w:pStyle w:val="38"/>
            </w:pPr>
            <w:r>
              <w:t>服务对象满意度指标</w:t>
            </w:r>
          </w:p>
        </w:tc>
        <w:tc>
          <w:tcPr>
            <w:tcW w:w="1327" w:type="dxa"/>
            <w:vAlign w:val="center"/>
          </w:tcPr>
          <w:p>
            <w:pPr>
              <w:pStyle w:val="38"/>
            </w:pPr>
            <w:r>
              <w:t>职工满意度</w:t>
            </w:r>
          </w:p>
        </w:tc>
        <w:tc>
          <w:tcPr>
            <w:tcW w:w="2654" w:type="dxa"/>
            <w:vAlign w:val="center"/>
          </w:tcPr>
          <w:p>
            <w:pPr>
              <w:pStyle w:val="38"/>
            </w:pPr>
            <w:r>
              <w:t>职工满意度</w:t>
            </w:r>
          </w:p>
        </w:tc>
        <w:tc>
          <w:tcPr>
            <w:tcW w:w="1327" w:type="dxa"/>
            <w:vAlign w:val="center"/>
          </w:tcPr>
          <w:p>
            <w:pPr>
              <w:pStyle w:val="38"/>
            </w:pPr>
            <w:r>
              <w:t>≥95百分比</w:t>
            </w:r>
          </w:p>
        </w:tc>
        <w:tc>
          <w:tcPr>
            <w:tcW w:w="1327" w:type="dxa"/>
            <w:vAlign w:val="center"/>
          </w:tcPr>
          <w:p>
            <w:pPr>
              <w:pStyle w:val="38"/>
            </w:pPr>
            <w:r>
              <w:t>依据工作方案</w:t>
            </w:r>
          </w:p>
        </w:tc>
      </w:tr>
    </w:tbl>
    <w:p>
      <w:pPr>
        <w:widowControl w:val="0"/>
        <w:numPr>
          <w:ilvl w:val="0"/>
          <w:numId w:val="0"/>
        </w:numPr>
        <w:bidi w:val="0"/>
        <w:ind w:left="560" w:leftChars="0"/>
        <w:jc w:val="left"/>
        <w:outlineLvl w:val="3"/>
        <w:rPr>
          <w:rFonts w:eastAsia="宋体"/>
          <w:color w:val="000000"/>
          <w:kern w:val="2"/>
          <w:sz w:val="28"/>
          <w:szCs w:val="22"/>
          <w:lang w:eastAsia="zh-CN"/>
        </w:rPr>
      </w:pPr>
    </w:p>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pPr>
        <w:sectPr>
          <w:headerReference r:id="rId22" w:type="default"/>
          <w:footerReference r:id="rId24" w:type="default"/>
          <w:headerReference r:id="rId23" w:type="even"/>
          <w:footerReference r:id="rId25"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 xml:space="preserve"> </w:t>
      </w:r>
    </w:p>
    <w:p>
      <w:pPr>
        <w:widowControl w:val="0"/>
        <w:numPr>
          <w:ilvl w:val="0"/>
          <w:numId w:val="3"/>
        </w:numPr>
        <w:bidi w:val="0"/>
        <w:ind w:left="0" w:leftChars="0" w:firstLine="560" w:firstLineChars="0"/>
        <w:jc w:val="left"/>
        <w:outlineLvl w:val="3"/>
        <w:rPr>
          <w:rFonts w:eastAsia="宋体"/>
          <w:color w:val="000000"/>
          <w:kern w:val="2"/>
          <w:sz w:val="28"/>
          <w:szCs w:val="22"/>
          <w:lang w:val="en-US" w:eastAsia="zh-CN"/>
        </w:rPr>
      </w:pPr>
      <w:r>
        <w:rPr>
          <w:rFonts w:eastAsia="宋体"/>
          <w:color w:val="000000"/>
          <w:kern w:val="2"/>
          <w:sz w:val="28"/>
          <w:szCs w:val="22"/>
          <w:lang w:val="en-US" w:eastAsia="zh-CN"/>
        </w:rPr>
        <w:t>纪检经费绩效目标表</w:t>
      </w:r>
    </w:p>
    <w:p>
      <w:pPr>
        <w:widowControl w:val="0"/>
        <w:numPr>
          <w:ilvl w:val="0"/>
          <w:numId w:val="0"/>
        </w:numPr>
        <w:bidi w:val="0"/>
        <w:ind w:left="560" w:leftChars="0"/>
        <w:jc w:val="left"/>
        <w:outlineLvl w:val="3"/>
        <w:rPr>
          <w:rFonts w:eastAsia="宋体"/>
          <w:color w:val="000000"/>
          <w:kern w:val="2"/>
          <w:sz w:val="28"/>
          <w:szCs w:val="22"/>
          <w:lang w:val="en-US" w:eastAsia="zh-CN"/>
        </w:rPr>
      </w:pPr>
    </w:p>
    <w:tbl>
      <w:tblPr>
        <w:tblStyle w:val="15"/>
        <w:tblW w:w="9289" w:type="dxa"/>
        <w:jc w:val="center"/>
        <w:tblLayout w:type="fixed"/>
        <w:tblCellMar>
          <w:top w:w="0" w:type="dxa"/>
          <w:left w:w="108" w:type="dxa"/>
          <w:bottom w:w="0" w:type="dxa"/>
          <w:right w:w="108" w:type="dxa"/>
        </w:tblCellMar>
      </w:tblPr>
      <w:tblGrid>
        <w:gridCol w:w="1327"/>
        <w:gridCol w:w="1326"/>
        <w:gridCol w:w="1328"/>
        <w:gridCol w:w="1326"/>
        <w:gridCol w:w="1329"/>
        <w:gridCol w:w="1325"/>
        <w:gridCol w:w="1327"/>
      </w:tblGrid>
      <w:tr>
        <w:tblPrEx>
          <w:tblCellMar>
            <w:top w:w="0" w:type="dxa"/>
            <w:left w:w="108" w:type="dxa"/>
            <w:bottom w:w="0" w:type="dxa"/>
            <w:right w:w="108" w:type="dxa"/>
          </w:tblCellMar>
        </w:tblPrEx>
        <w:trPr>
          <w:trHeight w:val="397" w:hRule="atLeast"/>
          <w:jc w:val="center"/>
        </w:trPr>
        <w:tc>
          <w:tcPr>
            <w:tcW w:w="7961" w:type="dxa"/>
            <w:gridSpan w:val="6"/>
            <w:tcBorders>
              <w:top w:val="single" w:color="FFFFFF" w:sz="6" w:space="0"/>
              <w:left w:val="single" w:color="FFFFFF" w:sz="6" w:space="0"/>
              <w:bottom w:val="single" w:color="FFFFFF" w:sz="6" w:space="0"/>
              <w:right w:val="single" w:color="FFFFFF" w:sz="6" w:space="0"/>
            </w:tcBorders>
            <w:vAlign w:val="center"/>
          </w:tcPr>
          <w:p>
            <w:pPr>
              <w:pStyle w:val="42"/>
              <w:widowControl w:val="0"/>
              <w:suppressAutoHyphens/>
              <w:bidi w:val="0"/>
              <w:spacing w:before="0" w:after="0"/>
              <w:jc w:val="left"/>
              <w:rPr>
                <w:kern w:val="0"/>
              </w:rPr>
            </w:pPr>
            <w:r>
              <w:rPr>
                <w:kern w:val="0"/>
              </w:rPr>
              <w:t>807涞水县九龙镇人民政府</w:t>
            </w:r>
          </w:p>
        </w:tc>
        <w:tc>
          <w:tcPr>
            <w:tcW w:w="1327" w:type="dxa"/>
            <w:tcBorders>
              <w:top w:val="single" w:color="FFFFFF" w:sz="6" w:space="0"/>
              <w:left w:val="single" w:color="FFFFFF" w:sz="6" w:space="0"/>
              <w:bottom w:val="single" w:color="FFFFFF" w:sz="6" w:space="0"/>
              <w:right w:val="single" w:color="FFFFFF" w:sz="6" w:space="0"/>
            </w:tcBorders>
            <w:vAlign w:val="center"/>
          </w:tcPr>
          <w:p>
            <w:pPr>
              <w:pStyle w:val="37"/>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369" w:hRule="atLeast"/>
          <w:jc w:val="center"/>
        </w:trPr>
        <w:tc>
          <w:tcPr>
            <w:tcW w:w="132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项目编码</w:t>
            </w:r>
          </w:p>
        </w:tc>
        <w:tc>
          <w:tcPr>
            <w:tcW w:w="2654"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1306232</w:t>
            </w:r>
            <w:r>
              <w:rPr>
                <w:rFonts w:hint="eastAsia"/>
                <w:kern w:val="0"/>
                <w:lang w:val="en-US" w:eastAsia="zh-CN"/>
              </w:rPr>
              <w:t>4</w:t>
            </w:r>
            <w:r>
              <w:rPr>
                <w:kern w:val="0"/>
              </w:rPr>
              <w:t>P00</w:t>
            </w:r>
            <w:r>
              <w:rPr>
                <w:rFonts w:hint="eastAsia"/>
                <w:kern w:val="0"/>
                <w:lang w:val="en-US" w:eastAsia="zh-CN"/>
              </w:rPr>
              <w:t>938310001H</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项目名称</w:t>
            </w:r>
          </w:p>
        </w:tc>
        <w:tc>
          <w:tcPr>
            <w:tcW w:w="3981" w:type="dxa"/>
            <w:gridSpan w:val="3"/>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纪检经费</w:t>
            </w:r>
          </w:p>
        </w:tc>
      </w:tr>
      <w:tr>
        <w:tblPrEx>
          <w:tblCellMar>
            <w:top w:w="0" w:type="dxa"/>
            <w:left w:w="108" w:type="dxa"/>
            <w:bottom w:w="0" w:type="dxa"/>
            <w:right w:w="108" w:type="dxa"/>
          </w:tblCellMar>
        </w:tblPrEx>
        <w:trPr>
          <w:trHeight w:val="369" w:hRule="atLeast"/>
          <w:jc w:val="center"/>
        </w:trPr>
        <w:tc>
          <w:tcPr>
            <w:tcW w:w="1327"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预算规模及资金用途</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预算数</w:t>
            </w:r>
          </w:p>
        </w:tc>
        <w:tc>
          <w:tcPr>
            <w:tcW w:w="1328"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1.00</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其中：财政    资金</w:t>
            </w:r>
          </w:p>
        </w:tc>
        <w:tc>
          <w:tcPr>
            <w:tcW w:w="1329"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1.00</w:t>
            </w:r>
          </w:p>
        </w:tc>
        <w:tc>
          <w:tcPr>
            <w:tcW w:w="1325"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其他资金</w:t>
            </w:r>
          </w:p>
        </w:tc>
        <w:tc>
          <w:tcPr>
            <w:tcW w:w="1327" w:type="dxa"/>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7961" w:type="dxa"/>
            <w:gridSpan w:val="6"/>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纪检工作经费</w:t>
            </w:r>
          </w:p>
        </w:tc>
      </w:tr>
      <w:tr>
        <w:tblPrEx>
          <w:tblCellMar>
            <w:top w:w="0" w:type="dxa"/>
            <w:left w:w="108" w:type="dxa"/>
            <w:bottom w:w="0" w:type="dxa"/>
            <w:right w:w="108" w:type="dxa"/>
          </w:tblCellMar>
        </w:tblPrEx>
        <w:trPr>
          <w:trHeight w:val="369" w:hRule="atLeast"/>
          <w:jc w:val="center"/>
        </w:trPr>
        <w:tc>
          <w:tcPr>
            <w:tcW w:w="1327"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资金支出计划（%）</w:t>
            </w:r>
          </w:p>
        </w:tc>
        <w:tc>
          <w:tcPr>
            <w:tcW w:w="2654" w:type="dxa"/>
            <w:gridSpan w:val="2"/>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3月底</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6月底</w:t>
            </w:r>
          </w:p>
        </w:tc>
        <w:tc>
          <w:tcPr>
            <w:tcW w:w="1329"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10月底</w:t>
            </w:r>
          </w:p>
        </w:tc>
        <w:tc>
          <w:tcPr>
            <w:tcW w:w="2652" w:type="dxa"/>
            <w:gridSpan w:val="2"/>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12月底</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2654" w:type="dxa"/>
            <w:gridSpan w:val="2"/>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rFonts w:hint="eastAsia" w:eastAsia="方正书宋_GBK"/>
                <w:kern w:val="0"/>
                <w:lang w:val="en-US" w:eastAsia="zh-CN"/>
              </w:rPr>
            </w:pPr>
            <w:r>
              <w:rPr>
                <w:kern w:val="0"/>
              </w:rPr>
              <w:t>0.2</w:t>
            </w:r>
            <w:r>
              <w:rPr>
                <w:rFonts w:hint="eastAsia"/>
                <w:kern w:val="0"/>
                <w:lang w:val="en-US" w:eastAsia="zh-CN"/>
              </w:rPr>
              <w:t>0</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r>
              <w:rPr>
                <w:kern w:val="0"/>
              </w:rPr>
              <w:t>0.</w:t>
            </w:r>
            <w:r>
              <w:rPr>
                <w:rFonts w:hint="eastAsia"/>
                <w:kern w:val="0"/>
                <w:lang w:val="en-US" w:eastAsia="zh-CN"/>
              </w:rPr>
              <w:t>4</w:t>
            </w:r>
            <w:r>
              <w:rPr>
                <w:kern w:val="0"/>
              </w:rPr>
              <w:t>0</w:t>
            </w:r>
          </w:p>
        </w:tc>
        <w:tc>
          <w:tcPr>
            <w:tcW w:w="1329" w:type="dxa"/>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rFonts w:hint="default" w:eastAsia="方正书宋_GBK"/>
                <w:kern w:val="0"/>
                <w:lang w:val="en-US" w:eastAsia="zh-CN"/>
              </w:rPr>
            </w:pPr>
            <w:r>
              <w:rPr>
                <w:kern w:val="0"/>
              </w:rPr>
              <w:t>0.</w:t>
            </w:r>
            <w:r>
              <w:rPr>
                <w:rFonts w:hint="eastAsia"/>
                <w:kern w:val="0"/>
                <w:lang w:val="en-US" w:eastAsia="zh-CN"/>
              </w:rPr>
              <w:t>60</w:t>
            </w:r>
          </w:p>
        </w:tc>
        <w:tc>
          <w:tcPr>
            <w:tcW w:w="2652" w:type="dxa"/>
            <w:gridSpan w:val="2"/>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r>
              <w:rPr>
                <w:kern w:val="0"/>
              </w:rPr>
              <w:t>1.00</w:t>
            </w:r>
          </w:p>
        </w:tc>
      </w:tr>
      <w:tr>
        <w:tblPrEx>
          <w:tblCellMar>
            <w:top w:w="0" w:type="dxa"/>
            <w:left w:w="108" w:type="dxa"/>
            <w:bottom w:w="0" w:type="dxa"/>
            <w:right w:w="108" w:type="dxa"/>
          </w:tblCellMar>
        </w:tblPrEx>
        <w:trPr>
          <w:trHeight w:val="369" w:hRule="atLeast"/>
          <w:jc w:val="center"/>
        </w:trPr>
        <w:tc>
          <w:tcPr>
            <w:tcW w:w="132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绩效目标</w:t>
            </w:r>
          </w:p>
        </w:tc>
        <w:tc>
          <w:tcPr>
            <w:tcW w:w="7961" w:type="dxa"/>
            <w:gridSpan w:val="6"/>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w:t>
            </w:r>
            <w:r>
              <w:rPr>
                <w:rFonts w:hint="eastAsia"/>
                <w:kern w:val="0"/>
                <w:lang w:val="en-US" w:eastAsia="zh-CN"/>
              </w:rPr>
              <w:t>纪检工作顺利开展</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tbl>
      <w:tblPr>
        <w:tblStyle w:val="15"/>
        <w:tblW w:w="9289" w:type="dxa"/>
        <w:jc w:val="center"/>
        <w:tblLayout w:type="fixed"/>
        <w:tblCellMar>
          <w:top w:w="0" w:type="dxa"/>
          <w:left w:w="108" w:type="dxa"/>
          <w:bottom w:w="0" w:type="dxa"/>
          <w:right w:w="108" w:type="dxa"/>
        </w:tblCellMar>
      </w:tblPr>
      <w:tblGrid>
        <w:gridCol w:w="1327"/>
        <w:gridCol w:w="1325"/>
        <w:gridCol w:w="1329"/>
        <w:gridCol w:w="2655"/>
        <w:gridCol w:w="1325"/>
        <w:gridCol w:w="1327"/>
      </w:tblGrid>
      <w:tr>
        <w:tblPrEx>
          <w:tblCellMar>
            <w:top w:w="0" w:type="dxa"/>
            <w:left w:w="108" w:type="dxa"/>
            <w:bottom w:w="0" w:type="dxa"/>
            <w:right w:w="108" w:type="dxa"/>
          </w:tblCellMar>
        </w:tblPrEx>
        <w:trPr>
          <w:trHeight w:val="397" w:hRule="atLeast"/>
          <w:tblHeader/>
          <w:jc w:val="center"/>
        </w:trPr>
        <w:tc>
          <w:tcPr>
            <w:tcW w:w="1327"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一级指标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二级指标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三级指标</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绩效指标描述</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指标值</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指标值确定依据</w:t>
            </w:r>
          </w:p>
        </w:tc>
      </w:tr>
      <w:tr>
        <w:tblPrEx>
          <w:tblCellMar>
            <w:top w:w="0" w:type="dxa"/>
            <w:left w:w="108" w:type="dxa"/>
            <w:bottom w:w="0" w:type="dxa"/>
            <w:right w:w="108" w:type="dxa"/>
          </w:tblCellMar>
        </w:tblPrEx>
        <w:trPr>
          <w:trHeight w:val="369" w:hRule="atLeast"/>
          <w:jc w:val="center"/>
        </w:trPr>
        <w:tc>
          <w:tcPr>
            <w:tcW w:w="1327" w:type="dxa"/>
            <w:vMerge w:val="restart"/>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产出指标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数量指标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组织监督检查会议次数</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组织召开监督检查会议次数</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≥5次</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kern w:val="0"/>
              </w:rPr>
            </w:pP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质量指标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案件办结率</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办结案件数量占立案案件数量的比率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≥90百分比</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kern w:val="0"/>
              </w:rPr>
            </w:pP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时效指标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年度项目完成情况</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年度项目按照规定的时间点完成</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≥90百分比</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jc w:val="left"/>
              <w:rPr>
                <w:kern w:val="0"/>
              </w:rPr>
            </w:pP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成本指标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经费控制数</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经费控制数</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≤1万元</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r>
        <w:tblPrEx>
          <w:tblCellMar>
            <w:top w:w="0" w:type="dxa"/>
            <w:left w:w="108" w:type="dxa"/>
            <w:bottom w:w="0" w:type="dxa"/>
            <w:right w:w="108" w:type="dxa"/>
          </w:tblCellMar>
        </w:tblPrEx>
        <w:trPr>
          <w:trHeight w:val="369" w:hRule="atLeast"/>
          <w:jc w:val="center"/>
        </w:trPr>
        <w:tc>
          <w:tcPr>
            <w:tcW w:w="1327"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效益指标</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经济效益指标</w:t>
            </w:r>
          </w:p>
        </w:tc>
        <w:tc>
          <w:tcPr>
            <w:tcW w:w="1329"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社会影响力</w:t>
            </w:r>
          </w:p>
        </w:tc>
        <w:tc>
          <w:tcPr>
            <w:tcW w:w="265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在本地产生的重要影响，得到群众的认可</w:t>
            </w:r>
          </w:p>
        </w:tc>
        <w:tc>
          <w:tcPr>
            <w:tcW w:w="1325"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≥90百分比</w:t>
            </w:r>
          </w:p>
        </w:tc>
        <w:tc>
          <w:tcPr>
            <w:tcW w:w="132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依据工作方案</w:t>
            </w:r>
          </w:p>
        </w:tc>
      </w:tr>
    </w:tbl>
    <w:p>
      <w:pPr>
        <w:sectPr>
          <w:headerReference r:id="rId26" w:type="default"/>
          <w:footerReference r:id="rId28" w:type="default"/>
          <w:headerReference r:id="rId27" w:type="even"/>
          <w:footerReference r:id="rId29"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3.</w:t>
      </w:r>
      <w:r>
        <w:rPr>
          <w:rFonts w:hint="eastAsia" w:eastAsia="宋体"/>
          <w:color w:val="000000"/>
          <w:kern w:val="2"/>
          <w:sz w:val="28"/>
          <w:szCs w:val="22"/>
          <w:lang w:val="en-US" w:eastAsia="zh-CN"/>
        </w:rPr>
        <w:t>乡镇文化站免费开放</w:t>
      </w:r>
      <w:r>
        <w:rPr>
          <w:rFonts w:eastAsia="宋体"/>
          <w:color w:val="000000"/>
          <w:kern w:val="2"/>
          <w:sz w:val="28"/>
          <w:szCs w:val="22"/>
          <w:lang w:val="en-US" w:eastAsia="zh-CN"/>
        </w:rPr>
        <w:t>资金绩效目标表</w:t>
      </w:r>
    </w:p>
    <w:tbl>
      <w:tblPr>
        <w:tblStyle w:val="15"/>
        <w:tblW w:w="9289" w:type="dxa"/>
        <w:jc w:val="center"/>
        <w:tblLayout w:type="fixed"/>
        <w:tblCellMar>
          <w:top w:w="0" w:type="dxa"/>
          <w:left w:w="108" w:type="dxa"/>
          <w:bottom w:w="0" w:type="dxa"/>
          <w:right w:w="108" w:type="dxa"/>
        </w:tblCellMar>
      </w:tblPr>
      <w:tblGrid>
        <w:gridCol w:w="1327"/>
        <w:gridCol w:w="1326"/>
        <w:gridCol w:w="1"/>
        <w:gridCol w:w="1327"/>
        <w:gridCol w:w="1326"/>
        <w:gridCol w:w="1328"/>
        <w:gridCol w:w="1"/>
        <w:gridCol w:w="1325"/>
        <w:gridCol w:w="1"/>
        <w:gridCol w:w="1326"/>
        <w:gridCol w:w="1"/>
      </w:tblGrid>
      <w:tr>
        <w:tblPrEx>
          <w:tblCellMar>
            <w:top w:w="0" w:type="dxa"/>
            <w:left w:w="108" w:type="dxa"/>
            <w:bottom w:w="0" w:type="dxa"/>
            <w:right w:w="108" w:type="dxa"/>
          </w:tblCellMar>
        </w:tblPrEx>
        <w:trPr>
          <w:gridAfter w:val="1"/>
          <w:wAfter w:w="1" w:type="dxa"/>
          <w:trHeight w:val="397" w:hRule="atLeast"/>
          <w:jc w:val="center"/>
        </w:trPr>
        <w:tc>
          <w:tcPr>
            <w:tcW w:w="7961" w:type="dxa"/>
            <w:gridSpan w:val="8"/>
            <w:tcBorders>
              <w:top w:val="single" w:color="FFFFFF" w:sz="6" w:space="0"/>
              <w:left w:val="single" w:color="FFFFFF" w:sz="6" w:space="0"/>
              <w:bottom w:val="single" w:color="FFFFFF" w:sz="6" w:space="0"/>
              <w:right w:val="single" w:color="FFFFFF" w:sz="6" w:space="0"/>
            </w:tcBorders>
            <w:vAlign w:val="center"/>
          </w:tcPr>
          <w:p>
            <w:pPr>
              <w:pStyle w:val="42"/>
              <w:widowControl w:val="0"/>
              <w:suppressAutoHyphens/>
              <w:bidi w:val="0"/>
              <w:spacing w:before="0" w:after="0"/>
              <w:jc w:val="left"/>
              <w:rPr>
                <w:kern w:val="0"/>
              </w:rPr>
            </w:pPr>
            <w:r>
              <w:rPr>
                <w:kern w:val="0"/>
              </w:rPr>
              <w:t>807涞水县九龙镇人民政府</w:t>
            </w:r>
          </w:p>
        </w:tc>
        <w:tc>
          <w:tcPr>
            <w:tcW w:w="1327" w:type="dxa"/>
            <w:gridSpan w:val="2"/>
            <w:tcBorders>
              <w:top w:val="single" w:color="FFFFFF" w:sz="6" w:space="0"/>
              <w:left w:val="single" w:color="FFFFFF" w:sz="6" w:space="0"/>
              <w:bottom w:val="single" w:color="FFFFFF" w:sz="6" w:space="0"/>
              <w:right w:val="single" w:color="FFFFFF" w:sz="6" w:space="0"/>
            </w:tcBorders>
            <w:vAlign w:val="center"/>
          </w:tcPr>
          <w:p>
            <w:pPr>
              <w:pStyle w:val="37"/>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gridAfter w:val="1"/>
          <w:wAfter w:w="1" w:type="dxa"/>
          <w:trHeight w:val="369" w:hRule="atLeast"/>
          <w:jc w:val="center"/>
        </w:trPr>
        <w:tc>
          <w:tcPr>
            <w:tcW w:w="132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项目编码</w:t>
            </w:r>
          </w:p>
        </w:tc>
        <w:tc>
          <w:tcPr>
            <w:tcW w:w="2654" w:type="dxa"/>
            <w:gridSpan w:val="3"/>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1306232</w:t>
            </w:r>
            <w:r>
              <w:rPr>
                <w:rFonts w:hint="eastAsia"/>
                <w:kern w:val="0"/>
                <w:lang w:val="en-US" w:eastAsia="zh-CN"/>
              </w:rPr>
              <w:t>4</w:t>
            </w:r>
            <w:r>
              <w:rPr>
                <w:kern w:val="0"/>
              </w:rPr>
              <w:t>P00</w:t>
            </w:r>
            <w:r>
              <w:rPr>
                <w:rFonts w:hint="eastAsia"/>
                <w:kern w:val="0"/>
                <w:lang w:val="en-US" w:eastAsia="zh-CN"/>
              </w:rPr>
              <w:t>9387100018</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项目名称</w:t>
            </w:r>
          </w:p>
        </w:tc>
        <w:tc>
          <w:tcPr>
            <w:tcW w:w="3981" w:type="dxa"/>
            <w:gridSpan w:val="5"/>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rFonts w:hint="eastAsia"/>
                <w:kern w:val="0"/>
                <w:lang w:val="en-US" w:eastAsia="zh-CN"/>
              </w:rPr>
              <w:t>乡镇文化站免费开放资金</w:t>
            </w:r>
          </w:p>
        </w:tc>
      </w:tr>
      <w:tr>
        <w:tblPrEx>
          <w:tblCellMar>
            <w:top w:w="0" w:type="dxa"/>
            <w:left w:w="108" w:type="dxa"/>
            <w:bottom w:w="0" w:type="dxa"/>
            <w:right w:w="108" w:type="dxa"/>
          </w:tblCellMar>
        </w:tblPrEx>
        <w:trPr>
          <w:gridAfter w:val="1"/>
          <w:wAfter w:w="1" w:type="dxa"/>
          <w:trHeight w:val="369" w:hRule="atLeast"/>
          <w:jc w:val="center"/>
        </w:trPr>
        <w:tc>
          <w:tcPr>
            <w:tcW w:w="1327"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预算规模及资金用途</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预算数</w:t>
            </w:r>
          </w:p>
        </w:tc>
        <w:tc>
          <w:tcPr>
            <w:tcW w:w="1328"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1.75</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其中：财政    资金</w:t>
            </w:r>
          </w:p>
        </w:tc>
        <w:tc>
          <w:tcPr>
            <w:tcW w:w="1329"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1.75</w:t>
            </w:r>
          </w:p>
        </w:tc>
        <w:tc>
          <w:tcPr>
            <w:tcW w:w="1325"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其他资金</w:t>
            </w:r>
          </w:p>
        </w:tc>
        <w:tc>
          <w:tcPr>
            <w:tcW w:w="1327"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p>
        </w:tc>
      </w:tr>
      <w:tr>
        <w:tblPrEx>
          <w:tblCellMar>
            <w:top w:w="0" w:type="dxa"/>
            <w:left w:w="108" w:type="dxa"/>
            <w:bottom w:w="0" w:type="dxa"/>
            <w:right w:w="108" w:type="dxa"/>
          </w:tblCellMar>
        </w:tblPrEx>
        <w:trPr>
          <w:gridAfter w:val="1"/>
          <w:wAfter w:w="1" w:type="dxa"/>
          <w:trHeight w:val="369" w:hRule="atLeast"/>
          <w:jc w:val="center"/>
        </w:trPr>
        <w:tc>
          <w:tcPr>
            <w:tcW w:w="1327"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7961" w:type="dxa"/>
            <w:gridSpan w:val="9"/>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农村文化建设工作经费</w:t>
            </w:r>
          </w:p>
        </w:tc>
      </w:tr>
      <w:tr>
        <w:tblPrEx>
          <w:tblCellMar>
            <w:top w:w="0" w:type="dxa"/>
            <w:left w:w="108" w:type="dxa"/>
            <w:bottom w:w="0" w:type="dxa"/>
            <w:right w:w="108" w:type="dxa"/>
          </w:tblCellMar>
        </w:tblPrEx>
        <w:trPr>
          <w:gridAfter w:val="1"/>
          <w:wAfter w:w="1" w:type="dxa"/>
          <w:trHeight w:val="369" w:hRule="atLeast"/>
          <w:jc w:val="center"/>
        </w:trPr>
        <w:tc>
          <w:tcPr>
            <w:tcW w:w="1327" w:type="dxa"/>
            <w:vMerge w:val="restart"/>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资金支出计划（%）</w:t>
            </w:r>
          </w:p>
        </w:tc>
        <w:tc>
          <w:tcPr>
            <w:tcW w:w="2654" w:type="dxa"/>
            <w:gridSpan w:val="3"/>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3月底</w:t>
            </w: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6月底</w:t>
            </w:r>
          </w:p>
        </w:tc>
        <w:tc>
          <w:tcPr>
            <w:tcW w:w="1329" w:type="dxa"/>
            <w:gridSpan w:val="2"/>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10月底</w:t>
            </w:r>
          </w:p>
        </w:tc>
        <w:tc>
          <w:tcPr>
            <w:tcW w:w="2652" w:type="dxa"/>
            <w:gridSpan w:val="3"/>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12月底</w:t>
            </w:r>
          </w:p>
        </w:tc>
      </w:tr>
      <w:tr>
        <w:tblPrEx>
          <w:tblCellMar>
            <w:top w:w="0" w:type="dxa"/>
            <w:left w:w="108" w:type="dxa"/>
            <w:bottom w:w="0" w:type="dxa"/>
            <w:right w:w="108" w:type="dxa"/>
          </w:tblCellMar>
        </w:tblPrEx>
        <w:trPr>
          <w:gridAfter w:val="1"/>
          <w:wAfter w:w="1" w:type="dxa"/>
          <w:trHeight w:val="369" w:hRule="atLeast"/>
          <w:jc w:val="center"/>
        </w:trPr>
        <w:tc>
          <w:tcPr>
            <w:tcW w:w="1327" w:type="dxa"/>
            <w:vMerge w:val="continue"/>
            <w:tcBorders>
              <w:top w:val="single" w:color="000000" w:sz="6" w:space="0"/>
              <w:left w:val="single" w:color="000000" w:sz="6" w:space="0"/>
              <w:bottom w:val="single" w:color="FFFFFF" w:sz="6" w:space="0"/>
              <w:right w:val="single" w:color="000000" w:sz="6" w:space="0"/>
            </w:tcBorders>
          </w:tcPr>
          <w:p>
            <w:pPr>
              <w:widowControl w:val="0"/>
              <w:suppressAutoHyphens/>
              <w:bidi w:val="0"/>
              <w:spacing w:before="0" w:after="0"/>
              <w:jc w:val="left"/>
              <w:rPr>
                <w:kern w:val="0"/>
              </w:rPr>
            </w:pPr>
          </w:p>
        </w:tc>
        <w:tc>
          <w:tcPr>
            <w:tcW w:w="2654" w:type="dxa"/>
            <w:gridSpan w:val="3"/>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p>
        </w:tc>
        <w:tc>
          <w:tcPr>
            <w:tcW w:w="1326" w:type="dxa"/>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p>
        </w:tc>
        <w:tc>
          <w:tcPr>
            <w:tcW w:w="1329" w:type="dxa"/>
            <w:gridSpan w:val="2"/>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p>
        </w:tc>
        <w:tc>
          <w:tcPr>
            <w:tcW w:w="2652" w:type="dxa"/>
            <w:gridSpan w:val="3"/>
            <w:tcBorders>
              <w:top w:val="single" w:color="000000" w:sz="6" w:space="0"/>
              <w:left w:val="single" w:color="000000" w:sz="6" w:space="0"/>
              <w:bottom w:val="single" w:color="FFFFFF" w:sz="6" w:space="0"/>
              <w:right w:val="single" w:color="000000" w:sz="6" w:space="0"/>
            </w:tcBorders>
            <w:vAlign w:val="center"/>
          </w:tcPr>
          <w:p>
            <w:pPr>
              <w:pStyle w:val="39"/>
              <w:widowControl w:val="0"/>
              <w:suppressAutoHyphens/>
              <w:bidi w:val="0"/>
              <w:spacing w:before="0" w:after="0"/>
              <w:rPr>
                <w:kern w:val="0"/>
              </w:rPr>
            </w:pPr>
            <w:r>
              <w:rPr>
                <w:kern w:val="0"/>
              </w:rPr>
              <w:t>1.75</w:t>
            </w:r>
          </w:p>
        </w:tc>
      </w:tr>
      <w:tr>
        <w:tblPrEx>
          <w:tblCellMar>
            <w:top w:w="0" w:type="dxa"/>
            <w:left w:w="108" w:type="dxa"/>
            <w:bottom w:w="0" w:type="dxa"/>
            <w:right w:w="108" w:type="dxa"/>
          </w:tblCellMar>
        </w:tblPrEx>
        <w:trPr>
          <w:gridAfter w:val="1"/>
          <w:wAfter w:w="1" w:type="dxa"/>
          <w:trHeight w:val="369" w:hRule="atLeast"/>
          <w:jc w:val="center"/>
        </w:trPr>
        <w:tc>
          <w:tcPr>
            <w:tcW w:w="1327"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绩效目标</w:t>
            </w:r>
          </w:p>
        </w:tc>
        <w:tc>
          <w:tcPr>
            <w:tcW w:w="7961" w:type="dxa"/>
            <w:gridSpan w:val="9"/>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w:t>
            </w:r>
            <w:r>
              <w:rPr>
                <w:rFonts w:hint="eastAsia"/>
                <w:kern w:val="0"/>
                <w:lang w:val="en-US" w:eastAsia="zh-CN"/>
              </w:rPr>
              <w:t>群众满意度越来越高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36"/>
            </w:pPr>
            <w:r>
              <w:t>一级指标</w:t>
            </w:r>
          </w:p>
        </w:tc>
        <w:tc>
          <w:tcPr>
            <w:tcW w:w="1327" w:type="dxa"/>
            <w:gridSpan w:val="2"/>
            <w:vAlign w:val="center"/>
          </w:tcPr>
          <w:p>
            <w:pPr>
              <w:pStyle w:val="36"/>
            </w:pPr>
            <w:r>
              <w:t>二级指标</w:t>
            </w:r>
          </w:p>
        </w:tc>
        <w:tc>
          <w:tcPr>
            <w:tcW w:w="1327" w:type="dxa"/>
            <w:vAlign w:val="center"/>
          </w:tcPr>
          <w:p>
            <w:pPr>
              <w:pStyle w:val="36"/>
            </w:pPr>
            <w:r>
              <w:t>三级指标</w:t>
            </w:r>
          </w:p>
        </w:tc>
        <w:tc>
          <w:tcPr>
            <w:tcW w:w="2654" w:type="dxa"/>
            <w:gridSpan w:val="2"/>
            <w:vAlign w:val="center"/>
          </w:tcPr>
          <w:p>
            <w:pPr>
              <w:pStyle w:val="36"/>
            </w:pPr>
            <w:r>
              <w:t>绩效指标描述</w:t>
            </w:r>
          </w:p>
        </w:tc>
        <w:tc>
          <w:tcPr>
            <w:tcW w:w="1327" w:type="dxa"/>
            <w:gridSpan w:val="3"/>
            <w:vAlign w:val="center"/>
          </w:tcPr>
          <w:p>
            <w:pPr>
              <w:pStyle w:val="36"/>
            </w:pPr>
            <w:r>
              <w:t>指标值</w:t>
            </w:r>
          </w:p>
        </w:tc>
        <w:tc>
          <w:tcPr>
            <w:tcW w:w="1327" w:type="dxa"/>
            <w:gridSpan w:val="2"/>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39"/>
            </w:pPr>
            <w:r>
              <w:t>产出指标</w:t>
            </w:r>
          </w:p>
        </w:tc>
        <w:tc>
          <w:tcPr>
            <w:tcW w:w="1327" w:type="dxa"/>
            <w:gridSpan w:val="2"/>
            <w:vAlign w:val="center"/>
          </w:tcPr>
          <w:p>
            <w:pPr>
              <w:pStyle w:val="38"/>
            </w:pPr>
            <w:r>
              <w:t>数量指标</w:t>
            </w:r>
          </w:p>
        </w:tc>
        <w:tc>
          <w:tcPr>
            <w:tcW w:w="1327" w:type="dxa"/>
            <w:vAlign w:val="center"/>
          </w:tcPr>
          <w:p>
            <w:pPr>
              <w:pStyle w:val="38"/>
            </w:pPr>
            <w:r>
              <w:t>公共文化活动服务数量</w:t>
            </w:r>
          </w:p>
        </w:tc>
        <w:tc>
          <w:tcPr>
            <w:tcW w:w="2654" w:type="dxa"/>
            <w:gridSpan w:val="2"/>
            <w:vAlign w:val="center"/>
          </w:tcPr>
          <w:p>
            <w:pPr>
              <w:pStyle w:val="38"/>
            </w:pPr>
            <w:r>
              <w:t>各类公共文化活动组织开展数量</w:t>
            </w:r>
          </w:p>
        </w:tc>
        <w:tc>
          <w:tcPr>
            <w:tcW w:w="1327" w:type="dxa"/>
            <w:gridSpan w:val="3"/>
            <w:vAlign w:val="center"/>
          </w:tcPr>
          <w:p>
            <w:pPr>
              <w:pStyle w:val="38"/>
            </w:pPr>
            <w:r>
              <w:t>≥10次</w:t>
            </w:r>
          </w:p>
        </w:tc>
        <w:tc>
          <w:tcPr>
            <w:tcW w:w="1327"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gridSpan w:val="2"/>
            <w:vAlign w:val="center"/>
          </w:tcPr>
          <w:p>
            <w:pPr>
              <w:pStyle w:val="38"/>
            </w:pPr>
            <w:r>
              <w:t>质量指标</w:t>
            </w:r>
          </w:p>
        </w:tc>
        <w:tc>
          <w:tcPr>
            <w:tcW w:w="1327" w:type="dxa"/>
            <w:vAlign w:val="center"/>
          </w:tcPr>
          <w:p>
            <w:pPr>
              <w:pStyle w:val="38"/>
            </w:pPr>
            <w:r>
              <w:t>文化设施达标率</w:t>
            </w:r>
          </w:p>
        </w:tc>
        <w:tc>
          <w:tcPr>
            <w:tcW w:w="2654" w:type="dxa"/>
            <w:gridSpan w:val="2"/>
            <w:vAlign w:val="center"/>
          </w:tcPr>
          <w:p>
            <w:pPr>
              <w:pStyle w:val="38"/>
            </w:pPr>
            <w:r>
              <w:t>省内实际文化设施达标数量占文化设施比率</w:t>
            </w:r>
          </w:p>
        </w:tc>
        <w:tc>
          <w:tcPr>
            <w:tcW w:w="1327" w:type="dxa"/>
            <w:gridSpan w:val="3"/>
            <w:vAlign w:val="center"/>
          </w:tcPr>
          <w:p>
            <w:pPr>
              <w:pStyle w:val="38"/>
            </w:pPr>
            <w:r>
              <w:t>≥85百分比</w:t>
            </w:r>
          </w:p>
        </w:tc>
        <w:tc>
          <w:tcPr>
            <w:tcW w:w="1327"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gridSpan w:val="2"/>
            <w:vAlign w:val="center"/>
          </w:tcPr>
          <w:p>
            <w:pPr>
              <w:pStyle w:val="38"/>
            </w:pPr>
            <w:r>
              <w:t>时效指标</w:t>
            </w:r>
          </w:p>
        </w:tc>
        <w:tc>
          <w:tcPr>
            <w:tcW w:w="1327" w:type="dxa"/>
            <w:vAlign w:val="center"/>
          </w:tcPr>
          <w:p>
            <w:pPr>
              <w:pStyle w:val="38"/>
            </w:pPr>
            <w:r>
              <w:t>工作完成情况</w:t>
            </w:r>
          </w:p>
        </w:tc>
        <w:tc>
          <w:tcPr>
            <w:tcW w:w="2654" w:type="dxa"/>
            <w:gridSpan w:val="2"/>
            <w:vAlign w:val="center"/>
          </w:tcPr>
          <w:p>
            <w:pPr>
              <w:pStyle w:val="38"/>
            </w:pPr>
            <w:r>
              <w:t>工作完成情况</w:t>
            </w:r>
          </w:p>
        </w:tc>
        <w:tc>
          <w:tcPr>
            <w:tcW w:w="1327" w:type="dxa"/>
            <w:gridSpan w:val="3"/>
            <w:vAlign w:val="center"/>
          </w:tcPr>
          <w:p>
            <w:pPr>
              <w:pStyle w:val="38"/>
            </w:pPr>
            <w:r>
              <w:t>≥90百分比</w:t>
            </w:r>
          </w:p>
        </w:tc>
        <w:tc>
          <w:tcPr>
            <w:tcW w:w="1327"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gridSpan w:val="2"/>
            <w:vAlign w:val="center"/>
          </w:tcPr>
          <w:p>
            <w:pPr>
              <w:pStyle w:val="38"/>
            </w:pPr>
            <w:r>
              <w:t>成本指标</w:t>
            </w:r>
          </w:p>
        </w:tc>
        <w:tc>
          <w:tcPr>
            <w:tcW w:w="1327" w:type="dxa"/>
            <w:vAlign w:val="center"/>
          </w:tcPr>
          <w:p>
            <w:pPr>
              <w:pStyle w:val="38"/>
            </w:pPr>
            <w:r>
              <w:t>经费控制数</w:t>
            </w:r>
          </w:p>
        </w:tc>
        <w:tc>
          <w:tcPr>
            <w:tcW w:w="2654" w:type="dxa"/>
            <w:gridSpan w:val="2"/>
            <w:vAlign w:val="center"/>
          </w:tcPr>
          <w:p>
            <w:pPr>
              <w:pStyle w:val="38"/>
            </w:pPr>
            <w:r>
              <w:t>经费控制数</w:t>
            </w:r>
          </w:p>
        </w:tc>
        <w:tc>
          <w:tcPr>
            <w:tcW w:w="1327" w:type="dxa"/>
            <w:gridSpan w:val="3"/>
            <w:vAlign w:val="center"/>
          </w:tcPr>
          <w:p>
            <w:pPr>
              <w:pStyle w:val="38"/>
            </w:pPr>
            <w:r>
              <w:t>≤1.75万元</w:t>
            </w:r>
          </w:p>
        </w:tc>
        <w:tc>
          <w:tcPr>
            <w:tcW w:w="1327"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39"/>
            </w:pPr>
            <w:r>
              <w:t>效益指标</w:t>
            </w:r>
          </w:p>
        </w:tc>
        <w:tc>
          <w:tcPr>
            <w:tcW w:w="1327" w:type="dxa"/>
            <w:gridSpan w:val="2"/>
            <w:vAlign w:val="center"/>
          </w:tcPr>
          <w:p>
            <w:pPr>
              <w:pStyle w:val="38"/>
            </w:pPr>
            <w:r>
              <w:t>经济效益指标</w:t>
            </w:r>
          </w:p>
        </w:tc>
        <w:tc>
          <w:tcPr>
            <w:tcW w:w="1327" w:type="dxa"/>
            <w:vAlign w:val="center"/>
          </w:tcPr>
          <w:p>
            <w:pPr>
              <w:pStyle w:val="38"/>
            </w:pPr>
            <w:r>
              <w:t>收藏和保管物品完好率</w:t>
            </w:r>
          </w:p>
        </w:tc>
        <w:tc>
          <w:tcPr>
            <w:tcW w:w="2654" w:type="dxa"/>
            <w:gridSpan w:val="2"/>
            <w:vAlign w:val="center"/>
          </w:tcPr>
          <w:p>
            <w:pPr>
              <w:pStyle w:val="38"/>
            </w:pPr>
            <w:r>
              <w:t>收藏和保管物品完好率</w:t>
            </w:r>
          </w:p>
        </w:tc>
        <w:tc>
          <w:tcPr>
            <w:tcW w:w="1327" w:type="dxa"/>
            <w:gridSpan w:val="3"/>
            <w:vAlign w:val="center"/>
          </w:tcPr>
          <w:p>
            <w:pPr>
              <w:pStyle w:val="38"/>
            </w:pPr>
            <w:r>
              <w:t>≥85百分比</w:t>
            </w:r>
          </w:p>
        </w:tc>
        <w:tc>
          <w:tcPr>
            <w:tcW w:w="1327"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gridSpan w:val="2"/>
            <w:vAlign w:val="center"/>
          </w:tcPr>
          <w:p>
            <w:pPr>
              <w:pStyle w:val="38"/>
            </w:pPr>
            <w:r>
              <w:t>社会效益指标</w:t>
            </w:r>
          </w:p>
        </w:tc>
        <w:tc>
          <w:tcPr>
            <w:tcW w:w="1327" w:type="dxa"/>
            <w:vAlign w:val="center"/>
          </w:tcPr>
          <w:p>
            <w:pPr>
              <w:pStyle w:val="38"/>
            </w:pPr>
            <w:r>
              <w:t>对全省文化事业发展贡献</w:t>
            </w:r>
          </w:p>
        </w:tc>
        <w:tc>
          <w:tcPr>
            <w:tcW w:w="2654" w:type="dxa"/>
            <w:gridSpan w:val="2"/>
            <w:vAlign w:val="center"/>
          </w:tcPr>
          <w:p>
            <w:pPr>
              <w:pStyle w:val="38"/>
            </w:pPr>
            <w:r>
              <w:t>通过支持重点宣传文化建设，带动农村文化发展</w:t>
            </w:r>
          </w:p>
        </w:tc>
        <w:tc>
          <w:tcPr>
            <w:tcW w:w="1327" w:type="dxa"/>
            <w:gridSpan w:val="3"/>
            <w:vAlign w:val="center"/>
          </w:tcPr>
          <w:p>
            <w:pPr>
              <w:pStyle w:val="38"/>
            </w:pPr>
            <w:r>
              <w:t>≥85百分比</w:t>
            </w:r>
          </w:p>
        </w:tc>
        <w:tc>
          <w:tcPr>
            <w:tcW w:w="1327"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39"/>
            </w:pPr>
            <w:r>
              <w:t>满意度指标</w:t>
            </w:r>
          </w:p>
        </w:tc>
        <w:tc>
          <w:tcPr>
            <w:tcW w:w="1327" w:type="dxa"/>
            <w:gridSpan w:val="2"/>
            <w:vAlign w:val="center"/>
          </w:tcPr>
          <w:p>
            <w:pPr>
              <w:pStyle w:val="38"/>
            </w:pPr>
            <w:r>
              <w:t>服务对象满意度指标</w:t>
            </w:r>
          </w:p>
        </w:tc>
        <w:tc>
          <w:tcPr>
            <w:tcW w:w="1327" w:type="dxa"/>
            <w:vAlign w:val="center"/>
          </w:tcPr>
          <w:p>
            <w:pPr>
              <w:pStyle w:val="38"/>
            </w:pPr>
            <w:r>
              <w:t>服务对象的满意度</w:t>
            </w:r>
          </w:p>
        </w:tc>
        <w:tc>
          <w:tcPr>
            <w:tcW w:w="2654" w:type="dxa"/>
            <w:gridSpan w:val="2"/>
            <w:vAlign w:val="center"/>
          </w:tcPr>
          <w:p>
            <w:pPr>
              <w:pStyle w:val="38"/>
            </w:pPr>
            <w:r>
              <w:t>服务对象的满意度</w:t>
            </w:r>
          </w:p>
        </w:tc>
        <w:tc>
          <w:tcPr>
            <w:tcW w:w="1327" w:type="dxa"/>
            <w:gridSpan w:val="3"/>
            <w:vAlign w:val="center"/>
          </w:tcPr>
          <w:p>
            <w:pPr>
              <w:pStyle w:val="38"/>
            </w:pPr>
            <w:r>
              <w:t>≥85百分比</w:t>
            </w:r>
          </w:p>
        </w:tc>
        <w:tc>
          <w:tcPr>
            <w:tcW w:w="1327" w:type="dxa"/>
            <w:gridSpan w:val="2"/>
            <w:vAlign w:val="center"/>
          </w:tcPr>
          <w:p>
            <w:pPr>
              <w:pStyle w:val="38"/>
            </w:pPr>
            <w:r>
              <w:t>依据工作方案</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pPr>
        <w:sectPr>
          <w:headerReference r:id="rId30" w:type="default"/>
          <w:footerReference r:id="rId32" w:type="default"/>
          <w:headerReference r:id="rId31" w:type="even"/>
          <w:footerReference r:id="rId33"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4.人大主席团活动经费绩效目标表</w:t>
      </w:r>
    </w:p>
    <w:tbl>
      <w:tblPr>
        <w:tblStyle w:val="15"/>
        <w:tblW w:w="12419" w:type="dxa"/>
        <w:jc w:val="center"/>
        <w:tblLayout w:type="fixed"/>
        <w:tblCellMar>
          <w:top w:w="0" w:type="dxa"/>
          <w:left w:w="108" w:type="dxa"/>
          <w:bottom w:w="0" w:type="dxa"/>
          <w:right w:w="108" w:type="dxa"/>
        </w:tblCellMar>
      </w:tblPr>
      <w:tblGrid>
        <w:gridCol w:w="1544"/>
        <w:gridCol w:w="1316"/>
        <w:gridCol w:w="2567"/>
        <w:gridCol w:w="1664"/>
        <w:gridCol w:w="1936"/>
        <w:gridCol w:w="1611"/>
        <w:gridCol w:w="9"/>
        <w:gridCol w:w="1763"/>
        <w:gridCol w:w="9"/>
      </w:tblGrid>
      <w:tr>
        <w:tblPrEx>
          <w:tblCellMar>
            <w:top w:w="0" w:type="dxa"/>
            <w:left w:w="108" w:type="dxa"/>
            <w:bottom w:w="0" w:type="dxa"/>
            <w:right w:w="108" w:type="dxa"/>
          </w:tblCellMar>
        </w:tblPrEx>
        <w:trPr>
          <w:trHeight w:val="463" w:hRule="atLeast"/>
          <w:jc w:val="center"/>
        </w:trPr>
        <w:tc>
          <w:tcPr>
            <w:tcW w:w="10647" w:type="dxa"/>
            <w:gridSpan w:val="7"/>
            <w:tcBorders>
              <w:top w:val="single" w:color="FFFFFF" w:sz="6" w:space="0"/>
              <w:left w:val="single" w:color="FFFFFF" w:sz="6" w:space="0"/>
              <w:bottom w:val="single" w:color="FFFFFF" w:sz="6" w:space="0"/>
              <w:right w:val="single" w:color="FFFFFF" w:sz="6" w:space="0"/>
            </w:tcBorders>
            <w:vAlign w:val="center"/>
          </w:tcPr>
          <w:p>
            <w:pPr>
              <w:pStyle w:val="42"/>
              <w:widowControl w:val="0"/>
              <w:suppressAutoHyphens/>
              <w:bidi w:val="0"/>
              <w:spacing w:before="0" w:after="0"/>
              <w:jc w:val="left"/>
              <w:rPr>
                <w:kern w:val="0"/>
              </w:rPr>
            </w:pPr>
            <w:r>
              <w:rPr>
                <w:kern w:val="0"/>
              </w:rPr>
              <w:t>807涞水县九龙镇人民政府</w:t>
            </w:r>
          </w:p>
        </w:tc>
        <w:tc>
          <w:tcPr>
            <w:tcW w:w="1772" w:type="dxa"/>
            <w:gridSpan w:val="2"/>
            <w:tcBorders>
              <w:top w:val="single" w:color="FFFFFF" w:sz="6" w:space="0"/>
              <w:left w:val="single" w:color="FFFFFF" w:sz="6" w:space="0"/>
              <w:bottom w:val="single" w:color="FFFFFF" w:sz="6" w:space="0"/>
              <w:right w:val="single" w:color="FFFFFF" w:sz="6" w:space="0"/>
            </w:tcBorders>
            <w:vAlign w:val="center"/>
          </w:tcPr>
          <w:p>
            <w:pPr>
              <w:pStyle w:val="37"/>
              <w:widowControl w:val="0"/>
              <w:suppressAutoHyphens/>
              <w:bidi w:val="0"/>
              <w:spacing w:before="0" w:after="0"/>
              <w:jc w:val="right"/>
              <w:rPr>
                <w:kern w:val="0"/>
              </w:rPr>
            </w:pPr>
            <w:r>
              <w:rPr>
                <w:kern w:val="0"/>
              </w:rPr>
              <w:t>单位：万元</w:t>
            </w:r>
          </w:p>
        </w:tc>
      </w:tr>
      <w:tr>
        <w:tblPrEx>
          <w:tblCellMar>
            <w:top w:w="0" w:type="dxa"/>
            <w:left w:w="108" w:type="dxa"/>
            <w:bottom w:w="0" w:type="dxa"/>
            <w:right w:w="108" w:type="dxa"/>
          </w:tblCellMar>
        </w:tblPrEx>
        <w:trPr>
          <w:trHeight w:val="568" w:hRule="atLeast"/>
          <w:jc w:val="center"/>
        </w:trPr>
        <w:tc>
          <w:tcPr>
            <w:tcW w:w="154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项目编码</w:t>
            </w:r>
          </w:p>
        </w:tc>
        <w:tc>
          <w:tcPr>
            <w:tcW w:w="3883" w:type="dxa"/>
            <w:gridSpan w:val="2"/>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1306232</w:t>
            </w:r>
            <w:r>
              <w:rPr>
                <w:rFonts w:hint="eastAsia"/>
                <w:kern w:val="0"/>
                <w:lang w:val="en-US" w:eastAsia="zh-CN"/>
              </w:rPr>
              <w:t>4</w:t>
            </w:r>
            <w:r>
              <w:rPr>
                <w:kern w:val="0"/>
              </w:rPr>
              <w:t>P</w:t>
            </w:r>
            <w:r>
              <w:rPr>
                <w:rFonts w:hint="eastAsia"/>
                <w:kern w:val="0"/>
                <w:lang w:val="en-US" w:eastAsia="zh-CN"/>
              </w:rPr>
              <w:t>00938510001W</w:t>
            </w:r>
          </w:p>
        </w:tc>
        <w:tc>
          <w:tcPr>
            <w:tcW w:w="166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项目名称</w:t>
            </w:r>
          </w:p>
        </w:tc>
        <w:tc>
          <w:tcPr>
            <w:tcW w:w="5328" w:type="dxa"/>
            <w:gridSpan w:val="5"/>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kern w:val="0"/>
              </w:rPr>
            </w:pPr>
            <w:r>
              <w:rPr>
                <w:kern w:val="0"/>
              </w:rPr>
              <w:t>人大主席团活动经费</w:t>
            </w:r>
          </w:p>
        </w:tc>
      </w:tr>
      <w:tr>
        <w:tblPrEx>
          <w:tblCellMar>
            <w:top w:w="0" w:type="dxa"/>
            <w:left w:w="108" w:type="dxa"/>
            <w:bottom w:w="0" w:type="dxa"/>
            <w:right w:w="108" w:type="dxa"/>
          </w:tblCellMar>
        </w:tblPrEx>
        <w:trPr>
          <w:trHeight w:val="90" w:hRule="atLeast"/>
          <w:jc w:val="center"/>
        </w:trPr>
        <w:tc>
          <w:tcPr>
            <w:tcW w:w="1544"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预算规模及资金用途</w:t>
            </w:r>
          </w:p>
        </w:tc>
        <w:tc>
          <w:tcPr>
            <w:tcW w:w="131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预算数</w:t>
            </w:r>
          </w:p>
        </w:tc>
        <w:tc>
          <w:tcPr>
            <w:tcW w:w="2567"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2.00</w:t>
            </w:r>
          </w:p>
        </w:tc>
        <w:tc>
          <w:tcPr>
            <w:tcW w:w="166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其中：财政    资金</w:t>
            </w:r>
          </w:p>
        </w:tc>
        <w:tc>
          <w:tcPr>
            <w:tcW w:w="1936" w:type="dxa"/>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2.00</w:t>
            </w: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其他资金</w:t>
            </w:r>
          </w:p>
        </w:tc>
        <w:tc>
          <w:tcPr>
            <w:tcW w:w="1772" w:type="dxa"/>
            <w:gridSpan w:val="2"/>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p>
        </w:tc>
      </w:tr>
      <w:tr>
        <w:tblPrEx>
          <w:tblCellMar>
            <w:top w:w="0" w:type="dxa"/>
            <w:left w:w="108" w:type="dxa"/>
            <w:bottom w:w="0" w:type="dxa"/>
            <w:right w:w="108" w:type="dxa"/>
          </w:tblCellMar>
        </w:tblPrEx>
        <w:trPr>
          <w:trHeight w:val="434" w:hRule="atLeast"/>
          <w:jc w:val="center"/>
        </w:trPr>
        <w:tc>
          <w:tcPr>
            <w:tcW w:w="1544"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10875" w:type="dxa"/>
            <w:gridSpan w:val="8"/>
            <w:tcBorders>
              <w:top w:val="single" w:color="000000" w:sz="6" w:space="0"/>
              <w:left w:val="single" w:color="000000" w:sz="6" w:space="0"/>
              <w:bottom w:val="single" w:color="000000" w:sz="6" w:space="0"/>
              <w:right w:val="single" w:color="000000" w:sz="6" w:space="0"/>
            </w:tcBorders>
            <w:vAlign w:val="center"/>
          </w:tcPr>
          <w:p>
            <w:pPr>
              <w:pStyle w:val="38"/>
              <w:widowControl w:val="0"/>
              <w:suppressAutoHyphens/>
              <w:bidi w:val="0"/>
              <w:spacing w:before="0" w:after="0"/>
              <w:jc w:val="left"/>
              <w:rPr>
                <w:kern w:val="0"/>
              </w:rPr>
            </w:pPr>
            <w:r>
              <w:rPr>
                <w:kern w:val="0"/>
              </w:rPr>
              <w:t>人大主席团活动工作经费</w:t>
            </w:r>
          </w:p>
        </w:tc>
      </w:tr>
      <w:tr>
        <w:tblPrEx>
          <w:tblCellMar>
            <w:top w:w="0" w:type="dxa"/>
            <w:left w:w="108" w:type="dxa"/>
            <w:bottom w:w="0" w:type="dxa"/>
            <w:right w:w="108" w:type="dxa"/>
          </w:tblCellMar>
        </w:tblPrEx>
        <w:trPr>
          <w:trHeight w:val="434" w:hRule="atLeast"/>
          <w:jc w:val="center"/>
        </w:trPr>
        <w:tc>
          <w:tcPr>
            <w:tcW w:w="1544" w:type="dxa"/>
            <w:vMerge w:val="restart"/>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资金支出计划（%）</w:t>
            </w:r>
          </w:p>
        </w:tc>
        <w:tc>
          <w:tcPr>
            <w:tcW w:w="3883" w:type="dxa"/>
            <w:gridSpan w:val="2"/>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3月底</w:t>
            </w:r>
          </w:p>
        </w:tc>
        <w:tc>
          <w:tcPr>
            <w:tcW w:w="1664"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6月底</w:t>
            </w:r>
          </w:p>
        </w:tc>
        <w:tc>
          <w:tcPr>
            <w:tcW w:w="1936" w:type="dxa"/>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10月底</w:t>
            </w:r>
          </w:p>
        </w:tc>
        <w:tc>
          <w:tcPr>
            <w:tcW w:w="3392" w:type="dxa"/>
            <w:gridSpan w:val="4"/>
            <w:tcBorders>
              <w:top w:val="single" w:color="000000" w:sz="6" w:space="0"/>
              <w:left w:val="single" w:color="000000" w:sz="6" w:space="0"/>
              <w:bottom w:val="single" w:color="000000" w:sz="6" w:space="0"/>
              <w:right w:val="single" w:color="000000" w:sz="6" w:space="0"/>
            </w:tcBorders>
            <w:vAlign w:val="center"/>
          </w:tcPr>
          <w:p>
            <w:pPr>
              <w:pStyle w:val="36"/>
              <w:widowControl w:val="0"/>
              <w:suppressAutoHyphens/>
              <w:bidi w:val="0"/>
              <w:spacing w:before="0" w:after="0"/>
              <w:rPr>
                <w:kern w:val="0"/>
              </w:rPr>
            </w:pPr>
            <w:r>
              <w:rPr>
                <w:kern w:val="0"/>
              </w:rPr>
              <w:t>12月底</w:t>
            </w:r>
          </w:p>
        </w:tc>
      </w:tr>
      <w:tr>
        <w:tblPrEx>
          <w:tblCellMar>
            <w:top w:w="0" w:type="dxa"/>
            <w:left w:w="108" w:type="dxa"/>
            <w:bottom w:w="0" w:type="dxa"/>
            <w:right w:w="108" w:type="dxa"/>
          </w:tblCellMar>
        </w:tblPrEx>
        <w:trPr>
          <w:trHeight w:val="434" w:hRule="atLeast"/>
          <w:jc w:val="center"/>
        </w:trPr>
        <w:tc>
          <w:tcPr>
            <w:tcW w:w="1544" w:type="dxa"/>
            <w:vMerge w:val="continue"/>
            <w:tcBorders>
              <w:top w:val="single" w:color="000000" w:sz="6" w:space="0"/>
              <w:left w:val="single" w:color="000000" w:sz="6" w:space="0"/>
              <w:bottom w:val="single" w:color="000000" w:sz="6" w:space="0"/>
              <w:right w:val="single" w:color="000000" w:sz="6" w:space="0"/>
            </w:tcBorders>
          </w:tcPr>
          <w:p>
            <w:pPr>
              <w:widowControl w:val="0"/>
              <w:suppressAutoHyphens/>
              <w:bidi w:val="0"/>
              <w:spacing w:before="0" w:after="0"/>
              <w:jc w:val="left"/>
              <w:rPr>
                <w:kern w:val="0"/>
              </w:rPr>
            </w:pPr>
          </w:p>
        </w:tc>
        <w:tc>
          <w:tcPr>
            <w:tcW w:w="3883" w:type="dxa"/>
            <w:gridSpan w:val="2"/>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rFonts w:hint="default" w:eastAsia="方正书宋_GBK"/>
                <w:kern w:val="0"/>
                <w:lang w:val="en-US" w:eastAsia="zh-CN"/>
              </w:rPr>
            </w:pPr>
            <w:r>
              <w:rPr>
                <w:kern w:val="0"/>
              </w:rPr>
              <w:t>0.</w:t>
            </w:r>
            <w:r>
              <w:rPr>
                <w:rFonts w:hint="eastAsia"/>
                <w:kern w:val="0"/>
                <w:lang w:val="en-US" w:eastAsia="zh-CN"/>
              </w:rPr>
              <w:t>30</w:t>
            </w:r>
          </w:p>
        </w:tc>
        <w:tc>
          <w:tcPr>
            <w:tcW w:w="1664"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rFonts w:hint="eastAsia"/>
                <w:kern w:val="0"/>
                <w:lang w:val="en-US" w:eastAsia="zh-CN"/>
              </w:rPr>
              <w:t>0.8</w:t>
            </w:r>
            <w:r>
              <w:rPr>
                <w:kern w:val="0"/>
              </w:rPr>
              <w:t>0</w:t>
            </w:r>
          </w:p>
        </w:tc>
        <w:tc>
          <w:tcPr>
            <w:tcW w:w="1936" w:type="dxa"/>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1.</w:t>
            </w:r>
            <w:r>
              <w:rPr>
                <w:rFonts w:hint="eastAsia"/>
                <w:kern w:val="0"/>
                <w:lang w:val="en-US" w:eastAsia="zh-CN"/>
              </w:rPr>
              <w:t>3</w:t>
            </w:r>
            <w:r>
              <w:rPr>
                <w:kern w:val="0"/>
              </w:rPr>
              <w:t>0</w:t>
            </w:r>
          </w:p>
        </w:tc>
        <w:tc>
          <w:tcPr>
            <w:tcW w:w="3392" w:type="dxa"/>
            <w:gridSpan w:val="4"/>
            <w:tcBorders>
              <w:top w:val="single" w:color="000000" w:sz="6" w:space="0"/>
              <w:left w:val="single" w:color="000000" w:sz="6" w:space="0"/>
              <w:bottom w:val="single" w:color="000000" w:sz="6" w:space="0"/>
              <w:right w:val="single" w:color="000000" w:sz="6" w:space="0"/>
            </w:tcBorders>
            <w:vAlign w:val="center"/>
          </w:tcPr>
          <w:p>
            <w:pPr>
              <w:pStyle w:val="39"/>
              <w:widowControl w:val="0"/>
              <w:suppressAutoHyphens/>
              <w:bidi w:val="0"/>
              <w:spacing w:before="0" w:after="0"/>
              <w:rPr>
                <w:kern w:val="0"/>
              </w:rPr>
            </w:pPr>
            <w:r>
              <w:rPr>
                <w:kern w:val="0"/>
              </w:rPr>
              <w:t>2.00</w:t>
            </w:r>
          </w:p>
        </w:tc>
      </w:tr>
      <w:tr>
        <w:tblPrEx>
          <w:tblCellMar>
            <w:top w:w="0" w:type="dxa"/>
            <w:left w:w="108" w:type="dxa"/>
            <w:bottom w:w="0" w:type="dxa"/>
            <w:right w:w="108" w:type="dxa"/>
          </w:tblCellMar>
        </w:tblPrEx>
        <w:trPr>
          <w:trHeight w:val="434" w:hRule="atLeast"/>
          <w:jc w:val="center"/>
        </w:trPr>
        <w:tc>
          <w:tcPr>
            <w:tcW w:w="1544" w:type="dxa"/>
            <w:tcBorders>
              <w:top w:val="single" w:color="000000" w:sz="6" w:space="0"/>
              <w:left w:val="single" w:color="000000" w:sz="6" w:space="0"/>
              <w:bottom w:val="single" w:color="FFFFFF" w:sz="6" w:space="0"/>
              <w:right w:val="single" w:color="000000" w:sz="6" w:space="0"/>
            </w:tcBorders>
            <w:vAlign w:val="center"/>
          </w:tcPr>
          <w:p>
            <w:pPr>
              <w:pStyle w:val="36"/>
              <w:widowControl w:val="0"/>
              <w:suppressAutoHyphens/>
              <w:bidi w:val="0"/>
              <w:spacing w:before="0" w:after="0"/>
              <w:rPr>
                <w:kern w:val="0"/>
              </w:rPr>
            </w:pPr>
            <w:r>
              <w:rPr>
                <w:kern w:val="0"/>
              </w:rPr>
              <w:t>绩效目标</w:t>
            </w:r>
          </w:p>
        </w:tc>
        <w:tc>
          <w:tcPr>
            <w:tcW w:w="10875" w:type="dxa"/>
            <w:gridSpan w:val="8"/>
            <w:tcBorders>
              <w:top w:val="single" w:color="000000" w:sz="6" w:space="0"/>
              <w:left w:val="single" w:color="000000" w:sz="6" w:space="0"/>
              <w:bottom w:val="single" w:color="FFFFFF" w:sz="6" w:space="0"/>
              <w:right w:val="single" w:color="000000" w:sz="6" w:space="0"/>
            </w:tcBorders>
            <w:vAlign w:val="center"/>
          </w:tcPr>
          <w:p>
            <w:pPr>
              <w:pStyle w:val="38"/>
              <w:widowControl w:val="0"/>
              <w:suppressAutoHyphens/>
              <w:bidi w:val="0"/>
              <w:spacing w:before="0" w:after="0"/>
              <w:jc w:val="left"/>
              <w:rPr>
                <w:rFonts w:hint="default" w:eastAsia="方正书宋_GBK"/>
                <w:kern w:val="0"/>
                <w:lang w:val="en-US" w:eastAsia="zh-CN"/>
              </w:rPr>
            </w:pPr>
            <w:r>
              <w:rPr>
                <w:kern w:val="0"/>
              </w:rPr>
              <w:t>1.</w:t>
            </w:r>
            <w:r>
              <w:rPr>
                <w:rFonts w:hint="eastAsia"/>
                <w:kern w:val="0"/>
                <w:lang w:val="en-US" w:eastAsia="zh-CN"/>
              </w:rPr>
              <w:t>人大工作顺利开展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816" w:hRule="atLeast"/>
          <w:tblHeader/>
          <w:jc w:val="center"/>
        </w:trPr>
        <w:tc>
          <w:tcPr>
            <w:tcW w:w="1544" w:type="dxa"/>
            <w:vAlign w:val="center"/>
          </w:tcPr>
          <w:p>
            <w:pPr>
              <w:pStyle w:val="36"/>
            </w:pPr>
            <w:r>
              <w:t>一级指标</w:t>
            </w:r>
          </w:p>
        </w:tc>
        <w:tc>
          <w:tcPr>
            <w:tcW w:w="1316" w:type="dxa"/>
            <w:vAlign w:val="center"/>
          </w:tcPr>
          <w:p>
            <w:pPr>
              <w:pStyle w:val="36"/>
            </w:pPr>
            <w:r>
              <w:t>二级指标</w:t>
            </w:r>
          </w:p>
        </w:tc>
        <w:tc>
          <w:tcPr>
            <w:tcW w:w="2567" w:type="dxa"/>
            <w:vAlign w:val="center"/>
          </w:tcPr>
          <w:p>
            <w:pPr>
              <w:pStyle w:val="36"/>
            </w:pPr>
            <w:r>
              <w:t>三级指标</w:t>
            </w:r>
          </w:p>
        </w:tc>
        <w:tc>
          <w:tcPr>
            <w:tcW w:w="3600" w:type="dxa"/>
            <w:gridSpan w:val="2"/>
            <w:vAlign w:val="center"/>
          </w:tcPr>
          <w:p>
            <w:pPr>
              <w:pStyle w:val="36"/>
            </w:pPr>
            <w:r>
              <w:t>绩效指标描述</w:t>
            </w:r>
          </w:p>
        </w:tc>
        <w:tc>
          <w:tcPr>
            <w:tcW w:w="1611" w:type="dxa"/>
            <w:vAlign w:val="center"/>
          </w:tcPr>
          <w:p>
            <w:pPr>
              <w:pStyle w:val="36"/>
            </w:pPr>
            <w:r>
              <w:t>指标值</w:t>
            </w:r>
          </w:p>
        </w:tc>
        <w:tc>
          <w:tcPr>
            <w:tcW w:w="1772" w:type="dxa"/>
            <w:gridSpan w:val="2"/>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656" w:hRule="atLeast"/>
          <w:jc w:val="center"/>
        </w:trPr>
        <w:tc>
          <w:tcPr>
            <w:tcW w:w="1544" w:type="dxa"/>
            <w:vMerge w:val="restart"/>
            <w:vAlign w:val="center"/>
          </w:tcPr>
          <w:p>
            <w:pPr>
              <w:pStyle w:val="39"/>
            </w:pPr>
            <w:r>
              <w:t>产出指标</w:t>
            </w:r>
          </w:p>
        </w:tc>
        <w:tc>
          <w:tcPr>
            <w:tcW w:w="1316" w:type="dxa"/>
            <w:vAlign w:val="center"/>
          </w:tcPr>
          <w:p>
            <w:pPr>
              <w:pStyle w:val="38"/>
            </w:pPr>
            <w:r>
              <w:t>数量指标</w:t>
            </w:r>
          </w:p>
        </w:tc>
        <w:tc>
          <w:tcPr>
            <w:tcW w:w="2567" w:type="dxa"/>
            <w:vAlign w:val="center"/>
          </w:tcPr>
          <w:p>
            <w:pPr>
              <w:pStyle w:val="38"/>
            </w:pPr>
            <w:r>
              <w:t>人大主席团活动开展情况</w:t>
            </w:r>
          </w:p>
        </w:tc>
        <w:tc>
          <w:tcPr>
            <w:tcW w:w="3600" w:type="dxa"/>
            <w:gridSpan w:val="2"/>
            <w:vAlign w:val="center"/>
          </w:tcPr>
          <w:p>
            <w:pPr>
              <w:pStyle w:val="38"/>
            </w:pPr>
            <w:r>
              <w:t>已开展活动占应开展活动比率</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772" w:hRule="atLeast"/>
          <w:jc w:val="center"/>
        </w:trPr>
        <w:tc>
          <w:tcPr>
            <w:tcW w:w="1544" w:type="dxa"/>
            <w:vMerge w:val="continue"/>
            <w:vAlign w:val="center"/>
          </w:tcPr>
          <w:p/>
        </w:tc>
        <w:tc>
          <w:tcPr>
            <w:tcW w:w="1316" w:type="dxa"/>
            <w:vAlign w:val="center"/>
          </w:tcPr>
          <w:p>
            <w:pPr>
              <w:pStyle w:val="38"/>
            </w:pPr>
            <w:r>
              <w:t>质量指标</w:t>
            </w:r>
          </w:p>
        </w:tc>
        <w:tc>
          <w:tcPr>
            <w:tcW w:w="2567" w:type="dxa"/>
            <w:vAlign w:val="center"/>
          </w:tcPr>
          <w:p>
            <w:pPr>
              <w:pStyle w:val="38"/>
            </w:pPr>
            <w:r>
              <w:t>人大主席团活动开展效果</w:t>
            </w:r>
          </w:p>
        </w:tc>
        <w:tc>
          <w:tcPr>
            <w:tcW w:w="3600" w:type="dxa"/>
            <w:gridSpan w:val="2"/>
            <w:vAlign w:val="center"/>
          </w:tcPr>
          <w:p>
            <w:pPr>
              <w:pStyle w:val="38"/>
            </w:pPr>
            <w:r>
              <w:t>效果良好的活动占已开展活动的比率</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667" w:hRule="atLeast"/>
          <w:jc w:val="center"/>
        </w:trPr>
        <w:tc>
          <w:tcPr>
            <w:tcW w:w="1544" w:type="dxa"/>
            <w:vMerge w:val="continue"/>
            <w:vAlign w:val="center"/>
          </w:tcPr>
          <w:p/>
        </w:tc>
        <w:tc>
          <w:tcPr>
            <w:tcW w:w="1316" w:type="dxa"/>
            <w:vAlign w:val="center"/>
          </w:tcPr>
          <w:p>
            <w:pPr>
              <w:pStyle w:val="38"/>
            </w:pPr>
            <w:r>
              <w:t>时效指标</w:t>
            </w:r>
          </w:p>
        </w:tc>
        <w:tc>
          <w:tcPr>
            <w:tcW w:w="2567" w:type="dxa"/>
            <w:vAlign w:val="center"/>
          </w:tcPr>
          <w:p>
            <w:pPr>
              <w:pStyle w:val="38"/>
            </w:pPr>
            <w:r>
              <w:t>年度项目完成情况</w:t>
            </w:r>
          </w:p>
        </w:tc>
        <w:tc>
          <w:tcPr>
            <w:tcW w:w="3600" w:type="dxa"/>
            <w:gridSpan w:val="2"/>
            <w:vAlign w:val="center"/>
          </w:tcPr>
          <w:p>
            <w:pPr>
              <w:pStyle w:val="38"/>
            </w:pPr>
            <w:r>
              <w:t>年度项目按照时间点完成</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534" w:hRule="atLeast"/>
          <w:jc w:val="center"/>
        </w:trPr>
        <w:tc>
          <w:tcPr>
            <w:tcW w:w="1544" w:type="dxa"/>
            <w:vMerge w:val="continue"/>
            <w:vAlign w:val="center"/>
          </w:tcPr>
          <w:p/>
        </w:tc>
        <w:tc>
          <w:tcPr>
            <w:tcW w:w="1316" w:type="dxa"/>
            <w:vAlign w:val="center"/>
          </w:tcPr>
          <w:p>
            <w:pPr>
              <w:pStyle w:val="38"/>
            </w:pPr>
            <w:r>
              <w:t>成本指标</w:t>
            </w:r>
          </w:p>
        </w:tc>
        <w:tc>
          <w:tcPr>
            <w:tcW w:w="2567" w:type="dxa"/>
            <w:vAlign w:val="center"/>
          </w:tcPr>
          <w:p>
            <w:pPr>
              <w:pStyle w:val="38"/>
            </w:pPr>
            <w:r>
              <w:t>经费控制数</w:t>
            </w:r>
          </w:p>
        </w:tc>
        <w:tc>
          <w:tcPr>
            <w:tcW w:w="3600" w:type="dxa"/>
            <w:gridSpan w:val="2"/>
            <w:vAlign w:val="center"/>
          </w:tcPr>
          <w:p>
            <w:pPr>
              <w:pStyle w:val="38"/>
            </w:pPr>
            <w:r>
              <w:t>经费控制数</w:t>
            </w:r>
          </w:p>
        </w:tc>
        <w:tc>
          <w:tcPr>
            <w:tcW w:w="1611" w:type="dxa"/>
            <w:vAlign w:val="center"/>
          </w:tcPr>
          <w:p>
            <w:pPr>
              <w:pStyle w:val="38"/>
            </w:pPr>
            <w:r>
              <w:t>≤2万元</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562" w:hRule="atLeast"/>
          <w:jc w:val="center"/>
        </w:trPr>
        <w:tc>
          <w:tcPr>
            <w:tcW w:w="1544" w:type="dxa"/>
            <w:vAlign w:val="center"/>
          </w:tcPr>
          <w:p>
            <w:pPr>
              <w:pStyle w:val="39"/>
            </w:pPr>
            <w:r>
              <w:t>效益指标</w:t>
            </w:r>
          </w:p>
        </w:tc>
        <w:tc>
          <w:tcPr>
            <w:tcW w:w="1316" w:type="dxa"/>
            <w:vAlign w:val="center"/>
          </w:tcPr>
          <w:p>
            <w:pPr>
              <w:pStyle w:val="38"/>
            </w:pPr>
            <w:r>
              <w:t>社会效益指标</w:t>
            </w:r>
          </w:p>
        </w:tc>
        <w:tc>
          <w:tcPr>
            <w:tcW w:w="2567" w:type="dxa"/>
            <w:vAlign w:val="center"/>
          </w:tcPr>
          <w:p>
            <w:pPr>
              <w:pStyle w:val="38"/>
            </w:pPr>
            <w:r>
              <w:t>参与政府决策活动次数</w:t>
            </w:r>
          </w:p>
        </w:tc>
        <w:tc>
          <w:tcPr>
            <w:tcW w:w="3600" w:type="dxa"/>
            <w:gridSpan w:val="2"/>
            <w:vAlign w:val="center"/>
          </w:tcPr>
          <w:p>
            <w:pPr>
              <w:pStyle w:val="38"/>
            </w:pPr>
            <w:r>
              <w:t>参与决策活动次数比率</w:t>
            </w:r>
          </w:p>
        </w:tc>
        <w:tc>
          <w:tcPr>
            <w:tcW w:w="1611" w:type="dxa"/>
            <w:vAlign w:val="center"/>
          </w:tcPr>
          <w:p>
            <w:pPr>
              <w:pStyle w:val="38"/>
            </w:pPr>
            <w:r>
              <w:t>≥90百分比</w:t>
            </w:r>
          </w:p>
        </w:tc>
        <w:tc>
          <w:tcPr>
            <w:tcW w:w="1772" w:type="dxa"/>
            <w:gridSpan w:val="2"/>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 w:type="dxa"/>
          <w:trHeight w:val="746" w:hRule="atLeast"/>
          <w:jc w:val="center"/>
        </w:trPr>
        <w:tc>
          <w:tcPr>
            <w:tcW w:w="1544" w:type="dxa"/>
            <w:vAlign w:val="center"/>
          </w:tcPr>
          <w:p>
            <w:pPr>
              <w:pStyle w:val="39"/>
            </w:pPr>
            <w:r>
              <w:t>满意度指标</w:t>
            </w:r>
          </w:p>
        </w:tc>
        <w:tc>
          <w:tcPr>
            <w:tcW w:w="1316" w:type="dxa"/>
            <w:vAlign w:val="center"/>
          </w:tcPr>
          <w:p>
            <w:pPr>
              <w:pStyle w:val="38"/>
            </w:pPr>
            <w:r>
              <w:t>服务对象满意度指标</w:t>
            </w:r>
          </w:p>
        </w:tc>
        <w:tc>
          <w:tcPr>
            <w:tcW w:w="2567" w:type="dxa"/>
            <w:vAlign w:val="center"/>
          </w:tcPr>
          <w:p>
            <w:pPr>
              <w:pStyle w:val="38"/>
            </w:pPr>
            <w:r>
              <w:t>服务对象的满意度</w:t>
            </w:r>
          </w:p>
        </w:tc>
        <w:tc>
          <w:tcPr>
            <w:tcW w:w="3600" w:type="dxa"/>
            <w:gridSpan w:val="2"/>
            <w:vAlign w:val="center"/>
          </w:tcPr>
          <w:p>
            <w:pPr>
              <w:pStyle w:val="38"/>
            </w:pPr>
            <w:r>
              <w:t>服务对象的满意度</w:t>
            </w:r>
          </w:p>
        </w:tc>
        <w:tc>
          <w:tcPr>
            <w:tcW w:w="1611" w:type="dxa"/>
            <w:vAlign w:val="center"/>
          </w:tcPr>
          <w:p>
            <w:pPr>
              <w:pStyle w:val="38"/>
            </w:pPr>
            <w:r>
              <w:t>≥90百分比</w:t>
            </w:r>
          </w:p>
        </w:tc>
        <w:tc>
          <w:tcPr>
            <w:tcW w:w="1772" w:type="dxa"/>
            <w:gridSpan w:val="2"/>
            <w:vAlign w:val="center"/>
          </w:tcPr>
          <w:p>
            <w:pPr>
              <w:pStyle w:val="38"/>
            </w:pPr>
            <w:r>
              <w:t>依据工作方案</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pPr>
        <w:sectPr>
          <w:headerReference r:id="rId34" w:type="default"/>
          <w:footerReference r:id="rId36" w:type="default"/>
          <w:headerReference r:id="rId35" w:type="even"/>
          <w:footerReference r:id="rId37"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5.食安经费绩效目标表</w:t>
      </w:r>
    </w:p>
    <w:tbl>
      <w:tblPr>
        <w:tblStyle w:val="15"/>
        <w:tblW w:w="1023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2"/>
        <w:gridCol w:w="1462"/>
        <w:gridCol w:w="1463"/>
        <w:gridCol w:w="1462"/>
        <w:gridCol w:w="1462"/>
        <w:gridCol w:w="1466"/>
        <w:gridCol w:w="14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777" w:type="dxa"/>
            <w:gridSpan w:val="6"/>
            <w:tcBorders>
              <w:top w:val="single" w:color="FFFFFF" w:sz="6" w:space="0"/>
              <w:left w:val="single" w:color="FFFFFF" w:sz="6" w:space="0"/>
              <w:right w:val="single" w:color="FFFFFF" w:sz="6" w:space="0"/>
            </w:tcBorders>
            <w:vAlign w:val="center"/>
          </w:tcPr>
          <w:p>
            <w:pPr>
              <w:pStyle w:val="42"/>
            </w:pPr>
            <w:r>
              <w:t>807涞水县九龙镇人民政府</w:t>
            </w:r>
          </w:p>
        </w:tc>
        <w:tc>
          <w:tcPr>
            <w:tcW w:w="1462"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6"/>
            </w:pPr>
            <w:r>
              <w:t>项目编码</w:t>
            </w:r>
          </w:p>
        </w:tc>
        <w:tc>
          <w:tcPr>
            <w:tcW w:w="2925" w:type="dxa"/>
            <w:gridSpan w:val="2"/>
            <w:vAlign w:val="center"/>
          </w:tcPr>
          <w:p>
            <w:pPr>
              <w:pStyle w:val="38"/>
            </w:pPr>
            <w:r>
              <w:t>13062324P00938210001U</w:t>
            </w:r>
          </w:p>
        </w:tc>
        <w:tc>
          <w:tcPr>
            <w:tcW w:w="1462" w:type="dxa"/>
            <w:vAlign w:val="center"/>
          </w:tcPr>
          <w:p>
            <w:pPr>
              <w:pStyle w:val="36"/>
            </w:pPr>
            <w:r>
              <w:t>项目名称</w:t>
            </w:r>
          </w:p>
        </w:tc>
        <w:tc>
          <w:tcPr>
            <w:tcW w:w="4390" w:type="dxa"/>
            <w:gridSpan w:val="3"/>
            <w:vAlign w:val="center"/>
          </w:tcPr>
          <w:p>
            <w:pPr>
              <w:pStyle w:val="38"/>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restart"/>
            <w:vAlign w:val="center"/>
          </w:tcPr>
          <w:p>
            <w:pPr>
              <w:pStyle w:val="36"/>
            </w:pPr>
            <w:r>
              <w:t>预算规模及资金用途</w:t>
            </w:r>
          </w:p>
        </w:tc>
        <w:tc>
          <w:tcPr>
            <w:tcW w:w="1462" w:type="dxa"/>
            <w:vAlign w:val="center"/>
          </w:tcPr>
          <w:p>
            <w:pPr>
              <w:pStyle w:val="36"/>
            </w:pPr>
            <w:r>
              <w:t>预算数</w:t>
            </w:r>
          </w:p>
        </w:tc>
        <w:tc>
          <w:tcPr>
            <w:tcW w:w="1463" w:type="dxa"/>
            <w:vAlign w:val="center"/>
          </w:tcPr>
          <w:p>
            <w:pPr>
              <w:pStyle w:val="38"/>
            </w:pPr>
            <w:r>
              <w:t>0.77</w:t>
            </w:r>
          </w:p>
        </w:tc>
        <w:tc>
          <w:tcPr>
            <w:tcW w:w="1462" w:type="dxa"/>
            <w:vAlign w:val="center"/>
          </w:tcPr>
          <w:p>
            <w:pPr>
              <w:pStyle w:val="36"/>
            </w:pPr>
            <w:r>
              <w:t>其中：财政    资金</w:t>
            </w:r>
          </w:p>
        </w:tc>
        <w:tc>
          <w:tcPr>
            <w:tcW w:w="1462" w:type="dxa"/>
            <w:vAlign w:val="center"/>
          </w:tcPr>
          <w:p>
            <w:pPr>
              <w:pStyle w:val="38"/>
            </w:pPr>
            <w:r>
              <w:t>0.77</w:t>
            </w:r>
          </w:p>
        </w:tc>
        <w:tc>
          <w:tcPr>
            <w:tcW w:w="1466" w:type="dxa"/>
            <w:vAlign w:val="center"/>
          </w:tcPr>
          <w:p>
            <w:pPr>
              <w:pStyle w:val="36"/>
            </w:pPr>
            <w:r>
              <w:t>其他资金</w:t>
            </w:r>
          </w:p>
        </w:tc>
        <w:tc>
          <w:tcPr>
            <w:tcW w:w="1462"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tcPr>
          <w:p/>
        </w:tc>
        <w:tc>
          <w:tcPr>
            <w:tcW w:w="8777" w:type="dxa"/>
            <w:gridSpan w:val="6"/>
            <w:vAlign w:val="center"/>
          </w:tcPr>
          <w:p>
            <w:pPr>
              <w:pStyle w:val="38"/>
            </w:pPr>
            <w: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restart"/>
            <w:vAlign w:val="center"/>
          </w:tcPr>
          <w:p>
            <w:pPr>
              <w:pStyle w:val="36"/>
            </w:pPr>
            <w:r>
              <w:t>资金支出计划（%）</w:t>
            </w:r>
          </w:p>
        </w:tc>
        <w:tc>
          <w:tcPr>
            <w:tcW w:w="2925" w:type="dxa"/>
            <w:gridSpan w:val="2"/>
            <w:vAlign w:val="center"/>
          </w:tcPr>
          <w:p>
            <w:pPr>
              <w:pStyle w:val="36"/>
            </w:pPr>
            <w:r>
              <w:t>3月底</w:t>
            </w:r>
          </w:p>
        </w:tc>
        <w:tc>
          <w:tcPr>
            <w:tcW w:w="1462" w:type="dxa"/>
            <w:vAlign w:val="center"/>
          </w:tcPr>
          <w:p>
            <w:pPr>
              <w:pStyle w:val="36"/>
            </w:pPr>
            <w:r>
              <w:t>6月底</w:t>
            </w:r>
          </w:p>
        </w:tc>
        <w:tc>
          <w:tcPr>
            <w:tcW w:w="1462" w:type="dxa"/>
            <w:vAlign w:val="center"/>
          </w:tcPr>
          <w:p>
            <w:pPr>
              <w:pStyle w:val="36"/>
            </w:pPr>
            <w:r>
              <w:t>10月底</w:t>
            </w:r>
          </w:p>
        </w:tc>
        <w:tc>
          <w:tcPr>
            <w:tcW w:w="2928"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tcPr>
          <w:p/>
        </w:tc>
        <w:tc>
          <w:tcPr>
            <w:tcW w:w="2925" w:type="dxa"/>
            <w:gridSpan w:val="2"/>
            <w:vAlign w:val="center"/>
          </w:tcPr>
          <w:p>
            <w:pPr>
              <w:pStyle w:val="39"/>
            </w:pPr>
            <w:r>
              <w:t>0.10</w:t>
            </w:r>
          </w:p>
        </w:tc>
        <w:tc>
          <w:tcPr>
            <w:tcW w:w="1462" w:type="dxa"/>
            <w:vAlign w:val="center"/>
          </w:tcPr>
          <w:p>
            <w:pPr>
              <w:pStyle w:val="39"/>
            </w:pPr>
            <w:r>
              <w:t>0.30</w:t>
            </w:r>
          </w:p>
        </w:tc>
        <w:tc>
          <w:tcPr>
            <w:tcW w:w="1462" w:type="dxa"/>
            <w:vAlign w:val="center"/>
          </w:tcPr>
          <w:p>
            <w:pPr>
              <w:pStyle w:val="39"/>
            </w:pPr>
            <w:r>
              <w:t>0.50</w:t>
            </w:r>
          </w:p>
        </w:tc>
        <w:tc>
          <w:tcPr>
            <w:tcW w:w="2928" w:type="dxa"/>
            <w:gridSpan w:val="2"/>
            <w:vAlign w:val="center"/>
          </w:tcPr>
          <w:p>
            <w:pPr>
              <w:pStyle w:val="39"/>
            </w:pPr>
            <w:r>
              <w:t>0.77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6"/>
            </w:pPr>
            <w:r>
              <w:t>绩效目标</w:t>
            </w:r>
          </w:p>
        </w:tc>
        <w:tc>
          <w:tcPr>
            <w:tcW w:w="8777" w:type="dxa"/>
            <w:gridSpan w:val="6"/>
            <w:vAlign w:val="center"/>
          </w:tcPr>
          <w:p>
            <w:pPr>
              <w:pStyle w:val="38"/>
            </w:pPr>
            <w:r>
              <w:t>1.食品安全，群众满意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62" w:type="dxa"/>
            <w:vAlign w:val="center"/>
          </w:tcPr>
          <w:p>
            <w:pPr>
              <w:pStyle w:val="36"/>
            </w:pPr>
            <w:r>
              <w:t>一级指标</w:t>
            </w:r>
          </w:p>
        </w:tc>
        <w:tc>
          <w:tcPr>
            <w:tcW w:w="1462" w:type="dxa"/>
            <w:vAlign w:val="center"/>
          </w:tcPr>
          <w:p>
            <w:pPr>
              <w:pStyle w:val="36"/>
            </w:pPr>
            <w:r>
              <w:t>二级指标</w:t>
            </w:r>
          </w:p>
        </w:tc>
        <w:tc>
          <w:tcPr>
            <w:tcW w:w="1463" w:type="dxa"/>
            <w:vAlign w:val="center"/>
          </w:tcPr>
          <w:p>
            <w:pPr>
              <w:pStyle w:val="36"/>
            </w:pPr>
            <w:r>
              <w:t>三级指标</w:t>
            </w:r>
          </w:p>
        </w:tc>
        <w:tc>
          <w:tcPr>
            <w:tcW w:w="2924" w:type="dxa"/>
            <w:gridSpan w:val="2"/>
            <w:vAlign w:val="center"/>
          </w:tcPr>
          <w:p>
            <w:pPr>
              <w:pStyle w:val="36"/>
            </w:pPr>
            <w:r>
              <w:t>绩效指标描述</w:t>
            </w:r>
          </w:p>
        </w:tc>
        <w:tc>
          <w:tcPr>
            <w:tcW w:w="1466" w:type="dxa"/>
            <w:vAlign w:val="center"/>
          </w:tcPr>
          <w:p>
            <w:pPr>
              <w:pStyle w:val="36"/>
            </w:pPr>
            <w:r>
              <w:t>指标值</w:t>
            </w:r>
          </w:p>
        </w:tc>
        <w:tc>
          <w:tcPr>
            <w:tcW w:w="1462"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restart"/>
            <w:vAlign w:val="center"/>
          </w:tcPr>
          <w:p>
            <w:pPr>
              <w:pStyle w:val="39"/>
            </w:pPr>
            <w:r>
              <w:t>产出指标</w:t>
            </w:r>
          </w:p>
        </w:tc>
        <w:tc>
          <w:tcPr>
            <w:tcW w:w="1462" w:type="dxa"/>
            <w:vAlign w:val="center"/>
          </w:tcPr>
          <w:p>
            <w:pPr>
              <w:pStyle w:val="38"/>
            </w:pPr>
            <w:r>
              <w:t>数量指标</w:t>
            </w:r>
          </w:p>
        </w:tc>
        <w:tc>
          <w:tcPr>
            <w:tcW w:w="1463" w:type="dxa"/>
            <w:vAlign w:val="center"/>
          </w:tcPr>
          <w:p>
            <w:pPr>
              <w:pStyle w:val="38"/>
            </w:pPr>
            <w:r>
              <w:t>组织宣传活动次数</w:t>
            </w:r>
          </w:p>
        </w:tc>
        <w:tc>
          <w:tcPr>
            <w:tcW w:w="2924" w:type="dxa"/>
            <w:gridSpan w:val="2"/>
            <w:vAlign w:val="center"/>
          </w:tcPr>
          <w:p>
            <w:pPr>
              <w:pStyle w:val="38"/>
            </w:pPr>
            <w:r>
              <w:t>组织宣传活动次数</w:t>
            </w:r>
          </w:p>
        </w:tc>
        <w:tc>
          <w:tcPr>
            <w:tcW w:w="1466" w:type="dxa"/>
            <w:vAlign w:val="center"/>
          </w:tcPr>
          <w:p>
            <w:pPr>
              <w:pStyle w:val="38"/>
            </w:pPr>
            <w:r>
              <w:t>≥5次</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vAlign w:val="center"/>
          </w:tcPr>
          <w:p/>
        </w:tc>
        <w:tc>
          <w:tcPr>
            <w:tcW w:w="1462" w:type="dxa"/>
            <w:vAlign w:val="center"/>
          </w:tcPr>
          <w:p>
            <w:pPr>
              <w:pStyle w:val="38"/>
            </w:pPr>
            <w:r>
              <w:t>质量指标</w:t>
            </w:r>
          </w:p>
        </w:tc>
        <w:tc>
          <w:tcPr>
            <w:tcW w:w="1463" w:type="dxa"/>
            <w:vAlign w:val="center"/>
          </w:tcPr>
          <w:p>
            <w:pPr>
              <w:pStyle w:val="38"/>
            </w:pPr>
            <w:r>
              <w:t>抽查覆盖率</w:t>
            </w:r>
          </w:p>
        </w:tc>
        <w:tc>
          <w:tcPr>
            <w:tcW w:w="2924" w:type="dxa"/>
            <w:gridSpan w:val="2"/>
            <w:vAlign w:val="center"/>
          </w:tcPr>
          <w:p>
            <w:pPr>
              <w:pStyle w:val="38"/>
            </w:pPr>
            <w:r>
              <w:t>抽查对象占全部对象的比率</w:t>
            </w:r>
          </w:p>
        </w:tc>
        <w:tc>
          <w:tcPr>
            <w:tcW w:w="1466" w:type="dxa"/>
            <w:vAlign w:val="center"/>
          </w:tcPr>
          <w:p>
            <w:pPr>
              <w:pStyle w:val="38"/>
            </w:pPr>
            <w:r>
              <w:t>≥90百分比</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vAlign w:val="center"/>
          </w:tcPr>
          <w:p/>
        </w:tc>
        <w:tc>
          <w:tcPr>
            <w:tcW w:w="1462" w:type="dxa"/>
            <w:vAlign w:val="center"/>
          </w:tcPr>
          <w:p>
            <w:pPr>
              <w:pStyle w:val="38"/>
            </w:pPr>
            <w:r>
              <w:t>时效指标</w:t>
            </w:r>
          </w:p>
        </w:tc>
        <w:tc>
          <w:tcPr>
            <w:tcW w:w="1463" w:type="dxa"/>
            <w:vAlign w:val="center"/>
          </w:tcPr>
          <w:p>
            <w:pPr>
              <w:pStyle w:val="38"/>
            </w:pPr>
            <w:r>
              <w:t>年度项目完成情况</w:t>
            </w:r>
          </w:p>
        </w:tc>
        <w:tc>
          <w:tcPr>
            <w:tcW w:w="2924" w:type="dxa"/>
            <w:gridSpan w:val="2"/>
            <w:vAlign w:val="center"/>
          </w:tcPr>
          <w:p>
            <w:pPr>
              <w:pStyle w:val="38"/>
            </w:pPr>
            <w:r>
              <w:t>年度项目按时间节点完成</w:t>
            </w:r>
          </w:p>
        </w:tc>
        <w:tc>
          <w:tcPr>
            <w:tcW w:w="1466" w:type="dxa"/>
            <w:vAlign w:val="center"/>
          </w:tcPr>
          <w:p>
            <w:pPr>
              <w:pStyle w:val="38"/>
            </w:pPr>
            <w:r>
              <w:t>≥90百分比</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Merge w:val="continue"/>
            <w:vAlign w:val="center"/>
          </w:tcPr>
          <w:p/>
        </w:tc>
        <w:tc>
          <w:tcPr>
            <w:tcW w:w="1462" w:type="dxa"/>
            <w:vAlign w:val="center"/>
          </w:tcPr>
          <w:p>
            <w:pPr>
              <w:pStyle w:val="38"/>
            </w:pPr>
            <w:r>
              <w:t>成本指标</w:t>
            </w:r>
          </w:p>
        </w:tc>
        <w:tc>
          <w:tcPr>
            <w:tcW w:w="1463" w:type="dxa"/>
            <w:vAlign w:val="center"/>
          </w:tcPr>
          <w:p>
            <w:pPr>
              <w:pStyle w:val="38"/>
            </w:pPr>
            <w:r>
              <w:t>经费控制数</w:t>
            </w:r>
          </w:p>
        </w:tc>
        <w:tc>
          <w:tcPr>
            <w:tcW w:w="2924" w:type="dxa"/>
            <w:gridSpan w:val="2"/>
            <w:vAlign w:val="center"/>
          </w:tcPr>
          <w:p>
            <w:pPr>
              <w:pStyle w:val="38"/>
            </w:pPr>
            <w:r>
              <w:t>经费控制数</w:t>
            </w:r>
          </w:p>
        </w:tc>
        <w:tc>
          <w:tcPr>
            <w:tcW w:w="1466" w:type="dxa"/>
            <w:vAlign w:val="center"/>
          </w:tcPr>
          <w:p>
            <w:pPr>
              <w:pStyle w:val="38"/>
            </w:pPr>
            <w:r>
              <w:t>≤0.77万元</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9"/>
            </w:pPr>
            <w:r>
              <w:t>效益指标</w:t>
            </w:r>
          </w:p>
        </w:tc>
        <w:tc>
          <w:tcPr>
            <w:tcW w:w="1462" w:type="dxa"/>
            <w:vAlign w:val="center"/>
          </w:tcPr>
          <w:p>
            <w:pPr>
              <w:pStyle w:val="38"/>
            </w:pPr>
            <w:r>
              <w:t>社会效益指标</w:t>
            </w:r>
          </w:p>
        </w:tc>
        <w:tc>
          <w:tcPr>
            <w:tcW w:w="1463" w:type="dxa"/>
            <w:vAlign w:val="center"/>
          </w:tcPr>
          <w:p>
            <w:pPr>
              <w:pStyle w:val="38"/>
            </w:pPr>
            <w:r>
              <w:t>提升食品安全</w:t>
            </w:r>
          </w:p>
        </w:tc>
        <w:tc>
          <w:tcPr>
            <w:tcW w:w="2924" w:type="dxa"/>
            <w:gridSpan w:val="2"/>
            <w:vAlign w:val="center"/>
          </w:tcPr>
          <w:p>
            <w:pPr>
              <w:pStyle w:val="38"/>
            </w:pPr>
            <w:r>
              <w:t>提升食品安全</w:t>
            </w:r>
          </w:p>
        </w:tc>
        <w:tc>
          <w:tcPr>
            <w:tcW w:w="1466" w:type="dxa"/>
            <w:vAlign w:val="center"/>
          </w:tcPr>
          <w:p>
            <w:pPr>
              <w:pStyle w:val="38"/>
            </w:pPr>
            <w:r>
              <w:t>≥90百分比</w:t>
            </w:r>
          </w:p>
        </w:tc>
        <w:tc>
          <w:tcPr>
            <w:tcW w:w="1462"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2" w:type="dxa"/>
            <w:vAlign w:val="center"/>
          </w:tcPr>
          <w:p>
            <w:pPr>
              <w:pStyle w:val="39"/>
            </w:pPr>
            <w:r>
              <w:t>满意度指标</w:t>
            </w:r>
          </w:p>
        </w:tc>
        <w:tc>
          <w:tcPr>
            <w:tcW w:w="1462" w:type="dxa"/>
            <w:vAlign w:val="center"/>
          </w:tcPr>
          <w:p>
            <w:pPr>
              <w:pStyle w:val="38"/>
            </w:pPr>
            <w:r>
              <w:t>服务对象满意度指标</w:t>
            </w:r>
          </w:p>
        </w:tc>
        <w:tc>
          <w:tcPr>
            <w:tcW w:w="1463" w:type="dxa"/>
            <w:vAlign w:val="center"/>
          </w:tcPr>
          <w:p>
            <w:pPr>
              <w:pStyle w:val="38"/>
            </w:pPr>
            <w:r>
              <w:t>服务对象的满意度</w:t>
            </w:r>
          </w:p>
        </w:tc>
        <w:tc>
          <w:tcPr>
            <w:tcW w:w="2924" w:type="dxa"/>
            <w:gridSpan w:val="2"/>
            <w:vAlign w:val="center"/>
          </w:tcPr>
          <w:p>
            <w:pPr>
              <w:pStyle w:val="38"/>
            </w:pPr>
            <w:r>
              <w:t>服务对象的满意度</w:t>
            </w:r>
          </w:p>
        </w:tc>
        <w:tc>
          <w:tcPr>
            <w:tcW w:w="1466" w:type="dxa"/>
            <w:vAlign w:val="center"/>
          </w:tcPr>
          <w:p>
            <w:pPr>
              <w:pStyle w:val="38"/>
            </w:pPr>
            <w:r>
              <w:t>≥90百分比</w:t>
            </w:r>
          </w:p>
        </w:tc>
        <w:tc>
          <w:tcPr>
            <w:tcW w:w="1462" w:type="dxa"/>
            <w:vAlign w:val="center"/>
          </w:tcPr>
          <w:p>
            <w:pPr>
              <w:pStyle w:val="38"/>
            </w:pPr>
            <w:r>
              <w:t>依据工作方案</w:t>
            </w:r>
          </w:p>
        </w:tc>
      </w:tr>
    </w:tbl>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pPr>
        <w:sectPr>
          <w:headerReference r:id="rId38" w:type="default"/>
          <w:footerReference r:id="rId40" w:type="default"/>
          <w:headerReference r:id="rId39" w:type="even"/>
          <w:footerReference r:id="rId41"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560" w:leftChars="0"/>
        <w:jc w:val="left"/>
        <w:outlineLvl w:val="3"/>
        <w:rPr>
          <w:rFonts w:eastAsia="宋体"/>
          <w:color w:val="000000"/>
          <w:kern w:val="2"/>
          <w:sz w:val="28"/>
          <w:szCs w:val="22"/>
          <w:lang w:val="en-US" w:eastAsia="zh-CN"/>
        </w:rPr>
      </w:pPr>
      <w:r>
        <w:rPr>
          <w:rFonts w:hint="eastAsia" w:eastAsia="宋体"/>
          <w:color w:val="000000"/>
          <w:kern w:val="2"/>
          <w:sz w:val="28"/>
          <w:szCs w:val="22"/>
          <w:lang w:val="en-US" w:eastAsia="zh-CN"/>
        </w:rPr>
        <w:t>6.</w:t>
      </w:r>
      <w:r>
        <w:rPr>
          <w:rFonts w:eastAsia="宋体"/>
          <w:color w:val="000000"/>
          <w:kern w:val="2"/>
          <w:sz w:val="28"/>
          <w:szCs w:val="22"/>
          <w:lang w:val="en-US" w:eastAsia="zh-CN"/>
        </w:rPr>
        <w:t>团委经费绩效目标表</w:t>
      </w:r>
    </w:p>
    <w:tbl>
      <w:tblPr>
        <w:tblStyle w:val="15"/>
        <w:tblW w:w="1151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5"/>
        <w:gridCol w:w="1645"/>
        <w:gridCol w:w="1514"/>
        <w:gridCol w:w="2067"/>
        <w:gridCol w:w="1355"/>
        <w:gridCol w:w="1648"/>
        <w:gridCol w:w="16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9874" w:type="dxa"/>
            <w:gridSpan w:val="6"/>
            <w:tcBorders>
              <w:top w:val="single" w:color="FFFFFF" w:sz="6" w:space="0"/>
              <w:left w:val="single" w:color="FFFFFF" w:sz="6" w:space="0"/>
              <w:right w:val="single" w:color="FFFFFF" w:sz="6" w:space="0"/>
            </w:tcBorders>
            <w:vAlign w:val="center"/>
          </w:tcPr>
          <w:p>
            <w:pPr>
              <w:pStyle w:val="42"/>
            </w:pPr>
            <w:r>
              <w:t>807涞水县九龙镇人民政府</w:t>
            </w:r>
          </w:p>
        </w:tc>
        <w:tc>
          <w:tcPr>
            <w:tcW w:w="1645"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Align w:val="center"/>
          </w:tcPr>
          <w:p>
            <w:pPr>
              <w:pStyle w:val="36"/>
            </w:pPr>
            <w:r>
              <w:t>项目编码</w:t>
            </w:r>
          </w:p>
        </w:tc>
        <w:tc>
          <w:tcPr>
            <w:tcW w:w="3159" w:type="dxa"/>
            <w:gridSpan w:val="2"/>
            <w:vAlign w:val="center"/>
          </w:tcPr>
          <w:p>
            <w:pPr>
              <w:pStyle w:val="38"/>
            </w:pPr>
            <w:r>
              <w:t>13062324P009384100017</w:t>
            </w:r>
          </w:p>
        </w:tc>
        <w:tc>
          <w:tcPr>
            <w:tcW w:w="2067" w:type="dxa"/>
            <w:vAlign w:val="center"/>
          </w:tcPr>
          <w:p>
            <w:pPr>
              <w:pStyle w:val="36"/>
            </w:pPr>
            <w:r>
              <w:t>项目名称</w:t>
            </w:r>
          </w:p>
        </w:tc>
        <w:tc>
          <w:tcPr>
            <w:tcW w:w="4648" w:type="dxa"/>
            <w:gridSpan w:val="3"/>
            <w:vAlign w:val="center"/>
          </w:tcPr>
          <w:p>
            <w:pPr>
              <w:pStyle w:val="38"/>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8" w:hRule="atLeast"/>
          <w:jc w:val="center"/>
        </w:trPr>
        <w:tc>
          <w:tcPr>
            <w:tcW w:w="1645" w:type="dxa"/>
            <w:vMerge w:val="restart"/>
            <w:vAlign w:val="center"/>
          </w:tcPr>
          <w:p>
            <w:pPr>
              <w:pStyle w:val="36"/>
            </w:pPr>
            <w:r>
              <w:t>预算规模及资金用途</w:t>
            </w:r>
          </w:p>
        </w:tc>
        <w:tc>
          <w:tcPr>
            <w:tcW w:w="1645" w:type="dxa"/>
            <w:vAlign w:val="center"/>
          </w:tcPr>
          <w:p>
            <w:pPr>
              <w:pStyle w:val="36"/>
            </w:pPr>
            <w:r>
              <w:t>预算数</w:t>
            </w:r>
          </w:p>
        </w:tc>
        <w:tc>
          <w:tcPr>
            <w:tcW w:w="1514" w:type="dxa"/>
            <w:vAlign w:val="center"/>
          </w:tcPr>
          <w:p>
            <w:pPr>
              <w:pStyle w:val="38"/>
            </w:pPr>
            <w:r>
              <w:t>2.00</w:t>
            </w:r>
          </w:p>
        </w:tc>
        <w:tc>
          <w:tcPr>
            <w:tcW w:w="2067" w:type="dxa"/>
            <w:vAlign w:val="center"/>
          </w:tcPr>
          <w:p>
            <w:pPr>
              <w:pStyle w:val="36"/>
            </w:pPr>
            <w:r>
              <w:t>其中：财政    资金</w:t>
            </w:r>
          </w:p>
        </w:tc>
        <w:tc>
          <w:tcPr>
            <w:tcW w:w="1355" w:type="dxa"/>
            <w:vAlign w:val="center"/>
          </w:tcPr>
          <w:p>
            <w:pPr>
              <w:pStyle w:val="38"/>
            </w:pPr>
            <w:r>
              <w:t>2.00</w:t>
            </w:r>
          </w:p>
        </w:tc>
        <w:tc>
          <w:tcPr>
            <w:tcW w:w="1648" w:type="dxa"/>
            <w:vAlign w:val="center"/>
          </w:tcPr>
          <w:p>
            <w:pPr>
              <w:pStyle w:val="36"/>
            </w:pPr>
            <w:r>
              <w:t>其他资金</w:t>
            </w:r>
          </w:p>
        </w:tc>
        <w:tc>
          <w:tcPr>
            <w:tcW w:w="1645"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Merge w:val="continue"/>
          </w:tcPr>
          <w:p/>
        </w:tc>
        <w:tc>
          <w:tcPr>
            <w:tcW w:w="9874" w:type="dxa"/>
            <w:gridSpan w:val="6"/>
            <w:vAlign w:val="center"/>
          </w:tcPr>
          <w:p>
            <w:pPr>
              <w:pStyle w:val="38"/>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Merge w:val="restart"/>
            <w:vAlign w:val="center"/>
          </w:tcPr>
          <w:p>
            <w:pPr>
              <w:pStyle w:val="36"/>
            </w:pPr>
            <w:r>
              <w:t>资金支出计划（%）</w:t>
            </w:r>
          </w:p>
        </w:tc>
        <w:tc>
          <w:tcPr>
            <w:tcW w:w="3159" w:type="dxa"/>
            <w:gridSpan w:val="2"/>
            <w:vAlign w:val="center"/>
          </w:tcPr>
          <w:p>
            <w:pPr>
              <w:pStyle w:val="36"/>
            </w:pPr>
            <w:r>
              <w:t>3月底</w:t>
            </w:r>
          </w:p>
        </w:tc>
        <w:tc>
          <w:tcPr>
            <w:tcW w:w="2067" w:type="dxa"/>
            <w:vAlign w:val="center"/>
          </w:tcPr>
          <w:p>
            <w:pPr>
              <w:pStyle w:val="36"/>
            </w:pPr>
            <w:r>
              <w:t>6月底</w:t>
            </w:r>
          </w:p>
        </w:tc>
        <w:tc>
          <w:tcPr>
            <w:tcW w:w="1355" w:type="dxa"/>
            <w:vAlign w:val="center"/>
          </w:tcPr>
          <w:p>
            <w:pPr>
              <w:pStyle w:val="36"/>
            </w:pPr>
            <w:r>
              <w:t>10月底</w:t>
            </w:r>
          </w:p>
        </w:tc>
        <w:tc>
          <w:tcPr>
            <w:tcW w:w="3293"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Merge w:val="continue"/>
          </w:tcPr>
          <w:p/>
        </w:tc>
        <w:tc>
          <w:tcPr>
            <w:tcW w:w="3159" w:type="dxa"/>
            <w:gridSpan w:val="2"/>
            <w:vAlign w:val="center"/>
          </w:tcPr>
          <w:p>
            <w:pPr>
              <w:pStyle w:val="39"/>
            </w:pPr>
            <w:r>
              <w:t>0.40</w:t>
            </w:r>
          </w:p>
        </w:tc>
        <w:tc>
          <w:tcPr>
            <w:tcW w:w="2067" w:type="dxa"/>
            <w:vAlign w:val="center"/>
          </w:tcPr>
          <w:p>
            <w:pPr>
              <w:pStyle w:val="39"/>
            </w:pPr>
            <w:r>
              <w:t>0.80</w:t>
            </w:r>
          </w:p>
        </w:tc>
        <w:tc>
          <w:tcPr>
            <w:tcW w:w="1355" w:type="dxa"/>
            <w:vAlign w:val="center"/>
          </w:tcPr>
          <w:p>
            <w:pPr>
              <w:pStyle w:val="39"/>
            </w:pPr>
            <w:r>
              <w:t>1.20</w:t>
            </w:r>
          </w:p>
        </w:tc>
        <w:tc>
          <w:tcPr>
            <w:tcW w:w="3293" w:type="dxa"/>
            <w:gridSpan w:val="2"/>
            <w:vAlign w:val="center"/>
          </w:tcPr>
          <w:p>
            <w:pPr>
              <w:pStyle w:val="3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1645" w:type="dxa"/>
            <w:vAlign w:val="center"/>
          </w:tcPr>
          <w:p>
            <w:pPr>
              <w:pStyle w:val="36"/>
            </w:pPr>
            <w:r>
              <w:t>绩效目标</w:t>
            </w:r>
          </w:p>
        </w:tc>
        <w:tc>
          <w:tcPr>
            <w:tcW w:w="9874" w:type="dxa"/>
            <w:gridSpan w:val="6"/>
            <w:vAlign w:val="center"/>
          </w:tcPr>
          <w:p>
            <w:pPr>
              <w:pStyle w:val="38"/>
            </w:pPr>
            <w:r>
              <w:t>1.团委工作顺利开展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tblHeader/>
          <w:jc w:val="center"/>
        </w:trPr>
        <w:tc>
          <w:tcPr>
            <w:tcW w:w="1645" w:type="dxa"/>
            <w:vAlign w:val="center"/>
          </w:tcPr>
          <w:p>
            <w:pPr>
              <w:pStyle w:val="36"/>
            </w:pPr>
            <w:r>
              <w:t>一级指标</w:t>
            </w:r>
          </w:p>
        </w:tc>
        <w:tc>
          <w:tcPr>
            <w:tcW w:w="1645" w:type="dxa"/>
            <w:vAlign w:val="center"/>
          </w:tcPr>
          <w:p>
            <w:pPr>
              <w:pStyle w:val="36"/>
            </w:pPr>
            <w:r>
              <w:t>二级指标</w:t>
            </w:r>
          </w:p>
        </w:tc>
        <w:tc>
          <w:tcPr>
            <w:tcW w:w="1514" w:type="dxa"/>
            <w:vAlign w:val="center"/>
          </w:tcPr>
          <w:p>
            <w:pPr>
              <w:pStyle w:val="36"/>
            </w:pPr>
            <w:r>
              <w:t>三级指标</w:t>
            </w:r>
          </w:p>
        </w:tc>
        <w:tc>
          <w:tcPr>
            <w:tcW w:w="3422" w:type="dxa"/>
            <w:gridSpan w:val="2"/>
            <w:vAlign w:val="center"/>
          </w:tcPr>
          <w:p>
            <w:pPr>
              <w:pStyle w:val="36"/>
            </w:pPr>
            <w:r>
              <w:t>绩效指标描述</w:t>
            </w:r>
          </w:p>
        </w:tc>
        <w:tc>
          <w:tcPr>
            <w:tcW w:w="1648" w:type="dxa"/>
            <w:vAlign w:val="center"/>
          </w:tcPr>
          <w:p>
            <w:pPr>
              <w:pStyle w:val="36"/>
            </w:pPr>
            <w:r>
              <w:t>指标值</w:t>
            </w:r>
          </w:p>
        </w:tc>
        <w:tc>
          <w:tcPr>
            <w:tcW w:w="1645"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5" w:hRule="atLeast"/>
          <w:jc w:val="center"/>
        </w:trPr>
        <w:tc>
          <w:tcPr>
            <w:tcW w:w="1645" w:type="dxa"/>
            <w:vMerge w:val="restart"/>
            <w:vAlign w:val="center"/>
          </w:tcPr>
          <w:p>
            <w:pPr>
              <w:pStyle w:val="39"/>
            </w:pPr>
            <w:r>
              <w:t>产出指标</w:t>
            </w:r>
          </w:p>
        </w:tc>
        <w:tc>
          <w:tcPr>
            <w:tcW w:w="1645" w:type="dxa"/>
            <w:vAlign w:val="center"/>
          </w:tcPr>
          <w:p>
            <w:pPr>
              <w:pStyle w:val="38"/>
            </w:pPr>
            <w:r>
              <w:t>数量指标</w:t>
            </w:r>
          </w:p>
        </w:tc>
        <w:tc>
          <w:tcPr>
            <w:tcW w:w="1514" w:type="dxa"/>
            <w:vAlign w:val="center"/>
          </w:tcPr>
          <w:p>
            <w:pPr>
              <w:pStyle w:val="38"/>
            </w:pPr>
            <w:r>
              <w:t>政策宣传场数</w:t>
            </w:r>
          </w:p>
        </w:tc>
        <w:tc>
          <w:tcPr>
            <w:tcW w:w="3422" w:type="dxa"/>
            <w:gridSpan w:val="2"/>
            <w:vAlign w:val="center"/>
          </w:tcPr>
          <w:p>
            <w:pPr>
              <w:pStyle w:val="38"/>
            </w:pPr>
            <w:r>
              <w:t>政策宣传场数</w:t>
            </w:r>
          </w:p>
        </w:tc>
        <w:tc>
          <w:tcPr>
            <w:tcW w:w="1648" w:type="dxa"/>
            <w:vAlign w:val="center"/>
          </w:tcPr>
          <w:p>
            <w:pPr>
              <w:pStyle w:val="38"/>
            </w:pPr>
            <w:r>
              <w:t>≥5次</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1645" w:type="dxa"/>
            <w:vMerge w:val="continue"/>
            <w:vAlign w:val="center"/>
          </w:tcPr>
          <w:p/>
        </w:tc>
        <w:tc>
          <w:tcPr>
            <w:tcW w:w="1645" w:type="dxa"/>
            <w:vAlign w:val="center"/>
          </w:tcPr>
          <w:p>
            <w:pPr>
              <w:pStyle w:val="38"/>
            </w:pPr>
            <w:r>
              <w:t>质量指标</w:t>
            </w:r>
          </w:p>
        </w:tc>
        <w:tc>
          <w:tcPr>
            <w:tcW w:w="1514" w:type="dxa"/>
            <w:vAlign w:val="center"/>
          </w:tcPr>
          <w:p>
            <w:pPr>
              <w:pStyle w:val="38"/>
            </w:pPr>
            <w:r>
              <w:t>制作宣传品</w:t>
            </w:r>
          </w:p>
        </w:tc>
        <w:tc>
          <w:tcPr>
            <w:tcW w:w="3422" w:type="dxa"/>
            <w:gridSpan w:val="2"/>
            <w:vAlign w:val="center"/>
          </w:tcPr>
          <w:p>
            <w:pPr>
              <w:pStyle w:val="38"/>
            </w:pPr>
            <w:r>
              <w:t>制作宣传品数量</w:t>
            </w:r>
          </w:p>
        </w:tc>
        <w:tc>
          <w:tcPr>
            <w:tcW w:w="1648" w:type="dxa"/>
            <w:vAlign w:val="center"/>
          </w:tcPr>
          <w:p>
            <w:pPr>
              <w:pStyle w:val="38"/>
            </w:pPr>
            <w:r>
              <w:t>≥1000份</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52" w:hRule="atLeast"/>
          <w:jc w:val="center"/>
        </w:trPr>
        <w:tc>
          <w:tcPr>
            <w:tcW w:w="1645" w:type="dxa"/>
            <w:vMerge w:val="continue"/>
            <w:vAlign w:val="center"/>
          </w:tcPr>
          <w:p/>
        </w:tc>
        <w:tc>
          <w:tcPr>
            <w:tcW w:w="1645" w:type="dxa"/>
            <w:vAlign w:val="center"/>
          </w:tcPr>
          <w:p>
            <w:pPr>
              <w:pStyle w:val="38"/>
            </w:pPr>
            <w:r>
              <w:t>时效指标</w:t>
            </w:r>
          </w:p>
        </w:tc>
        <w:tc>
          <w:tcPr>
            <w:tcW w:w="1514" w:type="dxa"/>
            <w:vAlign w:val="center"/>
          </w:tcPr>
          <w:p>
            <w:pPr>
              <w:pStyle w:val="38"/>
            </w:pPr>
            <w:r>
              <w:t>按年度工作计划完成比例</w:t>
            </w:r>
          </w:p>
        </w:tc>
        <w:tc>
          <w:tcPr>
            <w:tcW w:w="3422" w:type="dxa"/>
            <w:gridSpan w:val="2"/>
            <w:vAlign w:val="center"/>
          </w:tcPr>
          <w:p>
            <w:pPr>
              <w:pStyle w:val="38"/>
            </w:pPr>
            <w:r>
              <w:t>按年度工作计划完成比例</w:t>
            </w:r>
          </w:p>
        </w:tc>
        <w:tc>
          <w:tcPr>
            <w:tcW w:w="1648" w:type="dxa"/>
            <w:vAlign w:val="center"/>
          </w:tcPr>
          <w:p>
            <w:pPr>
              <w:pStyle w:val="38"/>
            </w:pPr>
            <w:r>
              <w:t>≥90百分比</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1645" w:type="dxa"/>
            <w:vMerge w:val="continue"/>
            <w:vAlign w:val="center"/>
          </w:tcPr>
          <w:p/>
        </w:tc>
        <w:tc>
          <w:tcPr>
            <w:tcW w:w="1645" w:type="dxa"/>
            <w:vAlign w:val="center"/>
          </w:tcPr>
          <w:p>
            <w:pPr>
              <w:pStyle w:val="38"/>
            </w:pPr>
            <w:r>
              <w:t>成本指标</w:t>
            </w:r>
          </w:p>
        </w:tc>
        <w:tc>
          <w:tcPr>
            <w:tcW w:w="1514" w:type="dxa"/>
            <w:vAlign w:val="center"/>
          </w:tcPr>
          <w:p>
            <w:pPr>
              <w:pStyle w:val="38"/>
            </w:pPr>
            <w:r>
              <w:t>经费控制数</w:t>
            </w:r>
          </w:p>
        </w:tc>
        <w:tc>
          <w:tcPr>
            <w:tcW w:w="3422" w:type="dxa"/>
            <w:gridSpan w:val="2"/>
            <w:vAlign w:val="center"/>
          </w:tcPr>
          <w:p>
            <w:pPr>
              <w:pStyle w:val="38"/>
            </w:pPr>
            <w:r>
              <w:t>经费控制数</w:t>
            </w:r>
          </w:p>
        </w:tc>
        <w:tc>
          <w:tcPr>
            <w:tcW w:w="1648" w:type="dxa"/>
            <w:vAlign w:val="center"/>
          </w:tcPr>
          <w:p>
            <w:pPr>
              <w:pStyle w:val="38"/>
            </w:pPr>
            <w:r>
              <w:t>≤2万元</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6" w:hRule="atLeast"/>
          <w:jc w:val="center"/>
        </w:trPr>
        <w:tc>
          <w:tcPr>
            <w:tcW w:w="1645" w:type="dxa"/>
            <w:vAlign w:val="center"/>
          </w:tcPr>
          <w:p>
            <w:pPr>
              <w:pStyle w:val="39"/>
            </w:pPr>
            <w:r>
              <w:t>效益指标</w:t>
            </w:r>
          </w:p>
        </w:tc>
        <w:tc>
          <w:tcPr>
            <w:tcW w:w="1645" w:type="dxa"/>
            <w:vAlign w:val="center"/>
          </w:tcPr>
          <w:p>
            <w:pPr>
              <w:pStyle w:val="38"/>
            </w:pPr>
            <w:r>
              <w:t>社会效益指标</w:t>
            </w:r>
          </w:p>
        </w:tc>
        <w:tc>
          <w:tcPr>
            <w:tcW w:w="1514" w:type="dxa"/>
            <w:vAlign w:val="center"/>
          </w:tcPr>
          <w:p>
            <w:pPr>
              <w:pStyle w:val="38"/>
            </w:pPr>
            <w:r>
              <w:t>参与政府决策活动次数</w:t>
            </w:r>
          </w:p>
        </w:tc>
        <w:tc>
          <w:tcPr>
            <w:tcW w:w="3422" w:type="dxa"/>
            <w:gridSpan w:val="2"/>
            <w:vAlign w:val="center"/>
          </w:tcPr>
          <w:p>
            <w:pPr>
              <w:pStyle w:val="38"/>
            </w:pPr>
            <w:r>
              <w:t>参与政府决策活动次数</w:t>
            </w:r>
          </w:p>
        </w:tc>
        <w:tc>
          <w:tcPr>
            <w:tcW w:w="1648" w:type="dxa"/>
            <w:vAlign w:val="center"/>
          </w:tcPr>
          <w:p>
            <w:pPr>
              <w:pStyle w:val="38"/>
            </w:pPr>
            <w:r>
              <w:t>≥5次</w:t>
            </w:r>
          </w:p>
        </w:tc>
        <w:tc>
          <w:tcPr>
            <w:tcW w:w="1645"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5" w:hRule="atLeast"/>
          <w:jc w:val="center"/>
        </w:trPr>
        <w:tc>
          <w:tcPr>
            <w:tcW w:w="1645" w:type="dxa"/>
            <w:vAlign w:val="center"/>
          </w:tcPr>
          <w:p>
            <w:pPr>
              <w:pStyle w:val="39"/>
            </w:pPr>
            <w:r>
              <w:t>满意度指标</w:t>
            </w:r>
          </w:p>
        </w:tc>
        <w:tc>
          <w:tcPr>
            <w:tcW w:w="1645" w:type="dxa"/>
            <w:vAlign w:val="center"/>
          </w:tcPr>
          <w:p>
            <w:pPr>
              <w:pStyle w:val="38"/>
            </w:pPr>
            <w:r>
              <w:t>服务对象满意度指标</w:t>
            </w:r>
          </w:p>
        </w:tc>
        <w:tc>
          <w:tcPr>
            <w:tcW w:w="1514" w:type="dxa"/>
            <w:vAlign w:val="center"/>
          </w:tcPr>
          <w:p>
            <w:pPr>
              <w:pStyle w:val="38"/>
            </w:pPr>
            <w:r>
              <w:t>服务对象的满意度</w:t>
            </w:r>
          </w:p>
        </w:tc>
        <w:tc>
          <w:tcPr>
            <w:tcW w:w="3422" w:type="dxa"/>
            <w:gridSpan w:val="2"/>
            <w:vAlign w:val="center"/>
          </w:tcPr>
          <w:p>
            <w:pPr>
              <w:pStyle w:val="38"/>
            </w:pPr>
            <w:r>
              <w:t>服务对象的满意度</w:t>
            </w:r>
          </w:p>
        </w:tc>
        <w:tc>
          <w:tcPr>
            <w:tcW w:w="1648" w:type="dxa"/>
            <w:vAlign w:val="center"/>
          </w:tcPr>
          <w:p>
            <w:pPr>
              <w:pStyle w:val="38"/>
            </w:pPr>
            <w:r>
              <w:t>≥90百分比</w:t>
            </w:r>
          </w:p>
        </w:tc>
        <w:tc>
          <w:tcPr>
            <w:tcW w:w="1645" w:type="dxa"/>
            <w:vAlign w:val="center"/>
          </w:tcPr>
          <w:p>
            <w:pPr>
              <w:pStyle w:val="38"/>
            </w:pPr>
            <w:r>
              <w:t>依据工作方案</w:t>
            </w:r>
          </w:p>
        </w:tc>
      </w:tr>
    </w:tbl>
    <w:p>
      <w:pPr>
        <w:bidi w:val="0"/>
        <w:spacing w:before="0" w:after="0" w:line="2" w:lineRule="exact"/>
        <w:ind w:firstLine="0"/>
        <w:jc w:val="both"/>
      </w:pPr>
      <w:r>
        <w:rPr>
          <w:rFonts w:ascii="方正书宋_GBK" w:hAnsi="方正书宋_GBK" w:eastAsia="方正书宋_GBK" w:cs="方正书宋_GBK"/>
          <w:color w:val="000000"/>
          <w:sz w:val="21"/>
        </w:rPr>
        <w:t xml:space="preserve"> </w:t>
      </w:r>
    </w:p>
    <w:p>
      <w:pPr>
        <w:sectPr>
          <w:headerReference r:id="rId42" w:type="default"/>
          <w:footerReference r:id="rId44" w:type="default"/>
          <w:headerReference r:id="rId43" w:type="even"/>
          <w:footerReference r:id="rId45"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r>
        <w:rPr>
          <w:rFonts w:eastAsia="宋体"/>
          <w:color w:val="000000"/>
          <w:kern w:val="2"/>
          <w:sz w:val="28"/>
          <w:szCs w:val="22"/>
          <w:lang w:val="en-US" w:eastAsia="zh-CN"/>
        </w:rPr>
        <w:t>7.维稳经费（年初）绩效目标表</w:t>
      </w:r>
    </w:p>
    <w:p>
      <w:pPr>
        <w:bidi w:val="0"/>
        <w:spacing w:before="0" w:after="0" w:line="2" w:lineRule="exact"/>
        <w:ind w:firstLine="0"/>
        <w:jc w:val="center"/>
      </w:pPr>
      <w:r>
        <w:rPr>
          <w:rFonts w:ascii="方正书宋_GBK" w:hAnsi="方正书宋_GBK" w:eastAsia="方正书宋_GBK" w:cs="方正书宋_GBK"/>
          <w:color w:val="000000"/>
          <w:sz w:val="21"/>
        </w:rPr>
        <w:t xml:space="preserve"> </w:t>
      </w:r>
    </w:p>
    <w:p/>
    <w:tbl>
      <w:tblPr>
        <w:tblStyle w:val="15"/>
        <w:tblpPr w:leftFromText="180" w:rightFromText="180" w:vertAnchor="text" w:horzAnchor="page" w:tblpX="3477" w:tblpY="278"/>
        <w:tblOverlap w:val="never"/>
        <w:tblW w:w="9289" w:type="dxa"/>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7962" w:type="dxa"/>
            <w:gridSpan w:val="6"/>
            <w:tcBorders>
              <w:top w:val="single" w:color="FFFFFF" w:sz="6" w:space="0"/>
              <w:left w:val="single" w:color="FFFFFF" w:sz="6" w:space="0"/>
              <w:right w:val="single" w:color="FFFFFF" w:sz="6" w:space="0"/>
            </w:tcBorders>
            <w:vAlign w:val="center"/>
          </w:tcPr>
          <w:p>
            <w:pPr>
              <w:pStyle w:val="42"/>
            </w:pPr>
            <w:r>
              <w:t>807涞水县九龙镇人民政府</w:t>
            </w:r>
          </w:p>
        </w:tc>
        <w:tc>
          <w:tcPr>
            <w:tcW w:w="1327"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6"/>
            </w:pPr>
            <w:r>
              <w:t>项目编码</w:t>
            </w:r>
          </w:p>
        </w:tc>
        <w:tc>
          <w:tcPr>
            <w:tcW w:w="2654" w:type="dxa"/>
            <w:gridSpan w:val="2"/>
            <w:vAlign w:val="center"/>
          </w:tcPr>
          <w:p>
            <w:pPr>
              <w:pStyle w:val="38"/>
            </w:pPr>
            <w:r>
              <w:t>13062324P00937810001N</w:t>
            </w:r>
          </w:p>
        </w:tc>
        <w:tc>
          <w:tcPr>
            <w:tcW w:w="1327" w:type="dxa"/>
            <w:vAlign w:val="center"/>
          </w:tcPr>
          <w:p>
            <w:pPr>
              <w:pStyle w:val="36"/>
            </w:pPr>
            <w:r>
              <w:t>项目名称</w:t>
            </w:r>
          </w:p>
        </w:tc>
        <w:tc>
          <w:tcPr>
            <w:tcW w:w="3981" w:type="dxa"/>
            <w:gridSpan w:val="3"/>
            <w:vAlign w:val="center"/>
          </w:tcPr>
          <w:p>
            <w:pPr>
              <w:pStyle w:val="38"/>
            </w:pPr>
            <w: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restart"/>
            <w:vAlign w:val="center"/>
          </w:tcPr>
          <w:p>
            <w:pPr>
              <w:pStyle w:val="36"/>
            </w:pPr>
            <w:r>
              <w:t>预算规模及资金用途</w:t>
            </w:r>
          </w:p>
        </w:tc>
        <w:tc>
          <w:tcPr>
            <w:tcW w:w="1327" w:type="dxa"/>
            <w:vAlign w:val="center"/>
          </w:tcPr>
          <w:p>
            <w:pPr>
              <w:pStyle w:val="36"/>
            </w:pPr>
            <w:r>
              <w:t>预算数</w:t>
            </w:r>
          </w:p>
        </w:tc>
        <w:tc>
          <w:tcPr>
            <w:tcW w:w="1327" w:type="dxa"/>
            <w:vAlign w:val="center"/>
          </w:tcPr>
          <w:p>
            <w:pPr>
              <w:pStyle w:val="38"/>
            </w:pPr>
            <w:r>
              <w:t>8.00</w:t>
            </w:r>
          </w:p>
        </w:tc>
        <w:tc>
          <w:tcPr>
            <w:tcW w:w="1327" w:type="dxa"/>
            <w:vAlign w:val="center"/>
          </w:tcPr>
          <w:p>
            <w:pPr>
              <w:pStyle w:val="36"/>
            </w:pPr>
            <w:r>
              <w:t>其中：财政    资金</w:t>
            </w:r>
          </w:p>
        </w:tc>
        <w:tc>
          <w:tcPr>
            <w:tcW w:w="1327" w:type="dxa"/>
            <w:vAlign w:val="center"/>
          </w:tcPr>
          <w:p>
            <w:pPr>
              <w:pStyle w:val="38"/>
            </w:pPr>
            <w:r>
              <w:t>8.00</w:t>
            </w:r>
          </w:p>
        </w:tc>
        <w:tc>
          <w:tcPr>
            <w:tcW w:w="1327" w:type="dxa"/>
            <w:vAlign w:val="center"/>
          </w:tcPr>
          <w:p>
            <w:pPr>
              <w:pStyle w:val="36"/>
            </w:pPr>
            <w:r>
              <w:t>其他资金</w:t>
            </w:r>
          </w:p>
        </w:tc>
        <w:tc>
          <w:tcPr>
            <w:tcW w:w="1327"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tcPr>
          <w:p/>
        </w:tc>
        <w:tc>
          <w:tcPr>
            <w:tcW w:w="7962" w:type="dxa"/>
            <w:gridSpan w:val="6"/>
            <w:vAlign w:val="center"/>
          </w:tcPr>
          <w:p>
            <w:pPr>
              <w:pStyle w:val="38"/>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restart"/>
            <w:vAlign w:val="center"/>
          </w:tcPr>
          <w:p>
            <w:pPr>
              <w:pStyle w:val="36"/>
            </w:pPr>
            <w:r>
              <w:t>资金支出计划（%）</w:t>
            </w:r>
          </w:p>
        </w:tc>
        <w:tc>
          <w:tcPr>
            <w:tcW w:w="2654" w:type="dxa"/>
            <w:gridSpan w:val="2"/>
            <w:vAlign w:val="center"/>
          </w:tcPr>
          <w:p>
            <w:pPr>
              <w:pStyle w:val="36"/>
            </w:pPr>
            <w:r>
              <w:t>3月底</w:t>
            </w:r>
          </w:p>
        </w:tc>
        <w:tc>
          <w:tcPr>
            <w:tcW w:w="1327" w:type="dxa"/>
            <w:vAlign w:val="center"/>
          </w:tcPr>
          <w:p>
            <w:pPr>
              <w:pStyle w:val="36"/>
            </w:pPr>
            <w:r>
              <w:t>6月底</w:t>
            </w:r>
          </w:p>
        </w:tc>
        <w:tc>
          <w:tcPr>
            <w:tcW w:w="1327" w:type="dxa"/>
            <w:vAlign w:val="center"/>
          </w:tcPr>
          <w:p>
            <w:pPr>
              <w:pStyle w:val="36"/>
            </w:pPr>
            <w:r>
              <w:t>10月底</w:t>
            </w:r>
          </w:p>
        </w:tc>
        <w:tc>
          <w:tcPr>
            <w:tcW w:w="2654"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tcPr>
          <w:p/>
        </w:tc>
        <w:tc>
          <w:tcPr>
            <w:tcW w:w="2654" w:type="dxa"/>
            <w:gridSpan w:val="2"/>
            <w:vAlign w:val="center"/>
          </w:tcPr>
          <w:p>
            <w:pPr>
              <w:pStyle w:val="39"/>
            </w:pPr>
            <w:r>
              <w:t>2.00</w:t>
            </w:r>
          </w:p>
        </w:tc>
        <w:tc>
          <w:tcPr>
            <w:tcW w:w="1327" w:type="dxa"/>
            <w:vAlign w:val="center"/>
          </w:tcPr>
          <w:p>
            <w:pPr>
              <w:pStyle w:val="39"/>
            </w:pPr>
            <w:r>
              <w:t>4.00</w:t>
            </w:r>
          </w:p>
        </w:tc>
        <w:tc>
          <w:tcPr>
            <w:tcW w:w="1327" w:type="dxa"/>
            <w:vAlign w:val="center"/>
          </w:tcPr>
          <w:p>
            <w:pPr>
              <w:pStyle w:val="39"/>
            </w:pPr>
            <w:r>
              <w:t>6.00</w:t>
            </w:r>
          </w:p>
        </w:tc>
        <w:tc>
          <w:tcPr>
            <w:tcW w:w="2654" w:type="dxa"/>
            <w:gridSpan w:val="2"/>
            <w:vAlign w:val="center"/>
          </w:tcPr>
          <w:p>
            <w:pPr>
              <w:pStyle w:val="39"/>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6"/>
            </w:pPr>
            <w:r>
              <w:t>绩效目标</w:t>
            </w:r>
          </w:p>
        </w:tc>
        <w:tc>
          <w:tcPr>
            <w:tcW w:w="7962" w:type="dxa"/>
            <w:gridSpan w:val="6"/>
            <w:vAlign w:val="center"/>
          </w:tcPr>
          <w:p>
            <w:pPr>
              <w:pStyle w:val="38"/>
            </w:pPr>
            <w:r>
              <w:t>1.维护全镇稳定，确保各项工作有序开展</w:t>
            </w:r>
          </w:p>
        </w:tc>
      </w:tr>
    </w:tbl>
    <w:tbl>
      <w:tblPr>
        <w:tblStyle w:val="15"/>
        <w:tblpPr w:leftFromText="180" w:rightFromText="180" w:vertAnchor="text" w:horzAnchor="page" w:tblpX="3477" w:tblpY="40"/>
        <w:tblOverlap w:val="never"/>
        <w:tblW w:w="92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27" w:type="dxa"/>
            <w:vAlign w:val="center"/>
          </w:tcPr>
          <w:p>
            <w:pPr>
              <w:pStyle w:val="36"/>
            </w:pPr>
            <w:r>
              <w:t>一级指标</w:t>
            </w:r>
          </w:p>
        </w:tc>
        <w:tc>
          <w:tcPr>
            <w:tcW w:w="1327" w:type="dxa"/>
            <w:vAlign w:val="center"/>
          </w:tcPr>
          <w:p>
            <w:pPr>
              <w:pStyle w:val="36"/>
            </w:pPr>
            <w:r>
              <w:t>二级指标</w:t>
            </w:r>
          </w:p>
        </w:tc>
        <w:tc>
          <w:tcPr>
            <w:tcW w:w="1327" w:type="dxa"/>
            <w:vAlign w:val="center"/>
          </w:tcPr>
          <w:p>
            <w:pPr>
              <w:pStyle w:val="36"/>
            </w:pPr>
            <w:r>
              <w:t>三级指标</w:t>
            </w:r>
          </w:p>
        </w:tc>
        <w:tc>
          <w:tcPr>
            <w:tcW w:w="2654" w:type="dxa"/>
            <w:vAlign w:val="center"/>
          </w:tcPr>
          <w:p>
            <w:pPr>
              <w:pStyle w:val="36"/>
            </w:pPr>
            <w:r>
              <w:t>绩效指标描述</w:t>
            </w:r>
          </w:p>
        </w:tc>
        <w:tc>
          <w:tcPr>
            <w:tcW w:w="1327" w:type="dxa"/>
            <w:vAlign w:val="center"/>
          </w:tcPr>
          <w:p>
            <w:pPr>
              <w:pStyle w:val="36"/>
            </w:pPr>
            <w:r>
              <w:t>指标值</w:t>
            </w:r>
          </w:p>
        </w:tc>
        <w:tc>
          <w:tcPr>
            <w:tcW w:w="1327"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restart"/>
            <w:vAlign w:val="center"/>
          </w:tcPr>
          <w:p>
            <w:pPr>
              <w:pStyle w:val="39"/>
            </w:pPr>
            <w:r>
              <w:t>产出指标</w:t>
            </w:r>
          </w:p>
        </w:tc>
        <w:tc>
          <w:tcPr>
            <w:tcW w:w="1327" w:type="dxa"/>
            <w:vAlign w:val="center"/>
          </w:tcPr>
          <w:p>
            <w:pPr>
              <w:pStyle w:val="38"/>
            </w:pPr>
            <w:r>
              <w:t>数量指标</w:t>
            </w:r>
          </w:p>
        </w:tc>
        <w:tc>
          <w:tcPr>
            <w:tcW w:w="1327" w:type="dxa"/>
            <w:vAlign w:val="center"/>
          </w:tcPr>
          <w:p>
            <w:pPr>
              <w:pStyle w:val="38"/>
            </w:pPr>
            <w:r>
              <w:t>重要时期专项护路任务</w:t>
            </w:r>
          </w:p>
        </w:tc>
        <w:tc>
          <w:tcPr>
            <w:tcW w:w="2654" w:type="dxa"/>
            <w:vAlign w:val="center"/>
          </w:tcPr>
          <w:p>
            <w:pPr>
              <w:pStyle w:val="38"/>
            </w:pPr>
            <w:r>
              <w:t>重要时期专项护路任务次数</w:t>
            </w:r>
          </w:p>
        </w:tc>
        <w:tc>
          <w:tcPr>
            <w:tcW w:w="1327" w:type="dxa"/>
            <w:vAlign w:val="center"/>
          </w:tcPr>
          <w:p>
            <w:pPr>
              <w:pStyle w:val="38"/>
            </w:pPr>
            <w:r>
              <w:t>≥2次</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vAlign w:val="center"/>
          </w:tcPr>
          <w:p/>
        </w:tc>
        <w:tc>
          <w:tcPr>
            <w:tcW w:w="1327" w:type="dxa"/>
            <w:vAlign w:val="center"/>
          </w:tcPr>
          <w:p>
            <w:pPr>
              <w:pStyle w:val="38"/>
            </w:pPr>
            <w:r>
              <w:t>质量指标</w:t>
            </w:r>
          </w:p>
        </w:tc>
        <w:tc>
          <w:tcPr>
            <w:tcW w:w="1327" w:type="dxa"/>
            <w:vAlign w:val="center"/>
          </w:tcPr>
          <w:p>
            <w:pPr>
              <w:pStyle w:val="38"/>
            </w:pPr>
            <w:r>
              <w:t>矛盾纠纷调处率</w:t>
            </w:r>
          </w:p>
        </w:tc>
        <w:tc>
          <w:tcPr>
            <w:tcW w:w="2654" w:type="dxa"/>
            <w:vAlign w:val="center"/>
          </w:tcPr>
          <w:p>
            <w:pPr>
              <w:pStyle w:val="38"/>
            </w:pPr>
            <w:r>
              <w:t>矛盾纠纷调处率</w:t>
            </w:r>
          </w:p>
        </w:tc>
        <w:tc>
          <w:tcPr>
            <w:tcW w:w="1327" w:type="dxa"/>
            <w:vAlign w:val="center"/>
          </w:tcPr>
          <w:p>
            <w:pPr>
              <w:pStyle w:val="38"/>
            </w:pPr>
            <w:r>
              <w:t>≥90百分比</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vAlign w:val="center"/>
          </w:tcPr>
          <w:p/>
        </w:tc>
        <w:tc>
          <w:tcPr>
            <w:tcW w:w="1327" w:type="dxa"/>
            <w:vAlign w:val="center"/>
          </w:tcPr>
          <w:p>
            <w:pPr>
              <w:pStyle w:val="38"/>
            </w:pPr>
            <w:r>
              <w:t>时效指标</w:t>
            </w:r>
          </w:p>
        </w:tc>
        <w:tc>
          <w:tcPr>
            <w:tcW w:w="1327" w:type="dxa"/>
            <w:vAlign w:val="center"/>
          </w:tcPr>
          <w:p>
            <w:pPr>
              <w:pStyle w:val="38"/>
            </w:pPr>
            <w:r>
              <w:t>各项任务完成及时率</w:t>
            </w:r>
          </w:p>
        </w:tc>
        <w:tc>
          <w:tcPr>
            <w:tcW w:w="2654" w:type="dxa"/>
            <w:vAlign w:val="center"/>
          </w:tcPr>
          <w:p>
            <w:pPr>
              <w:pStyle w:val="38"/>
            </w:pPr>
            <w:r>
              <w:t>各项任务完成及时率</w:t>
            </w:r>
          </w:p>
        </w:tc>
        <w:tc>
          <w:tcPr>
            <w:tcW w:w="1327" w:type="dxa"/>
            <w:vAlign w:val="center"/>
          </w:tcPr>
          <w:p>
            <w:pPr>
              <w:pStyle w:val="38"/>
            </w:pPr>
            <w:r>
              <w:t>≥90百分比</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Merge w:val="continue"/>
            <w:vAlign w:val="center"/>
          </w:tcPr>
          <w:p/>
        </w:tc>
        <w:tc>
          <w:tcPr>
            <w:tcW w:w="1327" w:type="dxa"/>
            <w:vAlign w:val="center"/>
          </w:tcPr>
          <w:p>
            <w:pPr>
              <w:pStyle w:val="38"/>
            </w:pPr>
            <w:r>
              <w:t>成本指标</w:t>
            </w:r>
          </w:p>
        </w:tc>
        <w:tc>
          <w:tcPr>
            <w:tcW w:w="1327" w:type="dxa"/>
            <w:vAlign w:val="center"/>
          </w:tcPr>
          <w:p>
            <w:pPr>
              <w:pStyle w:val="38"/>
            </w:pPr>
            <w:r>
              <w:t>经费控制数</w:t>
            </w:r>
          </w:p>
        </w:tc>
        <w:tc>
          <w:tcPr>
            <w:tcW w:w="2654" w:type="dxa"/>
            <w:vAlign w:val="center"/>
          </w:tcPr>
          <w:p>
            <w:pPr>
              <w:pStyle w:val="38"/>
            </w:pPr>
            <w:r>
              <w:t>经费控制数</w:t>
            </w:r>
          </w:p>
        </w:tc>
        <w:tc>
          <w:tcPr>
            <w:tcW w:w="1327" w:type="dxa"/>
            <w:vAlign w:val="center"/>
          </w:tcPr>
          <w:p>
            <w:pPr>
              <w:pStyle w:val="38"/>
            </w:pPr>
            <w:r>
              <w:t>≤8万元</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9"/>
            </w:pPr>
            <w:r>
              <w:t>效益指标</w:t>
            </w:r>
          </w:p>
        </w:tc>
        <w:tc>
          <w:tcPr>
            <w:tcW w:w="1327" w:type="dxa"/>
            <w:vAlign w:val="center"/>
          </w:tcPr>
          <w:p>
            <w:pPr>
              <w:pStyle w:val="38"/>
            </w:pPr>
            <w:r>
              <w:t>社会效益指标</w:t>
            </w:r>
          </w:p>
        </w:tc>
        <w:tc>
          <w:tcPr>
            <w:tcW w:w="1327" w:type="dxa"/>
            <w:vAlign w:val="center"/>
          </w:tcPr>
          <w:p>
            <w:pPr>
              <w:pStyle w:val="38"/>
            </w:pPr>
            <w:r>
              <w:t>突发事件发生率</w:t>
            </w:r>
          </w:p>
        </w:tc>
        <w:tc>
          <w:tcPr>
            <w:tcW w:w="2654" w:type="dxa"/>
            <w:vAlign w:val="center"/>
          </w:tcPr>
          <w:p>
            <w:pPr>
              <w:pStyle w:val="38"/>
            </w:pPr>
            <w:r>
              <w:t>突发事件发生率</w:t>
            </w:r>
          </w:p>
        </w:tc>
        <w:tc>
          <w:tcPr>
            <w:tcW w:w="1327" w:type="dxa"/>
            <w:vAlign w:val="center"/>
          </w:tcPr>
          <w:p>
            <w:pPr>
              <w:pStyle w:val="38"/>
            </w:pPr>
            <w:r>
              <w:t>≤5百分比</w:t>
            </w:r>
          </w:p>
        </w:tc>
        <w:tc>
          <w:tcPr>
            <w:tcW w:w="1327"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27" w:type="dxa"/>
            <w:vAlign w:val="center"/>
          </w:tcPr>
          <w:p>
            <w:pPr>
              <w:pStyle w:val="39"/>
            </w:pPr>
            <w:r>
              <w:t>满意度指标</w:t>
            </w:r>
          </w:p>
        </w:tc>
        <w:tc>
          <w:tcPr>
            <w:tcW w:w="1327" w:type="dxa"/>
            <w:vAlign w:val="center"/>
          </w:tcPr>
          <w:p>
            <w:pPr>
              <w:pStyle w:val="38"/>
            </w:pPr>
            <w:r>
              <w:t>服务对象满意度指标</w:t>
            </w:r>
          </w:p>
        </w:tc>
        <w:tc>
          <w:tcPr>
            <w:tcW w:w="1327" w:type="dxa"/>
            <w:vAlign w:val="center"/>
          </w:tcPr>
          <w:p>
            <w:pPr>
              <w:pStyle w:val="38"/>
            </w:pPr>
            <w:r>
              <w:t>群众满意度</w:t>
            </w:r>
          </w:p>
        </w:tc>
        <w:tc>
          <w:tcPr>
            <w:tcW w:w="2654" w:type="dxa"/>
            <w:vAlign w:val="center"/>
          </w:tcPr>
          <w:p>
            <w:pPr>
              <w:pStyle w:val="38"/>
            </w:pPr>
            <w:r>
              <w:t>群众满意度</w:t>
            </w:r>
          </w:p>
        </w:tc>
        <w:tc>
          <w:tcPr>
            <w:tcW w:w="1327" w:type="dxa"/>
            <w:vAlign w:val="center"/>
          </w:tcPr>
          <w:p>
            <w:pPr>
              <w:pStyle w:val="38"/>
            </w:pPr>
            <w:r>
              <w:t>社会安定，群众满意</w:t>
            </w:r>
          </w:p>
        </w:tc>
        <w:tc>
          <w:tcPr>
            <w:tcW w:w="1327" w:type="dxa"/>
            <w:vAlign w:val="center"/>
          </w:tcPr>
          <w:p>
            <w:pPr>
              <w:pStyle w:val="38"/>
            </w:pPr>
            <w:r>
              <w:t>工作方案</w:t>
            </w:r>
          </w:p>
        </w:tc>
      </w:tr>
    </w:tbl>
    <w:p>
      <w:pPr>
        <w:tabs>
          <w:tab w:val="left" w:pos="2560"/>
        </w:tabs>
        <w:bidi w:val="0"/>
        <w:jc w:val="left"/>
        <w:rPr>
          <w:rFonts w:hint="eastAsia" w:eastAsia="宋体"/>
          <w:lang w:val="en-US" w:eastAsia="zh-CN"/>
        </w:rPr>
      </w:pPr>
    </w:p>
    <w:p>
      <w:pPr>
        <w:tabs>
          <w:tab w:val="left" w:pos="2560"/>
        </w:tabs>
        <w:bidi w:val="0"/>
        <w:jc w:val="left"/>
        <w:rPr>
          <w:rFonts w:hint="eastAsia" w:eastAsia="宋体"/>
          <w:lang w:val="en-US" w:eastAsia="zh-CN"/>
        </w:rPr>
        <w:sectPr>
          <w:headerReference r:id="rId46" w:type="default"/>
          <w:footerReference r:id="rId48" w:type="default"/>
          <w:headerReference r:id="rId47" w:type="even"/>
          <w:footerReference r:id="rId49"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560" w:leftChars="0"/>
        <w:jc w:val="left"/>
        <w:outlineLvl w:val="3"/>
        <w:rPr>
          <w:rFonts w:eastAsia="宋体"/>
          <w:color w:val="000000"/>
          <w:kern w:val="2"/>
          <w:sz w:val="28"/>
          <w:szCs w:val="22"/>
          <w:lang w:val="en-US" w:eastAsia="zh-CN"/>
        </w:rPr>
      </w:pPr>
      <w:r>
        <w:rPr>
          <w:rFonts w:hint="eastAsia" w:eastAsia="宋体"/>
          <w:color w:val="000000"/>
          <w:kern w:val="2"/>
          <w:sz w:val="28"/>
          <w:szCs w:val="22"/>
          <w:lang w:val="en-US" w:eastAsia="zh-CN"/>
        </w:rPr>
        <w:t>8.</w:t>
      </w:r>
      <w:r>
        <w:rPr>
          <w:rFonts w:eastAsia="宋体"/>
          <w:color w:val="000000"/>
          <w:kern w:val="2"/>
          <w:sz w:val="28"/>
          <w:szCs w:val="22"/>
          <w:lang w:val="en-US" w:eastAsia="zh-CN"/>
        </w:rPr>
        <w:t>乡镇行政执法专项经费（含禁烧经费）绩效目标表</w:t>
      </w:r>
    </w:p>
    <w:tbl>
      <w:tblPr>
        <w:tblStyle w:val="15"/>
        <w:tblW w:w="1225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0"/>
        <w:gridCol w:w="2180"/>
        <w:gridCol w:w="2334"/>
        <w:gridCol w:w="1083"/>
        <w:gridCol w:w="1867"/>
        <w:gridCol w:w="1683"/>
        <w:gridCol w:w="13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6" w:hRule="atLeast"/>
          <w:jc w:val="center"/>
        </w:trPr>
        <w:tc>
          <w:tcPr>
            <w:tcW w:w="10897" w:type="dxa"/>
            <w:gridSpan w:val="6"/>
            <w:tcBorders>
              <w:top w:val="single" w:color="FFFFFF" w:sz="6" w:space="0"/>
              <w:left w:val="single" w:color="FFFFFF" w:sz="6" w:space="0"/>
              <w:right w:val="single" w:color="FFFFFF" w:sz="6" w:space="0"/>
            </w:tcBorders>
            <w:vAlign w:val="center"/>
          </w:tcPr>
          <w:p>
            <w:pPr>
              <w:pStyle w:val="42"/>
            </w:pPr>
            <w:r>
              <w:t>807涞水县九龙镇人民政府</w:t>
            </w:r>
          </w:p>
        </w:tc>
        <w:tc>
          <w:tcPr>
            <w:tcW w:w="1362"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750" w:type="dxa"/>
            <w:vAlign w:val="center"/>
          </w:tcPr>
          <w:p>
            <w:pPr>
              <w:pStyle w:val="36"/>
            </w:pPr>
            <w:r>
              <w:t>项目编码</w:t>
            </w:r>
          </w:p>
        </w:tc>
        <w:tc>
          <w:tcPr>
            <w:tcW w:w="4514" w:type="dxa"/>
            <w:gridSpan w:val="2"/>
            <w:vAlign w:val="center"/>
          </w:tcPr>
          <w:p>
            <w:pPr>
              <w:pStyle w:val="38"/>
            </w:pPr>
            <w:r>
              <w:t>13062324P00939410001E</w:t>
            </w:r>
          </w:p>
        </w:tc>
        <w:tc>
          <w:tcPr>
            <w:tcW w:w="1083" w:type="dxa"/>
            <w:vAlign w:val="center"/>
          </w:tcPr>
          <w:p>
            <w:pPr>
              <w:pStyle w:val="36"/>
            </w:pPr>
            <w:r>
              <w:t>项目名称</w:t>
            </w:r>
          </w:p>
        </w:tc>
        <w:tc>
          <w:tcPr>
            <w:tcW w:w="4912" w:type="dxa"/>
            <w:gridSpan w:val="3"/>
            <w:vAlign w:val="center"/>
          </w:tcPr>
          <w:p>
            <w:pPr>
              <w:pStyle w:val="38"/>
            </w:pPr>
            <w:r>
              <w:t>乡镇行政执法专项经费（含秸秆禁烧经费）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jc w:val="center"/>
        </w:trPr>
        <w:tc>
          <w:tcPr>
            <w:tcW w:w="1750" w:type="dxa"/>
            <w:vMerge w:val="restart"/>
            <w:vAlign w:val="center"/>
          </w:tcPr>
          <w:p>
            <w:pPr>
              <w:pStyle w:val="36"/>
            </w:pPr>
            <w:r>
              <w:t>预算规模及资金用途</w:t>
            </w:r>
          </w:p>
        </w:tc>
        <w:tc>
          <w:tcPr>
            <w:tcW w:w="2180" w:type="dxa"/>
            <w:vAlign w:val="center"/>
          </w:tcPr>
          <w:p>
            <w:pPr>
              <w:pStyle w:val="36"/>
            </w:pPr>
            <w:r>
              <w:t>预算数</w:t>
            </w:r>
          </w:p>
        </w:tc>
        <w:tc>
          <w:tcPr>
            <w:tcW w:w="2334" w:type="dxa"/>
            <w:vAlign w:val="center"/>
          </w:tcPr>
          <w:p>
            <w:pPr>
              <w:pStyle w:val="38"/>
            </w:pPr>
            <w:r>
              <w:t>5.00</w:t>
            </w:r>
          </w:p>
        </w:tc>
        <w:tc>
          <w:tcPr>
            <w:tcW w:w="1083" w:type="dxa"/>
            <w:vAlign w:val="center"/>
          </w:tcPr>
          <w:p>
            <w:pPr>
              <w:pStyle w:val="36"/>
            </w:pPr>
            <w:r>
              <w:t>其中：财政    资金</w:t>
            </w:r>
          </w:p>
        </w:tc>
        <w:tc>
          <w:tcPr>
            <w:tcW w:w="1867" w:type="dxa"/>
            <w:vAlign w:val="center"/>
          </w:tcPr>
          <w:p>
            <w:pPr>
              <w:pStyle w:val="38"/>
            </w:pPr>
            <w:r>
              <w:t>5.00</w:t>
            </w:r>
          </w:p>
        </w:tc>
        <w:tc>
          <w:tcPr>
            <w:tcW w:w="1683" w:type="dxa"/>
            <w:vAlign w:val="center"/>
          </w:tcPr>
          <w:p>
            <w:pPr>
              <w:pStyle w:val="36"/>
            </w:pPr>
            <w:r>
              <w:t>其他资金</w:t>
            </w:r>
          </w:p>
        </w:tc>
        <w:tc>
          <w:tcPr>
            <w:tcW w:w="1362"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Merge w:val="continue"/>
          </w:tcPr>
          <w:p/>
        </w:tc>
        <w:tc>
          <w:tcPr>
            <w:tcW w:w="10509" w:type="dxa"/>
            <w:gridSpan w:val="6"/>
            <w:vAlign w:val="center"/>
          </w:tcPr>
          <w:p>
            <w:pPr>
              <w:pStyle w:val="38"/>
            </w:pPr>
            <w:r>
              <w:t>乡镇行政执法专项经费（含秸秆禁烧）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Merge w:val="restart"/>
            <w:vAlign w:val="center"/>
          </w:tcPr>
          <w:p>
            <w:pPr>
              <w:pStyle w:val="36"/>
            </w:pPr>
            <w:r>
              <w:t>资金支出计划（%）</w:t>
            </w:r>
          </w:p>
        </w:tc>
        <w:tc>
          <w:tcPr>
            <w:tcW w:w="4514" w:type="dxa"/>
            <w:gridSpan w:val="2"/>
            <w:vAlign w:val="center"/>
          </w:tcPr>
          <w:p>
            <w:pPr>
              <w:pStyle w:val="36"/>
            </w:pPr>
            <w:r>
              <w:t>3月底</w:t>
            </w:r>
          </w:p>
        </w:tc>
        <w:tc>
          <w:tcPr>
            <w:tcW w:w="1083" w:type="dxa"/>
            <w:vAlign w:val="center"/>
          </w:tcPr>
          <w:p>
            <w:pPr>
              <w:pStyle w:val="36"/>
            </w:pPr>
            <w:r>
              <w:t>6月底</w:t>
            </w:r>
          </w:p>
        </w:tc>
        <w:tc>
          <w:tcPr>
            <w:tcW w:w="1867" w:type="dxa"/>
            <w:vAlign w:val="center"/>
          </w:tcPr>
          <w:p>
            <w:pPr>
              <w:pStyle w:val="36"/>
            </w:pPr>
            <w:r>
              <w:t>10月底</w:t>
            </w:r>
          </w:p>
        </w:tc>
        <w:tc>
          <w:tcPr>
            <w:tcW w:w="3045"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Merge w:val="continue"/>
          </w:tcPr>
          <w:p/>
        </w:tc>
        <w:tc>
          <w:tcPr>
            <w:tcW w:w="4514" w:type="dxa"/>
            <w:gridSpan w:val="2"/>
            <w:vAlign w:val="center"/>
          </w:tcPr>
          <w:p>
            <w:pPr>
              <w:pStyle w:val="39"/>
            </w:pPr>
            <w:r>
              <w:t>0.50</w:t>
            </w:r>
          </w:p>
        </w:tc>
        <w:tc>
          <w:tcPr>
            <w:tcW w:w="1083" w:type="dxa"/>
            <w:vAlign w:val="center"/>
          </w:tcPr>
          <w:p>
            <w:pPr>
              <w:pStyle w:val="39"/>
            </w:pPr>
            <w:r>
              <w:t>2.00</w:t>
            </w:r>
          </w:p>
        </w:tc>
        <w:tc>
          <w:tcPr>
            <w:tcW w:w="1867" w:type="dxa"/>
            <w:vAlign w:val="center"/>
          </w:tcPr>
          <w:p>
            <w:pPr>
              <w:pStyle w:val="39"/>
            </w:pPr>
            <w:r>
              <w:t>2.50</w:t>
            </w:r>
          </w:p>
        </w:tc>
        <w:tc>
          <w:tcPr>
            <w:tcW w:w="3045" w:type="dxa"/>
            <w:gridSpan w:val="2"/>
            <w:vAlign w:val="center"/>
          </w:tcPr>
          <w:p>
            <w:pPr>
              <w:pStyle w:val="39"/>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7" w:hRule="atLeast"/>
          <w:jc w:val="center"/>
        </w:trPr>
        <w:tc>
          <w:tcPr>
            <w:tcW w:w="1750" w:type="dxa"/>
            <w:vAlign w:val="center"/>
          </w:tcPr>
          <w:p>
            <w:pPr>
              <w:pStyle w:val="36"/>
            </w:pPr>
            <w:r>
              <w:t>绩效目标</w:t>
            </w:r>
          </w:p>
        </w:tc>
        <w:tc>
          <w:tcPr>
            <w:tcW w:w="10509" w:type="dxa"/>
            <w:gridSpan w:val="6"/>
            <w:vAlign w:val="center"/>
          </w:tcPr>
          <w:p>
            <w:pPr>
              <w:pStyle w:val="38"/>
            </w:pPr>
            <w:r>
              <w:t>1.完成年度任务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8" w:hRule="atLeast"/>
          <w:tblHeader/>
          <w:jc w:val="center"/>
        </w:trPr>
        <w:tc>
          <w:tcPr>
            <w:tcW w:w="1750" w:type="dxa"/>
            <w:vAlign w:val="center"/>
          </w:tcPr>
          <w:p>
            <w:pPr>
              <w:pStyle w:val="36"/>
            </w:pPr>
            <w:r>
              <w:t>一级指标</w:t>
            </w:r>
          </w:p>
        </w:tc>
        <w:tc>
          <w:tcPr>
            <w:tcW w:w="2180" w:type="dxa"/>
            <w:vAlign w:val="center"/>
          </w:tcPr>
          <w:p>
            <w:pPr>
              <w:pStyle w:val="36"/>
            </w:pPr>
            <w:r>
              <w:t>二级指标</w:t>
            </w:r>
          </w:p>
        </w:tc>
        <w:tc>
          <w:tcPr>
            <w:tcW w:w="2334" w:type="dxa"/>
            <w:vAlign w:val="center"/>
          </w:tcPr>
          <w:p>
            <w:pPr>
              <w:pStyle w:val="36"/>
            </w:pPr>
            <w:r>
              <w:t>三级指标</w:t>
            </w:r>
          </w:p>
        </w:tc>
        <w:tc>
          <w:tcPr>
            <w:tcW w:w="2950" w:type="dxa"/>
            <w:gridSpan w:val="2"/>
            <w:vAlign w:val="center"/>
          </w:tcPr>
          <w:p>
            <w:pPr>
              <w:pStyle w:val="36"/>
            </w:pPr>
            <w:r>
              <w:t>绩效指标描述</w:t>
            </w:r>
          </w:p>
        </w:tc>
        <w:tc>
          <w:tcPr>
            <w:tcW w:w="1683" w:type="dxa"/>
            <w:vAlign w:val="center"/>
          </w:tcPr>
          <w:p>
            <w:pPr>
              <w:pStyle w:val="36"/>
            </w:pPr>
            <w:r>
              <w:t>指标值</w:t>
            </w:r>
          </w:p>
        </w:tc>
        <w:tc>
          <w:tcPr>
            <w:tcW w:w="1362"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750" w:type="dxa"/>
            <w:vMerge w:val="restart"/>
            <w:vAlign w:val="center"/>
          </w:tcPr>
          <w:p>
            <w:pPr>
              <w:pStyle w:val="39"/>
            </w:pPr>
            <w:r>
              <w:t>产出指标</w:t>
            </w:r>
          </w:p>
        </w:tc>
        <w:tc>
          <w:tcPr>
            <w:tcW w:w="2180" w:type="dxa"/>
            <w:vAlign w:val="center"/>
          </w:tcPr>
          <w:p>
            <w:pPr>
              <w:pStyle w:val="38"/>
            </w:pPr>
            <w:r>
              <w:t>数量指标</w:t>
            </w:r>
          </w:p>
        </w:tc>
        <w:tc>
          <w:tcPr>
            <w:tcW w:w="2334" w:type="dxa"/>
            <w:vAlign w:val="center"/>
          </w:tcPr>
          <w:p>
            <w:pPr>
              <w:pStyle w:val="38"/>
            </w:pPr>
            <w:r>
              <w:t>执法工作任务数</w:t>
            </w:r>
          </w:p>
        </w:tc>
        <w:tc>
          <w:tcPr>
            <w:tcW w:w="2950" w:type="dxa"/>
            <w:gridSpan w:val="2"/>
            <w:vAlign w:val="center"/>
          </w:tcPr>
          <w:p>
            <w:pPr>
              <w:pStyle w:val="38"/>
            </w:pPr>
            <w:r>
              <w:t>执法工作任务数</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750" w:type="dxa"/>
            <w:vMerge w:val="continue"/>
            <w:vAlign w:val="center"/>
          </w:tcPr>
          <w:p/>
        </w:tc>
        <w:tc>
          <w:tcPr>
            <w:tcW w:w="2180" w:type="dxa"/>
            <w:vAlign w:val="center"/>
          </w:tcPr>
          <w:p>
            <w:pPr>
              <w:pStyle w:val="38"/>
            </w:pPr>
            <w:r>
              <w:t>质量指标</w:t>
            </w:r>
          </w:p>
        </w:tc>
        <w:tc>
          <w:tcPr>
            <w:tcW w:w="2334" w:type="dxa"/>
            <w:vAlign w:val="center"/>
          </w:tcPr>
          <w:p>
            <w:pPr>
              <w:pStyle w:val="38"/>
            </w:pPr>
            <w:r>
              <w:t>执法任务完成率</w:t>
            </w:r>
          </w:p>
        </w:tc>
        <w:tc>
          <w:tcPr>
            <w:tcW w:w="2950" w:type="dxa"/>
            <w:gridSpan w:val="2"/>
            <w:vAlign w:val="center"/>
          </w:tcPr>
          <w:p>
            <w:pPr>
              <w:pStyle w:val="38"/>
            </w:pPr>
            <w:r>
              <w:t>执法任务完成率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7" w:hRule="atLeast"/>
          <w:jc w:val="center"/>
        </w:trPr>
        <w:tc>
          <w:tcPr>
            <w:tcW w:w="1750" w:type="dxa"/>
            <w:vMerge w:val="continue"/>
            <w:vAlign w:val="center"/>
          </w:tcPr>
          <w:p/>
        </w:tc>
        <w:tc>
          <w:tcPr>
            <w:tcW w:w="2180" w:type="dxa"/>
            <w:vAlign w:val="center"/>
          </w:tcPr>
          <w:p>
            <w:pPr>
              <w:pStyle w:val="38"/>
            </w:pPr>
            <w:r>
              <w:t>时效指标</w:t>
            </w:r>
          </w:p>
        </w:tc>
        <w:tc>
          <w:tcPr>
            <w:tcW w:w="2334" w:type="dxa"/>
            <w:vAlign w:val="center"/>
          </w:tcPr>
          <w:p>
            <w:pPr>
              <w:pStyle w:val="38"/>
            </w:pPr>
            <w:r>
              <w:t>完成执法任务的效率</w:t>
            </w:r>
          </w:p>
        </w:tc>
        <w:tc>
          <w:tcPr>
            <w:tcW w:w="2950" w:type="dxa"/>
            <w:gridSpan w:val="2"/>
            <w:vAlign w:val="center"/>
          </w:tcPr>
          <w:p>
            <w:pPr>
              <w:pStyle w:val="38"/>
            </w:pPr>
            <w:r>
              <w:t>完成执法任务的效率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750" w:type="dxa"/>
            <w:vMerge w:val="continue"/>
            <w:vAlign w:val="center"/>
          </w:tcPr>
          <w:p/>
        </w:tc>
        <w:tc>
          <w:tcPr>
            <w:tcW w:w="2180" w:type="dxa"/>
            <w:vAlign w:val="center"/>
          </w:tcPr>
          <w:p>
            <w:pPr>
              <w:pStyle w:val="38"/>
            </w:pPr>
            <w:r>
              <w:t>成本指标</w:t>
            </w:r>
          </w:p>
        </w:tc>
        <w:tc>
          <w:tcPr>
            <w:tcW w:w="2334" w:type="dxa"/>
            <w:vAlign w:val="center"/>
          </w:tcPr>
          <w:p>
            <w:pPr>
              <w:pStyle w:val="38"/>
            </w:pPr>
            <w:r>
              <w:t>预算范围内完成执法任务</w:t>
            </w:r>
          </w:p>
        </w:tc>
        <w:tc>
          <w:tcPr>
            <w:tcW w:w="2950" w:type="dxa"/>
            <w:gridSpan w:val="2"/>
            <w:vAlign w:val="center"/>
          </w:tcPr>
          <w:p>
            <w:pPr>
              <w:pStyle w:val="38"/>
            </w:pPr>
            <w:r>
              <w:t>预算范围内完成执法任务</w:t>
            </w:r>
          </w:p>
        </w:tc>
        <w:tc>
          <w:tcPr>
            <w:tcW w:w="1683" w:type="dxa"/>
            <w:vAlign w:val="center"/>
          </w:tcPr>
          <w:p>
            <w:pPr>
              <w:pStyle w:val="38"/>
            </w:pPr>
            <w:r>
              <w:t>≤10万元</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1750" w:type="dxa"/>
            <w:vMerge w:val="restart"/>
            <w:vAlign w:val="center"/>
          </w:tcPr>
          <w:p>
            <w:pPr>
              <w:pStyle w:val="39"/>
            </w:pPr>
            <w:r>
              <w:t>效益指标</w:t>
            </w:r>
          </w:p>
        </w:tc>
        <w:tc>
          <w:tcPr>
            <w:tcW w:w="2180" w:type="dxa"/>
            <w:vAlign w:val="center"/>
          </w:tcPr>
          <w:p>
            <w:pPr>
              <w:pStyle w:val="38"/>
            </w:pPr>
            <w:r>
              <w:t>经济效益指标</w:t>
            </w:r>
          </w:p>
        </w:tc>
        <w:tc>
          <w:tcPr>
            <w:tcW w:w="2334" w:type="dxa"/>
            <w:vAlign w:val="center"/>
          </w:tcPr>
          <w:p>
            <w:pPr>
              <w:pStyle w:val="38"/>
            </w:pPr>
            <w:r>
              <w:t>经济效益指标</w:t>
            </w:r>
          </w:p>
        </w:tc>
        <w:tc>
          <w:tcPr>
            <w:tcW w:w="2950" w:type="dxa"/>
            <w:gridSpan w:val="2"/>
            <w:vAlign w:val="center"/>
          </w:tcPr>
          <w:p>
            <w:pPr>
              <w:pStyle w:val="38"/>
            </w:pPr>
            <w:r>
              <w:t>经济效益指标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750" w:type="dxa"/>
            <w:vMerge w:val="continue"/>
            <w:vAlign w:val="center"/>
          </w:tcPr>
          <w:p/>
        </w:tc>
        <w:tc>
          <w:tcPr>
            <w:tcW w:w="2180" w:type="dxa"/>
            <w:vAlign w:val="center"/>
          </w:tcPr>
          <w:p>
            <w:pPr>
              <w:pStyle w:val="38"/>
            </w:pPr>
            <w:r>
              <w:t>社会效益指标</w:t>
            </w:r>
          </w:p>
        </w:tc>
        <w:tc>
          <w:tcPr>
            <w:tcW w:w="2334" w:type="dxa"/>
            <w:vAlign w:val="center"/>
          </w:tcPr>
          <w:p>
            <w:pPr>
              <w:pStyle w:val="38"/>
            </w:pPr>
            <w:r>
              <w:t>自然资源保护效果</w:t>
            </w:r>
          </w:p>
        </w:tc>
        <w:tc>
          <w:tcPr>
            <w:tcW w:w="2950" w:type="dxa"/>
            <w:gridSpan w:val="2"/>
            <w:vAlign w:val="center"/>
          </w:tcPr>
          <w:p>
            <w:pPr>
              <w:pStyle w:val="38"/>
            </w:pPr>
            <w:r>
              <w:t>自然资源保护效果</w:t>
            </w:r>
          </w:p>
        </w:tc>
        <w:tc>
          <w:tcPr>
            <w:tcW w:w="1683" w:type="dxa"/>
            <w:vAlign w:val="center"/>
          </w:tcPr>
          <w:p>
            <w:pPr>
              <w:pStyle w:val="38"/>
            </w:pPr>
            <w:r>
              <w:t>良好</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750" w:type="dxa"/>
            <w:vMerge w:val="continue"/>
            <w:vAlign w:val="center"/>
          </w:tcPr>
          <w:p/>
        </w:tc>
        <w:tc>
          <w:tcPr>
            <w:tcW w:w="2180" w:type="dxa"/>
            <w:vAlign w:val="center"/>
          </w:tcPr>
          <w:p>
            <w:pPr>
              <w:pStyle w:val="38"/>
            </w:pPr>
            <w:r>
              <w:t>生态效益指标</w:t>
            </w:r>
          </w:p>
        </w:tc>
        <w:tc>
          <w:tcPr>
            <w:tcW w:w="2334" w:type="dxa"/>
            <w:vAlign w:val="center"/>
          </w:tcPr>
          <w:p>
            <w:pPr>
              <w:pStyle w:val="38"/>
            </w:pPr>
            <w:r>
              <w:t>生态效益增长率</w:t>
            </w:r>
          </w:p>
        </w:tc>
        <w:tc>
          <w:tcPr>
            <w:tcW w:w="2950" w:type="dxa"/>
            <w:gridSpan w:val="2"/>
            <w:vAlign w:val="center"/>
          </w:tcPr>
          <w:p>
            <w:pPr>
              <w:pStyle w:val="38"/>
            </w:pPr>
            <w:r>
              <w:t>生态效益增长率</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6" w:hRule="atLeast"/>
          <w:jc w:val="center"/>
        </w:trPr>
        <w:tc>
          <w:tcPr>
            <w:tcW w:w="1750" w:type="dxa"/>
            <w:vMerge w:val="continue"/>
            <w:vAlign w:val="center"/>
          </w:tcPr>
          <w:p/>
        </w:tc>
        <w:tc>
          <w:tcPr>
            <w:tcW w:w="2180" w:type="dxa"/>
            <w:vAlign w:val="center"/>
          </w:tcPr>
          <w:p>
            <w:pPr>
              <w:pStyle w:val="38"/>
            </w:pPr>
            <w:r>
              <w:t>可持续影响指标</w:t>
            </w:r>
          </w:p>
        </w:tc>
        <w:tc>
          <w:tcPr>
            <w:tcW w:w="2334" w:type="dxa"/>
            <w:vAlign w:val="center"/>
          </w:tcPr>
          <w:p>
            <w:pPr>
              <w:pStyle w:val="38"/>
            </w:pPr>
            <w:r>
              <w:t>增强影响力</w:t>
            </w:r>
          </w:p>
        </w:tc>
        <w:tc>
          <w:tcPr>
            <w:tcW w:w="2950" w:type="dxa"/>
            <w:gridSpan w:val="2"/>
            <w:vAlign w:val="center"/>
          </w:tcPr>
          <w:p>
            <w:pPr>
              <w:pStyle w:val="38"/>
            </w:pPr>
            <w:r>
              <w:t>增强影响力</w:t>
            </w:r>
          </w:p>
        </w:tc>
        <w:tc>
          <w:tcPr>
            <w:tcW w:w="1683" w:type="dxa"/>
            <w:vAlign w:val="center"/>
          </w:tcPr>
          <w:p>
            <w:pPr>
              <w:pStyle w:val="38"/>
            </w:pPr>
            <w:r>
              <w:t>≥90百分比</w:t>
            </w:r>
          </w:p>
        </w:tc>
        <w:tc>
          <w:tcPr>
            <w:tcW w:w="1362" w:type="dxa"/>
            <w:vAlign w:val="center"/>
          </w:tcPr>
          <w:p>
            <w:pPr>
              <w:pStyle w:val="38"/>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50" w:type="dxa"/>
            <w:vAlign w:val="center"/>
          </w:tcPr>
          <w:p>
            <w:pPr>
              <w:pStyle w:val="39"/>
            </w:pPr>
            <w:r>
              <w:t>满意度指标</w:t>
            </w:r>
          </w:p>
        </w:tc>
        <w:tc>
          <w:tcPr>
            <w:tcW w:w="2180" w:type="dxa"/>
            <w:vAlign w:val="center"/>
          </w:tcPr>
          <w:p>
            <w:pPr>
              <w:pStyle w:val="38"/>
            </w:pPr>
            <w:r>
              <w:t>服务对象满意度指标</w:t>
            </w:r>
          </w:p>
        </w:tc>
        <w:tc>
          <w:tcPr>
            <w:tcW w:w="2334" w:type="dxa"/>
            <w:vAlign w:val="center"/>
          </w:tcPr>
          <w:p>
            <w:pPr>
              <w:pStyle w:val="38"/>
            </w:pPr>
            <w:r>
              <w:t>群众满意度</w:t>
            </w:r>
          </w:p>
        </w:tc>
        <w:tc>
          <w:tcPr>
            <w:tcW w:w="2950" w:type="dxa"/>
            <w:gridSpan w:val="2"/>
            <w:vAlign w:val="center"/>
          </w:tcPr>
          <w:p>
            <w:pPr>
              <w:pStyle w:val="38"/>
            </w:pPr>
            <w:r>
              <w:t>群众满意度</w:t>
            </w:r>
          </w:p>
        </w:tc>
        <w:tc>
          <w:tcPr>
            <w:tcW w:w="1683" w:type="dxa"/>
            <w:vAlign w:val="center"/>
          </w:tcPr>
          <w:p>
            <w:pPr>
              <w:pStyle w:val="38"/>
            </w:pPr>
            <w:r>
              <w:t>≥90百分比</w:t>
            </w:r>
          </w:p>
        </w:tc>
        <w:tc>
          <w:tcPr>
            <w:tcW w:w="1362" w:type="dxa"/>
            <w:vAlign w:val="center"/>
          </w:tcPr>
          <w:p>
            <w:pPr>
              <w:pStyle w:val="38"/>
            </w:pPr>
            <w:r>
              <w:t>工作方案</w:t>
            </w:r>
          </w:p>
        </w:tc>
      </w:tr>
    </w:tbl>
    <w:p>
      <w:pPr>
        <w:bidi w:val="0"/>
        <w:spacing w:before="0" w:after="0" w:line="2" w:lineRule="exact"/>
        <w:ind w:firstLine="0"/>
        <w:jc w:val="both"/>
      </w:pPr>
      <w:r>
        <w:rPr>
          <w:rFonts w:ascii="方正书宋_GBK" w:hAnsi="方正书宋_GBK" w:eastAsia="方正书宋_GBK" w:cs="方正书宋_GBK"/>
          <w:color w:val="000000"/>
          <w:sz w:val="21"/>
        </w:rPr>
        <w:t xml:space="preserve"> </w:t>
      </w:r>
    </w:p>
    <w:p>
      <w:pPr>
        <w:sectPr>
          <w:headerReference r:id="rId50" w:type="default"/>
          <w:footerReference r:id="rId52" w:type="default"/>
          <w:headerReference r:id="rId51" w:type="even"/>
          <w:footerReference r:id="rId53" w:type="even"/>
          <w:pgSz w:w="16838" w:h="11906" w:orient="landscape"/>
          <w:pgMar w:top="1304" w:right="1984" w:bottom="1304" w:left="1134" w:header="720" w:footer="720" w:gutter="0"/>
          <w:pgBorders>
            <w:top w:val="none" w:sz="0" w:space="0"/>
            <w:left w:val="none" w:sz="0" w:space="0"/>
            <w:bottom w:val="none" w:sz="0" w:space="0"/>
            <w:right w:val="none" w:sz="0" w:space="0"/>
          </w:pgBorders>
          <w:pgNumType w:fmt="decimal"/>
          <w:cols w:space="720" w:num="1"/>
          <w:formProt w:val="0"/>
          <w:docGrid w:linePitch="100" w:charSpace="0"/>
        </w:sectPr>
      </w:pPr>
    </w:p>
    <w:p>
      <w:pPr>
        <w:bidi w:val="0"/>
        <w:spacing w:before="0" w:after="0" w:line="240" w:lineRule="auto"/>
        <w:ind w:firstLine="0"/>
        <w:jc w:val="center"/>
      </w:pPr>
      <w:r>
        <w:rPr>
          <w:rFonts w:ascii="方正仿宋_GBK" w:hAnsi="方正仿宋_GBK" w:eastAsia="方正仿宋_GBK" w:cs="方正仿宋_GBK"/>
          <w:color w:val="000000"/>
          <w:sz w:val="28"/>
        </w:rPr>
        <w:t xml:space="preserve"> </w:t>
      </w:r>
    </w:p>
    <w:p>
      <w:pPr>
        <w:widowControl w:val="0"/>
        <w:numPr>
          <w:ilvl w:val="0"/>
          <w:numId w:val="0"/>
        </w:numPr>
        <w:bidi w:val="0"/>
        <w:ind w:left="0" w:firstLine="560"/>
        <w:jc w:val="left"/>
        <w:outlineLvl w:val="3"/>
        <w:rPr>
          <w:rFonts w:eastAsia="宋体"/>
          <w:color w:val="000000"/>
          <w:kern w:val="2"/>
          <w:sz w:val="28"/>
          <w:szCs w:val="22"/>
          <w:lang w:val="en-US" w:eastAsia="zh-CN"/>
        </w:rPr>
      </w:pPr>
      <w:bookmarkStart w:id="9" w:name="_Toc_4_4_0000000012"/>
      <w:r>
        <w:rPr>
          <w:rFonts w:eastAsia="宋体"/>
          <w:color w:val="000000"/>
          <w:kern w:val="2"/>
          <w:sz w:val="28"/>
          <w:szCs w:val="22"/>
          <w:lang w:val="en-US" w:eastAsia="zh-CN"/>
        </w:rPr>
        <w:t>9.小型修缮经费绩效目标表</w:t>
      </w:r>
      <w:bookmarkEnd w:id="9"/>
    </w:p>
    <w:p>
      <w:pPr>
        <w:bidi w:val="0"/>
        <w:spacing w:before="0" w:after="0" w:line="2" w:lineRule="exact"/>
        <w:ind w:firstLine="0"/>
        <w:jc w:val="center"/>
      </w:pPr>
      <w:r>
        <w:rPr>
          <w:rFonts w:ascii="方正书宋_GBK" w:hAnsi="方正书宋_GBK" w:eastAsia="方正书宋_GBK" w:cs="方正书宋_GBK"/>
          <w:color w:val="000000"/>
          <w:sz w:val="21"/>
        </w:rPr>
        <w:t xml:space="preserve"> </w:t>
      </w:r>
    </w:p>
    <w:tbl>
      <w:tblPr>
        <w:tblStyle w:val="15"/>
        <w:tblW w:w="1167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1668"/>
        <w:gridCol w:w="1669"/>
        <w:gridCol w:w="1668"/>
        <w:gridCol w:w="1668"/>
        <w:gridCol w:w="1670"/>
        <w:gridCol w:w="16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11" w:type="dxa"/>
            <w:gridSpan w:val="6"/>
            <w:tcBorders>
              <w:top w:val="single" w:color="FFFFFF" w:sz="6" w:space="0"/>
              <w:left w:val="single" w:color="FFFFFF" w:sz="6" w:space="0"/>
              <w:right w:val="single" w:color="FFFFFF" w:sz="6" w:space="0"/>
            </w:tcBorders>
            <w:vAlign w:val="center"/>
          </w:tcPr>
          <w:p>
            <w:pPr>
              <w:pStyle w:val="42"/>
            </w:pPr>
            <w:r>
              <w:t>807涞水县九龙镇人民政府</w:t>
            </w:r>
          </w:p>
        </w:tc>
        <w:tc>
          <w:tcPr>
            <w:tcW w:w="1668" w:type="dxa"/>
            <w:tcBorders>
              <w:top w:val="single" w:color="FFFFFF" w:sz="6" w:space="0"/>
              <w:left w:val="single" w:color="FFFFFF" w:sz="6" w:space="0"/>
              <w:right w:val="single" w:color="FFFFFF" w:sz="6" w:space="0"/>
            </w:tcBorders>
            <w:vAlign w:val="center"/>
          </w:tcPr>
          <w:p>
            <w:pPr>
              <w:pStyle w:val="3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6"/>
            </w:pPr>
            <w:r>
              <w:t>项目编码</w:t>
            </w:r>
          </w:p>
        </w:tc>
        <w:tc>
          <w:tcPr>
            <w:tcW w:w="3337" w:type="dxa"/>
            <w:gridSpan w:val="2"/>
            <w:vAlign w:val="center"/>
          </w:tcPr>
          <w:p>
            <w:pPr>
              <w:pStyle w:val="38"/>
            </w:pPr>
            <w:r>
              <w:t>13062324P009381100016</w:t>
            </w:r>
          </w:p>
        </w:tc>
        <w:tc>
          <w:tcPr>
            <w:tcW w:w="1668" w:type="dxa"/>
            <w:vAlign w:val="center"/>
          </w:tcPr>
          <w:p>
            <w:pPr>
              <w:pStyle w:val="36"/>
            </w:pPr>
            <w:r>
              <w:t>项目名称</w:t>
            </w:r>
          </w:p>
        </w:tc>
        <w:tc>
          <w:tcPr>
            <w:tcW w:w="5006" w:type="dxa"/>
            <w:gridSpan w:val="3"/>
            <w:vAlign w:val="center"/>
          </w:tcPr>
          <w:p>
            <w:pPr>
              <w:pStyle w:val="38"/>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restart"/>
            <w:vAlign w:val="center"/>
          </w:tcPr>
          <w:p>
            <w:pPr>
              <w:pStyle w:val="36"/>
            </w:pPr>
            <w:r>
              <w:t>预算规模及资金用途</w:t>
            </w:r>
          </w:p>
        </w:tc>
        <w:tc>
          <w:tcPr>
            <w:tcW w:w="1668" w:type="dxa"/>
            <w:vAlign w:val="center"/>
          </w:tcPr>
          <w:p>
            <w:pPr>
              <w:pStyle w:val="36"/>
            </w:pPr>
            <w:r>
              <w:t>预算数</w:t>
            </w:r>
          </w:p>
        </w:tc>
        <w:tc>
          <w:tcPr>
            <w:tcW w:w="1669" w:type="dxa"/>
            <w:vAlign w:val="center"/>
          </w:tcPr>
          <w:p>
            <w:pPr>
              <w:pStyle w:val="38"/>
            </w:pPr>
            <w:r>
              <w:t>3.48</w:t>
            </w:r>
          </w:p>
        </w:tc>
        <w:tc>
          <w:tcPr>
            <w:tcW w:w="1668" w:type="dxa"/>
            <w:vAlign w:val="center"/>
          </w:tcPr>
          <w:p>
            <w:pPr>
              <w:pStyle w:val="36"/>
            </w:pPr>
            <w:r>
              <w:t>其中：财政    资金</w:t>
            </w:r>
          </w:p>
        </w:tc>
        <w:tc>
          <w:tcPr>
            <w:tcW w:w="1668" w:type="dxa"/>
            <w:vAlign w:val="center"/>
          </w:tcPr>
          <w:p>
            <w:pPr>
              <w:pStyle w:val="38"/>
            </w:pPr>
            <w:r>
              <w:t>3.48</w:t>
            </w:r>
          </w:p>
        </w:tc>
        <w:tc>
          <w:tcPr>
            <w:tcW w:w="1670" w:type="dxa"/>
            <w:vAlign w:val="center"/>
          </w:tcPr>
          <w:p>
            <w:pPr>
              <w:pStyle w:val="36"/>
            </w:pPr>
            <w:r>
              <w:t>其他资金</w:t>
            </w:r>
          </w:p>
        </w:tc>
        <w:tc>
          <w:tcPr>
            <w:tcW w:w="1668" w:type="dxa"/>
            <w:vAlign w:val="center"/>
          </w:tcPr>
          <w:p>
            <w:pPr>
              <w:pStyle w:val="3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tcPr>
          <w:p/>
        </w:tc>
        <w:tc>
          <w:tcPr>
            <w:tcW w:w="10011" w:type="dxa"/>
            <w:gridSpan w:val="6"/>
            <w:vAlign w:val="center"/>
          </w:tcPr>
          <w:p>
            <w:pPr>
              <w:pStyle w:val="38"/>
            </w:pPr>
            <w:r>
              <w:t>小型修缮经费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restart"/>
            <w:vAlign w:val="center"/>
          </w:tcPr>
          <w:p>
            <w:pPr>
              <w:pStyle w:val="36"/>
            </w:pPr>
            <w:r>
              <w:t>资金支出计划（%）</w:t>
            </w:r>
          </w:p>
        </w:tc>
        <w:tc>
          <w:tcPr>
            <w:tcW w:w="3337" w:type="dxa"/>
            <w:gridSpan w:val="2"/>
            <w:vAlign w:val="center"/>
          </w:tcPr>
          <w:p>
            <w:pPr>
              <w:pStyle w:val="36"/>
            </w:pPr>
            <w:r>
              <w:t>3月底</w:t>
            </w:r>
          </w:p>
        </w:tc>
        <w:tc>
          <w:tcPr>
            <w:tcW w:w="1668" w:type="dxa"/>
            <w:vAlign w:val="center"/>
          </w:tcPr>
          <w:p>
            <w:pPr>
              <w:pStyle w:val="36"/>
            </w:pPr>
            <w:r>
              <w:t>6月底</w:t>
            </w:r>
          </w:p>
        </w:tc>
        <w:tc>
          <w:tcPr>
            <w:tcW w:w="1668" w:type="dxa"/>
            <w:vAlign w:val="center"/>
          </w:tcPr>
          <w:p>
            <w:pPr>
              <w:pStyle w:val="36"/>
            </w:pPr>
            <w:r>
              <w:t>10月底</w:t>
            </w:r>
          </w:p>
        </w:tc>
        <w:tc>
          <w:tcPr>
            <w:tcW w:w="3338" w:type="dxa"/>
            <w:gridSpan w:val="2"/>
            <w:vAlign w:val="center"/>
          </w:tcPr>
          <w:p>
            <w:pPr>
              <w:pStyle w:val="3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tcPr>
          <w:p/>
        </w:tc>
        <w:tc>
          <w:tcPr>
            <w:tcW w:w="3337" w:type="dxa"/>
            <w:gridSpan w:val="2"/>
            <w:vAlign w:val="center"/>
          </w:tcPr>
          <w:p>
            <w:pPr>
              <w:pStyle w:val="39"/>
            </w:pPr>
            <w:r>
              <w:t xml:space="preserve"> </w:t>
            </w:r>
          </w:p>
        </w:tc>
        <w:tc>
          <w:tcPr>
            <w:tcW w:w="1668" w:type="dxa"/>
            <w:vAlign w:val="center"/>
          </w:tcPr>
          <w:p>
            <w:pPr>
              <w:pStyle w:val="39"/>
            </w:pPr>
            <w:r>
              <w:t>1.00</w:t>
            </w:r>
          </w:p>
        </w:tc>
        <w:tc>
          <w:tcPr>
            <w:tcW w:w="1668" w:type="dxa"/>
            <w:vAlign w:val="center"/>
          </w:tcPr>
          <w:p>
            <w:pPr>
              <w:pStyle w:val="39"/>
            </w:pPr>
            <w:r>
              <w:t>1.50</w:t>
            </w:r>
          </w:p>
        </w:tc>
        <w:tc>
          <w:tcPr>
            <w:tcW w:w="3338" w:type="dxa"/>
            <w:gridSpan w:val="2"/>
            <w:vAlign w:val="center"/>
          </w:tcPr>
          <w:p>
            <w:pPr>
              <w:pStyle w:val="39"/>
            </w:pPr>
            <w:r>
              <w:t>3.48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6"/>
            </w:pPr>
            <w:r>
              <w:t>绩效目标</w:t>
            </w:r>
          </w:p>
        </w:tc>
        <w:tc>
          <w:tcPr>
            <w:tcW w:w="10011" w:type="dxa"/>
            <w:gridSpan w:val="6"/>
            <w:vAlign w:val="center"/>
          </w:tcPr>
          <w:p>
            <w:pPr>
              <w:pStyle w:val="38"/>
            </w:pPr>
            <w:r>
              <w:t>1.改善单位办公环境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68" w:type="dxa"/>
            <w:vAlign w:val="center"/>
          </w:tcPr>
          <w:p>
            <w:pPr>
              <w:pStyle w:val="36"/>
            </w:pPr>
            <w:r>
              <w:t>一级指标</w:t>
            </w:r>
          </w:p>
        </w:tc>
        <w:tc>
          <w:tcPr>
            <w:tcW w:w="1668" w:type="dxa"/>
            <w:vAlign w:val="center"/>
          </w:tcPr>
          <w:p>
            <w:pPr>
              <w:pStyle w:val="36"/>
            </w:pPr>
            <w:r>
              <w:t>二级指标</w:t>
            </w:r>
          </w:p>
        </w:tc>
        <w:tc>
          <w:tcPr>
            <w:tcW w:w="1669" w:type="dxa"/>
            <w:vAlign w:val="center"/>
          </w:tcPr>
          <w:p>
            <w:pPr>
              <w:pStyle w:val="36"/>
            </w:pPr>
            <w:r>
              <w:t>三级指标</w:t>
            </w:r>
          </w:p>
        </w:tc>
        <w:tc>
          <w:tcPr>
            <w:tcW w:w="3336" w:type="dxa"/>
            <w:gridSpan w:val="2"/>
            <w:vAlign w:val="center"/>
          </w:tcPr>
          <w:p>
            <w:pPr>
              <w:pStyle w:val="36"/>
            </w:pPr>
            <w:r>
              <w:t>绩效指标描述</w:t>
            </w:r>
          </w:p>
        </w:tc>
        <w:tc>
          <w:tcPr>
            <w:tcW w:w="1670" w:type="dxa"/>
            <w:vAlign w:val="center"/>
          </w:tcPr>
          <w:p>
            <w:pPr>
              <w:pStyle w:val="36"/>
            </w:pPr>
            <w:r>
              <w:t>指标值</w:t>
            </w:r>
          </w:p>
        </w:tc>
        <w:tc>
          <w:tcPr>
            <w:tcW w:w="1668" w:type="dxa"/>
            <w:vAlign w:val="center"/>
          </w:tcPr>
          <w:p>
            <w:pPr>
              <w:pStyle w:val="3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restart"/>
            <w:vAlign w:val="center"/>
          </w:tcPr>
          <w:p>
            <w:pPr>
              <w:pStyle w:val="39"/>
            </w:pPr>
            <w:r>
              <w:t>产出指标</w:t>
            </w:r>
          </w:p>
        </w:tc>
        <w:tc>
          <w:tcPr>
            <w:tcW w:w="1668" w:type="dxa"/>
            <w:vAlign w:val="center"/>
          </w:tcPr>
          <w:p>
            <w:pPr>
              <w:pStyle w:val="38"/>
            </w:pPr>
            <w:r>
              <w:t>数量指标</w:t>
            </w:r>
          </w:p>
        </w:tc>
        <w:tc>
          <w:tcPr>
            <w:tcW w:w="1669" w:type="dxa"/>
            <w:vAlign w:val="center"/>
          </w:tcPr>
          <w:p>
            <w:pPr>
              <w:pStyle w:val="38"/>
            </w:pPr>
            <w:r>
              <w:t>修缮改造任务完成率（%）</w:t>
            </w:r>
          </w:p>
        </w:tc>
        <w:tc>
          <w:tcPr>
            <w:tcW w:w="3336" w:type="dxa"/>
            <w:gridSpan w:val="2"/>
            <w:vAlign w:val="center"/>
          </w:tcPr>
          <w:p>
            <w:pPr>
              <w:pStyle w:val="38"/>
            </w:pPr>
            <w:r>
              <w:t>修缮改造任务完成率（%）</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vAlign w:val="center"/>
          </w:tcPr>
          <w:p/>
        </w:tc>
        <w:tc>
          <w:tcPr>
            <w:tcW w:w="1668" w:type="dxa"/>
            <w:vAlign w:val="center"/>
          </w:tcPr>
          <w:p>
            <w:pPr>
              <w:pStyle w:val="38"/>
            </w:pPr>
            <w:r>
              <w:t>质量指标</w:t>
            </w:r>
          </w:p>
        </w:tc>
        <w:tc>
          <w:tcPr>
            <w:tcW w:w="1669" w:type="dxa"/>
            <w:vAlign w:val="center"/>
          </w:tcPr>
          <w:p>
            <w:pPr>
              <w:pStyle w:val="38"/>
            </w:pPr>
            <w:r>
              <w:t>修缮建筑验收合格率（%）</w:t>
            </w:r>
          </w:p>
        </w:tc>
        <w:tc>
          <w:tcPr>
            <w:tcW w:w="3336" w:type="dxa"/>
            <w:gridSpan w:val="2"/>
            <w:vAlign w:val="center"/>
          </w:tcPr>
          <w:p>
            <w:pPr>
              <w:pStyle w:val="38"/>
            </w:pPr>
            <w:r>
              <w:t>修缮建筑验收合格率（%）</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vAlign w:val="center"/>
          </w:tcPr>
          <w:p/>
        </w:tc>
        <w:tc>
          <w:tcPr>
            <w:tcW w:w="1668" w:type="dxa"/>
            <w:vAlign w:val="center"/>
          </w:tcPr>
          <w:p>
            <w:pPr>
              <w:pStyle w:val="38"/>
            </w:pPr>
            <w:r>
              <w:t>时效指标</w:t>
            </w:r>
          </w:p>
        </w:tc>
        <w:tc>
          <w:tcPr>
            <w:tcW w:w="1669" w:type="dxa"/>
            <w:vAlign w:val="center"/>
          </w:tcPr>
          <w:p>
            <w:pPr>
              <w:pStyle w:val="38"/>
            </w:pPr>
            <w:r>
              <w:t>年度项目完成情况</w:t>
            </w:r>
          </w:p>
        </w:tc>
        <w:tc>
          <w:tcPr>
            <w:tcW w:w="3336" w:type="dxa"/>
            <w:gridSpan w:val="2"/>
            <w:vAlign w:val="center"/>
          </w:tcPr>
          <w:p>
            <w:pPr>
              <w:pStyle w:val="38"/>
            </w:pPr>
            <w:r>
              <w:t>年度项目按时间节点完成</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Merge w:val="continue"/>
            <w:vAlign w:val="center"/>
          </w:tcPr>
          <w:p/>
        </w:tc>
        <w:tc>
          <w:tcPr>
            <w:tcW w:w="1668" w:type="dxa"/>
            <w:vAlign w:val="center"/>
          </w:tcPr>
          <w:p>
            <w:pPr>
              <w:pStyle w:val="38"/>
            </w:pPr>
            <w:r>
              <w:t>成本指标</w:t>
            </w:r>
          </w:p>
        </w:tc>
        <w:tc>
          <w:tcPr>
            <w:tcW w:w="1669" w:type="dxa"/>
            <w:vAlign w:val="center"/>
          </w:tcPr>
          <w:p>
            <w:pPr>
              <w:pStyle w:val="38"/>
            </w:pPr>
            <w:r>
              <w:t>经费控制数</w:t>
            </w:r>
          </w:p>
        </w:tc>
        <w:tc>
          <w:tcPr>
            <w:tcW w:w="3336" w:type="dxa"/>
            <w:gridSpan w:val="2"/>
            <w:vAlign w:val="center"/>
          </w:tcPr>
          <w:p>
            <w:pPr>
              <w:pStyle w:val="38"/>
            </w:pPr>
            <w:r>
              <w:t>经费控制数</w:t>
            </w:r>
          </w:p>
        </w:tc>
        <w:tc>
          <w:tcPr>
            <w:tcW w:w="1670" w:type="dxa"/>
            <w:vAlign w:val="center"/>
          </w:tcPr>
          <w:p>
            <w:pPr>
              <w:pStyle w:val="38"/>
            </w:pPr>
            <w:r>
              <w:t>≤3.48万元</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9"/>
            </w:pPr>
            <w:r>
              <w:t>效益指标</w:t>
            </w:r>
          </w:p>
        </w:tc>
        <w:tc>
          <w:tcPr>
            <w:tcW w:w="1668" w:type="dxa"/>
            <w:vAlign w:val="center"/>
          </w:tcPr>
          <w:p>
            <w:pPr>
              <w:pStyle w:val="38"/>
            </w:pPr>
            <w:r>
              <w:t>社会效益指标</w:t>
            </w:r>
          </w:p>
        </w:tc>
        <w:tc>
          <w:tcPr>
            <w:tcW w:w="1669" w:type="dxa"/>
            <w:vAlign w:val="center"/>
          </w:tcPr>
          <w:p>
            <w:pPr>
              <w:pStyle w:val="38"/>
            </w:pPr>
            <w:r>
              <w:t>办公设施改善成效</w:t>
            </w:r>
          </w:p>
        </w:tc>
        <w:tc>
          <w:tcPr>
            <w:tcW w:w="3336" w:type="dxa"/>
            <w:gridSpan w:val="2"/>
            <w:vAlign w:val="center"/>
          </w:tcPr>
          <w:p>
            <w:pPr>
              <w:pStyle w:val="38"/>
            </w:pPr>
            <w:r>
              <w:t>反映修缮后办公设施改善情况</w:t>
            </w:r>
          </w:p>
        </w:tc>
        <w:tc>
          <w:tcPr>
            <w:tcW w:w="1670" w:type="dxa"/>
            <w:vAlign w:val="center"/>
          </w:tcPr>
          <w:p>
            <w:pPr>
              <w:pStyle w:val="38"/>
            </w:pPr>
            <w:r>
              <w:t>≥90百分比</w:t>
            </w:r>
          </w:p>
        </w:tc>
        <w:tc>
          <w:tcPr>
            <w:tcW w:w="1668" w:type="dxa"/>
            <w:vAlign w:val="center"/>
          </w:tcPr>
          <w:p>
            <w:pPr>
              <w:pStyle w:val="38"/>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8" w:type="dxa"/>
            <w:vAlign w:val="center"/>
          </w:tcPr>
          <w:p>
            <w:pPr>
              <w:pStyle w:val="39"/>
            </w:pPr>
            <w:r>
              <w:t>满意度指标</w:t>
            </w:r>
          </w:p>
        </w:tc>
        <w:tc>
          <w:tcPr>
            <w:tcW w:w="1668" w:type="dxa"/>
            <w:vAlign w:val="center"/>
          </w:tcPr>
          <w:p>
            <w:pPr>
              <w:pStyle w:val="38"/>
            </w:pPr>
            <w:r>
              <w:t>服务对象满意度指标</w:t>
            </w:r>
          </w:p>
        </w:tc>
        <w:tc>
          <w:tcPr>
            <w:tcW w:w="1669" w:type="dxa"/>
            <w:vAlign w:val="center"/>
          </w:tcPr>
          <w:p>
            <w:pPr>
              <w:pStyle w:val="38"/>
            </w:pPr>
            <w:r>
              <w:t>服务对象的满意度</w:t>
            </w:r>
          </w:p>
        </w:tc>
        <w:tc>
          <w:tcPr>
            <w:tcW w:w="3336" w:type="dxa"/>
            <w:gridSpan w:val="2"/>
            <w:vAlign w:val="center"/>
          </w:tcPr>
          <w:p>
            <w:pPr>
              <w:pStyle w:val="38"/>
            </w:pPr>
            <w:r>
              <w:t>服务对象的满意度</w:t>
            </w:r>
          </w:p>
        </w:tc>
        <w:tc>
          <w:tcPr>
            <w:tcW w:w="1670" w:type="dxa"/>
            <w:vAlign w:val="center"/>
          </w:tcPr>
          <w:p>
            <w:pPr>
              <w:pStyle w:val="38"/>
            </w:pPr>
            <w:r>
              <w:t>办公人员体验</w:t>
            </w:r>
          </w:p>
        </w:tc>
        <w:tc>
          <w:tcPr>
            <w:tcW w:w="1668" w:type="dxa"/>
            <w:vAlign w:val="center"/>
          </w:tcPr>
          <w:p>
            <w:pPr>
              <w:pStyle w:val="38"/>
            </w:pPr>
            <w:r>
              <w:t>人员评价</w:t>
            </w:r>
          </w:p>
        </w:tc>
      </w:tr>
    </w:tbl>
    <w:p>
      <w:pPr>
        <w:bidi w:val="0"/>
        <w:jc w:val="left"/>
      </w:pPr>
    </w:p>
    <w:p>
      <w:pPr>
        <w:widowControl w:val="0"/>
        <w:bidi w:val="0"/>
        <w:jc w:val="both"/>
        <w:rPr>
          <w:rFonts w:ascii="楷体" w:hAnsi="楷体" w:eastAsia="楷体" w:cs="楷体"/>
          <w:b/>
          <w:bCs/>
          <w:kern w:val="2"/>
          <w:sz w:val="32"/>
          <w:szCs w:val="32"/>
          <w:lang w:eastAsia="zh-CN"/>
        </w:rPr>
      </w:pPr>
    </w:p>
    <w:p>
      <w:pPr>
        <w:widowControl w:val="0"/>
        <w:bidi w:val="0"/>
        <w:jc w:val="both"/>
        <w:rPr>
          <w:rFonts w:ascii="楷体" w:hAnsi="楷体" w:eastAsia="楷体" w:cs="楷体"/>
          <w:b/>
          <w:bCs/>
          <w:kern w:val="2"/>
          <w:sz w:val="32"/>
          <w:szCs w:val="32"/>
          <w:lang w:eastAsia="zh-CN"/>
        </w:rPr>
      </w:pPr>
    </w:p>
    <w:p>
      <w:pPr>
        <w:widowControl w:val="0"/>
        <w:bidi w:val="0"/>
        <w:spacing w:line="520" w:lineRule="exact"/>
        <w:jc w:val="both"/>
        <w:rPr>
          <w:rFonts w:ascii="黑体" w:hAnsi="黑体" w:eastAsia="黑体" w:cs="黑体"/>
          <w:kern w:val="2"/>
          <w:sz w:val="32"/>
          <w:szCs w:val="32"/>
          <w:lang w:eastAsia="zh-CN"/>
        </w:rPr>
      </w:pPr>
    </w:p>
    <w:p>
      <w:pPr>
        <w:widowControl w:val="0"/>
        <w:bidi w:val="0"/>
        <w:spacing w:line="520" w:lineRule="exact"/>
        <w:ind w:firstLine="640"/>
        <w:jc w:val="both"/>
        <w:rPr>
          <w:rFonts w:ascii="黑体" w:hAnsi="黑体" w:eastAsia="黑体" w:cs="黑体"/>
          <w:kern w:val="2"/>
          <w:sz w:val="32"/>
          <w:szCs w:val="32"/>
          <w:lang w:eastAsia="zh-CN"/>
        </w:rPr>
      </w:pPr>
      <w:r>
        <w:rPr>
          <w:rFonts w:ascii="黑体" w:hAnsi="黑体" w:eastAsia="黑体" w:cs="黑体"/>
          <w:kern w:val="2"/>
          <w:sz w:val="32"/>
          <w:szCs w:val="32"/>
          <w:lang w:eastAsia="zh-CN"/>
        </w:rPr>
        <w:t>六、政府采购预算情况</w:t>
      </w:r>
    </w:p>
    <w:p>
      <w:pPr>
        <w:widowControl w:val="0"/>
        <w:bidi w:val="0"/>
        <w:spacing w:line="540" w:lineRule="exact"/>
        <w:ind w:firstLine="627"/>
        <w:jc w:val="left"/>
        <w:rPr>
          <w:rFonts w:ascii="仿宋" w:hAnsi="仿宋" w:eastAsia="仿宋" w:cs="宋体"/>
          <w:color w:val="000000"/>
          <w:sz w:val="32"/>
          <w:szCs w:val="32"/>
          <w:lang w:eastAsia="zh-CN"/>
        </w:rPr>
      </w:pPr>
      <w:r>
        <w:rPr>
          <w:rFonts w:ascii="仿宋" w:hAnsi="仿宋" w:eastAsia="仿宋" w:cs="宋体"/>
          <w:color w:val="000000"/>
          <w:sz w:val="32"/>
          <w:szCs w:val="32"/>
          <w:lang w:eastAsia="zh-CN"/>
        </w:rPr>
        <w:t>202</w:t>
      </w:r>
      <w:r>
        <w:rPr>
          <w:rFonts w:hint="eastAsia" w:ascii="仿宋" w:hAnsi="仿宋" w:eastAsia="仿宋" w:cs="宋体"/>
          <w:color w:val="000000"/>
          <w:sz w:val="32"/>
          <w:szCs w:val="32"/>
          <w:lang w:val="en-US" w:eastAsia="zh-CN"/>
        </w:rPr>
        <w:t>4</w:t>
      </w:r>
      <w:r>
        <w:rPr>
          <w:rFonts w:ascii="仿宋" w:hAnsi="仿宋" w:eastAsia="仿宋" w:cs="宋体"/>
          <w:color w:val="000000"/>
          <w:sz w:val="32"/>
          <w:szCs w:val="32"/>
          <w:lang w:eastAsia="zh-CN"/>
        </w:rPr>
        <w:t>年我部门无政府采购预算，空表列示。</w:t>
      </w:r>
    </w:p>
    <w:p>
      <w:pPr>
        <w:widowControl w:val="0"/>
        <w:numPr>
          <w:ilvl w:val="0"/>
          <w:numId w:val="0"/>
        </w:numPr>
        <w:bidi w:val="0"/>
        <w:spacing w:line="400" w:lineRule="exact"/>
        <w:ind w:left="0" w:firstLine="562"/>
        <w:jc w:val="center"/>
        <w:outlineLvl w:val="0"/>
        <w:rPr>
          <w:rFonts w:eastAsia="宋体"/>
          <w:kern w:val="2"/>
          <w:sz w:val="18"/>
          <w:szCs w:val="18"/>
          <w:lang w:eastAsia="zh-CN"/>
        </w:rPr>
      </w:pPr>
      <w:r>
        <w:rPr>
          <w:rFonts w:ascii="仿宋_GB2312" w:hAnsi="仿宋_GB2312" w:eastAsia="仿宋_GB2312" w:cs="仿宋_GB2312"/>
          <w:b/>
          <w:bCs/>
          <w:kern w:val="2"/>
          <w:sz w:val="28"/>
          <w:szCs w:val="28"/>
          <w:lang w:eastAsia="zh-CN"/>
        </w:rPr>
        <w:t>部门政府采购预算表</w:t>
      </w:r>
      <w:r>
        <w:fldChar w:fldCharType="begin"/>
      </w:r>
      <w:r>
        <w:rPr>
          <w:rFonts w:ascii="方正小标宋_GBK" w:hAnsi="方正小标宋_GBK" w:eastAsia="方正小标宋_GBK"/>
          <w:kern w:val="2"/>
          <w:sz w:val="18"/>
          <w:szCs w:val="18"/>
          <w:lang w:eastAsia="zh-CN"/>
        </w:rPr>
        <w:instrText xml:space="preserve"> TC "部门政府采购预算" \l 4 </w:instrText>
      </w:r>
      <w:bookmarkStart w:id="10" w:name="_Toc30009658"/>
      <w:bookmarkEnd w:id="10"/>
      <w:r>
        <w:rPr>
          <w:rFonts w:ascii="方正小标宋_GBK" w:hAnsi="方正小标宋_GBK" w:eastAsia="方正小标宋_GBK"/>
          <w:kern w:val="2"/>
          <w:sz w:val="18"/>
          <w:szCs w:val="18"/>
          <w:lang w:eastAsia="zh-CN"/>
        </w:rPr>
        <w:fldChar w:fldCharType="end"/>
      </w:r>
    </w:p>
    <w:tbl>
      <w:tblPr>
        <w:tblStyle w:val="15"/>
        <w:tblW w:w="8880" w:type="dxa"/>
        <w:jc w:val="center"/>
        <w:tblLayout w:type="fixed"/>
        <w:tblCellMar>
          <w:top w:w="0" w:type="dxa"/>
          <w:left w:w="108" w:type="dxa"/>
          <w:bottom w:w="0" w:type="dxa"/>
          <w:right w:w="108" w:type="dxa"/>
        </w:tblCellMar>
      </w:tblPr>
      <w:tblGrid>
        <w:gridCol w:w="528"/>
        <w:gridCol w:w="685"/>
        <w:gridCol w:w="597"/>
        <w:gridCol w:w="980"/>
        <w:gridCol w:w="479"/>
        <w:gridCol w:w="322"/>
        <w:gridCol w:w="420"/>
        <w:gridCol w:w="541"/>
        <w:gridCol w:w="823"/>
        <w:gridCol w:w="679"/>
        <w:gridCol w:w="639"/>
        <w:gridCol w:w="1081"/>
        <w:gridCol w:w="1105"/>
      </w:tblGrid>
      <w:tr>
        <w:tblPrEx>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bottom w:val="single" w:color="000000" w:sz="6" w:space="0"/>
              <w:right w:val="single" w:color="FFFFFF"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4868" w:type="dxa"/>
            <w:gridSpan w:val="6"/>
            <w:tcBorders>
              <w:top w:val="single" w:color="FFFFFF" w:sz="6" w:space="0"/>
              <w:left w:val="single" w:color="FFFFFF" w:sz="6" w:space="0"/>
              <w:bottom w:val="single" w:color="000000" w:sz="6" w:space="0"/>
              <w:right w:val="single" w:color="FFFFFF"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r>
              <w:rPr>
                <w:rFonts w:ascii="宋体" w:hAnsi="宋体" w:eastAsia="宋体" w:cs="宋体"/>
                <w:kern w:val="2"/>
                <w:sz w:val="18"/>
                <w:szCs w:val="18"/>
                <w:lang w:eastAsia="zh-CN"/>
              </w:rPr>
              <w:t>单位：万元</w:t>
            </w:r>
          </w:p>
        </w:tc>
      </w:tr>
      <w:tr>
        <w:tblPrEx>
          <w:tblCellMar>
            <w:top w:w="0" w:type="dxa"/>
            <w:left w:w="108" w:type="dxa"/>
            <w:bottom w:w="0" w:type="dxa"/>
            <w:right w:w="108" w:type="dxa"/>
          </w:tblCellMar>
        </w:tblPrEx>
        <w:trPr>
          <w:cantSplit/>
          <w:trHeight w:val="718" w:hRule="atLeast"/>
          <w:tblHeader/>
          <w:jc w:val="center"/>
        </w:trPr>
        <w:tc>
          <w:tcPr>
            <w:tcW w:w="1213" w:type="dxa"/>
            <w:gridSpan w:val="2"/>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政府采购项目来源</w:t>
            </w:r>
          </w:p>
        </w:tc>
        <w:tc>
          <w:tcPr>
            <w:tcW w:w="597"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采购</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物品</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名称</w:t>
            </w:r>
          </w:p>
        </w:tc>
        <w:tc>
          <w:tcPr>
            <w:tcW w:w="980"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政府采购</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目录序号</w:t>
            </w:r>
          </w:p>
        </w:tc>
        <w:tc>
          <w:tcPr>
            <w:tcW w:w="479"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计量  单位</w:t>
            </w:r>
          </w:p>
        </w:tc>
        <w:tc>
          <w:tcPr>
            <w:tcW w:w="322"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数量</w:t>
            </w:r>
          </w:p>
        </w:tc>
        <w:tc>
          <w:tcPr>
            <w:tcW w:w="420" w:type="dxa"/>
            <w:vMerge w:val="restart"/>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单价</w:t>
            </w:r>
          </w:p>
        </w:tc>
        <w:tc>
          <w:tcPr>
            <w:tcW w:w="4868" w:type="dxa"/>
            <w:gridSpan w:val="6"/>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政府采购金额（当年部门预算安排资金）</w:t>
            </w:r>
          </w:p>
        </w:tc>
      </w:tr>
      <w:tr>
        <w:tblPrEx>
          <w:tblCellMar>
            <w:top w:w="0" w:type="dxa"/>
            <w:left w:w="108" w:type="dxa"/>
            <w:bottom w:w="0" w:type="dxa"/>
            <w:right w:w="108" w:type="dxa"/>
          </w:tblCellMar>
        </w:tblPrEx>
        <w:trPr>
          <w:cantSplit/>
          <w:trHeight w:val="1661" w:hRule="atLeast"/>
          <w:tblHeader/>
          <w:jc w:val="center"/>
        </w:trPr>
        <w:tc>
          <w:tcPr>
            <w:tcW w:w="528"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项目</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名称</w:t>
            </w:r>
          </w:p>
        </w:tc>
        <w:tc>
          <w:tcPr>
            <w:tcW w:w="68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预算</w:t>
            </w:r>
          </w:p>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资金</w:t>
            </w:r>
          </w:p>
        </w:tc>
        <w:tc>
          <w:tcPr>
            <w:tcW w:w="59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98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479"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32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42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numPr>
                <w:ilvl w:val="0"/>
                <w:numId w:val="0"/>
              </w:numPr>
              <w:suppressAutoHyphens/>
              <w:bidi w:val="0"/>
              <w:spacing w:before="0" w:after="0" w:line="400" w:lineRule="exact"/>
              <w:ind w:left="0" w:firstLine="0"/>
              <w:jc w:val="left"/>
              <w:outlineLvl w:val="0"/>
              <w:rPr>
                <w:rFonts w:ascii="宋体" w:hAnsi="宋体" w:eastAsia="宋体" w:cs="宋体"/>
                <w:kern w:val="2"/>
                <w:sz w:val="18"/>
                <w:szCs w:val="18"/>
                <w:lang w:eastAsia="zh-CN"/>
              </w:rPr>
            </w:pP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合计</w:t>
            </w:r>
          </w:p>
        </w:tc>
        <w:tc>
          <w:tcPr>
            <w:tcW w:w="823"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一般公共预算拨款</w:t>
            </w:r>
          </w:p>
        </w:tc>
        <w:tc>
          <w:tcPr>
            <w:tcW w:w="6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基金预算拨款</w:t>
            </w:r>
          </w:p>
        </w:tc>
        <w:tc>
          <w:tcPr>
            <w:tcW w:w="63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国有资本经营预算拨款</w:t>
            </w:r>
          </w:p>
        </w:tc>
        <w:tc>
          <w:tcPr>
            <w:tcW w:w="108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财政专户核拨</w:t>
            </w:r>
          </w:p>
        </w:tc>
        <w:tc>
          <w:tcPr>
            <w:tcW w:w="110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r>
              <w:rPr>
                <w:rFonts w:ascii="宋体" w:hAnsi="宋体" w:eastAsia="宋体" w:cs="宋体"/>
                <w:b/>
                <w:kern w:val="2"/>
                <w:sz w:val="18"/>
                <w:szCs w:val="18"/>
                <w:lang w:eastAsia="zh-CN"/>
              </w:rPr>
              <w:t>其他来源收入</w:t>
            </w:r>
          </w:p>
        </w:tc>
      </w:tr>
      <w:tr>
        <w:tblPrEx>
          <w:tblCellMar>
            <w:top w:w="0" w:type="dxa"/>
            <w:left w:w="108" w:type="dxa"/>
            <w:bottom w:w="0" w:type="dxa"/>
            <w:right w:w="108" w:type="dxa"/>
          </w:tblCellMar>
        </w:tblPrEx>
        <w:trPr>
          <w:cantSplit/>
          <w:trHeight w:val="465" w:hRule="atLeast"/>
          <w:jc w:val="center"/>
        </w:trPr>
        <w:tc>
          <w:tcPr>
            <w:tcW w:w="528"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p>
        </w:tc>
        <w:tc>
          <w:tcPr>
            <w:tcW w:w="68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597"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b/>
                <w:kern w:val="2"/>
                <w:sz w:val="18"/>
                <w:szCs w:val="18"/>
                <w:lang w:eastAsia="zh-CN"/>
              </w:rPr>
            </w:pPr>
          </w:p>
        </w:tc>
        <w:tc>
          <w:tcPr>
            <w:tcW w:w="98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b/>
                <w:kern w:val="2"/>
                <w:sz w:val="18"/>
                <w:szCs w:val="18"/>
                <w:lang w:eastAsia="zh-CN"/>
              </w:rPr>
            </w:pPr>
          </w:p>
        </w:tc>
        <w:tc>
          <w:tcPr>
            <w:tcW w:w="4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b/>
                <w:kern w:val="2"/>
                <w:sz w:val="18"/>
                <w:szCs w:val="18"/>
                <w:lang w:eastAsia="zh-CN"/>
              </w:rPr>
            </w:pPr>
          </w:p>
        </w:tc>
        <w:tc>
          <w:tcPr>
            <w:tcW w:w="32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42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823"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both"/>
              <w:rPr>
                <w:rFonts w:ascii="宋体" w:hAnsi="宋体" w:eastAsia="宋体" w:cs="宋体"/>
                <w:b/>
                <w:kern w:val="2"/>
                <w:sz w:val="18"/>
                <w:szCs w:val="18"/>
                <w:lang w:eastAsia="zh-CN"/>
              </w:rPr>
            </w:pPr>
          </w:p>
        </w:tc>
        <w:tc>
          <w:tcPr>
            <w:tcW w:w="6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63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108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c>
          <w:tcPr>
            <w:tcW w:w="110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b/>
                <w:kern w:val="2"/>
                <w:sz w:val="18"/>
                <w:szCs w:val="18"/>
                <w:lang w:eastAsia="zh-CN"/>
              </w:rPr>
            </w:pPr>
          </w:p>
        </w:tc>
      </w:tr>
      <w:tr>
        <w:tblPrEx>
          <w:tblCellMar>
            <w:top w:w="0" w:type="dxa"/>
            <w:left w:w="108" w:type="dxa"/>
            <w:bottom w:w="0" w:type="dxa"/>
            <w:right w:w="108" w:type="dxa"/>
          </w:tblCellMar>
        </w:tblPrEx>
        <w:trPr>
          <w:cantSplit/>
          <w:trHeight w:val="403" w:hRule="atLeast"/>
          <w:jc w:val="center"/>
        </w:trPr>
        <w:tc>
          <w:tcPr>
            <w:tcW w:w="528"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68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597"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98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left"/>
              <w:rPr>
                <w:rFonts w:ascii="宋体" w:hAnsi="宋体" w:eastAsia="宋体" w:cs="宋体"/>
                <w:kern w:val="2"/>
                <w:sz w:val="18"/>
                <w:szCs w:val="18"/>
                <w:lang w:eastAsia="zh-CN"/>
              </w:rPr>
            </w:pPr>
          </w:p>
        </w:tc>
        <w:tc>
          <w:tcPr>
            <w:tcW w:w="4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center"/>
              <w:rPr>
                <w:rFonts w:ascii="宋体" w:hAnsi="宋体" w:eastAsia="宋体" w:cs="宋体"/>
                <w:kern w:val="2"/>
                <w:sz w:val="18"/>
                <w:szCs w:val="18"/>
                <w:lang w:eastAsia="zh-CN"/>
              </w:rPr>
            </w:pPr>
          </w:p>
        </w:tc>
        <w:tc>
          <w:tcPr>
            <w:tcW w:w="322"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420"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54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823"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67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639"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1081"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c>
          <w:tcPr>
            <w:tcW w:w="1105" w:type="dxa"/>
            <w:tcBorders>
              <w:top w:val="single" w:color="000000" w:sz="6" w:space="0"/>
              <w:left w:val="single" w:color="000000" w:sz="6" w:space="0"/>
              <w:bottom w:val="single" w:color="000000" w:sz="6" w:space="0"/>
              <w:right w:val="single" w:color="000000" w:sz="6" w:space="0"/>
            </w:tcBorders>
            <w:vAlign w:val="center"/>
          </w:tcPr>
          <w:p>
            <w:pPr>
              <w:widowControl w:val="0"/>
              <w:suppressAutoHyphens/>
              <w:bidi w:val="0"/>
              <w:spacing w:before="0" w:after="0" w:line="400" w:lineRule="exact"/>
              <w:jc w:val="right"/>
              <w:rPr>
                <w:rFonts w:ascii="宋体" w:hAnsi="宋体" w:eastAsia="宋体" w:cs="宋体"/>
                <w:kern w:val="2"/>
                <w:sz w:val="18"/>
                <w:szCs w:val="18"/>
                <w:lang w:eastAsia="zh-CN"/>
              </w:rPr>
            </w:pPr>
          </w:p>
        </w:tc>
      </w:tr>
    </w:tbl>
    <w:p>
      <w:pPr>
        <w:widowControl w:val="0"/>
        <w:bidi w:val="0"/>
        <w:spacing w:line="520" w:lineRule="exact"/>
        <w:jc w:val="left"/>
        <w:rPr>
          <w:rFonts w:ascii="黑体" w:hAnsi="黑体" w:eastAsia="黑体" w:cs="黑体"/>
          <w:color w:val="000000"/>
          <w:kern w:val="2"/>
          <w:sz w:val="32"/>
          <w:szCs w:val="32"/>
          <w:lang w:val="en-US" w:eastAsia="zh-CN"/>
        </w:rPr>
      </w:pPr>
      <w:r>
        <w:rPr>
          <w:rFonts w:ascii="黑体" w:hAnsi="黑体" w:eastAsia="黑体" w:cs="黑体"/>
          <w:color w:val="000000"/>
          <w:kern w:val="2"/>
          <w:sz w:val="32"/>
          <w:szCs w:val="32"/>
          <w:lang w:val="en-US" w:eastAsia="zh-CN"/>
        </w:rPr>
        <w:t xml:space="preserve">                  </w:t>
      </w:r>
      <w:r>
        <w:rPr>
          <w:rFonts w:ascii="仿宋" w:hAnsi="仿宋" w:eastAsia="仿宋" w:cs="宋体"/>
          <w:color w:val="000000"/>
          <w:sz w:val="32"/>
          <w:szCs w:val="32"/>
          <w:lang w:val="en-US" w:eastAsia="zh-CN"/>
        </w:rPr>
        <w:t>注：本</w:t>
      </w:r>
      <w:r>
        <w:rPr>
          <w:rFonts w:hint="eastAsia" w:ascii="仿宋" w:hAnsi="仿宋" w:eastAsia="仿宋" w:cs="宋体"/>
          <w:color w:val="000000"/>
          <w:sz w:val="32"/>
          <w:szCs w:val="32"/>
          <w:lang w:val="en-US" w:eastAsia="zh-CN"/>
        </w:rPr>
        <w:t>部门</w:t>
      </w:r>
      <w:r>
        <w:rPr>
          <w:rFonts w:ascii="仿宋" w:hAnsi="仿宋" w:eastAsia="仿宋" w:cs="宋体"/>
          <w:color w:val="000000"/>
          <w:sz w:val="32"/>
          <w:szCs w:val="32"/>
          <w:lang w:val="en-US" w:eastAsia="zh-CN"/>
        </w:rPr>
        <w:t>无政府采购预算，空表列示。</w:t>
      </w:r>
    </w:p>
    <w:p>
      <w:pPr>
        <w:widowControl w:val="0"/>
        <w:bidi w:val="0"/>
        <w:spacing w:line="520" w:lineRule="exact"/>
        <w:ind w:firstLine="640"/>
        <w:jc w:val="left"/>
        <w:rPr>
          <w:rFonts w:ascii="黑体" w:hAnsi="黑体" w:eastAsia="黑体" w:cs="黑体"/>
          <w:color w:val="000000"/>
          <w:kern w:val="2"/>
          <w:sz w:val="32"/>
          <w:szCs w:val="32"/>
          <w:lang w:eastAsia="zh-CN"/>
        </w:rPr>
      </w:pPr>
      <w:r>
        <w:rPr>
          <w:rFonts w:ascii="黑体" w:hAnsi="黑体" w:eastAsia="黑体" w:cs="黑体"/>
          <w:color w:val="000000"/>
          <w:kern w:val="2"/>
          <w:sz w:val="32"/>
          <w:szCs w:val="32"/>
          <w:lang w:eastAsia="zh-CN"/>
        </w:rPr>
        <w:t>七、国有资产信息情况</w:t>
      </w:r>
    </w:p>
    <w:p>
      <w:pPr>
        <w:widowControl w:val="0"/>
        <w:bidi w:val="0"/>
        <w:spacing w:line="520" w:lineRule="exact"/>
        <w:ind w:firstLine="640"/>
        <w:jc w:val="both"/>
        <w:rPr>
          <w:rFonts w:ascii="仿宋" w:hAnsi="仿宋" w:eastAsia="仿宋" w:cs="仿宋"/>
          <w:color w:val="000000"/>
          <w:kern w:val="2"/>
          <w:sz w:val="32"/>
          <w:szCs w:val="32"/>
          <w:lang w:eastAsia="zh-CN"/>
        </w:rPr>
      </w:pPr>
      <w:r>
        <w:rPr>
          <w:rFonts w:ascii="仿宋" w:hAnsi="仿宋" w:eastAsia="仿宋" w:cs="仿宋"/>
          <w:color w:val="000000"/>
          <w:kern w:val="2"/>
          <w:sz w:val="32"/>
          <w:szCs w:val="32"/>
          <w:lang w:eastAsia="zh-CN"/>
        </w:rPr>
        <w:t>涞水县九龙镇人民政府202</w:t>
      </w:r>
      <w:r>
        <w:rPr>
          <w:rFonts w:hint="eastAsia" w:ascii="仿宋" w:hAnsi="仿宋" w:eastAsia="仿宋" w:cs="仿宋"/>
          <w:color w:val="000000"/>
          <w:kern w:val="2"/>
          <w:sz w:val="32"/>
          <w:szCs w:val="32"/>
          <w:lang w:val="en-US" w:eastAsia="zh-CN"/>
        </w:rPr>
        <w:t>4</w:t>
      </w:r>
      <w:r>
        <w:rPr>
          <w:rFonts w:ascii="仿宋" w:hAnsi="仿宋" w:eastAsia="仿宋" w:cs="仿宋"/>
          <w:color w:val="000000"/>
          <w:kern w:val="2"/>
          <w:sz w:val="32"/>
          <w:szCs w:val="32"/>
          <w:lang w:eastAsia="zh-CN"/>
        </w:rPr>
        <w:t>年末国有资产总额1</w:t>
      </w:r>
      <w:r>
        <w:rPr>
          <w:rFonts w:ascii="仿宋" w:hAnsi="仿宋" w:eastAsia="仿宋" w:cs="仿宋"/>
          <w:color w:val="000000"/>
          <w:kern w:val="2"/>
          <w:sz w:val="32"/>
          <w:szCs w:val="32"/>
          <w:lang w:val="en-US" w:eastAsia="zh-CN"/>
        </w:rPr>
        <w:t>4</w:t>
      </w:r>
      <w:r>
        <w:rPr>
          <w:rFonts w:hint="eastAsia" w:ascii="仿宋" w:hAnsi="仿宋" w:eastAsia="仿宋" w:cs="仿宋"/>
          <w:color w:val="000000"/>
          <w:kern w:val="2"/>
          <w:sz w:val="32"/>
          <w:szCs w:val="32"/>
          <w:lang w:val="en-US" w:eastAsia="zh-CN"/>
        </w:rPr>
        <w:t>2.28</w:t>
      </w:r>
      <w:r>
        <w:rPr>
          <w:rFonts w:ascii="仿宋" w:hAnsi="仿宋" w:eastAsia="仿宋" w:cs="仿宋"/>
          <w:color w:val="000000"/>
          <w:kern w:val="2"/>
          <w:sz w:val="32"/>
          <w:szCs w:val="32"/>
          <w:lang w:eastAsia="zh-CN"/>
        </w:rPr>
        <w:t>万元，其中办公用房</w:t>
      </w:r>
      <w:r>
        <w:rPr>
          <w:rFonts w:ascii="仿宋" w:hAnsi="仿宋" w:eastAsia="仿宋" w:cs="仿宋"/>
          <w:color w:val="000000"/>
          <w:kern w:val="2"/>
          <w:sz w:val="32"/>
          <w:szCs w:val="32"/>
          <w:lang w:val="en-US" w:eastAsia="zh-CN"/>
        </w:rPr>
        <w:t>1</w:t>
      </w:r>
      <w:r>
        <w:rPr>
          <w:rFonts w:hint="eastAsia" w:ascii="仿宋" w:hAnsi="仿宋" w:eastAsia="仿宋" w:cs="仿宋"/>
          <w:color w:val="000000"/>
          <w:kern w:val="2"/>
          <w:sz w:val="32"/>
          <w:szCs w:val="32"/>
          <w:lang w:val="en-US" w:eastAsia="zh-CN"/>
        </w:rPr>
        <w:t>720</w:t>
      </w:r>
      <w:r>
        <w:rPr>
          <w:rFonts w:ascii="仿宋" w:hAnsi="仿宋" w:eastAsia="仿宋" w:cs="仿宋"/>
          <w:color w:val="000000"/>
          <w:kern w:val="2"/>
          <w:sz w:val="32"/>
          <w:szCs w:val="32"/>
          <w:lang w:eastAsia="zh-CN"/>
        </w:rPr>
        <w:t>平米，价值60.09万元；车辆共计2辆，价值26.44万元，其他资产5</w:t>
      </w:r>
      <w:r>
        <w:rPr>
          <w:rFonts w:hint="eastAsia" w:ascii="仿宋" w:hAnsi="仿宋" w:eastAsia="仿宋" w:cs="仿宋"/>
          <w:color w:val="000000"/>
          <w:kern w:val="2"/>
          <w:sz w:val="32"/>
          <w:szCs w:val="32"/>
          <w:lang w:val="en-US" w:eastAsia="zh-CN"/>
        </w:rPr>
        <w:t>5.75</w:t>
      </w:r>
      <w:bookmarkStart w:id="12" w:name="_GoBack"/>
      <w:bookmarkEnd w:id="12"/>
      <w:r>
        <w:rPr>
          <w:rFonts w:ascii="仿宋" w:hAnsi="仿宋" w:eastAsia="仿宋" w:cs="仿宋"/>
          <w:color w:val="000000"/>
          <w:kern w:val="2"/>
          <w:sz w:val="32"/>
          <w:szCs w:val="32"/>
          <w:lang w:eastAsia="zh-CN"/>
        </w:rPr>
        <w:t>万元。</w:t>
      </w:r>
    </w:p>
    <w:p>
      <w:pPr>
        <w:widowControl w:val="0"/>
        <w:bidi w:val="0"/>
        <w:spacing w:line="520" w:lineRule="exact"/>
        <w:ind w:firstLine="640"/>
        <w:jc w:val="both"/>
        <w:rPr>
          <w:rFonts w:ascii="仿宋" w:hAnsi="仿宋" w:eastAsia="仿宋" w:cs="仿宋"/>
          <w:color w:val="000000"/>
          <w:kern w:val="2"/>
          <w:sz w:val="32"/>
          <w:szCs w:val="32"/>
          <w:lang w:eastAsia="zh-CN"/>
        </w:rPr>
      </w:pPr>
    </w:p>
    <w:p>
      <w:pPr>
        <w:shd w:val="clear" w:color="auto" w:fill="FFFFFF"/>
        <w:bidi w:val="0"/>
        <w:spacing w:line="520" w:lineRule="exact"/>
        <w:ind w:firstLine="640"/>
        <w:jc w:val="center"/>
        <w:rPr>
          <w:rFonts w:ascii="仿宋" w:hAnsi="仿宋" w:eastAsia="仿宋" w:cs="仿宋"/>
          <w:color w:val="000000"/>
          <w:sz w:val="32"/>
          <w:szCs w:val="32"/>
          <w:lang w:eastAsia="zh-CN"/>
        </w:rPr>
      </w:pPr>
      <w:r>
        <w:rPr>
          <w:rFonts w:ascii="仿宋" w:hAnsi="仿宋" w:eastAsia="仿宋" w:cs="仿宋"/>
          <w:color w:val="000000"/>
          <w:sz w:val="32"/>
          <w:szCs w:val="32"/>
          <w:lang w:eastAsia="zh-CN"/>
        </w:rPr>
        <w:t>固定资产占用情况表</w:t>
      </w:r>
    </w:p>
    <w:p>
      <w:pPr>
        <w:shd w:val="clear" w:color="auto" w:fill="FFFFFF"/>
        <w:bidi w:val="0"/>
        <w:spacing w:line="520" w:lineRule="exact"/>
        <w:ind w:firstLine="640"/>
        <w:jc w:val="left"/>
        <w:rPr>
          <w:rFonts w:ascii="仿宋" w:hAnsi="仿宋" w:eastAsia="仿宋" w:cs="宋体"/>
          <w:color w:val="000000"/>
          <w:sz w:val="32"/>
          <w:szCs w:val="32"/>
          <w:lang w:eastAsia="zh-CN"/>
        </w:rPr>
      </w:pPr>
      <w:r>
        <w:rPr>
          <w:rFonts w:ascii="仿宋" w:hAnsi="仿宋" w:eastAsia="仿宋" w:cs="仿宋"/>
          <w:color w:val="000000"/>
          <w:sz w:val="32"/>
          <w:szCs w:val="32"/>
          <w:lang w:eastAsia="zh-CN"/>
        </w:rPr>
        <w:t xml:space="preserve">                           </w:t>
      </w:r>
      <w:r>
        <w:rPr>
          <w:rFonts w:ascii="仿宋" w:hAnsi="仿宋" w:eastAsia="仿宋" w:cs="仿宋"/>
          <w:bCs/>
          <w:color w:val="000000"/>
          <w:sz w:val="32"/>
          <w:szCs w:val="32"/>
          <w:lang w:eastAsia="zh-CN"/>
        </w:rPr>
        <w:t>截止时间：202</w:t>
      </w:r>
      <w:r>
        <w:rPr>
          <w:rFonts w:hint="eastAsia" w:ascii="仿宋" w:hAnsi="仿宋" w:eastAsia="仿宋" w:cs="仿宋"/>
          <w:bCs/>
          <w:color w:val="000000"/>
          <w:sz w:val="32"/>
          <w:szCs w:val="32"/>
          <w:lang w:val="en-US" w:eastAsia="zh-CN"/>
        </w:rPr>
        <w:t>2</w:t>
      </w:r>
      <w:r>
        <w:rPr>
          <w:rFonts w:ascii="仿宋" w:hAnsi="仿宋" w:eastAsia="仿宋" w:cs="仿宋"/>
          <w:bCs/>
          <w:color w:val="000000"/>
          <w:sz w:val="32"/>
          <w:szCs w:val="32"/>
          <w:lang w:eastAsia="zh-CN"/>
        </w:rPr>
        <w:t>年12月31日</w:t>
      </w:r>
      <w:r>
        <w:rPr>
          <w:rFonts w:ascii="仿宋" w:hAnsi="仿宋" w:eastAsia="仿宋" w:cs="宋体"/>
          <w:color w:val="000000"/>
          <w:sz w:val="32"/>
          <w:szCs w:val="32"/>
          <w:lang w:eastAsia="zh-CN"/>
        </w:rPr>
        <w:t xml:space="preserve">   </w:t>
      </w:r>
    </w:p>
    <w:tbl>
      <w:tblPr>
        <w:tblStyle w:val="15"/>
        <w:tblW w:w="8779" w:type="dxa"/>
        <w:jc w:val="center"/>
        <w:tblLayout w:type="fixed"/>
        <w:tblCellMar>
          <w:top w:w="0" w:type="dxa"/>
          <w:left w:w="108" w:type="dxa"/>
          <w:bottom w:w="0" w:type="dxa"/>
          <w:right w:w="108" w:type="dxa"/>
        </w:tblCellMar>
      </w:tblPr>
      <w:tblGrid>
        <w:gridCol w:w="3844"/>
        <w:gridCol w:w="1304"/>
        <w:gridCol w:w="3631"/>
      </w:tblGrid>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项　　目</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数量</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价值（单位：万元）</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b/>
                <w:bCs/>
                <w:color w:val="000000"/>
                <w:kern w:val="0"/>
                <w:sz w:val="32"/>
                <w:szCs w:val="32"/>
                <w:lang w:eastAsia="zh-CN"/>
              </w:rPr>
              <w:t>固定资产总额</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olor w:val="000000"/>
                <w:kern w:val="2"/>
                <w:sz w:val="32"/>
                <w:szCs w:val="32"/>
                <w:lang w:val="en-US" w:eastAsia="zh-CN"/>
              </w:rPr>
            </w:pPr>
            <w:r>
              <w:rPr>
                <w:rFonts w:ascii="仿宋" w:hAnsi="仿宋" w:eastAsia="仿宋"/>
                <w:color w:val="000000"/>
                <w:kern w:val="2"/>
                <w:sz w:val="32"/>
                <w:szCs w:val="32"/>
                <w:lang w:eastAsia="zh-CN"/>
              </w:rPr>
              <w:t>1</w:t>
            </w:r>
            <w:r>
              <w:rPr>
                <w:rFonts w:ascii="仿宋" w:hAnsi="仿宋" w:eastAsia="仿宋"/>
                <w:color w:val="000000"/>
                <w:kern w:val="2"/>
                <w:sz w:val="32"/>
                <w:szCs w:val="32"/>
                <w:lang w:val="en-US" w:eastAsia="zh-CN"/>
              </w:rPr>
              <w:t>4</w:t>
            </w:r>
            <w:r>
              <w:rPr>
                <w:rFonts w:hint="eastAsia" w:ascii="仿宋" w:hAnsi="仿宋" w:eastAsia="仿宋"/>
                <w:color w:val="000000"/>
                <w:kern w:val="2"/>
                <w:sz w:val="32"/>
                <w:szCs w:val="32"/>
                <w:lang w:val="en-US" w:eastAsia="zh-CN"/>
              </w:rPr>
              <w:t>2.28</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1、房屋（平方米）</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宋体"/>
                <w:color w:val="000000"/>
                <w:kern w:val="2"/>
                <w:sz w:val="32"/>
                <w:szCs w:val="32"/>
                <w:lang w:val="en-US" w:eastAsia="zh-CN"/>
              </w:rPr>
            </w:pPr>
            <w:r>
              <w:rPr>
                <w:rFonts w:ascii="仿宋" w:hAnsi="仿宋" w:eastAsia="仿宋" w:cs="宋体"/>
                <w:color w:val="000000"/>
                <w:kern w:val="2"/>
                <w:sz w:val="32"/>
                <w:szCs w:val="32"/>
                <w:lang w:val="en-US" w:eastAsia="zh-CN"/>
              </w:rPr>
              <w:t>1</w:t>
            </w:r>
            <w:r>
              <w:rPr>
                <w:rFonts w:hint="eastAsia" w:ascii="仿宋" w:hAnsi="仿宋" w:eastAsia="仿宋" w:cs="宋体"/>
                <w:color w:val="000000"/>
                <w:kern w:val="2"/>
                <w:sz w:val="32"/>
                <w:szCs w:val="32"/>
                <w:lang w:val="en-US" w:eastAsia="zh-CN"/>
              </w:rPr>
              <w:t>720</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eastAsia="zh-CN"/>
              </w:rPr>
            </w:pPr>
            <w:r>
              <w:rPr>
                <w:rFonts w:ascii="仿宋" w:hAnsi="仿宋" w:eastAsia="仿宋" w:cs="宋体"/>
                <w:color w:val="000000"/>
                <w:kern w:val="2"/>
                <w:sz w:val="32"/>
                <w:szCs w:val="32"/>
                <w:lang w:eastAsia="zh-CN"/>
              </w:rPr>
              <w:t>60.09</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其中：办公用房（平方米）</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宋体"/>
                <w:color w:val="000000"/>
                <w:kern w:val="2"/>
                <w:sz w:val="32"/>
                <w:szCs w:val="32"/>
                <w:lang w:val="en-US" w:eastAsia="zh-CN"/>
              </w:rPr>
            </w:pPr>
            <w:r>
              <w:rPr>
                <w:rFonts w:ascii="仿宋" w:hAnsi="仿宋" w:eastAsia="仿宋" w:cs="宋体"/>
                <w:color w:val="000000"/>
                <w:kern w:val="2"/>
                <w:sz w:val="32"/>
                <w:szCs w:val="32"/>
                <w:lang w:val="en-US" w:eastAsia="zh-CN"/>
              </w:rPr>
              <w:t>1</w:t>
            </w:r>
            <w:r>
              <w:rPr>
                <w:rFonts w:hint="eastAsia" w:ascii="仿宋" w:hAnsi="仿宋" w:eastAsia="仿宋" w:cs="宋体"/>
                <w:color w:val="000000"/>
                <w:kern w:val="2"/>
                <w:sz w:val="32"/>
                <w:szCs w:val="32"/>
                <w:lang w:val="en-US" w:eastAsia="zh-CN"/>
              </w:rPr>
              <w:t>720</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eastAsia="zh-CN"/>
              </w:rPr>
            </w:pPr>
            <w:r>
              <w:rPr>
                <w:rFonts w:ascii="仿宋" w:hAnsi="仿宋" w:eastAsia="仿宋" w:cs="宋体"/>
                <w:color w:val="000000"/>
                <w:kern w:val="2"/>
                <w:sz w:val="32"/>
                <w:szCs w:val="32"/>
                <w:lang w:eastAsia="zh-CN"/>
              </w:rPr>
              <w:t>60.09</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2、车辆（台、辆）</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eastAsia="zh-CN"/>
              </w:rPr>
            </w:pPr>
            <w:r>
              <w:rPr>
                <w:rFonts w:ascii="仿宋" w:hAnsi="仿宋" w:eastAsia="仿宋" w:cs="宋体"/>
                <w:color w:val="000000"/>
                <w:kern w:val="0"/>
                <w:sz w:val="32"/>
                <w:szCs w:val="32"/>
                <w:lang w:eastAsia="zh-CN"/>
              </w:rPr>
              <w:t>2</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eastAsia="zh-CN"/>
              </w:rPr>
            </w:pPr>
            <w:r>
              <w:rPr>
                <w:rFonts w:ascii="仿宋" w:hAnsi="仿宋" w:eastAsia="仿宋" w:cs="宋体"/>
                <w:color w:val="000000"/>
                <w:kern w:val="0"/>
                <w:sz w:val="32"/>
                <w:szCs w:val="32"/>
                <w:lang w:eastAsia="zh-CN"/>
              </w:rPr>
              <w:t>26.44</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3、单价在20万元以上的设备</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eastAsia="zh-CN"/>
              </w:rPr>
            </w:pPr>
            <w:r>
              <w:rPr>
                <w:rFonts w:ascii="仿宋" w:hAnsi="仿宋" w:eastAsia="仿宋" w:cs="宋体"/>
                <w:color w:val="000000"/>
                <w:kern w:val="0"/>
                <w:sz w:val="32"/>
                <w:szCs w:val="32"/>
                <w:lang w:eastAsia="zh-CN"/>
              </w:rPr>
              <w:t>—</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eastAsia="zh-CN"/>
              </w:rPr>
            </w:pPr>
            <w:r>
              <w:rPr>
                <w:rFonts w:ascii="仿宋" w:hAnsi="仿宋" w:eastAsia="仿宋" w:cs="宋体"/>
                <w:color w:val="000000"/>
                <w:kern w:val="0"/>
                <w:sz w:val="32"/>
                <w:szCs w:val="32"/>
                <w:lang w:eastAsia="zh-CN"/>
              </w:rPr>
              <w:t>0.00</w:t>
            </w:r>
          </w:p>
        </w:tc>
      </w:tr>
      <w:tr>
        <w:tblPrEx>
          <w:tblCellMar>
            <w:top w:w="0" w:type="dxa"/>
            <w:left w:w="108" w:type="dxa"/>
            <w:bottom w:w="0" w:type="dxa"/>
            <w:right w:w="108" w:type="dxa"/>
          </w:tblCellMar>
        </w:tblPrEx>
        <w:trPr>
          <w:jc w:val="center"/>
        </w:trPr>
        <w:tc>
          <w:tcPr>
            <w:tcW w:w="384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left"/>
              <w:rPr>
                <w:rFonts w:ascii="仿宋" w:hAnsi="仿宋" w:eastAsia="仿宋"/>
                <w:color w:val="000000"/>
                <w:kern w:val="2"/>
                <w:sz w:val="32"/>
                <w:szCs w:val="32"/>
                <w:lang w:eastAsia="zh-CN"/>
              </w:rPr>
            </w:pPr>
            <w:r>
              <w:rPr>
                <w:rFonts w:ascii="仿宋" w:hAnsi="仿宋" w:eastAsia="仿宋" w:cs="宋体"/>
                <w:color w:val="000000"/>
                <w:kern w:val="0"/>
                <w:sz w:val="32"/>
                <w:szCs w:val="32"/>
                <w:lang w:eastAsia="zh-CN"/>
              </w:rPr>
              <w:t xml:space="preserve">  4、其他固定资产</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ascii="仿宋" w:hAnsi="仿宋" w:eastAsia="仿宋" w:cs="宋体"/>
                <w:color w:val="000000"/>
                <w:kern w:val="2"/>
                <w:sz w:val="32"/>
                <w:szCs w:val="32"/>
                <w:lang w:eastAsia="zh-CN"/>
              </w:rPr>
            </w:pPr>
            <w:r>
              <w:rPr>
                <w:rFonts w:ascii="仿宋" w:hAnsi="仿宋" w:eastAsia="仿宋" w:cs="宋体"/>
                <w:color w:val="000000"/>
                <w:kern w:val="0"/>
                <w:sz w:val="32"/>
                <w:szCs w:val="32"/>
                <w:lang w:eastAsia="zh-CN"/>
              </w:rPr>
              <w:t>—</w:t>
            </w:r>
          </w:p>
        </w:tc>
        <w:tc>
          <w:tcPr>
            <w:tcW w:w="3631" w:type="dxa"/>
            <w:tcBorders>
              <w:top w:val="single" w:color="000000" w:sz="4" w:space="0"/>
              <w:left w:val="single" w:color="000000" w:sz="4" w:space="0"/>
              <w:bottom w:val="single" w:color="000000" w:sz="4" w:space="0"/>
              <w:right w:val="single" w:color="000000" w:sz="4" w:space="0"/>
            </w:tcBorders>
            <w:vAlign w:val="center"/>
          </w:tcPr>
          <w:p>
            <w:pPr>
              <w:widowControl w:val="0"/>
              <w:suppressAutoHyphens/>
              <w:bidi w:val="0"/>
              <w:spacing w:before="0" w:after="0"/>
              <w:jc w:val="center"/>
              <w:rPr>
                <w:rFonts w:hint="default" w:ascii="仿宋" w:hAnsi="仿宋" w:eastAsia="仿宋" w:cs="宋体"/>
                <w:color w:val="000000"/>
                <w:kern w:val="2"/>
                <w:sz w:val="32"/>
                <w:szCs w:val="32"/>
                <w:lang w:val="en-US" w:eastAsia="zh-CN"/>
              </w:rPr>
            </w:pPr>
            <w:r>
              <w:rPr>
                <w:rFonts w:hint="eastAsia" w:ascii="仿宋" w:hAnsi="仿宋" w:eastAsia="仿宋" w:cs="宋体"/>
                <w:color w:val="000000"/>
                <w:kern w:val="2"/>
                <w:sz w:val="32"/>
                <w:szCs w:val="32"/>
                <w:lang w:val="en-US" w:eastAsia="zh-CN"/>
              </w:rPr>
              <w:t>55.75</w:t>
            </w:r>
          </w:p>
        </w:tc>
      </w:tr>
    </w:tbl>
    <w:p>
      <w:pPr>
        <w:widowControl w:val="0"/>
        <w:bidi w:val="0"/>
        <w:spacing w:line="520" w:lineRule="exact"/>
        <w:ind w:firstLine="627"/>
        <w:jc w:val="both"/>
        <w:rPr>
          <w:rFonts w:ascii="仿宋" w:hAnsi="仿宋" w:eastAsia="仿宋" w:cs="仿宋_GB2312"/>
          <w:color w:val="000000"/>
          <w:kern w:val="2"/>
          <w:sz w:val="32"/>
          <w:szCs w:val="32"/>
          <w:lang w:eastAsia="zh-CN"/>
        </w:rPr>
      </w:pPr>
    </w:p>
    <w:p>
      <w:pPr>
        <w:widowControl w:val="0"/>
        <w:bidi w:val="0"/>
        <w:spacing w:line="520" w:lineRule="exact"/>
        <w:ind w:firstLine="630"/>
        <w:jc w:val="both"/>
        <w:rPr>
          <w:rFonts w:ascii="黑体" w:hAnsi="黑体" w:eastAsia="黑体" w:cs="黑体"/>
          <w:b/>
          <w:bCs/>
          <w:kern w:val="2"/>
          <w:sz w:val="32"/>
          <w:szCs w:val="32"/>
          <w:lang w:eastAsia="zh-CN"/>
        </w:rPr>
      </w:pPr>
      <w:r>
        <w:rPr>
          <w:rFonts w:ascii="黑体" w:hAnsi="黑体" w:eastAsia="黑体" w:cs="黑体"/>
          <w:b/>
          <w:bCs/>
          <w:kern w:val="2"/>
          <w:sz w:val="32"/>
          <w:szCs w:val="32"/>
          <w:lang w:eastAsia="zh-CN"/>
        </w:rPr>
        <w:t>八、专业名词解释</w:t>
      </w:r>
    </w:p>
    <w:p>
      <w:pPr>
        <w:widowControl w:val="0"/>
        <w:bidi w:val="0"/>
        <w:spacing w:line="520" w:lineRule="exact"/>
        <w:ind w:firstLine="630"/>
        <w:jc w:val="both"/>
        <w:rPr>
          <w:rFonts w:ascii="仿宋" w:hAnsi="仿宋" w:eastAsia="仿宋" w:cs="仿宋"/>
          <w:kern w:val="2"/>
          <w:sz w:val="32"/>
          <w:szCs w:val="32"/>
          <w:lang w:eastAsia="zh-CN"/>
        </w:rPr>
      </w:pPr>
      <w:r>
        <w:rPr>
          <w:rFonts w:ascii="仿宋" w:hAnsi="仿宋" w:eastAsia="仿宋" w:cs="仿宋"/>
          <w:b/>
          <w:bCs/>
          <w:kern w:val="2"/>
          <w:sz w:val="32"/>
          <w:szCs w:val="32"/>
          <w:lang w:eastAsia="zh-CN"/>
        </w:rPr>
        <w:t>1、一般公共预算财政拨款收入：</w:t>
      </w:r>
      <w:r>
        <w:rPr>
          <w:rFonts w:ascii="仿宋" w:hAnsi="仿宋" w:eastAsia="仿宋" w:cs="仿宋"/>
          <w:kern w:val="2"/>
          <w:sz w:val="32"/>
          <w:szCs w:val="32"/>
          <w:lang w:eastAsia="zh-CN"/>
        </w:rPr>
        <w:t>县级财政当年拨付的资金。</w:t>
      </w:r>
    </w:p>
    <w:p>
      <w:pPr>
        <w:widowControl w:val="0"/>
        <w:bidi w:val="0"/>
        <w:spacing w:line="520" w:lineRule="exact"/>
        <w:ind w:firstLine="578"/>
        <w:jc w:val="left"/>
        <w:rPr>
          <w:rFonts w:ascii="仿宋" w:hAnsi="仿宋" w:eastAsia="仿宋" w:cs="仿宋"/>
          <w:sz w:val="32"/>
          <w:szCs w:val="32"/>
          <w:lang w:eastAsia="zh-CN"/>
        </w:rPr>
      </w:pPr>
      <w:r>
        <w:rPr>
          <w:rFonts w:ascii="仿宋" w:hAnsi="仿宋" w:eastAsia="仿宋" w:cs="仿宋"/>
          <w:b/>
          <w:sz w:val="32"/>
          <w:szCs w:val="32"/>
          <w:shd w:val="clear" w:fill="FFFFFF"/>
          <w:lang w:eastAsia="zh-CN"/>
        </w:rPr>
        <w:t>2、其他收入：</w:t>
      </w:r>
      <w:r>
        <w:rPr>
          <w:rFonts w:ascii="仿宋" w:hAnsi="仿宋" w:eastAsia="仿宋" w:cs="仿宋"/>
          <w:sz w:val="32"/>
          <w:szCs w:val="32"/>
          <w:shd w:val="clear" w:fill="FFFFFF"/>
          <w:lang w:eastAsia="zh-CN"/>
        </w:rPr>
        <w:t>指除上述财政拨款收入以外的收入。主要是存款利息收入。</w:t>
      </w:r>
    </w:p>
    <w:p>
      <w:pPr>
        <w:widowControl w:val="0"/>
        <w:bidi w:val="0"/>
        <w:spacing w:line="520" w:lineRule="exact"/>
        <w:ind w:firstLine="578"/>
        <w:jc w:val="left"/>
        <w:rPr>
          <w:rFonts w:ascii="仿宋" w:hAnsi="仿宋" w:eastAsia="仿宋" w:cs="仿宋"/>
          <w:sz w:val="32"/>
          <w:szCs w:val="32"/>
          <w:lang w:eastAsia="zh-CN"/>
        </w:rPr>
      </w:pPr>
      <w:r>
        <w:rPr>
          <w:rFonts w:ascii="仿宋" w:hAnsi="仿宋" w:eastAsia="仿宋" w:cs="仿宋"/>
          <w:b/>
          <w:color w:val="000000"/>
          <w:sz w:val="32"/>
          <w:szCs w:val="32"/>
          <w:shd w:val="clear" w:fill="FFFFFF"/>
          <w:lang w:eastAsia="zh-CN"/>
        </w:rPr>
        <w:t>3、</w:t>
      </w:r>
      <w:r>
        <w:rPr>
          <w:rFonts w:ascii="仿宋" w:hAnsi="仿宋" w:eastAsia="仿宋" w:cs="仿宋"/>
          <w:b/>
          <w:bCs/>
          <w:sz w:val="32"/>
          <w:szCs w:val="32"/>
          <w:lang w:eastAsia="zh-CN"/>
        </w:rPr>
        <w:t>基本支出：</w:t>
      </w:r>
      <w:r>
        <w:rPr>
          <w:rFonts w:ascii="仿宋" w:hAnsi="仿宋" w:eastAsia="仿宋" w:cs="仿宋"/>
          <w:sz w:val="32"/>
          <w:szCs w:val="32"/>
          <w:lang w:eastAsia="zh-CN"/>
        </w:rPr>
        <w:t>指为保障机构正常运转、完成日常工作任务而发生的人员支出和公用支出。</w:t>
      </w:r>
    </w:p>
    <w:p>
      <w:pPr>
        <w:widowControl w:val="0"/>
        <w:bidi w:val="0"/>
        <w:spacing w:line="520" w:lineRule="exact"/>
        <w:jc w:val="left"/>
        <w:rPr>
          <w:rFonts w:ascii="仿宋" w:hAnsi="仿宋" w:eastAsia="仿宋" w:cs="仿宋"/>
          <w:sz w:val="32"/>
          <w:szCs w:val="32"/>
          <w:lang w:eastAsia="zh-CN"/>
        </w:rPr>
      </w:pPr>
      <w:r>
        <w:rPr>
          <w:rFonts w:ascii="仿宋" w:hAnsi="仿宋" w:eastAsia="仿宋" w:cs="仿宋"/>
          <w:b/>
          <w:bCs/>
          <w:sz w:val="32"/>
          <w:szCs w:val="32"/>
          <w:lang w:eastAsia="zh-CN"/>
        </w:rPr>
        <w:t xml:space="preserve">   4、项目支出</w:t>
      </w:r>
      <w:r>
        <w:rPr>
          <w:rFonts w:ascii="仿宋" w:hAnsi="仿宋" w:eastAsia="仿宋" w:cs="仿宋"/>
          <w:sz w:val="32"/>
          <w:szCs w:val="32"/>
          <w:lang w:eastAsia="zh-CN"/>
        </w:rPr>
        <w:t>：指在基本支出之外为完成特定行政任务和事业发展目标所发生的支出。</w:t>
      </w:r>
    </w:p>
    <w:p>
      <w:pPr>
        <w:widowControl w:val="0"/>
        <w:bidi w:val="0"/>
        <w:spacing w:line="520" w:lineRule="exact"/>
        <w:ind w:firstLine="643"/>
        <w:jc w:val="left"/>
        <w:rPr>
          <w:rFonts w:ascii="仿宋" w:hAnsi="仿宋" w:eastAsia="仿宋" w:cs="仿宋"/>
          <w:sz w:val="32"/>
          <w:szCs w:val="32"/>
          <w:lang w:eastAsia="zh-CN"/>
        </w:rPr>
      </w:pPr>
      <w:r>
        <w:rPr>
          <w:rFonts w:ascii="仿宋" w:hAnsi="仿宋" w:eastAsia="仿宋" w:cs="仿宋"/>
          <w:b/>
          <w:bCs/>
          <w:sz w:val="32"/>
          <w:szCs w:val="32"/>
          <w:lang w:eastAsia="zh-CN"/>
        </w:rPr>
        <w:t>5、“三公”经费：</w:t>
      </w:r>
      <w:r>
        <w:rPr>
          <w:rFonts w:ascii="仿宋" w:hAnsi="仿宋" w:eastAsia="仿宋" w:cs="仿宋"/>
          <w:sz w:val="32"/>
          <w:szCs w:val="32"/>
          <w:lang w:eastAsia="zh-CN"/>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val="0"/>
        <w:bidi w:val="0"/>
        <w:spacing w:line="520" w:lineRule="exact"/>
        <w:ind w:firstLine="643"/>
        <w:jc w:val="left"/>
        <w:rPr>
          <w:rFonts w:ascii="仿宋" w:hAnsi="仿宋" w:eastAsia="仿宋" w:cs="仿宋"/>
          <w:sz w:val="32"/>
          <w:szCs w:val="32"/>
          <w:lang w:eastAsia="zh-CN"/>
        </w:rPr>
      </w:pPr>
      <w:r>
        <w:rPr>
          <w:rFonts w:ascii="仿宋" w:hAnsi="仿宋" w:eastAsia="仿宋" w:cs="仿宋"/>
          <w:b/>
          <w:bCs/>
          <w:sz w:val="32"/>
          <w:szCs w:val="32"/>
          <w:lang w:eastAsia="zh-CN"/>
        </w:rPr>
        <w:t>6、机关运行经费：</w:t>
      </w:r>
      <w:r>
        <w:rPr>
          <w:rFonts w:ascii="仿宋" w:hAnsi="仿宋" w:eastAsia="仿宋" w:cs="仿宋"/>
          <w:sz w:val="32"/>
          <w:szCs w:val="32"/>
          <w:lang w:eastAsia="zh-CN"/>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bidi w:val="0"/>
        <w:spacing w:line="520" w:lineRule="exact"/>
        <w:jc w:val="both"/>
        <w:rPr>
          <w:rFonts w:ascii="仿宋" w:hAnsi="仿宋" w:eastAsia="仿宋" w:cs="仿宋"/>
          <w:kern w:val="2"/>
          <w:sz w:val="32"/>
          <w:szCs w:val="32"/>
          <w:lang w:eastAsia="zh-CN"/>
        </w:rPr>
      </w:pPr>
      <w:r>
        <w:rPr>
          <w:rFonts w:ascii="仿宋" w:hAnsi="仿宋" w:eastAsia="仿宋" w:cs="仿宋"/>
          <w:kern w:val="2"/>
          <w:sz w:val="32"/>
          <w:szCs w:val="32"/>
          <w:lang w:eastAsia="zh-CN"/>
        </w:rPr>
        <w:t xml:space="preserve">   </w:t>
      </w:r>
      <w:r>
        <w:rPr>
          <w:rFonts w:ascii="黑体" w:hAnsi="黑体" w:eastAsia="黑体" w:cs="黑体"/>
          <w:b/>
          <w:bCs/>
          <w:kern w:val="2"/>
          <w:sz w:val="32"/>
          <w:szCs w:val="32"/>
          <w:lang w:eastAsia="zh-CN"/>
        </w:rPr>
        <w:t xml:space="preserve"> 九、其他需要说明的事项</w:t>
      </w:r>
    </w:p>
    <w:p>
      <w:pPr>
        <w:widowControl w:val="0"/>
        <w:bidi w:val="0"/>
        <w:spacing w:line="520" w:lineRule="exact"/>
        <w:ind w:firstLine="640"/>
        <w:jc w:val="both"/>
        <w:rPr>
          <w:rFonts w:ascii="仿宋" w:hAnsi="仿宋" w:eastAsia="仿宋" w:cs="仿宋"/>
          <w:kern w:val="2"/>
          <w:sz w:val="32"/>
          <w:szCs w:val="32"/>
          <w:lang w:eastAsia="zh-CN"/>
        </w:rPr>
      </w:pPr>
      <w:bookmarkStart w:id="11" w:name="_Toc536088149"/>
      <w:r>
        <w:rPr>
          <w:rFonts w:ascii="仿宋" w:hAnsi="仿宋" w:eastAsia="仿宋" w:cs="仿宋"/>
          <w:kern w:val="2"/>
          <w:sz w:val="32"/>
          <w:szCs w:val="32"/>
          <w:lang w:eastAsia="zh-CN"/>
        </w:rPr>
        <w:t xml:space="preserve">我部门无其他需要说明的事项。                   </w:t>
      </w:r>
      <w:bookmarkEnd w:id="11"/>
    </w:p>
    <w:p>
      <w:pPr>
        <w:widowControl w:val="0"/>
        <w:numPr>
          <w:ilvl w:val="0"/>
          <w:numId w:val="0"/>
        </w:numPr>
        <w:bidi w:val="0"/>
        <w:spacing w:line="520" w:lineRule="exact"/>
        <w:ind w:left="0" w:firstLine="0"/>
        <w:jc w:val="both"/>
        <w:outlineLvl w:val="0"/>
        <w:rPr>
          <w:rFonts w:ascii="宋体" w:hAnsi="宋体" w:eastAsia="宋体"/>
          <w:kern w:val="2"/>
          <w:sz w:val="32"/>
          <w:szCs w:val="22"/>
          <w:lang w:eastAsia="zh-CN"/>
        </w:rPr>
      </w:pPr>
    </w:p>
    <w:p>
      <w:pPr>
        <w:bidi w:val="0"/>
        <w:jc w:val="center"/>
        <w:rPr>
          <w:rFonts w:ascii="方正小标宋_GBK" w:hAnsi="方正小标宋_GBK" w:eastAsia="方正小标宋_GBK" w:cs="方正小标宋_GBK"/>
          <w:color w:val="000000"/>
          <w:sz w:val="44"/>
          <w:lang w:eastAsia="zh-CN"/>
        </w:rPr>
      </w:pPr>
    </w:p>
    <w:p>
      <w:pPr>
        <w:bidi w:val="0"/>
        <w:spacing w:line="500" w:lineRule="exact"/>
        <w:jc w:val="left"/>
        <w:rPr>
          <w:lang w:eastAsia="zh-CN"/>
        </w:rPr>
      </w:pPr>
    </w:p>
    <w:sectPr>
      <w:headerReference r:id="rId54" w:type="default"/>
      <w:footerReference r:id="rId56" w:type="default"/>
      <w:headerReference r:id="rId55" w:type="even"/>
      <w:footerReference r:id="rId57" w:type="even"/>
      <w:pgSz w:w="16838" w:h="11906" w:orient="landscape"/>
      <w:pgMar w:top="1361" w:right="1020" w:bottom="1134" w:left="1020" w:header="720" w:footer="720" w:gutter="0"/>
      <w:pgBorders>
        <w:top w:val="none" w:sz="0" w:space="0"/>
        <w:left w:val="none" w:sz="0" w:space="0"/>
        <w:bottom w:val="none" w:sz="0" w:space="0"/>
        <w:right w:val="none" w:sz="0" w:space="0"/>
      </w:pgBorders>
      <w:pgNumType w:fmt="decimal"/>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方正仿宋_GBK">
    <w:altName w:val="Arial Unicode MS"/>
    <w:panose1 w:val="00000000000000000000"/>
    <w:charset w:val="86"/>
    <w:family w:val="roman"/>
    <w:pitch w:val="default"/>
    <w:sig w:usb0="00000000" w:usb1="00000000" w:usb2="00000000" w:usb3="00000000" w:csb0="00000000" w:csb1="00000000"/>
  </w:font>
  <w:font w:name="Liberation Sans">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0000000000000000000"/>
    <w:charset w:val="86"/>
    <w:family w:val="roman"/>
    <w:pitch w:val="default"/>
    <w:sig w:usb0="00000000" w:usb1="00000000" w:usb2="00000000" w:usb3="00000000" w:csb0="00000000" w:csb1="00000000"/>
  </w:font>
  <w:font w:name="方正书宋_GBK">
    <w:altName w:val="Arial Unicode MS"/>
    <w:panose1 w:val="00000000000000000000"/>
    <w:charset w:val="86"/>
    <w:family w:val="roman"/>
    <w:pitch w:val="default"/>
    <w:sig w:usb0="00000000" w:usb1="00000000" w:usb2="00000000" w:usb3="00000000" w:csb0="00000000" w:csb1="00000000"/>
  </w:font>
  <w:font w:name="方正楷体_GBK">
    <w:altName w:val="Arial Unicode MS"/>
    <w:panose1 w:val="00000000000000000000"/>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3" name="文本框 1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lIns="0" tIns="0" rIns="0" bIns="0" anchor="t">
                      <a:spAutoFit/>
                    </wps:bodyPr>
                  </wps:wsp>
                </a:graphicData>
              </a:graphic>
            </wp:anchor>
          </w:drawing>
        </mc:Choice>
        <mc:Fallback>
          <w:pict>
            <v:rect id="文本框 11"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CDa6DL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17" name="文本框 8"/>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wps:txbx>
                    <wps:bodyPr lIns="0" tIns="0" rIns="0" bIns="0" anchor="t">
                      <a:spAutoFit/>
                    </wps:bodyPr>
                  </wps:wsp>
                </a:graphicData>
              </a:graphic>
            </wp:anchor>
          </w:drawing>
        </mc:Choice>
        <mc:Fallback>
          <w:pict>
            <v:rect id="文本框 8"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Dyd6b5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12</w:t>
                    </w:r>
                    <w:r>
                      <w:rPr>
                        <w:color w:val="000000"/>
                      </w:rP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23" name="文本框 9"/>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tIns="0" rIns="0" bIns="0" anchor="t">
                      <a:spAutoFit/>
                    </wps:bodyPr>
                  </wps:wsp>
                </a:graphicData>
              </a:graphic>
            </wp:anchor>
          </w:drawing>
        </mc:Choice>
        <mc:Fallback>
          <w:pict>
            <v:rect id="文本框 9"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BRblqY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21" name="文本框 10"/>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wps:txbx>
                    <wps:bodyPr lIns="0" tIns="0" rIns="0" bIns="0" anchor="t">
                      <a:spAutoFit/>
                    </wps:bodyPr>
                  </wps:wsp>
                </a:graphicData>
              </a:graphic>
            </wp:anchor>
          </w:drawing>
        </mc:Choice>
        <mc:Fallback>
          <w:pict>
            <v:rect id="文本框 10"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Iw9lbrGAQAAjAMAAA4AAAAAAAAAAQAgAAAAIwEAAGRycy9lMm9E&#10;b2MueG1sUEsFBgAAAAAGAAYAWQEAAFsFA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14</w:t>
                    </w:r>
                    <w:r>
                      <w:rPr>
                        <w:color w:val="000000"/>
                      </w:rP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27" name="文本框 15"/>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wps:txbx>
                    <wps:bodyPr lIns="0" tIns="0" rIns="0" bIns="0" anchor="t">
                      <a:spAutoFit/>
                    </wps:bodyPr>
                  </wps:wsp>
                </a:graphicData>
              </a:graphic>
            </wp:anchor>
          </w:drawing>
        </mc:Choice>
        <mc:Fallback>
          <w:pict>
            <v:rect id="文本框 15"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AT820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15</w:t>
                    </w:r>
                    <w:r>
                      <w:rPr>
                        <w:color w:val="000000"/>
                      </w:rP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25" name="文本框 16"/>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wps:txbx>
                    <wps:bodyPr lIns="0" tIns="0" rIns="0" bIns="0" anchor="t">
                      <a:spAutoFit/>
                    </wps:bodyPr>
                  </wps:wsp>
                </a:graphicData>
              </a:graphic>
            </wp:anchor>
          </w:drawing>
        </mc:Choice>
        <mc:Fallback>
          <w:pict>
            <v:rect id="文本框 16"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esGo98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16</w:t>
                    </w:r>
                    <w:r>
                      <w:rPr>
                        <w:color w:val="000000"/>
                      </w:rP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31" name="文本框 15"/>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25</w:t>
                          </w:r>
                          <w:r>
                            <w:rPr>
                              <w:color w:val="000000"/>
                            </w:rPr>
                            <w:fldChar w:fldCharType="end"/>
                          </w:r>
                        </w:p>
                      </w:txbxContent>
                    </wps:txbx>
                    <wps:bodyPr lIns="0" tIns="0" rIns="0" bIns="0" anchor="t">
                      <a:spAutoFit/>
                    </wps:bodyPr>
                  </wps:wsp>
                </a:graphicData>
              </a:graphic>
            </wp:anchor>
          </w:drawing>
        </mc:Choice>
        <mc:Fallback>
          <w:pict>
            <v:rect id="文本框 15"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g4S9+s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25</w:t>
                    </w:r>
                    <w:r>
                      <w:rPr>
                        <w:color w:val="000000"/>
                      </w:rP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29" name="文本框 17"/>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24</w:t>
                          </w:r>
                          <w:r>
                            <w:rPr>
                              <w:color w:val="000000"/>
                            </w:rPr>
                            <w:fldChar w:fldCharType="end"/>
                          </w:r>
                        </w:p>
                      </w:txbxContent>
                    </wps:txbx>
                    <wps:bodyPr lIns="0" tIns="0" rIns="0" bIns="0" anchor="t">
                      <a:spAutoFit/>
                    </wps:bodyPr>
                  </wps:wsp>
                </a:graphicData>
              </a:graphic>
            </wp:anchor>
          </w:drawing>
        </mc:Choice>
        <mc:Fallback>
          <w:pict>
            <v:rect id="文本框 17"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CbYp0s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24</w:t>
                    </w:r>
                    <w:r>
                      <w:rPr>
                        <w:color w:val="000000"/>
                      </w:rP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35" name="文本框 18"/>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18"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HApHRc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33" name="文本框 19"/>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26</w:t>
                          </w:r>
                          <w:r>
                            <w:rPr>
                              <w:color w:val="000000"/>
                            </w:rPr>
                            <w:fldChar w:fldCharType="end"/>
                          </w:r>
                        </w:p>
                      </w:txbxContent>
                    </wps:txbx>
                    <wps:bodyPr lIns="0" tIns="0" rIns="0" bIns="0" anchor="t">
                      <a:spAutoFit/>
                    </wps:bodyPr>
                  </wps:wsp>
                </a:graphicData>
              </a:graphic>
            </wp:anchor>
          </w:drawing>
        </mc:Choice>
        <mc:Fallback>
          <w:pict>
            <v:rect id="文本框 19"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fp+Gh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26</w:t>
                    </w:r>
                    <w:r>
                      <w:rPr>
                        <w:color w:val="000000"/>
                      </w:rPr>
                      <w:fldChar w:fldCharType="end"/>
                    </w:r>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39" name="文本框 20"/>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wps:txbx>
                    <wps:bodyPr lIns="0" tIns="0" rIns="0" bIns="0" anchor="t">
                      <a:spAutoFit/>
                    </wps:bodyPr>
                  </wps:wsp>
                </a:graphicData>
              </a:graphic>
            </wp:anchor>
          </w:drawing>
        </mc:Choice>
        <mc:Fallback>
          <w:pict>
            <v:rect id="文本框 20"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W0fHtMAAAAEAQAADwAAAAAAAAABACAAAAAiAAAAZHJzL2Rvd25yZXYu&#10;eG1sUEsBAhQAFAAAAAgAh07iQM1iFVjHAQAAjAMAAA4AAAAAAAAAAQAgAAAAIgEAAGRycy9lMm9E&#10;b2MueG1sUEsFBgAAAAAGAAYAWQEAAFsFA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27</w:t>
                    </w:r>
                    <w:r>
                      <w:rPr>
                        <w:color w:val="000000"/>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1" name="文本框 12"/>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tIns="0" rIns="0" bIns="0" anchor="t">
                      <a:spAutoFit/>
                    </wps:bodyPr>
                  </wps:wsp>
                </a:graphicData>
              </a:graphic>
            </wp:anchor>
          </w:drawing>
        </mc:Choice>
        <mc:Fallback>
          <w:pict>
            <v:rect id="文本框 12"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D4lT7t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v:rect>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37" name="文本框 2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1"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DCtxRs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43" name="文本框 22"/>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2"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8ROcks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41" name="文本框 23"/>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28</w:t>
                          </w:r>
                          <w:r>
                            <w:rPr>
                              <w:color w:val="000000"/>
                            </w:rPr>
                            <w:fldChar w:fldCharType="end"/>
                          </w:r>
                        </w:p>
                      </w:txbxContent>
                    </wps:txbx>
                    <wps:bodyPr lIns="0" tIns="0" rIns="0" bIns="0" anchor="t">
                      <a:spAutoFit/>
                    </wps:bodyPr>
                  </wps:wsp>
                </a:graphicData>
              </a:graphic>
            </wp:anchor>
          </w:drawing>
        </mc:Choice>
        <mc:Fallback>
          <w:pict>
            <v:rect id="文本框 23"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4uu30M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28</w:t>
                    </w:r>
                    <w:r>
                      <w:rPr>
                        <w:color w:val="000000"/>
                      </w:rPr>
                      <w:fldChar w:fldCharType="end"/>
                    </w:r>
                  </w:p>
                </w:txbxContent>
              </v:textbox>
            </v:rect>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47" name="文本框 24"/>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wps:txbx>
                    <wps:bodyPr lIns="0" tIns="0" rIns="0" bIns="0" anchor="t">
                      <a:spAutoFit/>
                    </wps:bodyPr>
                  </wps:wsp>
                </a:graphicData>
              </a:graphic>
            </wp:anchor>
          </w:drawing>
        </mc:Choice>
        <mc:Fallback>
          <w:pict>
            <v:rect id="文本框 24"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B++h38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29</w:t>
                    </w:r>
                    <w:r>
                      <w:rPr>
                        <w:color w:val="000000"/>
                      </w:rPr>
                      <w:fldChar w:fldCharType="end"/>
                    </w:r>
                  </w:p>
                </w:txbxContent>
              </v:textbox>
            </v:rect>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45" name="文本框 25"/>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5"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FBeKn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51" name="文本框 26"/>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6"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ltHx7TAAAABAEAAA8AAAAAAAAAAQAgAAAAIgAAAGRycy9kb3ducmV2&#10;LnhtbFBLAQIUABQAAAAIAIdO4kDtUp+QyAEAAIwDAAAOAAAAAAAAAAEAIAAAACIBAABkcnMvZTJv&#10;RG9jLnhtbFBLBQYAAAAABgAGAFkBAABcBQ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49" name="文本框 27"/>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30</w:t>
                          </w:r>
                          <w:r>
                            <w:rPr>
                              <w:color w:val="000000"/>
                            </w:rPr>
                            <w:fldChar w:fldCharType="end"/>
                          </w:r>
                        </w:p>
                      </w:txbxContent>
                    </wps:txbx>
                    <wps:bodyPr lIns="0" tIns="0" rIns="0" bIns="0" anchor="t">
                      <a:spAutoFit/>
                    </wps:bodyPr>
                  </wps:wsp>
                </a:graphicData>
              </a:graphic>
            </wp:anchor>
          </w:drawing>
        </mc:Choice>
        <mc:Fallback>
          <w:pict>
            <v:rect id="文本框 27"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hCtYMs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30</w:t>
                    </w:r>
                    <w:r>
                      <w:rPr>
                        <w:color w:val="000000"/>
                      </w:rPr>
                      <w:fldChar w:fldCharType="end"/>
                    </w:r>
                  </w:p>
                </w:txbxContent>
              </v:textbox>
            </v:rect>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55" name="文本框 28"/>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31</w:t>
                          </w:r>
                          <w:r>
                            <w:rPr>
                              <w:color w:val="000000"/>
                            </w:rPr>
                            <w:fldChar w:fldCharType="end"/>
                          </w:r>
                        </w:p>
                      </w:txbxContent>
                    </wps:txbx>
                    <wps:bodyPr lIns="0" tIns="0" rIns="0" bIns="0" anchor="t">
                      <a:spAutoFit/>
                    </wps:bodyPr>
                  </wps:wsp>
                </a:graphicData>
              </a:graphic>
            </wp:anchor>
          </w:drawing>
        </mc:Choice>
        <mc:Fallback>
          <w:pict>
            <v:rect id="文本框 28"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pbR8e0wAAAAQBAAAPAAAAAAAAAAEAIAAAACIAAABkcnMvZG93bnJl&#10;di54bWxQSwECFAAUAAAACACHTuJAkZc2pckBAACMAwAADgAAAAAAAAABACAAAAAiAQAAZHJzL2Uy&#10;b0RvYy54bWxQSwUGAAAAAAYABgBZAQAAXQU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31</w:t>
                    </w:r>
                    <w:r>
                      <w:rPr>
                        <w:color w:val="000000"/>
                      </w:rPr>
                      <w:fldChar w:fldCharType="end"/>
                    </w:r>
                  </w:p>
                </w:txbxContent>
              </v:textbox>
            </v:rect>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53" name="文本框 29"/>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29"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8wL3Zc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59" name="文本框 30"/>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30"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ltHx7TAAAABAEAAA8AAAAAAAAAAQAgAAAAIgAAAGRycy9kb3ducmV2&#10;LnhtbFBLAQIUABQAAAAIAIdO4kBxQkUgyAEAAIwDAAAOAAAAAAAAAAEAIAAAACIBAABkcnMvZTJv&#10;RG9jLnhtbFBLBQYAAAAABgAGAFkBAABcBQ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7" name="文本框 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wps:txbx>
                    <wps:bodyPr lIns="0" tIns="0" rIns="0" bIns="0" anchor="t">
                      <a:spAutoFit/>
                    </wps:bodyPr>
                  </wps:wsp>
                </a:graphicData>
              </a:graphic>
            </wp:anchor>
          </w:drawing>
        </mc:Choice>
        <mc:Fallback>
          <w:pict>
            <v:rect id="文本框 1"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Ou8tuXGAQAAigMAAA4AAAAAAAAAAQAgAAAAIwEAAGRycy9lMm9E&#10;b2MueG1sUEsFBgAAAAAGAAYAWQEAAFsFA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5</w:t>
                    </w:r>
                    <w:r>
                      <w:rPr>
                        <w:color w:val="000000"/>
                      </w:rPr>
                      <w:fldChar w:fldCharType="end"/>
                    </w:r>
                  </w:p>
                </w:txbxContent>
              </v:textbox>
            </v:rect>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57" name="文本框 31"/>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32</w:t>
                          </w:r>
                          <w:r>
                            <w:rPr>
                              <w:color w:val="000000"/>
                            </w:rPr>
                            <w:fldChar w:fldCharType="end"/>
                          </w:r>
                        </w:p>
                      </w:txbxContent>
                    </wps:txbx>
                    <wps:bodyPr lIns="0" tIns="0" rIns="0" bIns="0" anchor="t">
                      <a:spAutoFit/>
                    </wps:bodyPr>
                  </wps:wsp>
                </a:graphicData>
              </a:graphic>
            </wp:anchor>
          </w:drawing>
        </mc:Choice>
        <mc:Fallback>
          <w:pict>
            <v:rect id="文本框 31"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TTQ1c1AAAAAQBAAAPAAAAAAAAAAEAIAAAACIAAABkcnMvZG93bnJl&#10;di54bWxQSwECFAAUAAAACACHTuJAsAshPsgBAACMAwAADgAAAAAAAAABACAAAAAjAQAAZHJzL2Uy&#10;b0RvYy54bWxQSwUGAAAAAAYABgBZAQAAXQU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32</w:t>
                    </w:r>
                    <w:r>
                      <w:rPr>
                        <w:color w:val="000000"/>
                      </w:rPr>
                      <w:fldChar w:fldCharType="end"/>
                    </w:r>
                  </w:p>
                </w:txbxContent>
              </v:textbox>
            </v:rect>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63" name="文本框 32"/>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33</w:t>
                          </w:r>
                          <w:r>
                            <w:rPr>
                              <w:color w:val="000000"/>
                            </w:rPr>
                            <w:fldChar w:fldCharType="end"/>
                          </w:r>
                        </w:p>
                      </w:txbxContent>
                    </wps:txbx>
                    <wps:bodyPr lIns="0" tIns="0" rIns="0" bIns="0" anchor="t">
                      <a:spAutoFit/>
                    </wps:bodyPr>
                  </wps:wsp>
                </a:graphicData>
              </a:graphic>
            </wp:anchor>
          </w:drawing>
        </mc:Choice>
        <mc:Fallback>
          <w:pict>
            <v:rect id="文本框 32"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W0fHtMAAAAEAQAADwAAAAAAAAABACAAAAAiAAAAZHJzL2Rvd25yZXYu&#10;eG1sUEsBAhQAFAAAAAgAh07iQIqYTM3HAQAAjAMAAA4AAAAAAAAAAQAgAAAAIgEAAGRycy9lMm9E&#10;b2MueG1sUEsFBgAAAAAGAAYAWQEAAFsFA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33</w:t>
                    </w:r>
                    <w:r>
                      <w:rPr>
                        <w:color w:val="000000"/>
                      </w:rPr>
                      <w:fldChar w:fldCharType="end"/>
                    </w:r>
                  </w:p>
                </w:txbxContent>
              </v:textbox>
            </v:rect>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61" name="文本框 33"/>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lIns="0" tIns="0" rIns="0" bIns="0" anchor="t">
                      <a:spAutoFit/>
                    </wps:bodyPr>
                  </wps:wsp>
                </a:graphicData>
              </a:graphic>
            </wp:anchor>
          </w:drawing>
        </mc:Choice>
        <mc:Fallback>
          <w:pict>
            <v:rect id="文本框 33"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CZYGePxwEAAIw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ind w:right="360" w:firstLine="36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30175"/>
              <wp:effectExtent l="0" t="0" r="0" b="0"/>
              <wp:wrapNone/>
              <wp:docPr id="67" name="文本框 34"/>
              <wp:cNvGraphicFramePr/>
              <a:graphic xmlns:a="http://schemas.openxmlformats.org/drawingml/2006/main">
                <a:graphicData uri="http://schemas.microsoft.com/office/word/2010/wordprocessingShape">
                  <wps:wsp>
                    <wps:cNvSpPr/>
                    <wps:spPr>
                      <a:xfrm>
                        <a:off x="0" y="0"/>
                        <a:ext cx="1828800" cy="13032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37</w:t>
                          </w:r>
                          <w:r>
                            <w:rPr>
                              <w:color w:val="000000"/>
                            </w:rPr>
                            <w:fldChar w:fldCharType="end"/>
                          </w:r>
                        </w:p>
                      </w:txbxContent>
                    </wps:txbx>
                    <wps:bodyPr lIns="0" tIns="0" rIns="0" bIns="0" anchor="t">
                      <a:spAutoFit/>
                    </wps:bodyPr>
                  </wps:wsp>
                </a:graphicData>
              </a:graphic>
            </wp:anchor>
          </w:drawing>
        </mc:Choice>
        <mc:Fallback>
          <w:pict>
            <v:rect id="文本框 34" o:spid="_x0000_s1026" o:spt="1" style="position:absolute;left:0pt;margin-top:0.05pt;height:10.25pt;width:144pt;mso-position-horizontal:right;mso-position-horizontal-relative:margin;z-index:-251657216;mso-width-relative:page;mso-height-relative:page;" filled="f" stroked="f" coordsize="21600,21600" o:allowincell="f" o:gfxdata="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ltHx7TAAAABAEAAA8AAAAAAAAAAQAgAAAAIgAAAGRycy9kb3ducmV2&#10;LnhtbFBLAQIUABQAAAAIAIdO4kB8ZHGAyAEAAIwDAAAOAAAAAAAAAAEAIAAAACIBAABkcnMvZTJv&#10;RG9jLnhtbFBLBQYAAAAABgAGAFkBAABcBQAAAAA=&#10;">
              <v:fill on="f" focussize="0,0"/>
              <v:stroke on="f" weight="0.5pt"/>
              <v:imagedata o:title=""/>
              <o:lock v:ext="edit" aspectratio="f"/>
              <v:textbox inset="0mm,0mm,0mm,0mm" style="mso-fit-shape-to-text:t;">
                <w:txbxContent>
                  <w:p>
                    <w:pPr>
                      <w:pStyle w:val="7"/>
                      <w:bidi w:val="0"/>
                      <w:jc w:val="left"/>
                      <w:rPr>
                        <w:rStyle w:val="19"/>
                      </w:rPr>
                    </w:pPr>
                    <w:r>
                      <w:rPr>
                        <w:color w:val="000000"/>
                      </w:rPr>
                      <w:fldChar w:fldCharType="begin"/>
                    </w:r>
                    <w:r>
                      <w:rPr>
                        <w:color w:val="000000"/>
                      </w:rPr>
                      <w:instrText xml:space="preserve"> PAGE </w:instrText>
                    </w:r>
                    <w:r>
                      <w:rPr>
                        <w:color w:val="000000"/>
                      </w:rPr>
                      <w:fldChar w:fldCharType="separate"/>
                    </w:r>
                    <w:r>
                      <w:rPr>
                        <w:color w:val="000000"/>
                      </w:rPr>
                      <w:t>37</w:t>
                    </w:r>
                    <w:r>
                      <w:rPr>
                        <w:color w:val="000000"/>
                      </w:rPr>
                      <w:fldChar w:fldCharType="end"/>
                    </w:r>
                  </w:p>
                </w:txbxContent>
              </v:textbox>
            </v:rect>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65" name="文本框 35"/>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36</w:t>
                          </w:r>
                          <w:r>
                            <w:rPr>
                              <w:color w:val="000000"/>
                            </w:rPr>
                            <w:fldChar w:fldCharType="end"/>
                          </w:r>
                        </w:p>
                      </w:txbxContent>
                    </wps:txbx>
                    <wps:bodyPr lIns="0" tIns="0" rIns="0" bIns="0" anchor="t">
                      <a:spAutoFit/>
                    </wps:bodyPr>
                  </wps:wsp>
                </a:graphicData>
              </a:graphic>
            </wp:anchor>
          </w:drawing>
        </mc:Choice>
        <mc:Fallback>
          <w:pict>
            <v:rect id="文本框 35"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BvnFrCxwEAAIw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36</w:t>
                    </w:r>
                    <w:r>
                      <w:rPr>
                        <w:color w:val="000000"/>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5" name="文本框 2"/>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wps:txbx>
                    <wps:bodyPr lIns="0" tIns="0" rIns="0" bIns="0" anchor="t">
                      <a:spAutoFit/>
                    </wps:bodyPr>
                  </wps:wsp>
                </a:graphicData>
              </a:graphic>
            </wp:anchor>
          </w:drawing>
        </mc:Choice>
        <mc:Fallback>
          <w:pict>
            <v:rect id="文本框 2"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CMvqR7GAQAAigMAAA4AAAAAAAAAAQAgAAAAIwEAAGRycy9lMm9E&#10;b2MueG1sUEsFBgAAAAAGAAYAWQEAAFsFA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4</w:t>
                    </w:r>
                    <w:r>
                      <w:rPr>
                        <w:color w:val="000000"/>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11" name="文本框 3"/>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wps:txbx>
                    <wps:bodyPr lIns="0" tIns="0" rIns="0" bIns="0" anchor="t">
                      <a:spAutoFit/>
                    </wps:bodyPr>
                  </wps:wsp>
                </a:graphicData>
              </a:graphic>
            </wp:anchor>
          </w:drawing>
        </mc:Choice>
        <mc:Fallback>
          <w:pict>
            <v:rect id="文本框 3"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DmbbSY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9" name="文本框 4"/>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wps:txbx>
                    <wps:bodyPr lIns="0" tIns="0" rIns="0" bIns="0" anchor="t">
                      <a:spAutoFit/>
                    </wps:bodyPr>
                  </wps:wsp>
                </a:graphicData>
              </a:graphic>
            </wp:anchor>
          </w:drawing>
        </mc:Choice>
        <mc:Fallback>
          <w:pict>
            <v:rect id="文本框 4"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00NXNQAAAAEAQAADwAAAAAAAAABACAAAAAiAAAAZHJzL2Rvd25yZXYu&#10;eG1sUEsBAhQAFAAAAAgAh07iQB9opS3GAQAAigMAAA4AAAAAAAAAAQAgAAAAIwEAAGRycy9lMm9E&#10;b2MueG1sUEsFBgAAAAAGAAYAWQEAAFsFA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8</w:t>
                    </w:r>
                    <w:r>
                      <w:rPr>
                        <w:color w:val="000000"/>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15" name="文本框 5"/>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txbxContent>
                    </wps:txbx>
                    <wps:bodyPr lIns="0" tIns="0" rIns="0" bIns="0" anchor="t">
                      <a:spAutoFit/>
                    </wps:bodyPr>
                  </wps:wsp>
                </a:graphicData>
              </a:graphic>
            </wp:anchor>
          </w:drawing>
        </mc:Choice>
        <mc:Fallback>
          <w:pict>
            <v:rect id="文本框 5"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A3TPq1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9</w:t>
                    </w:r>
                    <w:r>
                      <w:rPr>
                        <w:color w:val="000000"/>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lef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13" name="文本框 6"/>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wps:txbx>
                    <wps:bodyPr lIns="0" tIns="0" rIns="0" bIns="0" anchor="t">
                      <a:spAutoFit/>
                    </wps:bodyPr>
                  </wps:wsp>
                </a:graphicData>
              </a:graphic>
            </wp:anchor>
          </w:drawing>
        </mc:Choice>
        <mc:Fallback>
          <w:pict>
            <v:rect id="文本框 6"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Cpb3ys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left"/>
                      <w:rPr>
                        <w:color w:val="000000"/>
                      </w:rPr>
                    </w:pPr>
                    <w:r>
                      <w:rPr>
                        <w:color w:val="000000"/>
                      </w:rPr>
                      <w:fldChar w:fldCharType="begin"/>
                    </w:r>
                    <w:r>
                      <w:rPr>
                        <w:color w:val="000000"/>
                      </w:rPr>
                      <w:instrText xml:space="preserve"> PAGE </w:instrText>
                    </w:r>
                    <w:r>
                      <w:rPr>
                        <w:color w:val="000000"/>
                      </w:rPr>
                      <w:fldChar w:fldCharType="separate"/>
                    </w:r>
                    <w:r>
                      <w:rPr>
                        <w:color w:val="000000"/>
                      </w:rPr>
                      <w:t>10</w:t>
                    </w:r>
                    <w:r>
                      <w:rPr>
                        <w:color w:val="000000"/>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right"/>
    </w:pPr>
    <w:r>
      <mc:AlternateContent>
        <mc:Choice Requires="wps">
          <w:drawing>
            <wp:anchor distT="0" distB="0" distL="0" distR="0" simplePos="0" relativeHeight="251659264" behindDoc="1" locked="0" layoutInCell="0" allowOverlap="1">
              <wp:simplePos x="0" y="0"/>
              <wp:positionH relativeFrom="margin">
                <wp:align>right</wp:align>
              </wp:positionH>
              <wp:positionV relativeFrom="paragraph">
                <wp:posOffset>635</wp:posOffset>
              </wp:positionV>
              <wp:extent cx="1828800" cy="173990"/>
              <wp:effectExtent l="0" t="0" r="0" b="0"/>
              <wp:wrapNone/>
              <wp:docPr id="19" name="文本框 7"/>
              <wp:cNvGraphicFramePr/>
              <a:graphic xmlns:a="http://schemas.openxmlformats.org/drawingml/2006/main">
                <a:graphicData uri="http://schemas.microsoft.com/office/word/2010/wordprocessingShape">
                  <wps:wsp>
                    <wps:cNvSpPr/>
                    <wps:spPr>
                      <a:xfrm>
                        <a:off x="0" y="0"/>
                        <a:ext cx="1828800" cy="17388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wps:txbx>
                    <wps:bodyPr lIns="0" tIns="0" rIns="0" bIns="0" anchor="t">
                      <a:spAutoFit/>
                    </wps:bodyPr>
                  </wps:wsp>
                </a:graphicData>
              </a:graphic>
            </wp:anchor>
          </w:drawing>
        </mc:Choice>
        <mc:Fallback>
          <w:pict>
            <v:rect id="文本框 7" o:spid="_x0000_s1026" o:spt="1" style="position:absolute;left:0pt;margin-top:0.05pt;height:13.7pt;width:144pt;mso-position-horizontal:right;mso-position-horizontal-relative:margin;z-index:-251657216;mso-width-relative:page;mso-height-relative:page;" filled="f" stroked="f" coordsize="21600,21600" o:allowincell="f" o:gfxdata="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NNDVzUAAAABAEAAA8AAAAAAAAAAQAgAAAAIgAAAGRycy9kb3ducmV2&#10;LnhtbFBLAQIUABQAAAAIAIdO4kDOF7y6xwEAAIsDAAAOAAAAAAAAAAEAIAAAACMBAABkcnMvZTJv&#10;RG9jLnhtbFBLBQYAAAAABgAGAFkBAABcBQAAAAA=&#10;">
              <v:fill on="f" focussize="0,0"/>
              <v:stroke on="f" weight="0.5pt"/>
              <v:imagedata o:title=""/>
              <o:lock v:ext="edit" aspectratio="f"/>
              <v:textbox inset="0mm,0mm,0mm,0mm" style="mso-fit-shape-to-text:t;">
                <w:txbxContent>
                  <w:p>
                    <w:pPr>
                      <w:pStyle w:val="55"/>
                      <w:bidi w:val="0"/>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13</w:t>
                    </w:r>
                    <w:r>
                      <w:rPr>
                        <w:color w:val="000000"/>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000000" w:sz="6" w:space="1"/>
      </w:pBdr>
      <w:bidi w:val="0"/>
      <w:snapToGrid w:val="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2"/>
      <w:numFmt w:val="chineseCountingThousand"/>
      <w:suff w:val="space"/>
      <w:lvlText w:val="第%1部分"/>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3"/>
      <w:numFmt w:val="decimal"/>
      <w:suff w:val="nothing"/>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6132DB0F"/>
    <w:multiLevelType w:val="singleLevel"/>
    <w:tmpl w:val="6132DB0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autoHyphenation/>
  <w:evenAndOddHeaders w:val="1"/>
  <w:displayHorizontalDrawingGridEvery w:val="1"/>
  <w:displayVerticalDrawingGridEvery w:val="1"/>
  <w:noPunctuationKerning w:val="1"/>
  <w:footnotePr>
    <w:footnote w:id="0"/>
    <w:footnote w:id="1"/>
  </w:foot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ZWI4MjExMTZhNWU1OGEyYmVhNGRkNjgxZmE1NzYifQ=="/>
  </w:docVars>
  <w:rsids>
    <w:rsidRoot w:val="00000000"/>
    <w:rsid w:val="00612345"/>
    <w:rsid w:val="008F6B2B"/>
    <w:rsid w:val="025C6502"/>
    <w:rsid w:val="03F434D0"/>
    <w:rsid w:val="040137DD"/>
    <w:rsid w:val="08081531"/>
    <w:rsid w:val="0E0216F3"/>
    <w:rsid w:val="12E367FD"/>
    <w:rsid w:val="140545C9"/>
    <w:rsid w:val="14860174"/>
    <w:rsid w:val="18003D99"/>
    <w:rsid w:val="18846779"/>
    <w:rsid w:val="1B556733"/>
    <w:rsid w:val="1E8C418B"/>
    <w:rsid w:val="1E9E3B78"/>
    <w:rsid w:val="1FD75D28"/>
    <w:rsid w:val="2039253E"/>
    <w:rsid w:val="206A276A"/>
    <w:rsid w:val="210A7A37"/>
    <w:rsid w:val="222932C7"/>
    <w:rsid w:val="228201CD"/>
    <w:rsid w:val="22CF0F38"/>
    <w:rsid w:val="250E3F9A"/>
    <w:rsid w:val="26C23D12"/>
    <w:rsid w:val="271D04C4"/>
    <w:rsid w:val="279B763B"/>
    <w:rsid w:val="2E6609A2"/>
    <w:rsid w:val="2E975000"/>
    <w:rsid w:val="2EB664FB"/>
    <w:rsid w:val="32AE2918"/>
    <w:rsid w:val="32B83797"/>
    <w:rsid w:val="33230261"/>
    <w:rsid w:val="337E22EA"/>
    <w:rsid w:val="3381002D"/>
    <w:rsid w:val="36357B92"/>
    <w:rsid w:val="38451F8D"/>
    <w:rsid w:val="3D053A7C"/>
    <w:rsid w:val="3D4F05FF"/>
    <w:rsid w:val="402B1A4C"/>
    <w:rsid w:val="42870A90"/>
    <w:rsid w:val="42AE5635"/>
    <w:rsid w:val="43754D8C"/>
    <w:rsid w:val="445157F9"/>
    <w:rsid w:val="45B63B66"/>
    <w:rsid w:val="46093887"/>
    <w:rsid w:val="487970CD"/>
    <w:rsid w:val="48A76E06"/>
    <w:rsid w:val="48E925E6"/>
    <w:rsid w:val="4978205C"/>
    <w:rsid w:val="49B4660E"/>
    <w:rsid w:val="4AE43B6D"/>
    <w:rsid w:val="4DD70B1D"/>
    <w:rsid w:val="53927122"/>
    <w:rsid w:val="56E322E1"/>
    <w:rsid w:val="574F5BC8"/>
    <w:rsid w:val="5950230A"/>
    <w:rsid w:val="59B47F65"/>
    <w:rsid w:val="5C77407F"/>
    <w:rsid w:val="67BF2D76"/>
    <w:rsid w:val="67C43A69"/>
    <w:rsid w:val="68476448"/>
    <w:rsid w:val="75297601"/>
    <w:rsid w:val="78526E6F"/>
    <w:rsid w:val="79E263BE"/>
    <w:rsid w:val="7ABA7EB6"/>
    <w:rsid w:val="7BD20046"/>
    <w:rsid w:val="7F271055"/>
    <w:rsid w:val="7F596D35"/>
    <w:rsid w:val="7F8C1C83"/>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spacing w:before="0" w:after="0"/>
      <w:jc w:val="left"/>
    </w:pPr>
    <w:rPr>
      <w:rFonts w:ascii="Times New Roman" w:hAnsi="Times New Roman" w:eastAsia="Times New Roman" w:cs="Times New Roman"/>
      <w:color w:val="auto"/>
      <w:kern w:val="0"/>
      <w:sz w:val="24"/>
      <w:szCs w:val="24"/>
      <w:lang w:val="en-US" w:eastAsia="uk-UA" w:bidi="ar-SA"/>
    </w:rPr>
  </w:style>
  <w:style w:type="character" w:default="1" w:styleId="17">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caption"/>
    <w:basedOn w:val="1"/>
    <w:autoRedefine/>
    <w:qFormat/>
    <w:uiPriority w:val="0"/>
    <w:pPr>
      <w:suppressLineNumbers/>
      <w:spacing w:before="120" w:after="120"/>
    </w:pPr>
    <w:rPr>
      <w:rFonts w:cs="Lucida Sans"/>
      <w:i/>
      <w:iCs/>
      <w:sz w:val="24"/>
      <w:szCs w:val="24"/>
    </w:rPr>
  </w:style>
  <w:style w:type="paragraph" w:styleId="3">
    <w:name w:val="Body Text"/>
    <w:basedOn w:val="1"/>
    <w:autoRedefine/>
    <w:qFormat/>
    <w:uiPriority w:val="0"/>
    <w:pPr>
      <w:spacing w:before="0" w:after="140" w:line="276" w:lineRule="auto"/>
    </w:pPr>
  </w:style>
  <w:style w:type="paragraph" w:styleId="4">
    <w:name w:val="toc 3"/>
    <w:basedOn w:val="1"/>
    <w:next w:val="1"/>
    <w:autoRedefine/>
    <w:qFormat/>
    <w:uiPriority w:val="0"/>
    <w:pPr>
      <w:ind w:left="480" w:firstLine="0"/>
    </w:pPr>
  </w:style>
  <w:style w:type="paragraph" w:styleId="5">
    <w:name w:val="Plain Text"/>
    <w:basedOn w:val="1"/>
    <w:link w:val="25"/>
    <w:autoRedefine/>
    <w:qFormat/>
    <w:uiPriority w:val="0"/>
    <w:pPr>
      <w:widowControl w:val="0"/>
      <w:jc w:val="both"/>
    </w:pPr>
    <w:rPr>
      <w:rFonts w:ascii="宋体" w:hAnsi="宋体" w:eastAsia="宋体" w:cs="Courier New"/>
      <w:kern w:val="2"/>
      <w:sz w:val="21"/>
      <w:szCs w:val="21"/>
      <w:lang w:eastAsia="zh-CN"/>
    </w:rPr>
  </w:style>
  <w:style w:type="paragraph" w:styleId="6">
    <w:name w:val="Balloon Text"/>
    <w:basedOn w:val="1"/>
    <w:link w:val="26"/>
    <w:autoRedefine/>
    <w:semiHidden/>
    <w:qFormat/>
    <w:uiPriority w:val="0"/>
    <w:pPr>
      <w:widowControl w:val="0"/>
      <w:jc w:val="both"/>
    </w:pPr>
    <w:rPr>
      <w:rFonts w:eastAsia="宋体"/>
      <w:kern w:val="2"/>
      <w:sz w:val="18"/>
      <w:szCs w:val="18"/>
      <w:lang w:eastAsia="zh-CN"/>
    </w:rPr>
  </w:style>
  <w:style w:type="paragraph" w:styleId="7">
    <w:name w:val="footer"/>
    <w:basedOn w:val="1"/>
    <w:link w:val="24"/>
    <w:autoRedefine/>
    <w:unhideWhenUsed/>
    <w:qFormat/>
    <w:uiPriority w:val="99"/>
    <w:pPr>
      <w:tabs>
        <w:tab w:val="center" w:pos="4153"/>
        <w:tab w:val="right" w:pos="8306"/>
      </w:tabs>
      <w:snapToGrid w:val="0"/>
    </w:pPr>
    <w:rPr>
      <w:sz w:val="18"/>
      <w:szCs w:val="18"/>
    </w:rPr>
  </w:style>
  <w:style w:type="paragraph" w:styleId="8">
    <w:name w:val="header"/>
    <w:basedOn w:val="1"/>
    <w:link w:val="23"/>
    <w:autoRedefine/>
    <w:unhideWhenUsed/>
    <w:qFormat/>
    <w:uiPriority w:val="99"/>
    <w:pPr>
      <w:pBdr>
        <w:bottom w:val="single" w:color="000000"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spacing w:before="120" w:after="0"/>
      <w:ind w:firstLine="560"/>
    </w:pPr>
    <w:rPr>
      <w:rFonts w:eastAsia="方正仿宋_GBK"/>
      <w:color w:val="000000"/>
      <w:sz w:val="28"/>
    </w:rPr>
  </w:style>
  <w:style w:type="paragraph" w:styleId="10">
    <w:name w:val="toc 4"/>
    <w:basedOn w:val="1"/>
    <w:next w:val="1"/>
    <w:autoRedefine/>
    <w:qFormat/>
    <w:uiPriority w:val="0"/>
    <w:pPr>
      <w:ind w:left="720" w:firstLine="0"/>
    </w:pPr>
  </w:style>
  <w:style w:type="paragraph" w:styleId="11">
    <w:name w:val="List"/>
    <w:basedOn w:val="3"/>
    <w:autoRedefine/>
    <w:qFormat/>
    <w:uiPriority w:val="0"/>
    <w:rPr>
      <w:rFonts w:cs="Lucida Sans"/>
    </w:rPr>
  </w:style>
  <w:style w:type="paragraph" w:styleId="12">
    <w:name w:val="footnote text"/>
    <w:basedOn w:val="1"/>
    <w:link w:val="27"/>
    <w:autoRedefine/>
    <w:unhideWhenUsed/>
    <w:qFormat/>
    <w:uiPriority w:val="99"/>
    <w:pPr>
      <w:widowControl w:val="0"/>
      <w:snapToGrid w:val="0"/>
    </w:pPr>
    <w:rPr>
      <w:rFonts w:eastAsia="宋体"/>
      <w:sz w:val="18"/>
      <w:szCs w:val="18"/>
      <w:lang w:eastAsia="zh-CN"/>
    </w:rPr>
  </w:style>
  <w:style w:type="paragraph" w:styleId="13">
    <w:name w:val="toc 2"/>
    <w:basedOn w:val="1"/>
    <w:next w:val="1"/>
    <w:autoRedefine/>
    <w:qFormat/>
    <w:uiPriority w:val="39"/>
    <w:pPr>
      <w:ind w:left="240" w:firstLine="0"/>
    </w:pPr>
  </w:style>
  <w:style w:type="paragraph" w:styleId="14">
    <w:name w:val="Normal (Web)"/>
    <w:basedOn w:val="1"/>
    <w:autoRedefine/>
    <w:qFormat/>
    <w:uiPriority w:val="0"/>
    <w:pPr>
      <w:spacing w:beforeAutospacing="1" w:afterAutospacing="1"/>
    </w:pPr>
    <w:rPr>
      <w:rFonts w:ascii="宋体" w:hAnsi="宋体" w:eastAsia="宋体" w:cs="宋体"/>
      <w:lang w:eastAsia="zh-CN"/>
    </w:rPr>
  </w:style>
  <w:style w:type="table" w:styleId="16">
    <w:name w:val="Table Grid"/>
    <w:basedOn w:val="15"/>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autoRedefine/>
    <w:qFormat/>
    <w:uiPriority w:val="0"/>
    <w:rPr>
      <w:b/>
    </w:rPr>
  </w:style>
  <w:style w:type="character" w:styleId="19">
    <w:name w:val="page number"/>
    <w:basedOn w:val="17"/>
    <w:autoRedefine/>
    <w:unhideWhenUsed/>
    <w:qFormat/>
    <w:uiPriority w:val="99"/>
  </w:style>
  <w:style w:type="character" w:styleId="20">
    <w:name w:val="Hyperlink"/>
    <w:autoRedefine/>
    <w:unhideWhenUsed/>
    <w:qFormat/>
    <w:uiPriority w:val="99"/>
    <w:rPr>
      <w:color w:val="0000FF"/>
      <w:u w:val="single"/>
    </w:rPr>
  </w:style>
  <w:style w:type="character" w:styleId="21">
    <w:name w:val="footnote reference"/>
    <w:autoRedefine/>
    <w:qFormat/>
    <w:uiPriority w:val="0"/>
    <w:rPr>
      <w:vertAlign w:val="superscript"/>
    </w:rPr>
  </w:style>
  <w:style w:type="character" w:customStyle="1" w:styleId="22">
    <w:name w:val="Footnote Characters"/>
    <w:autoRedefine/>
    <w:unhideWhenUsed/>
    <w:qFormat/>
    <w:uiPriority w:val="99"/>
    <w:rPr>
      <w:vertAlign w:val="superscript"/>
    </w:rPr>
  </w:style>
  <w:style w:type="character" w:customStyle="1" w:styleId="23">
    <w:name w:val="页眉 Char"/>
    <w:basedOn w:val="17"/>
    <w:link w:val="8"/>
    <w:qFormat/>
    <w:uiPriority w:val="99"/>
    <w:rPr>
      <w:rFonts w:eastAsia="Times New Roman"/>
      <w:sz w:val="18"/>
      <w:szCs w:val="18"/>
      <w:lang w:eastAsia="uk-UA"/>
    </w:rPr>
  </w:style>
  <w:style w:type="character" w:customStyle="1" w:styleId="24">
    <w:name w:val="页脚 Char"/>
    <w:basedOn w:val="17"/>
    <w:link w:val="7"/>
    <w:autoRedefine/>
    <w:qFormat/>
    <w:uiPriority w:val="99"/>
    <w:rPr>
      <w:rFonts w:eastAsia="Times New Roman"/>
      <w:sz w:val="18"/>
      <w:szCs w:val="18"/>
      <w:lang w:eastAsia="uk-UA"/>
    </w:rPr>
  </w:style>
  <w:style w:type="character" w:customStyle="1" w:styleId="25">
    <w:name w:val="纯文本 Char"/>
    <w:basedOn w:val="17"/>
    <w:link w:val="5"/>
    <w:autoRedefine/>
    <w:qFormat/>
    <w:uiPriority w:val="0"/>
    <w:rPr>
      <w:rFonts w:ascii="宋体" w:hAnsi="宋体" w:eastAsia="宋体" w:cs="Courier New"/>
      <w:kern w:val="2"/>
      <w:sz w:val="21"/>
      <w:szCs w:val="21"/>
    </w:rPr>
  </w:style>
  <w:style w:type="character" w:customStyle="1" w:styleId="26">
    <w:name w:val="批注框文本 Char"/>
    <w:basedOn w:val="17"/>
    <w:link w:val="6"/>
    <w:autoRedefine/>
    <w:semiHidden/>
    <w:qFormat/>
    <w:uiPriority w:val="0"/>
    <w:rPr>
      <w:rFonts w:eastAsia="宋体"/>
      <w:kern w:val="2"/>
      <w:sz w:val="18"/>
      <w:szCs w:val="18"/>
    </w:rPr>
  </w:style>
  <w:style w:type="character" w:customStyle="1" w:styleId="27">
    <w:name w:val="脚注文本 Char"/>
    <w:basedOn w:val="17"/>
    <w:link w:val="12"/>
    <w:autoRedefine/>
    <w:qFormat/>
    <w:uiPriority w:val="99"/>
    <w:rPr>
      <w:rFonts w:eastAsia="宋体"/>
      <w:sz w:val="18"/>
      <w:szCs w:val="18"/>
    </w:rPr>
  </w:style>
  <w:style w:type="character" w:customStyle="1" w:styleId="28">
    <w:name w:val="Char Char"/>
    <w:basedOn w:val="17"/>
    <w:autoRedefine/>
    <w:semiHidden/>
    <w:qFormat/>
    <w:uiPriority w:val="0"/>
    <w:rPr>
      <w:kern w:val="2"/>
      <w:sz w:val="18"/>
      <w:szCs w:val="18"/>
    </w:rPr>
  </w:style>
  <w:style w:type="character" w:customStyle="1" w:styleId="29">
    <w:name w:val="索引链接"/>
    <w:autoRedefine/>
    <w:qFormat/>
    <w:uiPriority w:val="0"/>
  </w:style>
  <w:style w:type="paragraph" w:customStyle="1" w:styleId="30">
    <w:name w:val="标题样式"/>
    <w:basedOn w:val="1"/>
    <w:next w:val="3"/>
    <w:autoRedefine/>
    <w:qFormat/>
    <w:uiPriority w:val="0"/>
    <w:pPr>
      <w:keepNext/>
      <w:spacing w:before="240" w:after="120"/>
    </w:pPr>
    <w:rPr>
      <w:rFonts w:ascii="Liberation Sans" w:hAnsi="Liberation Sans" w:eastAsia="微软雅黑" w:cs="Lucida Sans"/>
      <w:sz w:val="28"/>
      <w:szCs w:val="28"/>
    </w:rPr>
  </w:style>
  <w:style w:type="paragraph" w:customStyle="1" w:styleId="31">
    <w:name w:val="索引"/>
    <w:basedOn w:val="1"/>
    <w:autoRedefine/>
    <w:qFormat/>
    <w:uiPriority w:val="0"/>
    <w:pPr>
      <w:suppressLineNumbers/>
    </w:pPr>
    <w:rPr>
      <w:rFonts w:cs="Lucida Sans"/>
      <w:lang w:val="zh-CN" w:eastAsia="zh-CN" w:bidi="zh-CN"/>
    </w:rPr>
  </w:style>
  <w:style w:type="paragraph" w:customStyle="1" w:styleId="32">
    <w:name w:val="页眉与页脚"/>
    <w:basedOn w:val="1"/>
    <w:autoRedefine/>
    <w:qFormat/>
    <w:uiPriority w:val="0"/>
  </w:style>
  <w:style w:type="paragraph" w:customStyle="1" w:styleId="3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3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35">
    <w:name w:val="单元格样式20"/>
    <w:basedOn w:val="1"/>
    <w:autoRedefine/>
    <w:qFormat/>
    <w:uiPriority w:val="0"/>
    <w:rPr>
      <w:rFonts w:ascii="方正小标宋_GBK" w:hAnsi="方正小标宋_GBK" w:eastAsia="方正小标宋_GBK" w:cs="方正小标宋_GBK"/>
    </w:rPr>
  </w:style>
  <w:style w:type="paragraph" w:customStyle="1" w:styleId="3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3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38">
    <w:name w:val="单元格样式2"/>
    <w:basedOn w:val="1"/>
    <w:autoRedefine/>
    <w:qFormat/>
    <w:uiPriority w:val="0"/>
    <w:rPr>
      <w:rFonts w:ascii="方正书宋_GBK" w:hAnsi="方正书宋_GBK" w:eastAsia="方正书宋_GBK" w:cs="方正书宋_GBK"/>
      <w:sz w:val="21"/>
    </w:rPr>
  </w:style>
  <w:style w:type="paragraph" w:customStyle="1" w:styleId="3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4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4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42">
    <w:name w:val="单元格样式5"/>
    <w:basedOn w:val="1"/>
    <w:qFormat/>
    <w:uiPriority w:val="0"/>
    <w:rPr>
      <w:rFonts w:ascii="方正书宋_GBK" w:hAnsi="方正书宋_GBK" w:eastAsia="方正书宋_GBK" w:cs="方正书宋_GBK"/>
      <w:b/>
      <w:sz w:val="21"/>
    </w:rPr>
  </w:style>
  <w:style w:type="paragraph" w:customStyle="1" w:styleId="43">
    <w:name w:val="插入文本样式-插入部门职责文件"/>
    <w:basedOn w:val="1"/>
    <w:autoRedefine/>
    <w:qFormat/>
    <w:uiPriority w:val="0"/>
    <w:pPr>
      <w:spacing w:line="500" w:lineRule="exact"/>
      <w:ind w:firstLine="560"/>
    </w:pPr>
    <w:rPr>
      <w:rFonts w:eastAsia="方正仿宋_GBK"/>
      <w:sz w:val="28"/>
    </w:rPr>
  </w:style>
  <w:style w:type="paragraph" w:customStyle="1" w:styleId="4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4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4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47">
    <w:name w:val="插入文本样式-插入总体目标文件"/>
    <w:basedOn w:val="1"/>
    <w:autoRedefine/>
    <w:qFormat/>
    <w:uiPriority w:val="0"/>
    <w:pPr>
      <w:spacing w:line="500" w:lineRule="exact"/>
      <w:ind w:firstLine="560"/>
    </w:pPr>
    <w:rPr>
      <w:rFonts w:eastAsia="方正仿宋_GBK"/>
      <w:sz w:val="28"/>
    </w:rPr>
  </w:style>
  <w:style w:type="paragraph" w:customStyle="1" w:styleId="4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4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50">
    <w:name w:val="单元格样式23"/>
    <w:basedOn w:val="1"/>
    <w:autoRedefine/>
    <w:qFormat/>
    <w:uiPriority w:val="0"/>
    <w:pPr>
      <w:jc w:val="right"/>
    </w:pPr>
    <w:rPr>
      <w:rFonts w:ascii="方正书宋_GBK" w:hAnsi="方正书宋_GBK" w:eastAsia="方正书宋_GBK" w:cs="方正书宋_GBK"/>
    </w:rPr>
  </w:style>
  <w:style w:type="paragraph" w:customStyle="1" w:styleId="51">
    <w:name w:val="插入文本样式-插入单位职责文件"/>
    <w:basedOn w:val="1"/>
    <w:autoRedefine/>
    <w:qFormat/>
    <w:uiPriority w:val="0"/>
    <w:pPr>
      <w:spacing w:line="500" w:lineRule="exact"/>
      <w:ind w:firstLine="560"/>
    </w:pPr>
    <w:rPr>
      <w:rFonts w:eastAsia="方正仿宋_GBK"/>
      <w:sz w:val="28"/>
    </w:rPr>
  </w:style>
  <w:style w:type="paragraph" w:customStyle="1" w:styleId="5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53">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54">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55">
    <w:name w:val="框架内容"/>
    <w:basedOn w:val="1"/>
    <w:autoRedefine/>
    <w:qFormat/>
    <w:uiPriority w:val="0"/>
  </w:style>
  <w:style w:type="paragraph" w:customStyle="1" w:styleId="56">
    <w:name w:val="页眉左侧"/>
    <w:basedOn w:val="8"/>
    <w:autoRedefine/>
    <w:qFormat/>
    <w:uiPriority w:val="0"/>
  </w:style>
  <w:style w:type="table" w:customStyle="1" w:styleId="57">
    <w:name w:val="网格型1"/>
    <w:basedOn w:val="15"/>
    <w:autoRedefine/>
    <w:qFormat/>
    <w:uiPriority w:val="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40.xml"/><Relationship Id="rId98" Type="http://schemas.openxmlformats.org/officeDocument/2006/relationships/customXml" Target="../customXml/item39.xml"/><Relationship Id="rId97" Type="http://schemas.openxmlformats.org/officeDocument/2006/relationships/customXml" Target="../customXml/item38.xml"/><Relationship Id="rId96" Type="http://schemas.openxmlformats.org/officeDocument/2006/relationships/customXml" Target="../customXml/item37.xml"/><Relationship Id="rId95" Type="http://schemas.openxmlformats.org/officeDocument/2006/relationships/customXml" Target="../customXml/item36.xml"/><Relationship Id="rId94" Type="http://schemas.openxmlformats.org/officeDocument/2006/relationships/customXml" Target="../customXml/item35.xml"/><Relationship Id="rId93" Type="http://schemas.openxmlformats.org/officeDocument/2006/relationships/customXml" Target="../customXml/item34.xml"/><Relationship Id="rId92" Type="http://schemas.openxmlformats.org/officeDocument/2006/relationships/customXml" Target="../customXml/item33.xml"/><Relationship Id="rId91" Type="http://schemas.openxmlformats.org/officeDocument/2006/relationships/customXml" Target="../customXml/item32.xml"/><Relationship Id="rId90" Type="http://schemas.openxmlformats.org/officeDocument/2006/relationships/customXml" Target="../customXml/item31.xml"/><Relationship Id="rId9" Type="http://schemas.openxmlformats.org/officeDocument/2006/relationships/footer" Target="footer6.xml"/><Relationship Id="rId89" Type="http://schemas.openxmlformats.org/officeDocument/2006/relationships/customXml" Target="../customXml/item30.xml"/><Relationship Id="rId88" Type="http://schemas.openxmlformats.org/officeDocument/2006/relationships/customXml" Target="../customXml/item29.xml"/><Relationship Id="rId87" Type="http://schemas.openxmlformats.org/officeDocument/2006/relationships/customXml" Target="../customXml/item28.xml"/><Relationship Id="rId86" Type="http://schemas.openxmlformats.org/officeDocument/2006/relationships/customXml" Target="../customXml/item27.xml"/><Relationship Id="rId85" Type="http://schemas.openxmlformats.org/officeDocument/2006/relationships/customXml" Target="../customXml/item26.xml"/><Relationship Id="rId84" Type="http://schemas.openxmlformats.org/officeDocument/2006/relationships/customXml" Target="../customXml/item25.xml"/><Relationship Id="rId83" Type="http://schemas.openxmlformats.org/officeDocument/2006/relationships/customXml" Target="../customXml/item24.xml"/><Relationship Id="rId82" Type="http://schemas.openxmlformats.org/officeDocument/2006/relationships/customXml" Target="../customXml/item23.xml"/><Relationship Id="rId81" Type="http://schemas.openxmlformats.org/officeDocument/2006/relationships/customXml" Target="../customXml/item22.xml"/><Relationship Id="rId80" Type="http://schemas.openxmlformats.org/officeDocument/2006/relationships/customXml" Target="../customXml/item21.xml"/><Relationship Id="rId8" Type="http://schemas.openxmlformats.org/officeDocument/2006/relationships/footer" Target="footer5.xml"/><Relationship Id="rId79" Type="http://schemas.openxmlformats.org/officeDocument/2006/relationships/customXml" Target="../customXml/item20.xml"/><Relationship Id="rId78" Type="http://schemas.openxmlformats.org/officeDocument/2006/relationships/customXml" Target="../customXml/item19.xml"/><Relationship Id="rId77" Type="http://schemas.openxmlformats.org/officeDocument/2006/relationships/customXml" Target="../customXml/item18.xml"/><Relationship Id="rId76" Type="http://schemas.openxmlformats.org/officeDocument/2006/relationships/customXml" Target="../customXml/item17.xml"/><Relationship Id="rId75" Type="http://schemas.openxmlformats.org/officeDocument/2006/relationships/customXml" Target="../customXml/item16.xml"/><Relationship Id="rId74" Type="http://schemas.openxmlformats.org/officeDocument/2006/relationships/customXml" Target="../customXml/item15.xml"/><Relationship Id="rId73" Type="http://schemas.openxmlformats.org/officeDocument/2006/relationships/customXml" Target="../customXml/item14.xml"/><Relationship Id="rId72" Type="http://schemas.openxmlformats.org/officeDocument/2006/relationships/customXml" Target="../customXml/item13.xml"/><Relationship Id="rId71" Type="http://schemas.openxmlformats.org/officeDocument/2006/relationships/customXml" Target="../customXml/item12.xml"/><Relationship Id="rId70" Type="http://schemas.openxmlformats.org/officeDocument/2006/relationships/customXml" Target="../customXml/item11.xml"/><Relationship Id="rId7" Type="http://schemas.openxmlformats.org/officeDocument/2006/relationships/footer" Target="footer4.xml"/><Relationship Id="rId69" Type="http://schemas.openxmlformats.org/officeDocument/2006/relationships/customXml" Target="../customXml/item10.xml"/><Relationship Id="rId68" Type="http://schemas.openxmlformats.org/officeDocument/2006/relationships/customXml" Target="../customXml/item9.xml"/><Relationship Id="rId67" Type="http://schemas.openxmlformats.org/officeDocument/2006/relationships/customXml" Target="../customXml/item8.xml"/><Relationship Id="rId66" Type="http://schemas.openxmlformats.org/officeDocument/2006/relationships/customXml" Target="../customXml/item7.xml"/><Relationship Id="rId65" Type="http://schemas.openxmlformats.org/officeDocument/2006/relationships/customXml" Target="../customXml/item6.xml"/><Relationship Id="rId64" Type="http://schemas.openxmlformats.org/officeDocument/2006/relationships/customXml" Target="../customXml/item5.xml"/><Relationship Id="rId63" Type="http://schemas.openxmlformats.org/officeDocument/2006/relationships/customXml" Target="../customXml/item4.xml"/><Relationship Id="rId62" Type="http://schemas.openxmlformats.org/officeDocument/2006/relationships/customXml" Target="../customXml/item3.xml"/><Relationship Id="rId61" Type="http://schemas.openxmlformats.org/officeDocument/2006/relationships/customXml" Target="../customXml/item2.xml"/><Relationship Id="rId60" Type="http://schemas.openxmlformats.org/officeDocument/2006/relationships/numbering" Target="numbering.xml"/><Relationship Id="rId6" Type="http://schemas.openxmlformats.org/officeDocument/2006/relationships/footer" Target="footer3.xml"/><Relationship Id="rId59" Type="http://schemas.openxmlformats.org/officeDocument/2006/relationships/customXml" Target="../customXml/item1.xml"/><Relationship Id="rId58" Type="http://schemas.openxmlformats.org/officeDocument/2006/relationships/theme" Target="theme/theme1.xml"/><Relationship Id="rId57" Type="http://schemas.openxmlformats.org/officeDocument/2006/relationships/footer" Target="footer34.xml"/><Relationship Id="rId56" Type="http://schemas.openxmlformats.org/officeDocument/2006/relationships/footer" Target="footer33.xml"/><Relationship Id="rId55" Type="http://schemas.openxmlformats.org/officeDocument/2006/relationships/header" Target="header20.xml"/><Relationship Id="rId54" Type="http://schemas.openxmlformats.org/officeDocument/2006/relationships/header" Target="header19.xml"/><Relationship Id="rId53" Type="http://schemas.openxmlformats.org/officeDocument/2006/relationships/footer" Target="footer32.xml"/><Relationship Id="rId52" Type="http://schemas.openxmlformats.org/officeDocument/2006/relationships/footer" Target="footer31.xml"/><Relationship Id="rId51" Type="http://schemas.openxmlformats.org/officeDocument/2006/relationships/header" Target="header18.xml"/><Relationship Id="rId50" Type="http://schemas.openxmlformats.org/officeDocument/2006/relationships/header" Target="header17.xml"/><Relationship Id="rId5" Type="http://schemas.openxmlformats.org/officeDocument/2006/relationships/footer" Target="footer2.xml"/><Relationship Id="rId49" Type="http://schemas.openxmlformats.org/officeDocument/2006/relationships/footer" Target="footer30.xml"/><Relationship Id="rId48" Type="http://schemas.openxmlformats.org/officeDocument/2006/relationships/footer" Target="footer29.xml"/><Relationship Id="rId47" Type="http://schemas.openxmlformats.org/officeDocument/2006/relationships/header" Target="header16.xml"/><Relationship Id="rId46" Type="http://schemas.openxmlformats.org/officeDocument/2006/relationships/header" Target="header15.xml"/><Relationship Id="rId45" Type="http://schemas.openxmlformats.org/officeDocument/2006/relationships/footer" Target="footer28.xml"/><Relationship Id="rId44" Type="http://schemas.openxmlformats.org/officeDocument/2006/relationships/footer" Target="footer27.xml"/><Relationship Id="rId43" Type="http://schemas.openxmlformats.org/officeDocument/2006/relationships/header" Target="header14.xml"/><Relationship Id="rId42" Type="http://schemas.openxmlformats.org/officeDocument/2006/relationships/header" Target="header13.xml"/><Relationship Id="rId41" Type="http://schemas.openxmlformats.org/officeDocument/2006/relationships/footer" Target="footer26.xml"/><Relationship Id="rId40" Type="http://schemas.openxmlformats.org/officeDocument/2006/relationships/footer" Target="footer25.xml"/><Relationship Id="rId4" Type="http://schemas.openxmlformats.org/officeDocument/2006/relationships/footer" Target="footer1.xml"/><Relationship Id="rId39" Type="http://schemas.openxmlformats.org/officeDocument/2006/relationships/header" Target="header12.xml"/><Relationship Id="rId38" Type="http://schemas.openxmlformats.org/officeDocument/2006/relationships/header" Target="header11.xml"/><Relationship Id="rId37" Type="http://schemas.openxmlformats.org/officeDocument/2006/relationships/footer" Target="footer24.xml"/><Relationship Id="rId36" Type="http://schemas.openxmlformats.org/officeDocument/2006/relationships/footer" Target="footer23.xml"/><Relationship Id="rId35" Type="http://schemas.openxmlformats.org/officeDocument/2006/relationships/header" Target="header10.xml"/><Relationship Id="rId34" Type="http://schemas.openxmlformats.org/officeDocument/2006/relationships/header" Target="header9.xml"/><Relationship Id="rId33" Type="http://schemas.openxmlformats.org/officeDocument/2006/relationships/footer" Target="footer22.xml"/><Relationship Id="rId32" Type="http://schemas.openxmlformats.org/officeDocument/2006/relationships/footer" Target="footer21.xml"/><Relationship Id="rId31" Type="http://schemas.openxmlformats.org/officeDocument/2006/relationships/header" Target="header8.xml"/><Relationship Id="rId30" Type="http://schemas.openxmlformats.org/officeDocument/2006/relationships/header" Target="header7.xml"/><Relationship Id="rId3" Type="http://schemas.openxmlformats.org/officeDocument/2006/relationships/footnotes" Target="footnotes.xml"/><Relationship Id="rId29" Type="http://schemas.openxmlformats.org/officeDocument/2006/relationships/footer" Target="footer20.xml"/><Relationship Id="rId28" Type="http://schemas.openxmlformats.org/officeDocument/2006/relationships/footer" Target="footer19.xml"/><Relationship Id="rId27" Type="http://schemas.openxmlformats.org/officeDocument/2006/relationships/header" Target="header6.xml"/><Relationship Id="rId26" Type="http://schemas.openxmlformats.org/officeDocument/2006/relationships/header" Target="header5.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header" Target="header4.xml"/><Relationship Id="rId22" Type="http://schemas.openxmlformats.org/officeDocument/2006/relationships/header" Target="header3.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header" Target="header2.xml"/><Relationship Id="rId18" Type="http://schemas.openxmlformats.org/officeDocument/2006/relationships/header" Target="header1.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0" Type="http://schemas.openxmlformats.org/officeDocument/2006/relationships/fontTable" Target="fontTable.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864F1CC-9C8C-41E6-8FD8-C85E12A44050}">
  <ds:schemaRefs/>
</ds:datastoreItem>
</file>

<file path=customXml/itemProps11.xml><?xml version="1.0" encoding="utf-8"?>
<ds:datastoreItem xmlns:ds="http://schemas.openxmlformats.org/officeDocument/2006/customXml" ds:itemID="{BF249A3C-5046-4792-B1C7-86A45BD0F7B3}">
  <ds:schemaRefs/>
</ds:datastoreItem>
</file>

<file path=customXml/itemProps12.xml><?xml version="1.0" encoding="utf-8"?>
<ds:datastoreItem xmlns:ds="http://schemas.openxmlformats.org/officeDocument/2006/customXml" ds:itemID="{CB6B8C05-D526-4E72-8AB4-B1FB0F487636}">
  <ds:schemaRefs/>
</ds:datastoreItem>
</file>

<file path=customXml/itemProps13.xml><?xml version="1.0" encoding="utf-8"?>
<ds:datastoreItem xmlns:ds="http://schemas.openxmlformats.org/officeDocument/2006/customXml" ds:itemID="{B52E45D6-0F3C-4B21-B161-FA591631F8EB}">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9B2DCA2B-261B-4FC5-92E2-74D6E9C53092}">
  <ds:schemaRefs/>
</ds:datastoreItem>
</file>

<file path=customXml/itemProps16.xml><?xml version="1.0" encoding="utf-8"?>
<ds:datastoreItem xmlns:ds="http://schemas.openxmlformats.org/officeDocument/2006/customXml" ds:itemID="{66CC41B6-D28D-4EED-B564-F0D3D013B8B1}">
  <ds:schemaRefs/>
</ds:datastoreItem>
</file>

<file path=customXml/itemProps17.xml><?xml version="1.0" encoding="utf-8"?>
<ds:datastoreItem xmlns:ds="http://schemas.openxmlformats.org/officeDocument/2006/customXml" ds:itemID="{328F8FAA-F9B6-48DE-ABD9-772610F9386F}">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526561F4-D429-4474-A75E-30A59CF88000}">
  <ds:schemaRefs/>
</ds:datastoreItem>
</file>

<file path=customXml/itemProps2.xml><?xml version="1.0" encoding="utf-8"?>
<ds:datastoreItem xmlns:ds="http://schemas.openxmlformats.org/officeDocument/2006/customXml" ds:itemID="{335668B4-649C-41E0-BC80-7D94ABF681A2}">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6C8F0DDD-DA95-49D7-BEC9-54BED6023821}">
  <ds:schemaRefs/>
</ds:datastoreItem>
</file>

<file path=customXml/itemProps22.xml><?xml version="1.0" encoding="utf-8"?>
<ds:datastoreItem xmlns:ds="http://schemas.openxmlformats.org/officeDocument/2006/customXml" ds:itemID="{55A60376-5F1A-4B58-BE70-A0B8CD8AC393}">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BC8B0B68-B399-4D6D-AE2B-284CCF1A5CB6}">
  <ds:schemaRefs/>
</ds:datastoreItem>
</file>

<file path=customXml/itemProps25.xml><?xml version="1.0" encoding="utf-8"?>
<ds:datastoreItem xmlns:ds="http://schemas.openxmlformats.org/officeDocument/2006/customXml" ds:itemID="{C593EC27-B89C-46A8-9CF9-3B5AE2B23C20}">
  <ds:schemaRefs/>
</ds:datastoreItem>
</file>

<file path=customXml/itemProps26.xml><?xml version="1.0" encoding="utf-8"?>
<ds:datastoreItem xmlns:ds="http://schemas.openxmlformats.org/officeDocument/2006/customXml" ds:itemID="{82063DCE-E0D9-4D45-94AB-06A5849F123C}">
  <ds:schemaRefs/>
</ds:datastoreItem>
</file>

<file path=customXml/itemProps27.xml><?xml version="1.0" encoding="utf-8"?>
<ds:datastoreItem xmlns:ds="http://schemas.openxmlformats.org/officeDocument/2006/customXml" ds:itemID="{907DF196-29BA-4F64-A2E6-9B891D8DA970}">
  <ds:schemaRefs/>
</ds:datastoreItem>
</file>

<file path=customXml/itemProps28.xml><?xml version="1.0" encoding="utf-8"?>
<ds:datastoreItem xmlns:ds="http://schemas.openxmlformats.org/officeDocument/2006/customXml" ds:itemID="{BAA19A8D-5B92-489B-B169-BAD91A103344}">
  <ds:schemaRefs/>
</ds:datastoreItem>
</file>

<file path=customXml/itemProps29.xml><?xml version="1.0" encoding="utf-8"?>
<ds:datastoreItem xmlns:ds="http://schemas.openxmlformats.org/officeDocument/2006/customXml" ds:itemID="{4074F53B-6AA8-493B-96FF-0D7EB858216C}">
  <ds:schemaRefs/>
</ds:datastoreItem>
</file>

<file path=customXml/itemProps3.xml><?xml version="1.0" encoding="utf-8"?>
<ds:datastoreItem xmlns:ds="http://schemas.openxmlformats.org/officeDocument/2006/customXml" ds:itemID="{240D75C0-5405-407A-9D88-451A6C53325C}">
  <ds:schemaRefs/>
</ds:datastoreItem>
</file>

<file path=customXml/itemProps30.xml><?xml version="1.0" encoding="utf-8"?>
<ds:datastoreItem xmlns:ds="http://schemas.openxmlformats.org/officeDocument/2006/customXml" ds:itemID="{9E39FA8A-0D5E-4C72-88C2-A4A5C9D016A3}">
  <ds:schemaRefs/>
</ds:datastoreItem>
</file>

<file path=customXml/itemProps31.xml><?xml version="1.0" encoding="utf-8"?>
<ds:datastoreItem xmlns:ds="http://schemas.openxmlformats.org/officeDocument/2006/customXml" ds:itemID="{DFFE41CD-7795-417D-8B3D-7B7E92ADCE28}">
  <ds:schemaRefs/>
</ds:datastoreItem>
</file>

<file path=customXml/itemProps32.xml><?xml version="1.0" encoding="utf-8"?>
<ds:datastoreItem xmlns:ds="http://schemas.openxmlformats.org/officeDocument/2006/customXml" ds:itemID="{E56AD1C2-FB4D-4572-86C7-2470DBB3943B}">
  <ds:schemaRefs/>
</ds:datastoreItem>
</file>

<file path=customXml/itemProps33.xml><?xml version="1.0" encoding="utf-8"?>
<ds:datastoreItem xmlns:ds="http://schemas.openxmlformats.org/officeDocument/2006/customXml" ds:itemID="{6A6DB8E6-5EDD-4508-B255-AD07BCA264C9}">
  <ds:schemaRefs/>
</ds:datastoreItem>
</file>

<file path=customXml/itemProps34.xml><?xml version="1.0" encoding="utf-8"?>
<ds:datastoreItem xmlns:ds="http://schemas.openxmlformats.org/officeDocument/2006/customXml" ds:itemID="{B9E9C162-3959-4E09-8552-3788A3BCB94D}">
  <ds:schemaRefs/>
</ds:datastoreItem>
</file>

<file path=customXml/itemProps35.xml><?xml version="1.0" encoding="utf-8"?>
<ds:datastoreItem xmlns:ds="http://schemas.openxmlformats.org/officeDocument/2006/customXml" ds:itemID="{DB9C11E2-65B5-4925-8D60-7EB9A2F99ABD}">
  <ds:schemaRefs/>
</ds:datastoreItem>
</file>

<file path=customXml/itemProps36.xml><?xml version="1.0" encoding="utf-8"?>
<ds:datastoreItem xmlns:ds="http://schemas.openxmlformats.org/officeDocument/2006/customXml" ds:itemID="{7DA1E944-597F-4D9A-ADC8-E3A5D62388E9}">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DD8D39B1-E032-4B64-9020-66CD65ABCD3B}">
  <ds:schemaRefs/>
</ds:datastoreItem>
</file>

<file path=customXml/itemProps39.xml><?xml version="1.0" encoding="utf-8"?>
<ds:datastoreItem xmlns:ds="http://schemas.openxmlformats.org/officeDocument/2006/customXml" ds:itemID="{1C4E702D-2594-4689-8404-84AFD7E73E52}">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3300B263-A8B2-4577-A8B1-07D060066AC1}">
  <ds:schemaRefs/>
</ds:datastoreItem>
</file>

<file path=customXml/itemProps5.xml><?xml version="1.0" encoding="utf-8"?>
<ds:datastoreItem xmlns:ds="http://schemas.openxmlformats.org/officeDocument/2006/customXml" ds:itemID="{989DA21E-0CDF-4E3D-84F6-1D172BF7F4B9}">
  <ds:schemaRefs/>
</ds:datastoreItem>
</file>

<file path=customXml/itemProps6.xml><?xml version="1.0" encoding="utf-8"?>
<ds:datastoreItem xmlns:ds="http://schemas.openxmlformats.org/officeDocument/2006/customXml" ds:itemID="{B8034E79-3EC9-4FB4-8900-8DB566ED87F2}">
  <ds:schemaRefs/>
</ds:datastoreItem>
</file>

<file path=customXml/itemProps7.xml><?xml version="1.0" encoding="utf-8"?>
<ds:datastoreItem xmlns:ds="http://schemas.openxmlformats.org/officeDocument/2006/customXml" ds:itemID="{C486A553-0F69-4945-B340-E49BCA32411A}">
  <ds:schemaRefs/>
</ds:datastoreItem>
</file>

<file path=customXml/itemProps8.xml><?xml version="1.0" encoding="utf-8"?>
<ds:datastoreItem xmlns:ds="http://schemas.openxmlformats.org/officeDocument/2006/customXml" ds:itemID="{4D21B174-EFD5-481F-8023-ECD2C99EA6A5}">
  <ds:schemaRefs/>
</ds:datastoreItem>
</file>

<file path=customXml/itemProps9.xml><?xml version="1.0" encoding="utf-8"?>
<ds:datastoreItem xmlns:ds="http://schemas.openxmlformats.org/officeDocument/2006/customXml" ds:itemID="{FF40C868-CD10-4565-BD6F-28B55B2477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11768</Words>
  <Characters>13935</Characters>
  <Paragraphs>1940</Paragraphs>
  <TotalTime>17</TotalTime>
  <ScaleCrop>false</ScaleCrop>
  <LinksUpToDate>false</LinksUpToDate>
  <CharactersWithSpaces>14919</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九龙镇财政所</cp:lastModifiedBy>
  <dcterms:modified xsi:type="dcterms:W3CDTF">2024-02-02T00:28:04Z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512B19119B034595A6C56C8BF8F1D90A_13</vt:lpwstr>
  </property>
  <property fmtid="{D5CDD505-2E9C-101B-9397-08002B2CF9AE}" pid="3" name="KSOProductBuildVer">
    <vt:lpwstr>2052-12.1.0.16120</vt:lpwstr>
  </property>
</Properties>
</file>