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w:t>
      </w:r>
      <w:r>
        <w:rPr>
          <w:rFonts w:hint="eastAsia" w:ascii="黑体" w:hAnsi="黑体" w:eastAsia="黑体" w:cs="黑体"/>
          <w:b/>
          <w:color w:val="000000"/>
          <w:sz w:val="44"/>
          <w:lang w:val="en-US" w:eastAsia="zh-CN"/>
        </w:rPr>
        <w:t>4</w:t>
      </w:r>
      <w:r>
        <w:rPr>
          <w:rFonts w:ascii="黑体" w:hAnsi="黑体" w:eastAsia="黑体" w:cs="黑体"/>
          <w:b/>
          <w:color w:val="000000"/>
          <w:sz w:val="44"/>
        </w:rPr>
        <w:t>年</w:t>
      </w:r>
      <w:r>
        <w:rPr>
          <w:rFonts w:hint="eastAsia" w:ascii="黑体" w:hAnsi="黑体" w:eastAsia="黑体" w:cs="黑体"/>
          <w:b/>
          <w:color w:val="000000"/>
          <w:sz w:val="44"/>
          <w:lang w:eastAsia="zh-CN"/>
        </w:rPr>
        <w:t>中国人民政治协商会议                                           河北省涞水县委员会</w:t>
      </w:r>
      <w:r>
        <w:rPr>
          <w:rFonts w:ascii="黑体" w:hAnsi="黑体" w:eastAsia="黑体" w:cs="黑体"/>
          <w:b/>
          <w:color w:val="000000"/>
          <w:sz w:val="44"/>
        </w:rPr>
        <w:t>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eastAsiaTheme="minorEastAsia"/>
          <w:lang w:eastAsia="zh-CN"/>
        </w:rPr>
        <w:t>1</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"_Toc_2_2_0000000002" </w:instrText>
      </w:r>
      <w:r>
        <w:fldChar w:fldCharType="separate"/>
      </w:r>
      <w:r>
        <w:t>部门预算收入总表</w:t>
      </w:r>
      <w:r>
        <w:tab/>
      </w:r>
      <w:r>
        <w:rPr>
          <w:rFonts w:hint="eastAsia"/>
          <w:lang w:val="en-US" w:eastAsia="zh-CN"/>
        </w:rPr>
        <w:t>3</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"_Toc_2_2_0000000003" </w:instrText>
      </w:r>
      <w:r>
        <w:fldChar w:fldCharType="separate"/>
      </w:r>
      <w:r>
        <w:t>部门预算支出总表</w:t>
      </w:r>
      <w:r>
        <w:tab/>
      </w:r>
      <w:r>
        <w:rPr>
          <w:rFonts w:hint="eastAsia" w:eastAsiaTheme="minorEastAsia"/>
          <w:lang w:eastAsia="zh-CN"/>
        </w:rPr>
        <w:t>5</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"_Toc_2_2_0000000004" </w:instrText>
      </w:r>
      <w:r>
        <w:fldChar w:fldCharType="separate"/>
      </w:r>
      <w:r>
        <w:t>部门预算财政拨款收支总表</w:t>
      </w:r>
      <w:r>
        <w:tab/>
      </w:r>
      <w:r>
        <w:rPr>
          <w:rFonts w:hint="eastAsia" w:eastAsiaTheme="minorEastAsia"/>
          <w:lang w:eastAsia="zh-CN"/>
        </w:rPr>
        <w:t>6</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"_Toc_2_2_0000000005" </w:instrText>
      </w:r>
      <w:r>
        <w:fldChar w:fldCharType="separate"/>
      </w:r>
      <w:r>
        <w:t>部门预算一般公共预算财政拨款支出表</w:t>
      </w:r>
      <w:r>
        <w:tab/>
      </w:r>
      <w:r>
        <w:rPr>
          <w:rFonts w:hint="eastAsia" w:eastAsiaTheme="minorEastAsia"/>
          <w:lang w:eastAsia="zh-CN"/>
        </w:rPr>
        <w:t>8</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rPr>
          <w:rFonts w:hint="eastAsia" w:eastAsiaTheme="minorEastAsia"/>
          <w:lang w:eastAsia="zh-CN"/>
        </w:rPr>
        <w:t>9</w:t>
      </w:r>
      <w:r>
        <w:rPr>
          <w:rFonts w:hint="eastAsia" w:eastAsiaTheme="minorEastAsia"/>
          <w:lang w:eastAsia="zh-CN"/>
        </w:rPr>
        <w:fldChar w:fldCharType="end"/>
      </w:r>
    </w:p>
    <w:p>
      <w:pPr>
        <w:pStyle w:val="5"/>
        <w:tabs>
          <w:tab w:val="right" w:leader="dot" w:pos="14562"/>
        </w:tabs>
        <w:rPr>
          <w:rFonts w:hint="default"/>
          <w:lang w:val="en-US"/>
        </w:rPr>
      </w:pPr>
      <w:r>
        <w:fldChar w:fldCharType="begin"/>
      </w:r>
      <w:r>
        <w:instrText xml:space="preserve"> HYPERLINK \l "_Toc_2_2_0000000007" </w:instrText>
      </w:r>
      <w:r>
        <w:fldChar w:fldCharType="separate"/>
      </w:r>
      <w:r>
        <w:t>部门预算政府基金预算财政拨款支出表</w:t>
      </w:r>
      <w:r>
        <w:tab/>
      </w:r>
      <w:r>
        <w:rPr>
          <w:rFonts w:hint="eastAsia" w:eastAsiaTheme="minorEastAsia"/>
          <w:lang w:val="en-US" w:eastAsia="zh-CN"/>
        </w:rPr>
        <w:t>1</w:t>
      </w:r>
      <w:r>
        <w:rPr>
          <w:rFonts w:hint="eastAsia" w:eastAsiaTheme="minorEastAsia"/>
          <w:lang w:eastAsia="zh-CN"/>
        </w:rPr>
        <w:fldChar w:fldCharType="end"/>
      </w:r>
      <w:r>
        <w:rPr>
          <w:rFonts w:hint="eastAsia" w:eastAsiaTheme="minorEastAsia"/>
          <w:lang w:val="en-US" w:eastAsia="zh-CN"/>
        </w:rPr>
        <w:t>1</w:t>
      </w:r>
    </w:p>
    <w:p>
      <w:pPr>
        <w:pStyle w:val="5"/>
        <w:tabs>
          <w:tab w:val="right" w:leader="dot" w:pos="14562"/>
        </w:tabs>
        <w:rPr>
          <w:rFonts w:hint="default"/>
          <w:lang w:val="en-US"/>
        </w:rPr>
      </w:pPr>
      <w:r>
        <w:fldChar w:fldCharType="begin"/>
      </w:r>
      <w:r>
        <w:instrText xml:space="preserve"> HYPERLINK \l "_Toc_2_2_0000000008" </w:instrText>
      </w:r>
      <w:r>
        <w:fldChar w:fldCharType="separate"/>
      </w:r>
      <w:r>
        <w:t>部门预算国有资本经营预算财政拨款支出表</w:t>
      </w:r>
      <w:r>
        <w:tab/>
      </w:r>
      <w:r>
        <w:rPr>
          <w:rFonts w:hint="eastAsia" w:eastAsiaTheme="minorEastAsia"/>
          <w:lang w:val="en-US" w:eastAsia="zh-CN"/>
        </w:rPr>
        <w:t>1</w:t>
      </w:r>
      <w:r>
        <w:rPr>
          <w:rFonts w:hint="eastAsia" w:eastAsiaTheme="minorEastAsia"/>
          <w:lang w:eastAsia="zh-CN"/>
        </w:rPr>
        <w:fldChar w:fldCharType="end"/>
      </w:r>
      <w:r>
        <w:rPr>
          <w:rFonts w:hint="eastAsia" w:eastAsiaTheme="minorEastAsia"/>
          <w:lang w:val="en-US" w:eastAsia="zh-CN"/>
        </w:rPr>
        <w:t>2</w:t>
      </w:r>
    </w:p>
    <w:p>
      <w:pPr>
        <w:pStyle w:val="5"/>
        <w:tabs>
          <w:tab w:val="right" w:leader="dot" w:pos="14562"/>
        </w:tabs>
        <w:rPr>
          <w:rFonts w:hint="default"/>
          <w:lang w:val="en-US"/>
        </w:rPr>
      </w:pPr>
      <w:r>
        <w:fldChar w:fldCharType="begin"/>
      </w:r>
      <w:r>
        <w:instrText xml:space="preserve"> HYPERLINK \l "_Toc_2_2_0000000009" </w:instrText>
      </w:r>
      <w:r>
        <w:fldChar w:fldCharType="separate"/>
      </w:r>
      <w:r>
        <w:t>部门预算财政拨款“三公”经费支出表</w:t>
      </w:r>
      <w:r>
        <w:tab/>
      </w:r>
      <w:r>
        <w:rPr>
          <w:rFonts w:hint="eastAsia" w:eastAsiaTheme="minorEastAsia"/>
          <w:lang w:val="en-US" w:eastAsia="zh-CN"/>
        </w:rPr>
        <w:t>1</w:t>
      </w:r>
      <w:r>
        <w:rPr>
          <w:rFonts w:hint="eastAsia" w:eastAsiaTheme="minorEastAsia"/>
          <w:lang w:eastAsia="zh-CN"/>
        </w:rPr>
        <w:fldChar w:fldCharType="end"/>
      </w:r>
      <w:r>
        <w:rPr>
          <w:rFonts w:hint="eastAsia" w:eastAsiaTheme="minorEastAsia"/>
          <w:lang w:val="en-US" w:eastAsia="zh-CN"/>
        </w:rPr>
        <w:t>3</w:t>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14</w:t>
      </w:r>
      <w:r>
        <w:fldChar w:fldCharType="end"/>
      </w:r>
      <w:r>
        <w:fldChar w:fldCharType="end"/>
      </w:r>
    </w:p>
    <w:p>
      <w:pPr>
        <w:pStyle w:val="5"/>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17</w:t>
      </w:r>
      <w:r>
        <w:fldChar w:fldCharType="end"/>
      </w:r>
      <w:r>
        <w:fldChar w:fldCharType="end"/>
      </w:r>
    </w:p>
    <w:p>
      <w:pPr>
        <w:pStyle w:val="5"/>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17</w:t>
      </w:r>
      <w:r>
        <w:fldChar w:fldCharType="end"/>
      </w:r>
      <w:r>
        <w:fldChar w:fldCharType="end"/>
      </w:r>
    </w:p>
    <w:p>
      <w:pPr>
        <w:pStyle w:val="5"/>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18</w:t>
      </w:r>
      <w:r>
        <w:fldChar w:fldCharType="end"/>
      </w:r>
      <w:r>
        <w:fldChar w:fldCharType="end"/>
      </w:r>
    </w:p>
    <w:p>
      <w:pPr>
        <w:pStyle w:val="5"/>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19</w:t>
      </w:r>
      <w:r>
        <w:fldChar w:fldCharType="end"/>
      </w:r>
      <w:r>
        <w:fldChar w:fldCharType="end"/>
      </w:r>
    </w:p>
    <w:p>
      <w:pPr>
        <w:pStyle w:val="5"/>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36</w:t>
      </w:r>
      <w:r>
        <w:fldChar w:fldCharType="end"/>
      </w:r>
      <w:r>
        <w:fldChar w:fldCharType="end"/>
      </w:r>
    </w:p>
    <w:p>
      <w:pPr>
        <w:pStyle w:val="5"/>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37</w:t>
      </w:r>
      <w:r>
        <w:fldChar w:fldCharType="end"/>
      </w:r>
      <w:r>
        <w:fldChar w:fldCharType="end"/>
      </w:r>
    </w:p>
    <w:p>
      <w:pPr>
        <w:pStyle w:val="5"/>
        <w:tabs>
          <w:tab w:val="right" w:leader="dot" w:pos="14562"/>
        </w:tabs>
        <w:rPr>
          <w:lang w:eastAsia="zh-CN"/>
        </w:rPr>
      </w:pPr>
      <w:r>
        <w:fldChar w:fldCharType="begin"/>
      </w:r>
      <w:r>
        <w:instrText xml:space="preserve"> HYPERLINK \l "_Toc_3_3_0000000017" </w:instrText>
      </w:r>
      <w:r>
        <w:fldChar w:fldCharType="separate"/>
      </w:r>
      <w:r>
        <w:t>八、名词解释</w:t>
      </w:r>
      <w:r>
        <w:tab/>
      </w:r>
      <w:r>
        <w:rPr>
          <w:rFonts w:hint="eastAsia"/>
          <w:lang w:eastAsia="zh-CN"/>
        </w:rPr>
        <w:t>3</w:t>
      </w:r>
      <w:r>
        <w:rPr>
          <w:rFonts w:hint="eastAsia"/>
          <w:lang w:eastAsia="zh-CN"/>
        </w:rPr>
        <w:fldChar w:fldCharType="end"/>
      </w:r>
      <w:r>
        <w:rPr>
          <w:rFonts w:hint="eastAsia"/>
          <w:lang w:val="en-US" w:eastAsia="zh-CN"/>
        </w:rPr>
        <w:t>8</w:t>
      </w:r>
    </w:p>
    <w:p>
      <w:pPr>
        <w:pStyle w:val="5"/>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38</w:t>
      </w:r>
      <w:r>
        <w:fldChar w:fldCharType="end"/>
      </w:r>
      <w:r>
        <w:fldChar w:fldCharType="end"/>
      </w:r>
    </w:p>
    <w:p>
      <w:r>
        <w:fldChar w:fldCharType="end"/>
      </w: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rPr>
        <w:sectPr>
          <w:footerReference r:id="rId3" w:type="default"/>
          <w:footerReference r:id="rId4" w:type="even"/>
          <w:pgSz w:w="16840" w:h="11900" w:orient="landscape"/>
          <w:pgMar w:top="1361" w:right="1020" w:bottom="1134" w:left="1020" w:header="720" w:footer="720" w:gutter="0"/>
          <w:pgNumType w:start="1"/>
          <w:cols w:space="720" w:num="1"/>
        </w:sectPr>
      </w:pPr>
    </w:p>
    <w:p>
      <w:pPr>
        <w:jc w:val="center"/>
        <w:outlineLvl w:val="1"/>
      </w:pPr>
      <w:r>
        <w:rPr>
          <w:rFonts w:ascii="方正小标宋_GBK" w:hAnsi="方正小标宋_GBK" w:eastAsia="方正小标宋_GBK" w:cs="方正小标宋_GBK"/>
          <w:color w:val="000000"/>
          <w:sz w:val="36"/>
        </w:rPr>
        <w:t>部门预算收支总表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rPr>
                <w:lang w:eastAsia="zh-CN"/>
              </w:rPr>
            </w:pPr>
            <w:r>
              <w:rPr>
                <w:rFonts w:hint="eastAsia"/>
                <w:lang w:eastAsia="zh-CN"/>
              </w:rPr>
              <w:t>131中国人民政治协商会议河北省涞水县委员会</w:t>
            </w:r>
          </w:p>
        </w:tc>
        <w:tc>
          <w:tcPr>
            <w:tcW w:w="2126" w:type="dxa"/>
            <w:tcBorders>
              <w:top w:val="single" w:color="FFFFFF" w:sz="6" w:space="0"/>
              <w:left w:val="single" w:color="FFFFFF" w:sz="6" w:space="0"/>
              <w:right w:val="single" w:color="FFFFFF" w:sz="6" w:space="0"/>
            </w:tcBorders>
            <w:vAlign w:val="center"/>
          </w:tcPr>
          <w:p>
            <w:pPr>
              <w:pStyle w:val="12"/>
              <w:rPr>
                <w:rFonts w:hint="eastAsia" w:eastAsia="方正小标宋_GBK"/>
                <w:lang w:val="en-US" w:eastAsia="zh-CN"/>
              </w:rPr>
            </w:pPr>
            <w:r>
              <w:t>预算年度：202</w:t>
            </w:r>
            <w:r>
              <w:rPr>
                <w:rFonts w:hint="eastAsia"/>
                <w:lang w:val="en-US" w:eastAsia="zh-CN"/>
              </w:rPr>
              <w:t>4</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2"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6"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6" w:type="dxa"/>
            <w:vAlign w:val="center"/>
          </w:tcPr>
          <w:p>
            <w:pPr>
              <w:pStyle w:val="16"/>
            </w:pPr>
            <w:r>
              <w:t>一、一般公共预算拨款收入</w:t>
            </w:r>
          </w:p>
        </w:tc>
        <w:tc>
          <w:tcPr>
            <w:tcW w:w="2126" w:type="dxa"/>
            <w:vAlign w:val="center"/>
          </w:tcPr>
          <w:p>
            <w:pPr>
              <w:pStyle w:val="15"/>
              <w:rPr>
                <w:rFonts w:hint="default"/>
                <w:lang w:val="en-US" w:eastAsia="zh-CN"/>
              </w:rPr>
            </w:pPr>
            <w:r>
              <w:rPr>
                <w:rFonts w:hint="eastAsia"/>
                <w:lang w:val="en-US" w:eastAsia="zh-CN"/>
              </w:rPr>
              <w:t>444.78</w:t>
            </w:r>
          </w:p>
        </w:tc>
        <w:tc>
          <w:tcPr>
            <w:tcW w:w="4535" w:type="dxa"/>
            <w:vAlign w:val="center"/>
          </w:tcPr>
          <w:p>
            <w:pPr>
              <w:pStyle w:val="16"/>
            </w:pPr>
            <w:r>
              <w:t>一、一般公共服务支出</w:t>
            </w:r>
          </w:p>
        </w:tc>
        <w:tc>
          <w:tcPr>
            <w:tcW w:w="2126" w:type="dxa"/>
            <w:vAlign w:val="center"/>
          </w:tcPr>
          <w:p>
            <w:pPr>
              <w:pStyle w:val="15"/>
              <w:rPr>
                <w:rFonts w:hint="default"/>
                <w:lang w:val="en-US" w:eastAsia="zh-CN"/>
              </w:rPr>
            </w:pPr>
            <w:r>
              <w:rPr>
                <w:rFonts w:hint="eastAsia"/>
                <w:lang w:val="en-US" w:eastAsia="zh-CN"/>
              </w:rPr>
              <w:t>386.08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6"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6"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6"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6" w:type="dxa"/>
            <w:vAlign w:val="center"/>
          </w:tcPr>
          <w:p>
            <w:pPr>
              <w:pStyle w:val="16"/>
            </w:pPr>
            <w:r>
              <w:t>五、事业收入</w:t>
            </w:r>
          </w:p>
        </w:tc>
        <w:tc>
          <w:tcPr>
            <w:tcW w:w="2126" w:type="dxa"/>
            <w:vAlign w:val="center"/>
          </w:tcPr>
          <w:p>
            <w:pPr>
              <w:pStyle w:val="15"/>
            </w:pP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6"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6"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6"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rPr>
                <w:rFonts w:hint="default"/>
                <w:lang w:val="en-US" w:eastAsia="zh-CN"/>
              </w:rPr>
            </w:pPr>
            <w:r>
              <w:rPr>
                <w:rFonts w:hint="eastAsia"/>
                <w:lang w:val="en-US" w:eastAsia="zh-CN"/>
              </w:rPr>
              <w:t>27.16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6" w:type="dxa"/>
            <w:vAlign w:val="center"/>
          </w:tcPr>
          <w:p>
            <w:pPr>
              <w:pStyle w:val="16"/>
            </w:pPr>
            <w:r>
              <w:t>九、其他收入</w:t>
            </w:r>
          </w:p>
        </w:tc>
        <w:tc>
          <w:tcPr>
            <w:tcW w:w="2126" w:type="dxa"/>
            <w:vAlign w:val="center"/>
          </w:tcPr>
          <w:p>
            <w:pPr>
              <w:pStyle w:val="15"/>
            </w:pP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rPr>
                <w:rFonts w:hint="default"/>
                <w:lang w:val="en-US" w:eastAsia="zh-CN"/>
              </w:rPr>
            </w:pPr>
            <w:r>
              <w:rPr>
                <w:rFonts w:hint="eastAsia"/>
                <w:lang w:val="en-US" w:eastAsia="zh-CN"/>
              </w:rPr>
              <w:t>13.73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rPr>
                <w:rFonts w:hint="default"/>
                <w:lang w:val="en-US" w:eastAsia="zh-CN"/>
              </w:rPr>
            </w:pPr>
            <w:r>
              <w:rPr>
                <w:rFonts w:hint="eastAsia"/>
                <w:lang w:val="en-US" w:eastAsia="zh-CN"/>
              </w:rPr>
              <w:t>17.81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7"/>
            </w:pPr>
            <w:r>
              <w:t>27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6" w:type="dxa"/>
            <w:vAlign w:val="center"/>
          </w:tcPr>
          <w:p>
            <w:pPr>
              <w:pStyle w:val="18"/>
            </w:pPr>
            <w:r>
              <w:t>本年收入合计</w:t>
            </w:r>
          </w:p>
        </w:tc>
        <w:tc>
          <w:tcPr>
            <w:tcW w:w="2126" w:type="dxa"/>
            <w:vAlign w:val="center"/>
          </w:tcPr>
          <w:p>
            <w:pPr>
              <w:pStyle w:val="19"/>
              <w:rPr>
                <w:rFonts w:hint="default"/>
                <w:lang w:val="en-US" w:eastAsia="zh-CN"/>
              </w:rPr>
            </w:pPr>
            <w:r>
              <w:rPr>
                <w:rFonts w:hint="eastAsia"/>
                <w:lang w:val="en-US" w:eastAsia="zh-CN"/>
              </w:rPr>
              <w:t>444.78</w:t>
            </w:r>
          </w:p>
        </w:tc>
        <w:tc>
          <w:tcPr>
            <w:tcW w:w="4535" w:type="dxa"/>
            <w:vAlign w:val="center"/>
          </w:tcPr>
          <w:p>
            <w:pPr>
              <w:pStyle w:val="18"/>
            </w:pPr>
            <w:r>
              <w:t>本年支出合计</w:t>
            </w:r>
          </w:p>
        </w:tc>
        <w:tc>
          <w:tcPr>
            <w:tcW w:w="2126" w:type="dxa"/>
            <w:vAlign w:val="center"/>
          </w:tcPr>
          <w:p>
            <w:pPr>
              <w:pStyle w:val="19"/>
              <w:rPr>
                <w:rFonts w:hint="default"/>
                <w:lang w:val="en-US" w:eastAsia="zh-CN"/>
              </w:rPr>
            </w:pPr>
            <w:r>
              <w:rPr>
                <w:rFonts w:hint="eastAsia"/>
                <w:lang w:val="en-US" w:eastAsia="zh-CN"/>
              </w:rPr>
              <w:t>444.78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6" w:type="dxa"/>
            <w:vAlign w:val="center"/>
          </w:tcPr>
          <w:p>
            <w:pPr>
              <w:pStyle w:val="16"/>
            </w:pPr>
            <w:r>
              <w:t>上年结转结余</w:t>
            </w:r>
          </w:p>
        </w:tc>
        <w:tc>
          <w:tcPr>
            <w:tcW w:w="2126" w:type="dxa"/>
            <w:vAlign w:val="center"/>
          </w:tcPr>
          <w:p>
            <w:pPr>
              <w:pStyle w:val="15"/>
            </w:pP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6" w:type="dxa"/>
            <w:vAlign w:val="center"/>
          </w:tcPr>
          <w:p>
            <w:pPr>
              <w:pStyle w:val="18"/>
            </w:pPr>
            <w:r>
              <w:t>收入总计</w:t>
            </w:r>
          </w:p>
        </w:tc>
        <w:tc>
          <w:tcPr>
            <w:tcW w:w="2126" w:type="dxa"/>
            <w:vAlign w:val="center"/>
          </w:tcPr>
          <w:p>
            <w:pPr>
              <w:pStyle w:val="19"/>
              <w:rPr>
                <w:rFonts w:hint="default"/>
                <w:lang w:val="en-US" w:eastAsia="zh-CN"/>
              </w:rPr>
            </w:pPr>
            <w:r>
              <w:rPr>
                <w:rFonts w:hint="eastAsia"/>
                <w:lang w:val="en-US" w:eastAsia="zh-CN"/>
              </w:rPr>
              <w:t>444.78</w:t>
            </w:r>
          </w:p>
        </w:tc>
        <w:tc>
          <w:tcPr>
            <w:tcW w:w="4535" w:type="dxa"/>
            <w:vAlign w:val="center"/>
          </w:tcPr>
          <w:p>
            <w:pPr>
              <w:pStyle w:val="18"/>
            </w:pPr>
            <w:r>
              <w:t>支出总计</w:t>
            </w:r>
          </w:p>
        </w:tc>
        <w:tc>
          <w:tcPr>
            <w:tcW w:w="2126" w:type="dxa"/>
            <w:vAlign w:val="center"/>
          </w:tcPr>
          <w:p>
            <w:pPr>
              <w:pStyle w:val="19"/>
              <w:rPr>
                <w:rFonts w:hint="default"/>
                <w:lang w:val="en-US" w:eastAsia="zh-CN"/>
              </w:rPr>
            </w:pPr>
            <w:r>
              <w:rPr>
                <w:rFonts w:hint="eastAsia"/>
                <w:lang w:val="en-US" w:eastAsia="zh-CN"/>
              </w:rPr>
              <w:t>444.78</w:t>
            </w:r>
          </w:p>
        </w:tc>
      </w:tr>
    </w:tbl>
    <w:p>
      <w:pPr>
        <w:rPr>
          <w:rFonts w:eastAsiaTheme="minorEastAsia"/>
          <w:lang w:eastAsia="zh-CN"/>
        </w:rPr>
        <w:sectPr>
          <w:footerReference r:id="rId5" w:type="default"/>
          <w:footerReference r:id="rId6" w:type="even"/>
          <w:pgSz w:w="16840" w:h="11900" w:orient="landscape"/>
          <w:pgMar w:top="1361" w:right="1020" w:bottom="1134" w:left="1020" w:header="720" w:footer="720" w:gutter="0"/>
          <w:pgNumType w:start="1"/>
          <w:cols w:space="720" w:num="1"/>
        </w:sectPr>
      </w:pPr>
    </w:p>
    <w:p>
      <w:pPr>
        <w:jc w:val="center"/>
        <w:outlineLvl w:val="1"/>
      </w:pPr>
      <w:bookmarkStart w:id="0" w:name="_Toc_2_2_0000000002"/>
      <w:r>
        <w:rPr>
          <w:rFonts w:ascii="方正小标宋_GBK" w:hAnsi="方正小标宋_GBK" w:eastAsia="方正小标宋_GBK" w:cs="方正小标宋_GBK"/>
          <w:color w:val="000000"/>
          <w:sz w:val="36"/>
        </w:rPr>
        <w:t>部门预算收入总表</w:t>
      </w:r>
      <w:bookmarkEnd w:id="0"/>
    </w:p>
    <w:tbl>
      <w:tblPr>
        <w:tblStyle w:val="8"/>
        <w:tblW w:w="145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rPr>
                <w:rFonts w:hint="eastAsia"/>
                <w:lang w:eastAsia="zh-CN"/>
              </w:rPr>
              <w:t>131中国人民政治协商会议河北省涞水县委员会</w:t>
            </w:r>
          </w:p>
        </w:tc>
        <w:tc>
          <w:tcPr>
            <w:tcW w:w="3402" w:type="dxa"/>
            <w:gridSpan w:val="3"/>
            <w:tcBorders>
              <w:top w:val="single" w:color="FFFFFF" w:sz="6" w:space="0"/>
              <w:left w:val="single" w:color="FFFFFF" w:sz="6" w:space="0"/>
              <w:right w:val="single" w:color="FFFFFF" w:sz="6" w:space="0"/>
            </w:tcBorders>
            <w:vAlign w:val="center"/>
          </w:tcPr>
          <w:p>
            <w:pPr>
              <w:pStyle w:val="12"/>
              <w:rPr>
                <w:rFonts w:hint="eastAsia" w:eastAsia="方正小标宋_GBK"/>
                <w:lang w:val="en-US" w:eastAsia="zh-CN"/>
              </w:rPr>
            </w:pPr>
            <w:r>
              <w:t>预算年度：202</w:t>
            </w:r>
            <w:r>
              <w:rPr>
                <w:rFonts w:hint="eastAsia"/>
                <w:lang w:val="en-US" w:eastAsia="zh-CN"/>
              </w:rPr>
              <w:t>4</w:t>
            </w:r>
          </w:p>
        </w:tc>
        <w:tc>
          <w:tcPr>
            <w:tcW w:w="5670"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2551" w:type="dxa"/>
            <w:gridSpan w:val="2"/>
            <w:vAlign w:val="center"/>
          </w:tcPr>
          <w:p>
            <w:pPr>
              <w:pStyle w:val="14"/>
            </w:pPr>
            <w:r>
              <w:t>功能分类科目</w:t>
            </w:r>
          </w:p>
        </w:tc>
        <w:tc>
          <w:tcPr>
            <w:tcW w:w="1134" w:type="dxa"/>
            <w:vMerge w:val="restart"/>
            <w:vAlign w:val="center"/>
          </w:tcPr>
          <w:p>
            <w:pPr>
              <w:pStyle w:val="14"/>
            </w:pPr>
            <w:r>
              <w:t>合计</w:t>
            </w:r>
          </w:p>
        </w:tc>
        <w:tc>
          <w:tcPr>
            <w:tcW w:w="9072"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4"/>
            </w:pPr>
            <w:r>
              <w:t>科目    编码</w:t>
            </w:r>
          </w:p>
        </w:tc>
        <w:tc>
          <w:tcPr>
            <w:tcW w:w="1559" w:type="dxa"/>
            <w:vAlign w:val="center"/>
          </w:tcPr>
          <w:p>
            <w:pPr>
              <w:pStyle w:val="14"/>
            </w:pPr>
            <w:r>
              <w:t>科目名称</w:t>
            </w:r>
          </w:p>
        </w:tc>
        <w:tc>
          <w:tcPr>
            <w:tcW w:w="1134" w:type="dxa"/>
            <w:vMerge w:val="continue"/>
          </w:tcPr>
          <w:p/>
        </w:tc>
        <w:tc>
          <w:tcPr>
            <w:tcW w:w="1134"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20"/>
            </w:pPr>
          </w:p>
        </w:tc>
        <w:tc>
          <w:tcPr>
            <w:tcW w:w="1559" w:type="dxa"/>
            <w:vAlign w:val="center"/>
          </w:tcPr>
          <w:p>
            <w:pPr>
              <w:pStyle w:val="18"/>
            </w:pPr>
            <w:r>
              <w:t>合计</w:t>
            </w:r>
          </w:p>
        </w:tc>
        <w:tc>
          <w:tcPr>
            <w:tcW w:w="1134" w:type="dxa"/>
            <w:vAlign w:val="center"/>
          </w:tcPr>
          <w:p>
            <w:pPr>
              <w:pStyle w:val="19"/>
              <w:rPr>
                <w:rFonts w:hint="default" w:ascii="方正书宋_GBK" w:hAnsi="方正书宋_GBK" w:eastAsia="方正书宋_GBK" w:cs="方正书宋_GBK"/>
                <w:b/>
                <w:sz w:val="21"/>
                <w:szCs w:val="24"/>
                <w:lang w:val="en-US" w:eastAsia="zh-CN" w:bidi="ar-SA"/>
              </w:rPr>
            </w:pPr>
            <w:r>
              <w:rPr>
                <w:rFonts w:hint="eastAsia" w:cs="方正书宋_GBK"/>
                <w:b/>
                <w:sz w:val="21"/>
                <w:szCs w:val="24"/>
                <w:lang w:val="en-US" w:eastAsia="zh-CN" w:bidi="ar-SA"/>
              </w:rPr>
              <w:t>444.78</w:t>
            </w:r>
          </w:p>
        </w:tc>
        <w:tc>
          <w:tcPr>
            <w:tcW w:w="1134" w:type="dxa"/>
            <w:vAlign w:val="center"/>
          </w:tcPr>
          <w:p>
            <w:pPr>
              <w:pStyle w:val="19"/>
              <w:rPr>
                <w:rFonts w:hint="default" w:ascii="方正书宋_GBK" w:hAnsi="方正书宋_GBK" w:eastAsia="方正书宋_GBK" w:cs="方正书宋_GBK"/>
                <w:b/>
                <w:sz w:val="21"/>
                <w:szCs w:val="24"/>
                <w:lang w:val="en-US" w:eastAsia="zh-CN" w:bidi="ar-SA"/>
              </w:rPr>
            </w:pPr>
            <w:r>
              <w:rPr>
                <w:rFonts w:hint="eastAsia" w:cs="方正书宋_GBK"/>
                <w:b/>
                <w:sz w:val="21"/>
                <w:szCs w:val="24"/>
                <w:lang w:val="en-US" w:eastAsia="zh-CN" w:bidi="ar-SA"/>
              </w:rPr>
              <w:t>444.78</w:t>
            </w:r>
          </w:p>
        </w:tc>
        <w:tc>
          <w:tcPr>
            <w:tcW w:w="1134" w:type="dxa"/>
            <w:vAlign w:val="center"/>
          </w:tcPr>
          <w:p>
            <w:pPr>
              <w:pStyle w:val="19"/>
              <w:rPr>
                <w:rFonts w:hint="default" w:ascii="方正书宋_GBK" w:hAnsi="方正书宋_GBK" w:eastAsia="方正书宋_GBK" w:cs="方正书宋_GBK"/>
                <w:b/>
                <w:sz w:val="21"/>
                <w:szCs w:val="24"/>
                <w:lang w:val="en-US" w:eastAsia="zh-CN" w:bidi="ar-SA"/>
              </w:rPr>
            </w:pPr>
            <w:r>
              <w:rPr>
                <w:rFonts w:hint="eastAsia" w:cs="方正书宋_GBK"/>
                <w:b/>
                <w:sz w:val="21"/>
                <w:szCs w:val="24"/>
                <w:lang w:val="en-US" w:eastAsia="zh-CN" w:bidi="ar-SA"/>
              </w:rPr>
              <w:t>444.78</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vAlign w:val="center"/>
          </w:tcPr>
          <w:p>
            <w:pPr>
              <w:pStyle w:val="16"/>
            </w:pPr>
            <w:r>
              <w:t>201</w:t>
            </w:r>
          </w:p>
        </w:tc>
        <w:tc>
          <w:tcPr>
            <w:tcW w:w="1559" w:type="dxa"/>
            <w:vAlign w:val="center"/>
          </w:tcPr>
          <w:p>
            <w:pPr>
              <w:pStyle w:val="16"/>
            </w:pPr>
            <w:r>
              <w:t>一般公共服务支出</w:t>
            </w:r>
          </w:p>
        </w:tc>
        <w:tc>
          <w:tcPr>
            <w:tcW w:w="1134"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386.08</w:t>
            </w:r>
          </w:p>
        </w:tc>
        <w:tc>
          <w:tcPr>
            <w:tcW w:w="1134"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386.08</w:t>
            </w:r>
          </w:p>
        </w:tc>
        <w:tc>
          <w:tcPr>
            <w:tcW w:w="1134"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386.08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vAlign w:val="center"/>
          </w:tcPr>
          <w:p>
            <w:pPr>
              <w:pStyle w:val="16"/>
              <w:rPr>
                <w:lang w:eastAsia="zh-CN"/>
              </w:rPr>
            </w:pPr>
            <w:r>
              <w:t>2010</w:t>
            </w:r>
            <w:r>
              <w:rPr>
                <w:rFonts w:hint="eastAsia"/>
                <w:lang w:eastAsia="zh-CN"/>
              </w:rPr>
              <w:t>2</w:t>
            </w:r>
          </w:p>
        </w:tc>
        <w:tc>
          <w:tcPr>
            <w:tcW w:w="1559" w:type="dxa"/>
            <w:vAlign w:val="center"/>
          </w:tcPr>
          <w:p>
            <w:pPr>
              <w:pStyle w:val="16"/>
            </w:pPr>
            <w:r>
              <w:rPr>
                <w:rFonts w:hint="eastAsia"/>
                <w:lang w:eastAsia="zh-CN"/>
              </w:rPr>
              <w:t>政协</w:t>
            </w:r>
            <w:r>
              <w:t>事务</w:t>
            </w:r>
          </w:p>
        </w:tc>
        <w:tc>
          <w:tcPr>
            <w:tcW w:w="1134"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386.08</w:t>
            </w:r>
          </w:p>
        </w:tc>
        <w:tc>
          <w:tcPr>
            <w:tcW w:w="1134" w:type="dxa"/>
            <w:vAlign w:val="center"/>
          </w:tcPr>
          <w:p>
            <w:pPr>
              <w:pStyle w:val="15"/>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386.08</w:t>
            </w:r>
          </w:p>
        </w:tc>
        <w:tc>
          <w:tcPr>
            <w:tcW w:w="1134" w:type="dxa"/>
            <w:vAlign w:val="center"/>
          </w:tcPr>
          <w:p>
            <w:pPr>
              <w:pStyle w:val="15"/>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386.08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vAlign w:val="center"/>
          </w:tcPr>
          <w:p>
            <w:pPr>
              <w:pStyle w:val="16"/>
              <w:rPr>
                <w:lang w:eastAsia="zh-CN"/>
              </w:rPr>
            </w:pPr>
            <w:r>
              <w:t>2010</w:t>
            </w:r>
            <w:r>
              <w:rPr>
                <w:rFonts w:hint="eastAsia"/>
                <w:lang w:eastAsia="zh-CN"/>
              </w:rPr>
              <w:t>201</w:t>
            </w:r>
          </w:p>
        </w:tc>
        <w:tc>
          <w:tcPr>
            <w:tcW w:w="1559" w:type="dxa"/>
            <w:vAlign w:val="center"/>
          </w:tcPr>
          <w:p>
            <w:pPr>
              <w:pStyle w:val="16"/>
            </w:pPr>
            <w:r>
              <w:t>行政运行</w:t>
            </w:r>
          </w:p>
        </w:tc>
        <w:tc>
          <w:tcPr>
            <w:tcW w:w="1134"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285.08</w:t>
            </w:r>
          </w:p>
        </w:tc>
        <w:tc>
          <w:tcPr>
            <w:tcW w:w="1134" w:type="dxa"/>
            <w:vAlign w:val="center"/>
          </w:tcPr>
          <w:p>
            <w:pPr>
              <w:pStyle w:val="15"/>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285.08</w:t>
            </w:r>
          </w:p>
        </w:tc>
        <w:tc>
          <w:tcPr>
            <w:tcW w:w="1134" w:type="dxa"/>
            <w:vAlign w:val="center"/>
          </w:tcPr>
          <w:p>
            <w:pPr>
              <w:pStyle w:val="15"/>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285.08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w:t>
            </w:r>
          </w:p>
        </w:tc>
        <w:tc>
          <w:tcPr>
            <w:tcW w:w="992" w:type="dxa"/>
            <w:vAlign w:val="center"/>
          </w:tcPr>
          <w:p>
            <w:pPr>
              <w:pStyle w:val="16"/>
            </w:pPr>
            <w:r>
              <w:t>2010</w:t>
            </w:r>
            <w:r>
              <w:rPr>
                <w:rFonts w:hint="eastAsia"/>
                <w:lang w:eastAsia="zh-CN"/>
              </w:rPr>
              <w:t>2</w:t>
            </w:r>
            <w:r>
              <w:t>02</w:t>
            </w:r>
          </w:p>
        </w:tc>
        <w:tc>
          <w:tcPr>
            <w:tcW w:w="1559" w:type="dxa"/>
            <w:vAlign w:val="center"/>
          </w:tcPr>
          <w:p>
            <w:pPr>
              <w:pStyle w:val="16"/>
            </w:pPr>
            <w:r>
              <w:t>一般行政管理事务</w:t>
            </w:r>
          </w:p>
        </w:tc>
        <w:tc>
          <w:tcPr>
            <w:tcW w:w="1134"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51.00</w:t>
            </w:r>
          </w:p>
        </w:tc>
        <w:tc>
          <w:tcPr>
            <w:tcW w:w="1134"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51.00</w:t>
            </w:r>
          </w:p>
        </w:tc>
        <w:tc>
          <w:tcPr>
            <w:tcW w:w="1134"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51.00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6</w:t>
            </w:r>
          </w:p>
        </w:tc>
        <w:tc>
          <w:tcPr>
            <w:tcW w:w="992" w:type="dxa"/>
            <w:vAlign w:val="center"/>
          </w:tcPr>
          <w:p>
            <w:pPr>
              <w:pStyle w:val="16"/>
              <w:rPr>
                <w:lang w:eastAsia="zh-CN"/>
              </w:rPr>
            </w:pPr>
            <w:r>
              <w:t>2010</w:t>
            </w:r>
            <w:r>
              <w:rPr>
                <w:rFonts w:hint="eastAsia"/>
                <w:lang w:eastAsia="zh-CN"/>
              </w:rPr>
              <w:t>204</w:t>
            </w:r>
          </w:p>
        </w:tc>
        <w:tc>
          <w:tcPr>
            <w:tcW w:w="1559" w:type="dxa"/>
            <w:vAlign w:val="center"/>
          </w:tcPr>
          <w:p>
            <w:pPr>
              <w:pStyle w:val="16"/>
              <w:rPr>
                <w:lang w:eastAsia="zh-CN"/>
              </w:rPr>
            </w:pPr>
            <w:r>
              <w:rPr>
                <w:rFonts w:hint="eastAsia"/>
                <w:lang w:eastAsia="zh-CN"/>
              </w:rPr>
              <w:t>政协会议</w:t>
            </w:r>
          </w:p>
        </w:tc>
        <w:tc>
          <w:tcPr>
            <w:tcW w:w="1134"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30.00</w:t>
            </w:r>
          </w:p>
        </w:tc>
        <w:tc>
          <w:tcPr>
            <w:tcW w:w="1134"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30.00</w:t>
            </w:r>
          </w:p>
        </w:tc>
        <w:tc>
          <w:tcPr>
            <w:tcW w:w="1134"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30.00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7</w:t>
            </w:r>
          </w:p>
        </w:tc>
        <w:tc>
          <w:tcPr>
            <w:tcW w:w="992" w:type="dxa"/>
            <w:vAlign w:val="center"/>
          </w:tcPr>
          <w:p>
            <w:pPr>
              <w:pStyle w:val="16"/>
              <w:rPr>
                <w:lang w:eastAsia="zh-CN"/>
              </w:rPr>
            </w:pPr>
            <w:r>
              <w:t>2010</w:t>
            </w:r>
            <w:r>
              <w:rPr>
                <w:rFonts w:hint="eastAsia"/>
                <w:lang w:eastAsia="zh-CN"/>
              </w:rPr>
              <w:t>206</w:t>
            </w:r>
          </w:p>
        </w:tc>
        <w:tc>
          <w:tcPr>
            <w:tcW w:w="1559" w:type="dxa"/>
            <w:vAlign w:val="center"/>
          </w:tcPr>
          <w:p>
            <w:pPr>
              <w:pStyle w:val="16"/>
              <w:rPr>
                <w:lang w:eastAsia="zh-CN"/>
              </w:rPr>
            </w:pPr>
            <w:r>
              <w:rPr>
                <w:rFonts w:hint="eastAsia"/>
                <w:lang w:eastAsia="zh-CN"/>
              </w:rPr>
              <w:t>参政议政</w:t>
            </w:r>
          </w:p>
        </w:tc>
        <w:tc>
          <w:tcPr>
            <w:tcW w:w="1134"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20.00</w:t>
            </w:r>
          </w:p>
        </w:tc>
        <w:tc>
          <w:tcPr>
            <w:tcW w:w="1134"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20.00</w:t>
            </w:r>
          </w:p>
        </w:tc>
        <w:tc>
          <w:tcPr>
            <w:tcW w:w="1134"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lang w:eastAsia="zh-CN"/>
              </w:rPr>
            </w:pPr>
            <w:r>
              <w:rPr>
                <w:rFonts w:hint="eastAsia"/>
                <w:lang w:eastAsia="zh-CN"/>
              </w:rPr>
              <w:t>8</w:t>
            </w:r>
          </w:p>
        </w:tc>
        <w:tc>
          <w:tcPr>
            <w:tcW w:w="992" w:type="dxa"/>
            <w:vAlign w:val="center"/>
          </w:tcPr>
          <w:p>
            <w:pPr>
              <w:pStyle w:val="16"/>
            </w:pPr>
            <w:r>
              <w:t>208</w:t>
            </w:r>
          </w:p>
        </w:tc>
        <w:tc>
          <w:tcPr>
            <w:tcW w:w="1559" w:type="dxa"/>
            <w:vAlign w:val="center"/>
          </w:tcPr>
          <w:p>
            <w:pPr>
              <w:pStyle w:val="16"/>
            </w:pPr>
            <w:r>
              <w:t>社会保障和就业支出</w:t>
            </w:r>
          </w:p>
        </w:tc>
        <w:tc>
          <w:tcPr>
            <w:tcW w:w="1134"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27.16</w:t>
            </w:r>
          </w:p>
        </w:tc>
        <w:tc>
          <w:tcPr>
            <w:tcW w:w="1134" w:type="dxa"/>
            <w:vAlign w:val="center"/>
          </w:tcPr>
          <w:p>
            <w:pPr>
              <w:pStyle w:val="15"/>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27.16</w:t>
            </w:r>
          </w:p>
        </w:tc>
        <w:tc>
          <w:tcPr>
            <w:tcW w:w="1134" w:type="dxa"/>
            <w:vAlign w:val="center"/>
          </w:tcPr>
          <w:p>
            <w:pPr>
              <w:pStyle w:val="15"/>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27.16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lang w:eastAsia="zh-CN"/>
              </w:rPr>
            </w:pPr>
            <w:r>
              <w:rPr>
                <w:rFonts w:hint="eastAsia"/>
                <w:lang w:eastAsia="zh-CN"/>
              </w:rPr>
              <w:t>9</w:t>
            </w:r>
          </w:p>
        </w:tc>
        <w:tc>
          <w:tcPr>
            <w:tcW w:w="992" w:type="dxa"/>
            <w:vAlign w:val="center"/>
          </w:tcPr>
          <w:p>
            <w:pPr>
              <w:pStyle w:val="16"/>
            </w:pPr>
            <w:r>
              <w:t>20805</w:t>
            </w:r>
          </w:p>
        </w:tc>
        <w:tc>
          <w:tcPr>
            <w:tcW w:w="1559" w:type="dxa"/>
            <w:vAlign w:val="center"/>
          </w:tcPr>
          <w:p>
            <w:pPr>
              <w:pStyle w:val="16"/>
            </w:pPr>
            <w:r>
              <w:t>行政事业单位养老支出</w:t>
            </w:r>
          </w:p>
        </w:tc>
        <w:tc>
          <w:tcPr>
            <w:tcW w:w="1134" w:type="dxa"/>
            <w:vAlign w:val="center"/>
          </w:tcPr>
          <w:p>
            <w:pPr>
              <w:pStyle w:val="15"/>
              <w:rPr>
                <w:rFonts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27.16</w:t>
            </w:r>
          </w:p>
        </w:tc>
        <w:tc>
          <w:tcPr>
            <w:tcW w:w="1134" w:type="dxa"/>
            <w:vAlign w:val="center"/>
          </w:tcPr>
          <w:p>
            <w:pPr>
              <w:pStyle w:val="15"/>
              <w:rPr>
                <w:rFonts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27.16</w:t>
            </w:r>
          </w:p>
        </w:tc>
        <w:tc>
          <w:tcPr>
            <w:tcW w:w="1134" w:type="dxa"/>
            <w:vAlign w:val="center"/>
          </w:tcPr>
          <w:p>
            <w:pPr>
              <w:pStyle w:val="15"/>
              <w:rPr>
                <w:rFonts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27.16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lang w:eastAsia="zh-CN"/>
              </w:rPr>
            </w:pPr>
            <w:r>
              <w:rPr>
                <w:rFonts w:hint="eastAsia"/>
                <w:lang w:eastAsia="zh-CN"/>
              </w:rPr>
              <w:t>10</w:t>
            </w:r>
          </w:p>
        </w:tc>
        <w:tc>
          <w:tcPr>
            <w:tcW w:w="992" w:type="dxa"/>
            <w:vAlign w:val="center"/>
          </w:tcPr>
          <w:p>
            <w:pPr>
              <w:pStyle w:val="16"/>
            </w:pPr>
            <w:r>
              <w:t>2080505</w:t>
            </w:r>
          </w:p>
        </w:tc>
        <w:tc>
          <w:tcPr>
            <w:tcW w:w="1559" w:type="dxa"/>
            <w:vAlign w:val="center"/>
          </w:tcPr>
          <w:p>
            <w:pPr>
              <w:pStyle w:val="16"/>
            </w:pPr>
            <w:r>
              <w:t>机关事业单位基本养老保险缴费支出</w:t>
            </w:r>
          </w:p>
        </w:tc>
        <w:tc>
          <w:tcPr>
            <w:tcW w:w="1134" w:type="dxa"/>
            <w:vAlign w:val="center"/>
          </w:tcPr>
          <w:p>
            <w:pPr>
              <w:pStyle w:val="15"/>
              <w:rPr>
                <w:rFonts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27.16</w:t>
            </w:r>
          </w:p>
        </w:tc>
        <w:tc>
          <w:tcPr>
            <w:tcW w:w="1134" w:type="dxa"/>
            <w:vAlign w:val="center"/>
          </w:tcPr>
          <w:p>
            <w:pPr>
              <w:pStyle w:val="15"/>
              <w:rPr>
                <w:rFonts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27.16</w:t>
            </w:r>
          </w:p>
        </w:tc>
        <w:tc>
          <w:tcPr>
            <w:tcW w:w="1134" w:type="dxa"/>
            <w:vAlign w:val="center"/>
          </w:tcPr>
          <w:p>
            <w:pPr>
              <w:pStyle w:val="15"/>
              <w:rPr>
                <w:rFonts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27.16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680" w:type="dxa"/>
            <w:vAlign w:val="center"/>
          </w:tcPr>
          <w:p>
            <w:pPr>
              <w:pStyle w:val="17"/>
              <w:rPr>
                <w:lang w:eastAsia="zh-CN"/>
              </w:rPr>
            </w:pPr>
            <w:r>
              <w:t>1</w:t>
            </w:r>
            <w:r>
              <w:rPr>
                <w:rFonts w:hint="eastAsia"/>
                <w:lang w:eastAsia="zh-CN"/>
              </w:rPr>
              <w:t>1</w:t>
            </w:r>
          </w:p>
        </w:tc>
        <w:tc>
          <w:tcPr>
            <w:tcW w:w="992" w:type="dxa"/>
            <w:vAlign w:val="center"/>
          </w:tcPr>
          <w:p>
            <w:pPr>
              <w:pStyle w:val="16"/>
            </w:pPr>
            <w:r>
              <w:t>210</w:t>
            </w:r>
          </w:p>
        </w:tc>
        <w:tc>
          <w:tcPr>
            <w:tcW w:w="1559" w:type="dxa"/>
            <w:vAlign w:val="center"/>
          </w:tcPr>
          <w:p>
            <w:pPr>
              <w:pStyle w:val="16"/>
            </w:pPr>
            <w:r>
              <w:t>卫生健康支出</w:t>
            </w:r>
          </w:p>
        </w:tc>
        <w:tc>
          <w:tcPr>
            <w:tcW w:w="1134"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13.73</w:t>
            </w:r>
          </w:p>
        </w:tc>
        <w:tc>
          <w:tcPr>
            <w:tcW w:w="1134" w:type="dxa"/>
            <w:vAlign w:val="center"/>
          </w:tcPr>
          <w:p>
            <w:pPr>
              <w:pStyle w:val="15"/>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13.73</w:t>
            </w:r>
          </w:p>
        </w:tc>
        <w:tc>
          <w:tcPr>
            <w:tcW w:w="1134" w:type="dxa"/>
            <w:vAlign w:val="center"/>
          </w:tcPr>
          <w:p>
            <w:pPr>
              <w:pStyle w:val="15"/>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13.73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80" w:type="dxa"/>
            <w:vAlign w:val="center"/>
          </w:tcPr>
          <w:p>
            <w:pPr>
              <w:pStyle w:val="17"/>
              <w:rPr>
                <w:lang w:eastAsia="zh-CN"/>
              </w:rPr>
            </w:pPr>
            <w:r>
              <w:t>1</w:t>
            </w:r>
            <w:r>
              <w:rPr>
                <w:rFonts w:hint="eastAsia"/>
                <w:lang w:eastAsia="zh-CN"/>
              </w:rPr>
              <w:t>2</w:t>
            </w:r>
          </w:p>
        </w:tc>
        <w:tc>
          <w:tcPr>
            <w:tcW w:w="992" w:type="dxa"/>
            <w:vAlign w:val="center"/>
          </w:tcPr>
          <w:p>
            <w:pPr>
              <w:pStyle w:val="16"/>
            </w:pPr>
            <w:r>
              <w:t>21011</w:t>
            </w:r>
          </w:p>
        </w:tc>
        <w:tc>
          <w:tcPr>
            <w:tcW w:w="1559" w:type="dxa"/>
            <w:vAlign w:val="center"/>
          </w:tcPr>
          <w:p>
            <w:pPr>
              <w:pStyle w:val="16"/>
            </w:pPr>
            <w:r>
              <w:t>行政事业单位医疗</w:t>
            </w:r>
          </w:p>
        </w:tc>
        <w:tc>
          <w:tcPr>
            <w:tcW w:w="1134" w:type="dxa"/>
            <w:vAlign w:val="center"/>
          </w:tcPr>
          <w:p>
            <w:pPr>
              <w:pStyle w:val="15"/>
              <w:rPr>
                <w:rFonts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13.73</w:t>
            </w:r>
          </w:p>
        </w:tc>
        <w:tc>
          <w:tcPr>
            <w:tcW w:w="1134" w:type="dxa"/>
            <w:vAlign w:val="center"/>
          </w:tcPr>
          <w:p>
            <w:pPr>
              <w:pStyle w:val="15"/>
              <w:rPr>
                <w:rFonts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13.73</w:t>
            </w:r>
          </w:p>
        </w:tc>
        <w:tc>
          <w:tcPr>
            <w:tcW w:w="1134" w:type="dxa"/>
            <w:vAlign w:val="center"/>
          </w:tcPr>
          <w:p>
            <w:pPr>
              <w:pStyle w:val="15"/>
              <w:rPr>
                <w:rFonts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13.73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lang w:eastAsia="zh-CN"/>
              </w:rPr>
            </w:pPr>
            <w:r>
              <w:t>1</w:t>
            </w:r>
            <w:r>
              <w:rPr>
                <w:rFonts w:hint="eastAsia"/>
                <w:lang w:eastAsia="zh-CN"/>
              </w:rPr>
              <w:t>3</w:t>
            </w:r>
          </w:p>
        </w:tc>
        <w:tc>
          <w:tcPr>
            <w:tcW w:w="992" w:type="dxa"/>
            <w:vAlign w:val="center"/>
          </w:tcPr>
          <w:p>
            <w:pPr>
              <w:pStyle w:val="16"/>
            </w:pPr>
            <w:r>
              <w:t>2101101</w:t>
            </w:r>
          </w:p>
        </w:tc>
        <w:tc>
          <w:tcPr>
            <w:tcW w:w="1559" w:type="dxa"/>
            <w:vAlign w:val="center"/>
          </w:tcPr>
          <w:p>
            <w:pPr>
              <w:pStyle w:val="16"/>
            </w:pPr>
            <w:r>
              <w:t>行政单位医疗</w:t>
            </w:r>
          </w:p>
        </w:tc>
        <w:tc>
          <w:tcPr>
            <w:tcW w:w="1134"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10.46</w:t>
            </w:r>
          </w:p>
        </w:tc>
        <w:tc>
          <w:tcPr>
            <w:tcW w:w="1134" w:type="dxa"/>
            <w:vAlign w:val="center"/>
          </w:tcPr>
          <w:p>
            <w:pPr>
              <w:pStyle w:val="15"/>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10.46</w:t>
            </w:r>
          </w:p>
        </w:tc>
        <w:tc>
          <w:tcPr>
            <w:tcW w:w="1134" w:type="dxa"/>
            <w:vAlign w:val="center"/>
          </w:tcPr>
          <w:p>
            <w:pPr>
              <w:pStyle w:val="15"/>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10.46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hint="default"/>
                <w:lang w:val="en-US" w:eastAsia="zh-CN"/>
              </w:rPr>
            </w:pPr>
            <w:r>
              <w:rPr>
                <w:rFonts w:hint="eastAsia"/>
                <w:lang w:val="en-US" w:eastAsia="zh-CN"/>
              </w:rPr>
              <w:t>14</w:t>
            </w:r>
          </w:p>
        </w:tc>
        <w:tc>
          <w:tcPr>
            <w:tcW w:w="992" w:type="dxa"/>
            <w:vAlign w:val="center"/>
          </w:tcPr>
          <w:p>
            <w:pPr>
              <w:pStyle w:val="16"/>
              <w:rPr>
                <w:rFonts w:hint="default" w:eastAsia="方正书宋_GBK"/>
                <w:lang w:val="en-US" w:eastAsia="zh-CN"/>
              </w:rPr>
            </w:pPr>
            <w:r>
              <w:rPr>
                <w:rFonts w:hint="eastAsia"/>
                <w:lang w:val="en-US" w:eastAsia="zh-CN"/>
              </w:rPr>
              <w:t>2101103</w:t>
            </w:r>
          </w:p>
        </w:tc>
        <w:tc>
          <w:tcPr>
            <w:tcW w:w="1559" w:type="dxa"/>
            <w:vAlign w:val="center"/>
          </w:tcPr>
          <w:p>
            <w:pPr>
              <w:pStyle w:val="16"/>
              <w:rPr>
                <w:rFonts w:hint="eastAsia" w:eastAsia="方正书宋_GBK"/>
                <w:lang w:eastAsia="zh-CN"/>
              </w:rPr>
            </w:pPr>
            <w:r>
              <w:rPr>
                <w:rFonts w:hint="eastAsia"/>
                <w:lang w:eastAsia="zh-CN"/>
              </w:rPr>
              <w:t>公务员医疗补助</w:t>
            </w:r>
          </w:p>
        </w:tc>
        <w:tc>
          <w:tcPr>
            <w:tcW w:w="1134"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3.27</w:t>
            </w:r>
          </w:p>
        </w:tc>
        <w:tc>
          <w:tcPr>
            <w:tcW w:w="1134" w:type="dxa"/>
            <w:vAlign w:val="center"/>
          </w:tcPr>
          <w:p>
            <w:pPr>
              <w:pStyle w:val="15"/>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3.27</w:t>
            </w:r>
          </w:p>
        </w:tc>
        <w:tc>
          <w:tcPr>
            <w:tcW w:w="1134" w:type="dxa"/>
            <w:vAlign w:val="center"/>
          </w:tcPr>
          <w:p>
            <w:pPr>
              <w:pStyle w:val="15"/>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3.27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hint="default"/>
                <w:lang w:val="en-US" w:eastAsia="zh-CN"/>
              </w:rPr>
            </w:pPr>
            <w:r>
              <w:rPr>
                <w:rFonts w:hint="eastAsia"/>
                <w:lang w:eastAsia="zh-CN"/>
              </w:rPr>
              <w:t>1</w:t>
            </w:r>
            <w:r>
              <w:rPr>
                <w:rFonts w:hint="eastAsia"/>
                <w:lang w:val="en-US" w:eastAsia="zh-CN"/>
              </w:rPr>
              <w:t>5</w:t>
            </w:r>
          </w:p>
        </w:tc>
        <w:tc>
          <w:tcPr>
            <w:tcW w:w="992" w:type="dxa"/>
            <w:vAlign w:val="center"/>
          </w:tcPr>
          <w:p>
            <w:pPr>
              <w:pStyle w:val="16"/>
            </w:pPr>
            <w:r>
              <w:t>221</w:t>
            </w:r>
          </w:p>
        </w:tc>
        <w:tc>
          <w:tcPr>
            <w:tcW w:w="1559" w:type="dxa"/>
            <w:vAlign w:val="center"/>
          </w:tcPr>
          <w:p>
            <w:pPr>
              <w:pStyle w:val="16"/>
            </w:pPr>
            <w:r>
              <w:t>住房保障支出</w:t>
            </w:r>
          </w:p>
        </w:tc>
        <w:tc>
          <w:tcPr>
            <w:tcW w:w="1134"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17.81</w:t>
            </w:r>
          </w:p>
        </w:tc>
        <w:tc>
          <w:tcPr>
            <w:tcW w:w="1134" w:type="dxa"/>
            <w:vAlign w:val="center"/>
          </w:tcPr>
          <w:p>
            <w:pPr>
              <w:pStyle w:val="15"/>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17.81</w:t>
            </w:r>
          </w:p>
        </w:tc>
        <w:tc>
          <w:tcPr>
            <w:tcW w:w="1134" w:type="dxa"/>
            <w:vAlign w:val="center"/>
          </w:tcPr>
          <w:p>
            <w:pPr>
              <w:pStyle w:val="15"/>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17.81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hint="default"/>
                <w:lang w:val="en-US" w:eastAsia="zh-CN"/>
              </w:rPr>
            </w:pPr>
            <w:r>
              <w:rPr>
                <w:rFonts w:hint="eastAsia"/>
                <w:lang w:eastAsia="zh-CN"/>
              </w:rPr>
              <w:t>1</w:t>
            </w:r>
            <w:r>
              <w:rPr>
                <w:rFonts w:hint="eastAsia"/>
                <w:lang w:val="en-US" w:eastAsia="zh-CN"/>
              </w:rPr>
              <w:t>6</w:t>
            </w:r>
          </w:p>
        </w:tc>
        <w:tc>
          <w:tcPr>
            <w:tcW w:w="992" w:type="dxa"/>
            <w:vAlign w:val="center"/>
          </w:tcPr>
          <w:p>
            <w:pPr>
              <w:pStyle w:val="16"/>
            </w:pPr>
            <w:r>
              <w:t>22102</w:t>
            </w:r>
          </w:p>
        </w:tc>
        <w:tc>
          <w:tcPr>
            <w:tcW w:w="1559" w:type="dxa"/>
            <w:vAlign w:val="center"/>
          </w:tcPr>
          <w:p>
            <w:pPr>
              <w:pStyle w:val="16"/>
            </w:pPr>
            <w:r>
              <w:t>住房改革支出</w:t>
            </w:r>
          </w:p>
        </w:tc>
        <w:tc>
          <w:tcPr>
            <w:tcW w:w="1134"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17.81</w:t>
            </w:r>
          </w:p>
        </w:tc>
        <w:tc>
          <w:tcPr>
            <w:tcW w:w="1134" w:type="dxa"/>
            <w:vAlign w:val="center"/>
          </w:tcPr>
          <w:p>
            <w:pPr>
              <w:pStyle w:val="15"/>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17.81</w:t>
            </w:r>
          </w:p>
        </w:tc>
        <w:tc>
          <w:tcPr>
            <w:tcW w:w="1134" w:type="dxa"/>
            <w:vAlign w:val="center"/>
          </w:tcPr>
          <w:p>
            <w:pPr>
              <w:pStyle w:val="15"/>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17.81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80" w:type="dxa"/>
            <w:vAlign w:val="center"/>
          </w:tcPr>
          <w:p>
            <w:pPr>
              <w:pStyle w:val="17"/>
              <w:rPr>
                <w:rFonts w:hint="default"/>
                <w:lang w:val="en-US" w:eastAsia="zh-CN"/>
              </w:rPr>
            </w:pPr>
            <w:r>
              <w:rPr>
                <w:rFonts w:hint="eastAsia"/>
                <w:lang w:eastAsia="zh-CN"/>
              </w:rPr>
              <w:t>1</w:t>
            </w:r>
            <w:r>
              <w:rPr>
                <w:rFonts w:hint="eastAsia"/>
                <w:lang w:val="en-US" w:eastAsia="zh-CN"/>
              </w:rPr>
              <w:t>7</w:t>
            </w:r>
          </w:p>
        </w:tc>
        <w:tc>
          <w:tcPr>
            <w:tcW w:w="992" w:type="dxa"/>
            <w:vAlign w:val="center"/>
          </w:tcPr>
          <w:p>
            <w:pPr>
              <w:pStyle w:val="16"/>
            </w:pPr>
            <w:r>
              <w:t>2210201</w:t>
            </w:r>
          </w:p>
        </w:tc>
        <w:tc>
          <w:tcPr>
            <w:tcW w:w="1559" w:type="dxa"/>
            <w:vAlign w:val="center"/>
          </w:tcPr>
          <w:p>
            <w:pPr>
              <w:pStyle w:val="16"/>
            </w:pPr>
            <w:r>
              <w:t>住房公积金</w:t>
            </w:r>
          </w:p>
        </w:tc>
        <w:tc>
          <w:tcPr>
            <w:tcW w:w="1134"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17.81</w:t>
            </w:r>
          </w:p>
        </w:tc>
        <w:tc>
          <w:tcPr>
            <w:tcW w:w="1134" w:type="dxa"/>
            <w:vAlign w:val="center"/>
          </w:tcPr>
          <w:p>
            <w:pPr>
              <w:pStyle w:val="15"/>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17.81</w:t>
            </w:r>
          </w:p>
        </w:tc>
        <w:tc>
          <w:tcPr>
            <w:tcW w:w="1134" w:type="dxa"/>
            <w:vAlign w:val="center"/>
          </w:tcPr>
          <w:p>
            <w:pPr>
              <w:pStyle w:val="15"/>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17.81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1" w:name="_Toc_2_2_0000000003"/>
      <w:r>
        <w:rPr>
          <w:rFonts w:ascii="方正小标宋_GBK" w:hAnsi="方正小标宋_GBK" w:eastAsia="方正小标宋_GBK" w:cs="方正小标宋_GBK"/>
          <w:color w:val="000000"/>
          <w:sz w:val="36"/>
        </w:rPr>
        <w:t>部门预算支出总表</w:t>
      </w:r>
      <w:bookmarkEnd w:id="1"/>
    </w:p>
    <w:tbl>
      <w:tblPr>
        <w:tblStyle w:val="8"/>
        <w:tblW w:w="145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rPr>
                <w:lang w:eastAsia="zh-CN"/>
              </w:rPr>
            </w:pPr>
            <w:r>
              <w:rPr>
                <w:rFonts w:hint="eastAsia"/>
                <w:lang w:eastAsia="zh-CN"/>
              </w:rPr>
              <w:t>131涞水县中国人民政治协商会议河北省涞水县委员会</w:t>
            </w:r>
          </w:p>
        </w:tc>
        <w:tc>
          <w:tcPr>
            <w:tcW w:w="2722" w:type="dxa"/>
            <w:gridSpan w:val="2"/>
            <w:tcBorders>
              <w:top w:val="single" w:color="FFFFFF" w:sz="6" w:space="0"/>
              <w:left w:val="single" w:color="FFFFFF" w:sz="6" w:space="0"/>
              <w:right w:val="single" w:color="FFFFFF" w:sz="6" w:space="0"/>
            </w:tcBorders>
            <w:vAlign w:val="center"/>
          </w:tcPr>
          <w:p>
            <w:pPr>
              <w:pStyle w:val="12"/>
              <w:rPr>
                <w:rFonts w:hint="eastAsia" w:eastAsia="方正小标宋_GBK"/>
                <w:lang w:val="en-US" w:eastAsia="zh-CN"/>
              </w:rPr>
            </w:pPr>
            <w:r>
              <w:t>预算年度：202</w:t>
            </w:r>
            <w:r>
              <w:rPr>
                <w:rFonts w:hint="eastAsia"/>
                <w:lang w:val="en-US" w:eastAsia="zh-CN"/>
              </w:rPr>
              <w:t>4</w:t>
            </w:r>
          </w:p>
        </w:tc>
        <w:tc>
          <w:tcPr>
            <w:tcW w:w="5444"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4"/>
            </w:pPr>
            <w:r>
              <w:t>科目    编码</w:t>
            </w:r>
          </w:p>
        </w:tc>
        <w:tc>
          <w:tcPr>
            <w:tcW w:w="4536" w:type="dxa"/>
            <w:vAlign w:val="center"/>
          </w:tcPr>
          <w:p>
            <w:pPr>
              <w:pStyle w:val="14"/>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6"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6" w:type="dxa"/>
            <w:vAlign w:val="center"/>
          </w:tcPr>
          <w:p>
            <w:pPr>
              <w:pStyle w:val="18"/>
            </w:pPr>
            <w:r>
              <w:t>合计</w:t>
            </w:r>
          </w:p>
        </w:tc>
        <w:tc>
          <w:tcPr>
            <w:tcW w:w="1361" w:type="dxa"/>
            <w:vAlign w:val="center"/>
          </w:tcPr>
          <w:p>
            <w:pPr>
              <w:pStyle w:val="19"/>
              <w:rPr>
                <w:rFonts w:hint="default" w:ascii="方正书宋_GBK" w:hAnsi="方正书宋_GBK" w:eastAsia="方正书宋_GBK" w:cs="方正书宋_GBK"/>
                <w:b/>
                <w:sz w:val="21"/>
                <w:szCs w:val="24"/>
                <w:lang w:val="en-US" w:eastAsia="zh-CN" w:bidi="ar-SA"/>
              </w:rPr>
            </w:pPr>
            <w:r>
              <w:rPr>
                <w:rFonts w:hint="eastAsia" w:cs="方正书宋_GBK"/>
                <w:b/>
                <w:sz w:val="21"/>
                <w:szCs w:val="24"/>
                <w:lang w:val="en-US" w:eastAsia="zh-CN" w:bidi="ar-SA"/>
              </w:rPr>
              <w:t>444.78</w:t>
            </w:r>
          </w:p>
        </w:tc>
        <w:tc>
          <w:tcPr>
            <w:tcW w:w="1361" w:type="dxa"/>
            <w:vAlign w:val="center"/>
          </w:tcPr>
          <w:p>
            <w:pPr>
              <w:pStyle w:val="19"/>
              <w:rPr>
                <w:rFonts w:hint="default"/>
                <w:lang w:val="en-US" w:eastAsia="zh-CN"/>
              </w:rPr>
            </w:pPr>
            <w:r>
              <w:rPr>
                <w:rFonts w:hint="eastAsia"/>
                <w:lang w:val="en-US" w:eastAsia="zh-CN"/>
              </w:rPr>
              <w:t>343.78</w:t>
            </w:r>
          </w:p>
        </w:tc>
        <w:tc>
          <w:tcPr>
            <w:tcW w:w="1361" w:type="dxa"/>
            <w:vAlign w:val="center"/>
          </w:tcPr>
          <w:p>
            <w:pPr>
              <w:pStyle w:val="19"/>
              <w:rPr>
                <w:rFonts w:hint="default"/>
                <w:lang w:val="en-US" w:eastAsia="zh-CN"/>
              </w:rPr>
            </w:pPr>
            <w:r>
              <w:rPr>
                <w:rFonts w:hint="eastAsia"/>
                <w:lang w:val="en-US" w:eastAsia="zh-CN"/>
              </w:rPr>
              <w:t>101.00</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center"/>
          </w:tcPr>
          <w:p>
            <w:pPr>
              <w:pStyle w:val="16"/>
            </w:pPr>
            <w:r>
              <w:t>201</w:t>
            </w:r>
          </w:p>
        </w:tc>
        <w:tc>
          <w:tcPr>
            <w:tcW w:w="4536" w:type="dxa"/>
            <w:vAlign w:val="center"/>
          </w:tcPr>
          <w:p>
            <w:pPr>
              <w:pStyle w:val="16"/>
            </w:pPr>
            <w:r>
              <w:t>一般公共服务支出</w:t>
            </w:r>
          </w:p>
        </w:tc>
        <w:tc>
          <w:tcPr>
            <w:tcW w:w="136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386.08</w:t>
            </w:r>
          </w:p>
        </w:tc>
        <w:tc>
          <w:tcPr>
            <w:tcW w:w="136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285.08</w:t>
            </w:r>
          </w:p>
        </w:tc>
        <w:tc>
          <w:tcPr>
            <w:tcW w:w="1361" w:type="dxa"/>
            <w:vAlign w:val="center"/>
          </w:tcPr>
          <w:p>
            <w:pPr>
              <w:pStyle w:val="15"/>
              <w:rPr>
                <w:rFonts w:hint="default"/>
                <w:lang w:val="en-US" w:eastAsia="zh-CN"/>
              </w:rPr>
            </w:pPr>
            <w:r>
              <w:rPr>
                <w:rFonts w:hint="eastAsia"/>
                <w:lang w:val="en-US" w:eastAsia="zh-CN"/>
              </w:rPr>
              <w:t>101.00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center"/>
          </w:tcPr>
          <w:p>
            <w:pPr>
              <w:pStyle w:val="16"/>
              <w:rPr>
                <w:lang w:eastAsia="zh-CN"/>
              </w:rPr>
            </w:pPr>
            <w:r>
              <w:t>2010</w:t>
            </w:r>
            <w:r>
              <w:rPr>
                <w:rFonts w:hint="eastAsia"/>
                <w:lang w:eastAsia="zh-CN"/>
              </w:rPr>
              <w:t>2</w:t>
            </w:r>
          </w:p>
        </w:tc>
        <w:tc>
          <w:tcPr>
            <w:tcW w:w="4536" w:type="dxa"/>
            <w:vAlign w:val="center"/>
          </w:tcPr>
          <w:p>
            <w:pPr>
              <w:pStyle w:val="16"/>
            </w:pPr>
            <w:r>
              <w:rPr>
                <w:rFonts w:hint="eastAsia"/>
                <w:lang w:eastAsia="zh-CN"/>
              </w:rPr>
              <w:t>政协</w:t>
            </w:r>
            <w:r>
              <w:t>事务</w:t>
            </w:r>
          </w:p>
        </w:tc>
        <w:tc>
          <w:tcPr>
            <w:tcW w:w="136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386.08</w:t>
            </w:r>
          </w:p>
        </w:tc>
        <w:tc>
          <w:tcPr>
            <w:tcW w:w="136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285.08</w:t>
            </w:r>
          </w:p>
        </w:tc>
        <w:tc>
          <w:tcPr>
            <w:tcW w:w="1361" w:type="dxa"/>
            <w:vAlign w:val="center"/>
          </w:tcPr>
          <w:p>
            <w:pPr>
              <w:pStyle w:val="15"/>
              <w:rPr>
                <w:lang w:eastAsia="zh-CN"/>
              </w:rPr>
            </w:pPr>
            <w:r>
              <w:rPr>
                <w:rFonts w:hint="eastAsia"/>
                <w:lang w:val="en-US" w:eastAsia="zh-CN"/>
              </w:rPr>
              <w:t>101.00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center"/>
          </w:tcPr>
          <w:p>
            <w:pPr>
              <w:pStyle w:val="16"/>
              <w:rPr>
                <w:lang w:eastAsia="zh-CN"/>
              </w:rPr>
            </w:pPr>
            <w:r>
              <w:t>2010</w:t>
            </w:r>
            <w:r>
              <w:rPr>
                <w:rFonts w:hint="eastAsia"/>
                <w:lang w:eastAsia="zh-CN"/>
              </w:rPr>
              <w:t>201</w:t>
            </w:r>
          </w:p>
        </w:tc>
        <w:tc>
          <w:tcPr>
            <w:tcW w:w="4536" w:type="dxa"/>
            <w:vAlign w:val="center"/>
          </w:tcPr>
          <w:p>
            <w:pPr>
              <w:pStyle w:val="16"/>
            </w:pPr>
            <w:r>
              <w:t>行政运行</w:t>
            </w:r>
          </w:p>
        </w:tc>
        <w:tc>
          <w:tcPr>
            <w:tcW w:w="136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285.08</w:t>
            </w:r>
          </w:p>
        </w:tc>
        <w:tc>
          <w:tcPr>
            <w:tcW w:w="136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285.08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vAlign w:val="center"/>
          </w:tcPr>
          <w:p>
            <w:pPr>
              <w:pStyle w:val="16"/>
            </w:pPr>
            <w:r>
              <w:t>2010</w:t>
            </w:r>
            <w:r>
              <w:rPr>
                <w:rFonts w:hint="eastAsia"/>
                <w:lang w:eastAsia="zh-CN"/>
              </w:rPr>
              <w:t>2</w:t>
            </w:r>
            <w:r>
              <w:t>02</w:t>
            </w:r>
          </w:p>
        </w:tc>
        <w:tc>
          <w:tcPr>
            <w:tcW w:w="4536" w:type="dxa"/>
            <w:vAlign w:val="center"/>
          </w:tcPr>
          <w:p>
            <w:pPr>
              <w:pStyle w:val="16"/>
            </w:pPr>
            <w:r>
              <w:t>一般行政管理事务</w:t>
            </w:r>
          </w:p>
        </w:tc>
        <w:tc>
          <w:tcPr>
            <w:tcW w:w="136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51.00</w:t>
            </w:r>
          </w:p>
        </w:tc>
        <w:tc>
          <w:tcPr>
            <w:tcW w:w="1361" w:type="dxa"/>
            <w:vAlign w:val="center"/>
          </w:tcPr>
          <w:p>
            <w:pPr>
              <w:pStyle w:val="15"/>
            </w:pPr>
          </w:p>
        </w:tc>
        <w:tc>
          <w:tcPr>
            <w:tcW w:w="1361" w:type="dxa"/>
            <w:vAlign w:val="center"/>
          </w:tcPr>
          <w:p>
            <w:pPr>
              <w:pStyle w:val="15"/>
              <w:rPr>
                <w:lang w:eastAsia="zh-CN"/>
              </w:rPr>
            </w:pPr>
            <w:r>
              <w:rPr>
                <w:rFonts w:hint="eastAsia" w:cs="方正书宋_GBK"/>
                <w:sz w:val="21"/>
                <w:szCs w:val="24"/>
                <w:lang w:val="en-US" w:eastAsia="zh-CN" w:bidi="ar-SA"/>
              </w:rPr>
              <w:t>51.00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992" w:type="dxa"/>
            <w:vAlign w:val="center"/>
          </w:tcPr>
          <w:p>
            <w:pPr>
              <w:pStyle w:val="16"/>
              <w:rPr>
                <w:lang w:eastAsia="zh-CN"/>
              </w:rPr>
            </w:pPr>
            <w:r>
              <w:t>2010</w:t>
            </w:r>
            <w:r>
              <w:rPr>
                <w:rFonts w:hint="eastAsia"/>
                <w:lang w:eastAsia="zh-CN"/>
              </w:rPr>
              <w:t>204</w:t>
            </w:r>
          </w:p>
        </w:tc>
        <w:tc>
          <w:tcPr>
            <w:tcW w:w="4536" w:type="dxa"/>
            <w:vAlign w:val="center"/>
          </w:tcPr>
          <w:p>
            <w:pPr>
              <w:pStyle w:val="16"/>
              <w:rPr>
                <w:lang w:eastAsia="zh-CN"/>
              </w:rPr>
            </w:pPr>
            <w:r>
              <w:rPr>
                <w:rFonts w:hint="eastAsia"/>
                <w:lang w:eastAsia="zh-CN"/>
              </w:rPr>
              <w:t>政协会议</w:t>
            </w:r>
          </w:p>
        </w:tc>
        <w:tc>
          <w:tcPr>
            <w:tcW w:w="136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30.00</w:t>
            </w:r>
          </w:p>
        </w:tc>
        <w:tc>
          <w:tcPr>
            <w:tcW w:w="1361" w:type="dxa"/>
            <w:vAlign w:val="center"/>
          </w:tcPr>
          <w:p>
            <w:pPr>
              <w:pStyle w:val="15"/>
            </w:pPr>
          </w:p>
        </w:tc>
        <w:tc>
          <w:tcPr>
            <w:tcW w:w="1361" w:type="dxa"/>
            <w:vAlign w:val="center"/>
          </w:tcPr>
          <w:p>
            <w:pPr>
              <w:pStyle w:val="15"/>
              <w:rPr>
                <w:lang w:eastAsia="zh-CN"/>
              </w:rPr>
            </w:pPr>
            <w:r>
              <w:rPr>
                <w:rFonts w:hint="eastAsia" w:cs="方正书宋_GBK"/>
                <w:sz w:val="21"/>
                <w:szCs w:val="24"/>
                <w:lang w:val="en-US" w:eastAsia="zh-CN" w:bidi="ar-SA"/>
              </w:rPr>
              <w:t>30.00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992" w:type="dxa"/>
            <w:vAlign w:val="center"/>
          </w:tcPr>
          <w:p>
            <w:pPr>
              <w:pStyle w:val="16"/>
              <w:rPr>
                <w:lang w:eastAsia="zh-CN"/>
              </w:rPr>
            </w:pPr>
            <w:r>
              <w:t>2010</w:t>
            </w:r>
            <w:r>
              <w:rPr>
                <w:rFonts w:hint="eastAsia"/>
                <w:lang w:eastAsia="zh-CN"/>
              </w:rPr>
              <w:t>206</w:t>
            </w:r>
          </w:p>
        </w:tc>
        <w:tc>
          <w:tcPr>
            <w:tcW w:w="4536" w:type="dxa"/>
            <w:vAlign w:val="center"/>
          </w:tcPr>
          <w:p>
            <w:pPr>
              <w:pStyle w:val="16"/>
              <w:rPr>
                <w:lang w:eastAsia="zh-CN"/>
              </w:rPr>
            </w:pPr>
            <w:r>
              <w:rPr>
                <w:rFonts w:hint="eastAsia"/>
                <w:lang w:eastAsia="zh-CN"/>
              </w:rPr>
              <w:t>参政议政</w:t>
            </w:r>
          </w:p>
        </w:tc>
        <w:tc>
          <w:tcPr>
            <w:tcW w:w="136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20.00</w:t>
            </w:r>
          </w:p>
        </w:tc>
        <w:tc>
          <w:tcPr>
            <w:tcW w:w="1361" w:type="dxa"/>
            <w:vAlign w:val="center"/>
          </w:tcPr>
          <w:p>
            <w:pPr>
              <w:pStyle w:val="15"/>
            </w:pPr>
          </w:p>
        </w:tc>
        <w:tc>
          <w:tcPr>
            <w:tcW w:w="1361" w:type="dxa"/>
            <w:vAlign w:val="center"/>
          </w:tcPr>
          <w:p>
            <w:pPr>
              <w:pStyle w:val="15"/>
              <w:rPr>
                <w:lang w:eastAsia="zh-CN"/>
              </w:rPr>
            </w:pPr>
            <w:r>
              <w:rPr>
                <w:rFonts w:hint="eastAsia" w:cs="方正书宋_GBK"/>
                <w:sz w:val="21"/>
                <w:szCs w:val="24"/>
                <w:lang w:val="en-US" w:eastAsia="zh-CN" w:bidi="ar-SA"/>
              </w:rPr>
              <w:t>20.00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992" w:type="dxa"/>
            <w:vAlign w:val="center"/>
          </w:tcPr>
          <w:p>
            <w:pPr>
              <w:pStyle w:val="16"/>
            </w:pPr>
            <w:r>
              <w:t>208</w:t>
            </w:r>
          </w:p>
        </w:tc>
        <w:tc>
          <w:tcPr>
            <w:tcW w:w="4536" w:type="dxa"/>
            <w:vAlign w:val="center"/>
          </w:tcPr>
          <w:p>
            <w:pPr>
              <w:pStyle w:val="16"/>
            </w:pPr>
            <w:r>
              <w:t>社会保障和就业支出</w:t>
            </w:r>
          </w:p>
        </w:tc>
        <w:tc>
          <w:tcPr>
            <w:tcW w:w="136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27.16</w:t>
            </w:r>
          </w:p>
        </w:tc>
        <w:tc>
          <w:tcPr>
            <w:tcW w:w="136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27.16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992" w:type="dxa"/>
            <w:vAlign w:val="center"/>
          </w:tcPr>
          <w:p>
            <w:pPr>
              <w:pStyle w:val="16"/>
            </w:pPr>
            <w:r>
              <w:t>20805</w:t>
            </w:r>
          </w:p>
        </w:tc>
        <w:tc>
          <w:tcPr>
            <w:tcW w:w="4536" w:type="dxa"/>
            <w:vAlign w:val="center"/>
          </w:tcPr>
          <w:p>
            <w:pPr>
              <w:pStyle w:val="16"/>
            </w:pPr>
            <w:r>
              <w:t>行政事业单位养老支出</w:t>
            </w:r>
          </w:p>
        </w:tc>
        <w:tc>
          <w:tcPr>
            <w:tcW w:w="1361" w:type="dxa"/>
            <w:vAlign w:val="center"/>
          </w:tcPr>
          <w:p>
            <w:pPr>
              <w:pStyle w:val="15"/>
              <w:rPr>
                <w:rFonts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27.16</w:t>
            </w:r>
          </w:p>
        </w:tc>
        <w:tc>
          <w:tcPr>
            <w:tcW w:w="1361" w:type="dxa"/>
            <w:vAlign w:val="center"/>
          </w:tcPr>
          <w:p>
            <w:pPr>
              <w:pStyle w:val="15"/>
              <w:rPr>
                <w:rFonts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27.16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992" w:type="dxa"/>
            <w:vAlign w:val="center"/>
          </w:tcPr>
          <w:p>
            <w:pPr>
              <w:pStyle w:val="16"/>
            </w:pPr>
            <w:r>
              <w:t>2080505</w:t>
            </w:r>
          </w:p>
        </w:tc>
        <w:tc>
          <w:tcPr>
            <w:tcW w:w="4536" w:type="dxa"/>
            <w:vAlign w:val="center"/>
          </w:tcPr>
          <w:p>
            <w:pPr>
              <w:pStyle w:val="16"/>
            </w:pPr>
            <w:r>
              <w:t>机关事业单位基本养老保险缴费支出</w:t>
            </w:r>
          </w:p>
        </w:tc>
        <w:tc>
          <w:tcPr>
            <w:tcW w:w="1361" w:type="dxa"/>
            <w:vAlign w:val="center"/>
          </w:tcPr>
          <w:p>
            <w:pPr>
              <w:pStyle w:val="15"/>
              <w:rPr>
                <w:rFonts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27.16</w:t>
            </w:r>
          </w:p>
        </w:tc>
        <w:tc>
          <w:tcPr>
            <w:tcW w:w="1361" w:type="dxa"/>
            <w:vAlign w:val="center"/>
          </w:tcPr>
          <w:p>
            <w:pPr>
              <w:pStyle w:val="15"/>
              <w:rPr>
                <w:rFonts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27.16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992" w:type="dxa"/>
            <w:vAlign w:val="center"/>
          </w:tcPr>
          <w:p>
            <w:pPr>
              <w:pStyle w:val="16"/>
            </w:pPr>
            <w:r>
              <w:t>210</w:t>
            </w:r>
          </w:p>
        </w:tc>
        <w:tc>
          <w:tcPr>
            <w:tcW w:w="4536" w:type="dxa"/>
            <w:vAlign w:val="center"/>
          </w:tcPr>
          <w:p>
            <w:pPr>
              <w:pStyle w:val="16"/>
            </w:pPr>
            <w:r>
              <w:t>卫生健康支出</w:t>
            </w:r>
          </w:p>
        </w:tc>
        <w:tc>
          <w:tcPr>
            <w:tcW w:w="136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13.73</w:t>
            </w:r>
          </w:p>
        </w:tc>
        <w:tc>
          <w:tcPr>
            <w:tcW w:w="136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13.73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992" w:type="dxa"/>
            <w:vAlign w:val="center"/>
          </w:tcPr>
          <w:p>
            <w:pPr>
              <w:pStyle w:val="16"/>
            </w:pPr>
            <w:r>
              <w:t>21011</w:t>
            </w:r>
          </w:p>
        </w:tc>
        <w:tc>
          <w:tcPr>
            <w:tcW w:w="4536" w:type="dxa"/>
            <w:vAlign w:val="center"/>
          </w:tcPr>
          <w:p>
            <w:pPr>
              <w:pStyle w:val="16"/>
            </w:pPr>
            <w:r>
              <w:t>行政事业单位医疗</w:t>
            </w:r>
          </w:p>
        </w:tc>
        <w:tc>
          <w:tcPr>
            <w:tcW w:w="1361" w:type="dxa"/>
            <w:vAlign w:val="center"/>
          </w:tcPr>
          <w:p>
            <w:pPr>
              <w:pStyle w:val="15"/>
              <w:rPr>
                <w:rFonts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13.73</w:t>
            </w:r>
          </w:p>
        </w:tc>
        <w:tc>
          <w:tcPr>
            <w:tcW w:w="1361" w:type="dxa"/>
            <w:vAlign w:val="center"/>
          </w:tcPr>
          <w:p>
            <w:pPr>
              <w:pStyle w:val="15"/>
              <w:rPr>
                <w:rFonts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13.73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992" w:type="dxa"/>
            <w:vAlign w:val="center"/>
          </w:tcPr>
          <w:p>
            <w:pPr>
              <w:pStyle w:val="16"/>
            </w:pPr>
            <w:r>
              <w:t>2101101</w:t>
            </w:r>
          </w:p>
        </w:tc>
        <w:tc>
          <w:tcPr>
            <w:tcW w:w="4536" w:type="dxa"/>
            <w:vAlign w:val="center"/>
          </w:tcPr>
          <w:p>
            <w:pPr>
              <w:pStyle w:val="16"/>
            </w:pPr>
            <w:r>
              <w:t>行政单位医疗</w:t>
            </w:r>
          </w:p>
        </w:tc>
        <w:tc>
          <w:tcPr>
            <w:tcW w:w="136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10.46</w:t>
            </w:r>
          </w:p>
        </w:tc>
        <w:tc>
          <w:tcPr>
            <w:tcW w:w="136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10.46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14</w:t>
            </w:r>
          </w:p>
        </w:tc>
        <w:tc>
          <w:tcPr>
            <w:tcW w:w="992"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2101103</w:t>
            </w:r>
          </w:p>
        </w:tc>
        <w:tc>
          <w:tcPr>
            <w:tcW w:w="4536"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eastAsia="zh-CN"/>
              </w:rPr>
              <w:t>公务员医疗补助</w:t>
            </w:r>
          </w:p>
        </w:tc>
        <w:tc>
          <w:tcPr>
            <w:tcW w:w="136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3.27</w:t>
            </w:r>
          </w:p>
        </w:tc>
        <w:tc>
          <w:tcPr>
            <w:tcW w:w="1361" w:type="dxa"/>
            <w:vAlign w:val="center"/>
          </w:tcPr>
          <w:p>
            <w:pPr>
              <w:pStyle w:val="15"/>
              <w:rPr>
                <w:rFonts w:hint="eastAsia"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3.27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eastAsia="方正书宋_GBK"/>
                <w:lang w:val="en-US" w:eastAsia="zh-CN"/>
              </w:rPr>
            </w:pPr>
            <w:r>
              <w:t>1</w:t>
            </w:r>
            <w:r>
              <w:rPr>
                <w:rFonts w:hint="eastAsia"/>
                <w:lang w:val="en-US" w:eastAsia="zh-CN"/>
              </w:rPr>
              <w:t>5</w:t>
            </w:r>
          </w:p>
        </w:tc>
        <w:tc>
          <w:tcPr>
            <w:tcW w:w="992" w:type="dxa"/>
            <w:vAlign w:val="center"/>
          </w:tcPr>
          <w:p>
            <w:pPr>
              <w:pStyle w:val="16"/>
            </w:pPr>
            <w:r>
              <w:t>221</w:t>
            </w:r>
          </w:p>
        </w:tc>
        <w:tc>
          <w:tcPr>
            <w:tcW w:w="4536" w:type="dxa"/>
            <w:vAlign w:val="center"/>
          </w:tcPr>
          <w:p>
            <w:pPr>
              <w:pStyle w:val="16"/>
            </w:pPr>
            <w:r>
              <w:t>住房保障支出</w:t>
            </w:r>
          </w:p>
        </w:tc>
        <w:tc>
          <w:tcPr>
            <w:tcW w:w="136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17.81</w:t>
            </w:r>
          </w:p>
        </w:tc>
        <w:tc>
          <w:tcPr>
            <w:tcW w:w="136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17.81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default"/>
                <w:lang w:val="en-US" w:eastAsia="zh-CN"/>
              </w:rPr>
            </w:pPr>
            <w:r>
              <w:rPr>
                <w:rFonts w:hint="eastAsia"/>
                <w:lang w:eastAsia="zh-CN"/>
              </w:rPr>
              <w:t>1</w:t>
            </w:r>
            <w:r>
              <w:rPr>
                <w:rFonts w:hint="eastAsia"/>
                <w:lang w:val="en-US" w:eastAsia="zh-CN"/>
              </w:rPr>
              <w:t>6</w:t>
            </w:r>
          </w:p>
        </w:tc>
        <w:tc>
          <w:tcPr>
            <w:tcW w:w="992" w:type="dxa"/>
            <w:vAlign w:val="center"/>
          </w:tcPr>
          <w:p>
            <w:pPr>
              <w:pStyle w:val="16"/>
            </w:pPr>
            <w:r>
              <w:t>22102</w:t>
            </w:r>
          </w:p>
        </w:tc>
        <w:tc>
          <w:tcPr>
            <w:tcW w:w="4536" w:type="dxa"/>
            <w:vAlign w:val="center"/>
          </w:tcPr>
          <w:p>
            <w:pPr>
              <w:pStyle w:val="16"/>
            </w:pPr>
            <w:r>
              <w:t>住房改革支出</w:t>
            </w:r>
          </w:p>
        </w:tc>
        <w:tc>
          <w:tcPr>
            <w:tcW w:w="136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17.81</w:t>
            </w:r>
          </w:p>
        </w:tc>
        <w:tc>
          <w:tcPr>
            <w:tcW w:w="136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17.81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default"/>
                <w:lang w:val="en-US" w:eastAsia="zh-CN"/>
              </w:rPr>
            </w:pPr>
            <w:r>
              <w:rPr>
                <w:rFonts w:hint="eastAsia"/>
                <w:lang w:eastAsia="zh-CN"/>
              </w:rPr>
              <w:t>1</w:t>
            </w:r>
            <w:r>
              <w:rPr>
                <w:rFonts w:hint="eastAsia"/>
                <w:lang w:val="en-US" w:eastAsia="zh-CN"/>
              </w:rPr>
              <w:t>7</w:t>
            </w:r>
          </w:p>
        </w:tc>
        <w:tc>
          <w:tcPr>
            <w:tcW w:w="992" w:type="dxa"/>
            <w:vAlign w:val="center"/>
          </w:tcPr>
          <w:p>
            <w:pPr>
              <w:pStyle w:val="16"/>
            </w:pPr>
            <w:r>
              <w:t>2210201</w:t>
            </w:r>
          </w:p>
        </w:tc>
        <w:tc>
          <w:tcPr>
            <w:tcW w:w="4536" w:type="dxa"/>
            <w:vAlign w:val="center"/>
          </w:tcPr>
          <w:p>
            <w:pPr>
              <w:pStyle w:val="16"/>
            </w:pPr>
            <w:r>
              <w:t>住房公积金</w:t>
            </w:r>
          </w:p>
        </w:tc>
        <w:tc>
          <w:tcPr>
            <w:tcW w:w="136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17.81</w:t>
            </w:r>
          </w:p>
        </w:tc>
        <w:tc>
          <w:tcPr>
            <w:tcW w:w="136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17.81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4"/>
      <w:r>
        <w:rPr>
          <w:rFonts w:ascii="方正小标宋_GBK" w:hAnsi="方正小标宋_GBK" w:eastAsia="方正小标宋_GBK" w:cs="方正小标宋_GBK"/>
          <w:color w:val="000000"/>
          <w:sz w:val="36"/>
        </w:rPr>
        <w:t>部门预算财政拨款收支总表</w:t>
      </w:r>
      <w:bookmarkEnd w:id="2"/>
    </w:p>
    <w:tbl>
      <w:tblPr>
        <w:tblStyle w:val="8"/>
        <w:tblW w:w="1528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733"/>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85" w:type="dxa"/>
            <w:gridSpan w:val="3"/>
            <w:tcBorders>
              <w:top w:val="single" w:color="FFFFFF" w:sz="6" w:space="0"/>
              <w:left w:val="single" w:color="FFFFFF" w:sz="6" w:space="0"/>
              <w:right w:val="single" w:color="FFFFFF" w:sz="6" w:space="0"/>
            </w:tcBorders>
            <w:vAlign w:val="center"/>
          </w:tcPr>
          <w:p>
            <w:pPr>
              <w:pStyle w:val="13"/>
            </w:pPr>
            <w:r>
              <w:rPr>
                <w:rFonts w:hint="eastAsia"/>
                <w:lang w:eastAsia="zh-CN"/>
              </w:rPr>
              <w:t>131涞水县中国人民政治协商会议河北省涞水县委员会</w:t>
            </w:r>
          </w:p>
        </w:tc>
        <w:tc>
          <w:tcPr>
            <w:tcW w:w="3402" w:type="dxa"/>
            <w:tcBorders>
              <w:top w:val="single" w:color="FFFFFF" w:sz="6" w:space="0"/>
              <w:left w:val="single" w:color="FFFFFF" w:sz="6" w:space="0"/>
              <w:right w:val="single" w:color="FFFFFF" w:sz="6" w:space="0"/>
            </w:tcBorders>
            <w:vAlign w:val="center"/>
          </w:tcPr>
          <w:p>
            <w:pPr>
              <w:pStyle w:val="12"/>
              <w:rPr>
                <w:rFonts w:hint="eastAsia" w:eastAsia="方正小标宋_GBK"/>
                <w:lang w:val="en-US" w:eastAsia="zh-CN"/>
              </w:rPr>
            </w:pPr>
            <w:r>
              <w:rPr>
                <w:rFonts w:hint="eastAsia"/>
                <w:lang w:eastAsia="zh-CN"/>
              </w:rPr>
              <w:t xml:space="preserve">               </w:t>
            </w:r>
            <w:r>
              <w:t>预算年度：202</w:t>
            </w:r>
            <w:r>
              <w:rPr>
                <w:rFonts w:hint="eastAsia"/>
                <w:lang w:val="en-US" w:eastAsia="zh-CN"/>
              </w:rPr>
              <w:t>4</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135"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4"/>
            </w:pPr>
            <w:r>
              <w:t>项  目</w:t>
            </w:r>
          </w:p>
        </w:tc>
        <w:tc>
          <w:tcPr>
            <w:tcW w:w="1733"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733"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733"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444.78</w:t>
            </w:r>
          </w:p>
        </w:tc>
        <w:tc>
          <w:tcPr>
            <w:tcW w:w="3402" w:type="dxa"/>
            <w:vAlign w:val="center"/>
          </w:tcPr>
          <w:p>
            <w:pPr>
              <w:pStyle w:val="16"/>
            </w:pPr>
            <w:r>
              <w:t>一、一般公共服务支出</w:t>
            </w:r>
          </w:p>
        </w:tc>
        <w:tc>
          <w:tcPr>
            <w:tcW w:w="1474"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386.08</w:t>
            </w:r>
          </w:p>
        </w:tc>
        <w:tc>
          <w:tcPr>
            <w:tcW w:w="1474"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386.08</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733" w:type="dxa"/>
            <w:vAlign w:val="center"/>
          </w:tcPr>
          <w:p>
            <w:pPr>
              <w:pStyle w:val="15"/>
              <w:rPr>
                <w:rFonts w:ascii="方正书宋_GBK" w:hAnsi="方正书宋_GBK" w:eastAsia="方正书宋_GBK" w:cs="方正书宋_GBK"/>
                <w:sz w:val="21"/>
                <w:szCs w:val="24"/>
                <w:lang w:val="en-US" w:eastAsia="uk-UA" w:bidi="ar-SA"/>
              </w:rPr>
            </w:pPr>
          </w:p>
        </w:tc>
        <w:tc>
          <w:tcPr>
            <w:tcW w:w="3402" w:type="dxa"/>
            <w:vAlign w:val="center"/>
          </w:tcPr>
          <w:p>
            <w:pPr>
              <w:pStyle w:val="16"/>
            </w:pPr>
            <w:r>
              <w:t>二、外交支出</w:t>
            </w:r>
          </w:p>
        </w:tc>
        <w:tc>
          <w:tcPr>
            <w:tcW w:w="1474" w:type="dxa"/>
            <w:vAlign w:val="center"/>
          </w:tcPr>
          <w:p>
            <w:pPr>
              <w:pStyle w:val="15"/>
              <w:rPr>
                <w:rFonts w:ascii="方正书宋_GBK" w:hAnsi="方正书宋_GBK" w:eastAsia="方正书宋_GBK" w:cs="方正书宋_GBK"/>
                <w:sz w:val="21"/>
                <w:szCs w:val="24"/>
                <w:lang w:val="en-US" w:eastAsia="uk-UA" w:bidi="ar-SA"/>
              </w:rPr>
            </w:pPr>
          </w:p>
        </w:tc>
        <w:tc>
          <w:tcPr>
            <w:tcW w:w="1474" w:type="dxa"/>
            <w:vAlign w:val="center"/>
          </w:tcPr>
          <w:p>
            <w:pPr>
              <w:pStyle w:val="15"/>
              <w:rPr>
                <w:rFonts w:ascii="方正书宋_GBK" w:hAnsi="方正书宋_GBK" w:eastAsia="方正书宋_GBK" w:cs="方正书宋_GBK"/>
                <w:sz w:val="21"/>
                <w:szCs w:val="24"/>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733" w:type="dxa"/>
            <w:vAlign w:val="center"/>
          </w:tcPr>
          <w:p>
            <w:pPr>
              <w:pStyle w:val="15"/>
            </w:pPr>
          </w:p>
        </w:tc>
        <w:tc>
          <w:tcPr>
            <w:tcW w:w="3402" w:type="dxa"/>
            <w:vAlign w:val="center"/>
          </w:tcPr>
          <w:p>
            <w:pPr>
              <w:pStyle w:val="16"/>
            </w:pPr>
            <w:r>
              <w:t>三、国防支出</w:t>
            </w:r>
          </w:p>
        </w:tc>
        <w:tc>
          <w:tcPr>
            <w:tcW w:w="1474" w:type="dxa"/>
            <w:vAlign w:val="center"/>
          </w:tcPr>
          <w:p>
            <w:pPr>
              <w:pStyle w:val="15"/>
              <w:rPr>
                <w:rFonts w:ascii="方正书宋_GBK" w:hAnsi="方正书宋_GBK" w:eastAsia="方正书宋_GBK" w:cs="方正书宋_GBK"/>
                <w:sz w:val="21"/>
                <w:szCs w:val="24"/>
                <w:lang w:val="en-US" w:eastAsia="uk-UA" w:bidi="ar-SA"/>
              </w:rPr>
            </w:pPr>
          </w:p>
        </w:tc>
        <w:tc>
          <w:tcPr>
            <w:tcW w:w="1474" w:type="dxa"/>
            <w:vAlign w:val="center"/>
          </w:tcPr>
          <w:p>
            <w:pPr>
              <w:pStyle w:val="15"/>
              <w:rPr>
                <w:rFonts w:ascii="方正书宋_GBK" w:hAnsi="方正书宋_GBK" w:eastAsia="方正书宋_GBK" w:cs="方正书宋_GBK"/>
                <w:sz w:val="21"/>
                <w:szCs w:val="24"/>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733" w:type="dxa"/>
            <w:vAlign w:val="center"/>
          </w:tcPr>
          <w:p>
            <w:pPr>
              <w:pStyle w:val="15"/>
            </w:pPr>
          </w:p>
        </w:tc>
        <w:tc>
          <w:tcPr>
            <w:tcW w:w="3402" w:type="dxa"/>
            <w:vAlign w:val="center"/>
          </w:tcPr>
          <w:p>
            <w:pPr>
              <w:pStyle w:val="16"/>
            </w:pPr>
            <w:r>
              <w:t>四、公共安全支出</w:t>
            </w:r>
          </w:p>
        </w:tc>
        <w:tc>
          <w:tcPr>
            <w:tcW w:w="1474" w:type="dxa"/>
            <w:vAlign w:val="center"/>
          </w:tcPr>
          <w:p>
            <w:pPr>
              <w:pStyle w:val="15"/>
              <w:rPr>
                <w:rFonts w:ascii="方正书宋_GBK" w:hAnsi="方正书宋_GBK" w:eastAsia="方正书宋_GBK" w:cs="方正书宋_GBK"/>
                <w:sz w:val="21"/>
                <w:szCs w:val="24"/>
                <w:lang w:val="en-US" w:eastAsia="uk-UA" w:bidi="ar-SA"/>
              </w:rPr>
            </w:pPr>
          </w:p>
        </w:tc>
        <w:tc>
          <w:tcPr>
            <w:tcW w:w="1474" w:type="dxa"/>
            <w:vAlign w:val="center"/>
          </w:tcPr>
          <w:p>
            <w:pPr>
              <w:pStyle w:val="15"/>
              <w:rPr>
                <w:rFonts w:ascii="方正书宋_GBK" w:hAnsi="方正书宋_GBK" w:eastAsia="方正书宋_GBK" w:cs="方正书宋_GBK"/>
                <w:sz w:val="21"/>
                <w:szCs w:val="24"/>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733" w:type="dxa"/>
            <w:vAlign w:val="center"/>
          </w:tcPr>
          <w:p>
            <w:pPr>
              <w:pStyle w:val="15"/>
            </w:pPr>
          </w:p>
        </w:tc>
        <w:tc>
          <w:tcPr>
            <w:tcW w:w="3402" w:type="dxa"/>
            <w:vAlign w:val="center"/>
          </w:tcPr>
          <w:p>
            <w:pPr>
              <w:pStyle w:val="16"/>
            </w:pPr>
            <w:r>
              <w:t>五、教育支出</w:t>
            </w:r>
          </w:p>
        </w:tc>
        <w:tc>
          <w:tcPr>
            <w:tcW w:w="1474" w:type="dxa"/>
            <w:vAlign w:val="center"/>
          </w:tcPr>
          <w:p>
            <w:pPr>
              <w:pStyle w:val="15"/>
              <w:rPr>
                <w:rFonts w:ascii="方正书宋_GBK" w:hAnsi="方正书宋_GBK" w:eastAsia="方正书宋_GBK" w:cs="方正书宋_GBK"/>
                <w:sz w:val="21"/>
                <w:szCs w:val="24"/>
                <w:lang w:val="en-US" w:eastAsia="uk-UA" w:bidi="ar-SA"/>
              </w:rPr>
            </w:pPr>
          </w:p>
        </w:tc>
        <w:tc>
          <w:tcPr>
            <w:tcW w:w="1474" w:type="dxa"/>
            <w:vAlign w:val="center"/>
          </w:tcPr>
          <w:p>
            <w:pPr>
              <w:pStyle w:val="15"/>
              <w:rPr>
                <w:rFonts w:ascii="方正书宋_GBK" w:hAnsi="方正书宋_GBK" w:eastAsia="方正书宋_GBK" w:cs="方正书宋_GBK"/>
                <w:sz w:val="21"/>
                <w:szCs w:val="24"/>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733" w:type="dxa"/>
            <w:vAlign w:val="center"/>
          </w:tcPr>
          <w:p>
            <w:pPr>
              <w:pStyle w:val="15"/>
            </w:pPr>
          </w:p>
        </w:tc>
        <w:tc>
          <w:tcPr>
            <w:tcW w:w="3402" w:type="dxa"/>
            <w:vAlign w:val="center"/>
          </w:tcPr>
          <w:p>
            <w:pPr>
              <w:pStyle w:val="16"/>
            </w:pPr>
            <w:r>
              <w:t>六、科学技术支出</w:t>
            </w:r>
          </w:p>
        </w:tc>
        <w:tc>
          <w:tcPr>
            <w:tcW w:w="1474" w:type="dxa"/>
            <w:vAlign w:val="center"/>
          </w:tcPr>
          <w:p>
            <w:pPr>
              <w:pStyle w:val="15"/>
              <w:rPr>
                <w:rFonts w:ascii="方正书宋_GBK" w:hAnsi="方正书宋_GBK" w:eastAsia="方正书宋_GBK" w:cs="方正书宋_GBK"/>
                <w:sz w:val="21"/>
                <w:szCs w:val="24"/>
                <w:lang w:val="en-US" w:eastAsia="uk-UA" w:bidi="ar-SA"/>
              </w:rPr>
            </w:pPr>
          </w:p>
        </w:tc>
        <w:tc>
          <w:tcPr>
            <w:tcW w:w="1474" w:type="dxa"/>
            <w:vAlign w:val="center"/>
          </w:tcPr>
          <w:p>
            <w:pPr>
              <w:pStyle w:val="15"/>
              <w:rPr>
                <w:rFonts w:ascii="方正书宋_GBK" w:hAnsi="方正书宋_GBK" w:eastAsia="方正书宋_GBK" w:cs="方正书宋_GBK"/>
                <w:sz w:val="21"/>
                <w:szCs w:val="24"/>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733"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rPr>
                <w:rFonts w:ascii="方正书宋_GBK" w:hAnsi="方正书宋_GBK" w:eastAsia="方正书宋_GBK" w:cs="方正书宋_GBK"/>
                <w:sz w:val="21"/>
                <w:szCs w:val="24"/>
                <w:lang w:val="en-US" w:eastAsia="uk-UA" w:bidi="ar-SA"/>
              </w:rPr>
            </w:pPr>
          </w:p>
        </w:tc>
        <w:tc>
          <w:tcPr>
            <w:tcW w:w="1474" w:type="dxa"/>
            <w:vAlign w:val="center"/>
          </w:tcPr>
          <w:p>
            <w:pPr>
              <w:pStyle w:val="15"/>
              <w:rPr>
                <w:rFonts w:ascii="方正书宋_GBK" w:hAnsi="方正书宋_GBK" w:eastAsia="方正书宋_GBK" w:cs="方正书宋_GBK"/>
                <w:sz w:val="21"/>
                <w:szCs w:val="24"/>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733" w:type="dxa"/>
            <w:vAlign w:val="center"/>
          </w:tcPr>
          <w:p>
            <w:pPr>
              <w:pStyle w:val="15"/>
            </w:pPr>
          </w:p>
        </w:tc>
        <w:tc>
          <w:tcPr>
            <w:tcW w:w="3402" w:type="dxa"/>
            <w:vAlign w:val="center"/>
          </w:tcPr>
          <w:p>
            <w:pPr>
              <w:pStyle w:val="16"/>
            </w:pPr>
            <w:r>
              <w:t>八、社会保障和就业支出</w:t>
            </w:r>
          </w:p>
        </w:tc>
        <w:tc>
          <w:tcPr>
            <w:tcW w:w="1474"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27.16</w:t>
            </w:r>
          </w:p>
        </w:tc>
        <w:tc>
          <w:tcPr>
            <w:tcW w:w="1474"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27.16</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733" w:type="dxa"/>
            <w:vAlign w:val="center"/>
          </w:tcPr>
          <w:p>
            <w:pPr>
              <w:pStyle w:val="15"/>
            </w:pPr>
          </w:p>
        </w:tc>
        <w:tc>
          <w:tcPr>
            <w:tcW w:w="3402" w:type="dxa"/>
            <w:vAlign w:val="center"/>
          </w:tcPr>
          <w:p>
            <w:pPr>
              <w:pStyle w:val="16"/>
            </w:pPr>
            <w:r>
              <w:t>九、社会保险基金支出</w:t>
            </w:r>
          </w:p>
        </w:tc>
        <w:tc>
          <w:tcPr>
            <w:tcW w:w="1474" w:type="dxa"/>
            <w:vAlign w:val="center"/>
          </w:tcPr>
          <w:p>
            <w:pPr>
              <w:pStyle w:val="15"/>
              <w:rPr>
                <w:rFonts w:ascii="方正书宋_GBK" w:hAnsi="方正书宋_GBK" w:eastAsia="方正书宋_GBK" w:cs="方正书宋_GBK"/>
                <w:sz w:val="21"/>
                <w:szCs w:val="24"/>
                <w:lang w:val="en-US" w:eastAsia="uk-UA" w:bidi="ar-SA"/>
              </w:rPr>
            </w:pPr>
          </w:p>
        </w:tc>
        <w:tc>
          <w:tcPr>
            <w:tcW w:w="1474" w:type="dxa"/>
            <w:vAlign w:val="center"/>
          </w:tcPr>
          <w:p>
            <w:pPr>
              <w:pStyle w:val="15"/>
              <w:rPr>
                <w:rFonts w:ascii="方正书宋_GBK" w:hAnsi="方正书宋_GBK" w:eastAsia="方正书宋_GBK" w:cs="方正书宋_GBK"/>
                <w:sz w:val="21"/>
                <w:szCs w:val="24"/>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733" w:type="dxa"/>
            <w:vAlign w:val="center"/>
          </w:tcPr>
          <w:p>
            <w:pPr>
              <w:pStyle w:val="15"/>
            </w:pPr>
          </w:p>
        </w:tc>
        <w:tc>
          <w:tcPr>
            <w:tcW w:w="3402" w:type="dxa"/>
            <w:vAlign w:val="center"/>
          </w:tcPr>
          <w:p>
            <w:pPr>
              <w:pStyle w:val="16"/>
            </w:pPr>
            <w:r>
              <w:t>十、卫生健康支出</w:t>
            </w:r>
          </w:p>
        </w:tc>
        <w:tc>
          <w:tcPr>
            <w:tcW w:w="1474"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13.73</w:t>
            </w:r>
          </w:p>
        </w:tc>
        <w:tc>
          <w:tcPr>
            <w:tcW w:w="1474"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13.73</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733" w:type="dxa"/>
            <w:vAlign w:val="center"/>
          </w:tcPr>
          <w:p>
            <w:pPr>
              <w:pStyle w:val="15"/>
            </w:pPr>
          </w:p>
        </w:tc>
        <w:tc>
          <w:tcPr>
            <w:tcW w:w="3402" w:type="dxa"/>
            <w:vAlign w:val="center"/>
          </w:tcPr>
          <w:p>
            <w:pPr>
              <w:pStyle w:val="16"/>
            </w:pPr>
            <w:r>
              <w:t>十一、节能环保支出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733" w:type="dxa"/>
            <w:vAlign w:val="center"/>
          </w:tcPr>
          <w:p>
            <w:pPr>
              <w:pStyle w:val="15"/>
            </w:pPr>
          </w:p>
        </w:tc>
        <w:tc>
          <w:tcPr>
            <w:tcW w:w="3402" w:type="dxa"/>
            <w:vAlign w:val="center"/>
          </w:tcPr>
          <w:p>
            <w:pPr>
              <w:pStyle w:val="16"/>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733" w:type="dxa"/>
            <w:vAlign w:val="center"/>
          </w:tcPr>
          <w:p>
            <w:pPr>
              <w:pStyle w:val="15"/>
            </w:pPr>
          </w:p>
        </w:tc>
        <w:tc>
          <w:tcPr>
            <w:tcW w:w="3402" w:type="dxa"/>
            <w:vAlign w:val="center"/>
          </w:tcPr>
          <w:p>
            <w:pPr>
              <w:pStyle w:val="16"/>
            </w:pPr>
            <w:r>
              <w:t>十三、农林水支出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733" w:type="dxa"/>
            <w:vAlign w:val="center"/>
          </w:tcPr>
          <w:p>
            <w:pPr>
              <w:pStyle w:val="15"/>
            </w:pPr>
          </w:p>
        </w:tc>
        <w:tc>
          <w:tcPr>
            <w:tcW w:w="3402" w:type="dxa"/>
            <w:vAlign w:val="center"/>
          </w:tcPr>
          <w:p>
            <w:pPr>
              <w:pStyle w:val="16"/>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733"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733"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733"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733"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733"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733" w:type="dxa"/>
            <w:vAlign w:val="center"/>
          </w:tcPr>
          <w:p>
            <w:pPr>
              <w:pStyle w:val="15"/>
            </w:pPr>
          </w:p>
        </w:tc>
        <w:tc>
          <w:tcPr>
            <w:tcW w:w="3402" w:type="dxa"/>
            <w:vAlign w:val="center"/>
          </w:tcPr>
          <w:p>
            <w:pPr>
              <w:pStyle w:val="16"/>
            </w:pPr>
            <w:r>
              <w:t>二十、住房保障支出</w:t>
            </w:r>
          </w:p>
        </w:tc>
        <w:tc>
          <w:tcPr>
            <w:tcW w:w="1474" w:type="dxa"/>
            <w:vAlign w:val="center"/>
          </w:tcPr>
          <w:p>
            <w:pPr>
              <w:pStyle w:val="15"/>
              <w:jc w:val="center"/>
              <w:rPr>
                <w:rFonts w:hint="default"/>
                <w:lang w:val="en-US" w:eastAsia="zh-CN"/>
              </w:rPr>
            </w:pPr>
            <w:r>
              <w:rPr>
                <w:rFonts w:hint="eastAsia"/>
                <w:lang w:val="en-US" w:eastAsia="zh-CN"/>
              </w:rPr>
              <w:t xml:space="preserve">     17.81</w:t>
            </w:r>
          </w:p>
        </w:tc>
        <w:tc>
          <w:tcPr>
            <w:tcW w:w="1474" w:type="dxa"/>
            <w:vAlign w:val="center"/>
          </w:tcPr>
          <w:p>
            <w:pPr>
              <w:pStyle w:val="15"/>
              <w:rPr>
                <w:rFonts w:hint="default"/>
                <w:lang w:val="en-US" w:eastAsia="zh-CN"/>
              </w:rPr>
            </w:pPr>
            <w:r>
              <w:rPr>
                <w:rFonts w:hint="eastAsia"/>
                <w:lang w:val="en-US" w:eastAsia="zh-CN"/>
              </w:rPr>
              <w:t>17.81</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733"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733"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733"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733"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733" w:type="dxa"/>
            <w:vAlign w:val="center"/>
          </w:tcPr>
          <w:p>
            <w:pPr>
              <w:pStyle w:val="15"/>
            </w:pPr>
          </w:p>
        </w:tc>
        <w:tc>
          <w:tcPr>
            <w:tcW w:w="3402" w:type="dxa"/>
            <w:vAlign w:val="center"/>
          </w:tcPr>
          <w:p>
            <w:pPr>
              <w:pStyle w:val="16"/>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733"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733"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733"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733"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733"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8"/>
            </w:pPr>
            <w:r>
              <w:t>本年收入合计</w:t>
            </w:r>
          </w:p>
        </w:tc>
        <w:tc>
          <w:tcPr>
            <w:tcW w:w="1733" w:type="dxa"/>
            <w:vAlign w:val="center"/>
          </w:tcPr>
          <w:p>
            <w:pPr>
              <w:pStyle w:val="19"/>
              <w:rPr>
                <w:rFonts w:hint="default"/>
                <w:lang w:val="en-US" w:eastAsia="zh-CN"/>
              </w:rPr>
            </w:pPr>
            <w:r>
              <w:rPr>
                <w:rFonts w:hint="eastAsia"/>
                <w:lang w:val="en-US" w:eastAsia="zh-CN"/>
              </w:rPr>
              <w:t>444.78</w:t>
            </w:r>
          </w:p>
        </w:tc>
        <w:tc>
          <w:tcPr>
            <w:tcW w:w="3402" w:type="dxa"/>
            <w:vAlign w:val="center"/>
          </w:tcPr>
          <w:p>
            <w:pPr>
              <w:pStyle w:val="18"/>
            </w:pPr>
            <w:r>
              <w:t>本年支出合计</w:t>
            </w:r>
          </w:p>
        </w:tc>
        <w:tc>
          <w:tcPr>
            <w:tcW w:w="1474" w:type="dxa"/>
            <w:vAlign w:val="center"/>
          </w:tcPr>
          <w:p>
            <w:pPr>
              <w:pStyle w:val="19"/>
              <w:rPr>
                <w:rFonts w:hint="default"/>
                <w:lang w:val="en-US" w:eastAsia="zh-CN"/>
              </w:rPr>
            </w:pPr>
            <w:r>
              <w:rPr>
                <w:rFonts w:hint="eastAsia"/>
                <w:lang w:val="en-US" w:eastAsia="zh-CN"/>
              </w:rPr>
              <w:t>444.78</w:t>
            </w:r>
          </w:p>
        </w:tc>
        <w:tc>
          <w:tcPr>
            <w:tcW w:w="1474" w:type="dxa"/>
            <w:vAlign w:val="center"/>
          </w:tcPr>
          <w:p>
            <w:pPr>
              <w:pStyle w:val="19"/>
              <w:rPr>
                <w:rFonts w:hint="default"/>
                <w:lang w:val="en-US" w:eastAsia="zh-CN"/>
              </w:rPr>
            </w:pPr>
            <w:r>
              <w:rPr>
                <w:rFonts w:hint="eastAsia"/>
                <w:lang w:val="en-US" w:eastAsia="zh-CN"/>
              </w:rPr>
              <w:t>444.78</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6"/>
            </w:pPr>
            <w:r>
              <w:t>年初财政拨款结转和结余</w:t>
            </w:r>
          </w:p>
        </w:tc>
        <w:tc>
          <w:tcPr>
            <w:tcW w:w="1733" w:type="dxa"/>
            <w:vAlign w:val="center"/>
          </w:tcPr>
          <w:p>
            <w:pPr>
              <w:pStyle w:val="15"/>
            </w:pPr>
          </w:p>
        </w:tc>
        <w:tc>
          <w:tcPr>
            <w:tcW w:w="3402" w:type="dxa"/>
            <w:vAlign w:val="center"/>
          </w:tcPr>
          <w:p>
            <w:pPr>
              <w:pStyle w:val="16"/>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一、一般公共预算拨款</w:t>
            </w:r>
          </w:p>
        </w:tc>
        <w:tc>
          <w:tcPr>
            <w:tcW w:w="1733"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二、政府性基金预算拨款</w:t>
            </w:r>
          </w:p>
        </w:tc>
        <w:tc>
          <w:tcPr>
            <w:tcW w:w="1733"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三、国有资本经营预算拨款</w:t>
            </w:r>
          </w:p>
        </w:tc>
        <w:tc>
          <w:tcPr>
            <w:tcW w:w="1733"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8"/>
            </w:pPr>
            <w:r>
              <w:t>收入总计</w:t>
            </w:r>
          </w:p>
        </w:tc>
        <w:tc>
          <w:tcPr>
            <w:tcW w:w="1733" w:type="dxa"/>
            <w:vAlign w:val="center"/>
          </w:tcPr>
          <w:p>
            <w:pPr>
              <w:pStyle w:val="19"/>
              <w:rPr>
                <w:rFonts w:hint="default"/>
                <w:lang w:val="en-US" w:eastAsia="zh-CN"/>
              </w:rPr>
            </w:pPr>
            <w:r>
              <w:rPr>
                <w:rFonts w:hint="eastAsia"/>
                <w:lang w:val="en-US" w:eastAsia="zh-CN"/>
              </w:rPr>
              <w:t>444.78</w:t>
            </w:r>
          </w:p>
        </w:tc>
        <w:tc>
          <w:tcPr>
            <w:tcW w:w="3402" w:type="dxa"/>
            <w:vAlign w:val="center"/>
          </w:tcPr>
          <w:p>
            <w:pPr>
              <w:pStyle w:val="18"/>
            </w:pPr>
            <w:r>
              <w:t>支出总计</w:t>
            </w:r>
          </w:p>
        </w:tc>
        <w:tc>
          <w:tcPr>
            <w:tcW w:w="1474" w:type="dxa"/>
            <w:vAlign w:val="center"/>
          </w:tcPr>
          <w:p>
            <w:pPr>
              <w:pStyle w:val="19"/>
              <w:rPr>
                <w:rFonts w:hint="default"/>
                <w:lang w:val="en-US" w:eastAsia="zh-CN"/>
              </w:rPr>
            </w:pPr>
            <w:r>
              <w:rPr>
                <w:rFonts w:hint="eastAsia"/>
                <w:lang w:val="en-US" w:eastAsia="zh-CN"/>
              </w:rPr>
              <w:t>444.78</w:t>
            </w:r>
          </w:p>
        </w:tc>
        <w:tc>
          <w:tcPr>
            <w:tcW w:w="1474" w:type="dxa"/>
            <w:vAlign w:val="center"/>
          </w:tcPr>
          <w:p>
            <w:pPr>
              <w:pStyle w:val="19"/>
              <w:rPr>
                <w:rFonts w:hint="default"/>
                <w:lang w:val="en-US" w:eastAsia="zh-CN"/>
              </w:rPr>
            </w:pPr>
            <w:r>
              <w:rPr>
                <w:rFonts w:hint="eastAsia"/>
                <w:lang w:val="en-US" w:eastAsia="zh-CN"/>
              </w:rPr>
              <w:t>444.78</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5"/>
      <w:r>
        <w:rPr>
          <w:rFonts w:ascii="方正小标宋_GBK" w:hAnsi="方正小标宋_GBK" w:eastAsia="方正小标宋_GBK" w:cs="方正小标宋_GBK"/>
          <w:color w:val="000000"/>
          <w:sz w:val="36"/>
        </w:rPr>
        <w:t>部门预算一般公共预算财政拨款支出表</w:t>
      </w:r>
      <w:bookmarkEnd w:id="3"/>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rPr>
                <w:rFonts w:hint="eastAsia"/>
                <w:lang w:eastAsia="zh-CN"/>
              </w:rPr>
              <w:t>131涞水县中国人民政治协商会议河北省涞水县委员会</w:t>
            </w:r>
          </w:p>
        </w:tc>
        <w:tc>
          <w:tcPr>
            <w:tcW w:w="2551" w:type="dxa"/>
            <w:tcBorders>
              <w:top w:val="single" w:color="FFFFFF" w:sz="6" w:space="0"/>
              <w:left w:val="single" w:color="FFFFFF" w:sz="6" w:space="0"/>
              <w:right w:val="single" w:color="FFFFFF" w:sz="6" w:space="0"/>
            </w:tcBorders>
            <w:vAlign w:val="center"/>
          </w:tcPr>
          <w:p>
            <w:pPr>
              <w:pStyle w:val="12"/>
              <w:rPr>
                <w:rFonts w:hint="eastAsia" w:eastAsia="方正小标宋_GBK"/>
                <w:lang w:val="en-US" w:eastAsia="zh-CN"/>
              </w:rPr>
            </w:pPr>
            <w:r>
              <w:t>预算年度：202</w:t>
            </w:r>
            <w:r>
              <w:rPr>
                <w:rFonts w:hint="eastAsia"/>
                <w:lang w:val="en-US" w:eastAsia="zh-CN"/>
              </w:rPr>
              <w:t>4</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rPr>
                <w:rFonts w:hint="default" w:ascii="方正书宋_GBK" w:hAnsi="方正书宋_GBK" w:eastAsia="方正书宋_GBK" w:cs="方正书宋_GBK"/>
                <w:b/>
                <w:sz w:val="21"/>
                <w:szCs w:val="24"/>
                <w:lang w:val="en-US" w:eastAsia="zh-CN" w:bidi="ar-SA"/>
              </w:rPr>
            </w:pPr>
            <w:r>
              <w:rPr>
                <w:rFonts w:hint="eastAsia" w:cs="方正书宋_GBK"/>
                <w:b/>
                <w:sz w:val="21"/>
                <w:szCs w:val="24"/>
                <w:lang w:val="en-US" w:eastAsia="zh-CN" w:bidi="ar-SA"/>
              </w:rPr>
              <w:t>444.78</w:t>
            </w:r>
          </w:p>
        </w:tc>
        <w:tc>
          <w:tcPr>
            <w:tcW w:w="2551" w:type="dxa"/>
            <w:vAlign w:val="center"/>
          </w:tcPr>
          <w:p>
            <w:pPr>
              <w:pStyle w:val="19"/>
              <w:rPr>
                <w:rFonts w:hint="default" w:ascii="方正书宋_GBK" w:hAnsi="方正书宋_GBK" w:eastAsia="方正书宋_GBK" w:cs="方正书宋_GBK"/>
                <w:b/>
                <w:sz w:val="21"/>
                <w:szCs w:val="24"/>
                <w:lang w:val="en-US" w:eastAsia="zh-CN" w:bidi="ar-SA"/>
              </w:rPr>
            </w:pPr>
            <w:r>
              <w:rPr>
                <w:rFonts w:hint="eastAsia"/>
                <w:lang w:val="en-US" w:eastAsia="zh-CN"/>
              </w:rPr>
              <w:t>343.78</w:t>
            </w:r>
          </w:p>
        </w:tc>
        <w:tc>
          <w:tcPr>
            <w:tcW w:w="2551" w:type="dxa"/>
            <w:vAlign w:val="center"/>
          </w:tcPr>
          <w:p>
            <w:pPr>
              <w:pStyle w:val="19"/>
              <w:rPr>
                <w:rFonts w:hint="default" w:ascii="方正书宋_GBK" w:hAnsi="方正书宋_GBK" w:eastAsia="方正书宋_GBK" w:cs="方正书宋_GBK"/>
                <w:b/>
                <w:sz w:val="21"/>
                <w:szCs w:val="24"/>
                <w:lang w:val="en-US" w:eastAsia="zh-CN" w:bidi="ar-SA"/>
              </w:rPr>
            </w:pPr>
            <w:r>
              <w:rPr>
                <w:rFonts w:hint="eastAsia"/>
                <w:lang w:val="en-US" w:eastAsia="zh-CN"/>
              </w:rPr>
              <w:t>101.00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201</w:t>
            </w:r>
          </w:p>
        </w:tc>
        <w:tc>
          <w:tcPr>
            <w:tcW w:w="4535" w:type="dxa"/>
            <w:vAlign w:val="center"/>
          </w:tcPr>
          <w:p>
            <w:pPr>
              <w:pStyle w:val="16"/>
            </w:pPr>
            <w:r>
              <w:t>一般公共服务支出</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386.08</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285.08</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101.00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rPr>
                <w:lang w:eastAsia="zh-CN"/>
              </w:rPr>
            </w:pPr>
            <w:r>
              <w:t>2010</w:t>
            </w:r>
            <w:r>
              <w:rPr>
                <w:rFonts w:hint="eastAsia"/>
                <w:lang w:eastAsia="zh-CN"/>
              </w:rPr>
              <w:t>2</w:t>
            </w:r>
          </w:p>
        </w:tc>
        <w:tc>
          <w:tcPr>
            <w:tcW w:w="4535" w:type="dxa"/>
            <w:vAlign w:val="center"/>
          </w:tcPr>
          <w:p>
            <w:pPr>
              <w:pStyle w:val="16"/>
            </w:pPr>
            <w:r>
              <w:rPr>
                <w:rFonts w:hint="eastAsia"/>
                <w:lang w:eastAsia="zh-CN"/>
              </w:rPr>
              <w:t>政协</w:t>
            </w:r>
            <w:r>
              <w:t>事务</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386.08</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285.08</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101.00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rPr>
                <w:lang w:eastAsia="zh-CN"/>
              </w:rPr>
            </w:pPr>
            <w:r>
              <w:t>2010</w:t>
            </w:r>
            <w:r>
              <w:rPr>
                <w:rFonts w:hint="eastAsia"/>
                <w:lang w:eastAsia="zh-CN"/>
              </w:rPr>
              <w:t>201</w:t>
            </w:r>
          </w:p>
        </w:tc>
        <w:tc>
          <w:tcPr>
            <w:tcW w:w="4535" w:type="dxa"/>
            <w:vAlign w:val="center"/>
          </w:tcPr>
          <w:p>
            <w:pPr>
              <w:pStyle w:val="16"/>
            </w:pPr>
            <w:r>
              <w:t>行政运行</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285.08</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285.08</w:t>
            </w:r>
          </w:p>
        </w:tc>
        <w:tc>
          <w:tcPr>
            <w:tcW w:w="2551" w:type="dxa"/>
            <w:vAlign w:val="center"/>
          </w:tcPr>
          <w:p>
            <w:pPr>
              <w:pStyle w:val="15"/>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2010</w:t>
            </w:r>
            <w:r>
              <w:rPr>
                <w:rFonts w:hint="eastAsia"/>
                <w:lang w:eastAsia="zh-CN"/>
              </w:rPr>
              <w:t>2</w:t>
            </w:r>
            <w:r>
              <w:t>02</w:t>
            </w:r>
          </w:p>
        </w:tc>
        <w:tc>
          <w:tcPr>
            <w:tcW w:w="4535" w:type="dxa"/>
            <w:vAlign w:val="center"/>
          </w:tcPr>
          <w:p>
            <w:pPr>
              <w:pStyle w:val="16"/>
            </w:pPr>
            <w:r>
              <w:t>一般行政管理事务</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51.00</w:t>
            </w:r>
          </w:p>
        </w:tc>
        <w:tc>
          <w:tcPr>
            <w:tcW w:w="2551" w:type="dxa"/>
            <w:vAlign w:val="center"/>
          </w:tcPr>
          <w:p>
            <w:pPr>
              <w:pStyle w:val="15"/>
              <w:rPr>
                <w:rFonts w:ascii="方正书宋_GBK" w:hAnsi="方正书宋_GBK" w:eastAsia="方正书宋_GBK" w:cs="方正书宋_GBK"/>
                <w:sz w:val="21"/>
                <w:szCs w:val="24"/>
                <w:lang w:val="en-US" w:eastAsia="uk-UA" w:bidi="ar-SA"/>
              </w:rPr>
            </w:pP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51.00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rPr>
                <w:lang w:eastAsia="zh-CN"/>
              </w:rPr>
            </w:pPr>
            <w:r>
              <w:t>2010</w:t>
            </w:r>
            <w:r>
              <w:rPr>
                <w:rFonts w:hint="eastAsia"/>
                <w:lang w:eastAsia="zh-CN"/>
              </w:rPr>
              <w:t>204</w:t>
            </w:r>
          </w:p>
        </w:tc>
        <w:tc>
          <w:tcPr>
            <w:tcW w:w="4535" w:type="dxa"/>
            <w:vAlign w:val="center"/>
          </w:tcPr>
          <w:p>
            <w:pPr>
              <w:pStyle w:val="16"/>
              <w:rPr>
                <w:lang w:eastAsia="zh-CN"/>
              </w:rPr>
            </w:pPr>
            <w:r>
              <w:rPr>
                <w:rFonts w:hint="eastAsia"/>
                <w:lang w:eastAsia="zh-CN"/>
              </w:rPr>
              <w:t>政协会议</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30.00</w:t>
            </w:r>
          </w:p>
        </w:tc>
        <w:tc>
          <w:tcPr>
            <w:tcW w:w="2551" w:type="dxa"/>
            <w:vAlign w:val="center"/>
          </w:tcPr>
          <w:p>
            <w:pPr>
              <w:pStyle w:val="15"/>
              <w:rPr>
                <w:rFonts w:ascii="方正书宋_GBK" w:hAnsi="方正书宋_GBK" w:eastAsia="方正书宋_GBK" w:cs="方正书宋_GBK"/>
                <w:sz w:val="21"/>
                <w:szCs w:val="24"/>
                <w:lang w:val="en-US" w:eastAsia="uk-UA" w:bidi="ar-SA"/>
              </w:rPr>
            </w:pP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rPr>
                <w:lang w:eastAsia="zh-CN"/>
              </w:rPr>
            </w:pPr>
            <w:r>
              <w:t>2010</w:t>
            </w:r>
            <w:r>
              <w:rPr>
                <w:rFonts w:hint="eastAsia"/>
                <w:lang w:eastAsia="zh-CN"/>
              </w:rPr>
              <w:t>206</w:t>
            </w:r>
          </w:p>
        </w:tc>
        <w:tc>
          <w:tcPr>
            <w:tcW w:w="4535" w:type="dxa"/>
            <w:vAlign w:val="center"/>
          </w:tcPr>
          <w:p>
            <w:pPr>
              <w:pStyle w:val="16"/>
              <w:rPr>
                <w:lang w:eastAsia="zh-CN"/>
              </w:rPr>
            </w:pPr>
            <w:r>
              <w:rPr>
                <w:rFonts w:hint="eastAsia"/>
                <w:lang w:eastAsia="zh-CN"/>
              </w:rPr>
              <w:t>参政议政</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20.00</w:t>
            </w:r>
          </w:p>
        </w:tc>
        <w:tc>
          <w:tcPr>
            <w:tcW w:w="2551" w:type="dxa"/>
            <w:vAlign w:val="center"/>
          </w:tcPr>
          <w:p>
            <w:pPr>
              <w:pStyle w:val="15"/>
              <w:rPr>
                <w:rFonts w:ascii="方正书宋_GBK" w:hAnsi="方正书宋_GBK" w:eastAsia="方正书宋_GBK" w:cs="方正书宋_GBK"/>
                <w:sz w:val="21"/>
                <w:szCs w:val="24"/>
                <w:lang w:val="en-US" w:eastAsia="uk-UA" w:bidi="ar-SA"/>
              </w:rPr>
            </w:pP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208</w:t>
            </w:r>
          </w:p>
        </w:tc>
        <w:tc>
          <w:tcPr>
            <w:tcW w:w="4535" w:type="dxa"/>
            <w:vAlign w:val="center"/>
          </w:tcPr>
          <w:p>
            <w:pPr>
              <w:pStyle w:val="16"/>
            </w:pPr>
            <w:r>
              <w:t>社会保障和就业支出</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27.16</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27.16</w:t>
            </w:r>
          </w:p>
        </w:tc>
        <w:tc>
          <w:tcPr>
            <w:tcW w:w="2551" w:type="dxa"/>
            <w:vAlign w:val="center"/>
          </w:tcPr>
          <w:p>
            <w:pPr>
              <w:pStyle w:val="15"/>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20805</w:t>
            </w:r>
          </w:p>
        </w:tc>
        <w:tc>
          <w:tcPr>
            <w:tcW w:w="4535" w:type="dxa"/>
            <w:vAlign w:val="center"/>
          </w:tcPr>
          <w:p>
            <w:pPr>
              <w:pStyle w:val="16"/>
            </w:pPr>
            <w:r>
              <w:t>行政事业单位养老支出</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27.16</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27.16</w:t>
            </w:r>
          </w:p>
        </w:tc>
        <w:tc>
          <w:tcPr>
            <w:tcW w:w="2551" w:type="dxa"/>
            <w:vAlign w:val="center"/>
          </w:tcPr>
          <w:p>
            <w:pPr>
              <w:pStyle w:val="15"/>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2080505</w:t>
            </w:r>
          </w:p>
        </w:tc>
        <w:tc>
          <w:tcPr>
            <w:tcW w:w="4535" w:type="dxa"/>
            <w:vAlign w:val="center"/>
          </w:tcPr>
          <w:p>
            <w:pPr>
              <w:pStyle w:val="16"/>
            </w:pPr>
            <w:r>
              <w:t>机关事业单位基本养老保险缴费支出</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27.16</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27.16</w:t>
            </w:r>
          </w:p>
        </w:tc>
        <w:tc>
          <w:tcPr>
            <w:tcW w:w="2551" w:type="dxa"/>
            <w:vAlign w:val="center"/>
          </w:tcPr>
          <w:p>
            <w:pPr>
              <w:pStyle w:val="15"/>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210</w:t>
            </w:r>
          </w:p>
        </w:tc>
        <w:tc>
          <w:tcPr>
            <w:tcW w:w="4535" w:type="dxa"/>
            <w:vAlign w:val="center"/>
          </w:tcPr>
          <w:p>
            <w:pPr>
              <w:pStyle w:val="16"/>
            </w:pPr>
            <w:r>
              <w:t>卫生健康支出</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13.73</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13.73</w:t>
            </w:r>
          </w:p>
        </w:tc>
        <w:tc>
          <w:tcPr>
            <w:tcW w:w="2551" w:type="dxa"/>
            <w:vAlign w:val="center"/>
          </w:tcPr>
          <w:p>
            <w:pPr>
              <w:pStyle w:val="15"/>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21011</w:t>
            </w:r>
          </w:p>
        </w:tc>
        <w:tc>
          <w:tcPr>
            <w:tcW w:w="4535" w:type="dxa"/>
            <w:vAlign w:val="center"/>
          </w:tcPr>
          <w:p>
            <w:pPr>
              <w:pStyle w:val="16"/>
            </w:pPr>
            <w:r>
              <w:t>行政事业单位医疗</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13.73</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13.73</w:t>
            </w:r>
          </w:p>
        </w:tc>
        <w:tc>
          <w:tcPr>
            <w:tcW w:w="2551" w:type="dxa"/>
            <w:vAlign w:val="center"/>
          </w:tcPr>
          <w:p>
            <w:pPr>
              <w:pStyle w:val="15"/>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2101101</w:t>
            </w:r>
          </w:p>
        </w:tc>
        <w:tc>
          <w:tcPr>
            <w:tcW w:w="4535" w:type="dxa"/>
            <w:vAlign w:val="center"/>
          </w:tcPr>
          <w:p>
            <w:pPr>
              <w:pStyle w:val="16"/>
            </w:pPr>
            <w:r>
              <w:t>行政单位医疗</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10.46</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10.46</w:t>
            </w:r>
          </w:p>
        </w:tc>
        <w:tc>
          <w:tcPr>
            <w:tcW w:w="2551" w:type="dxa"/>
            <w:vAlign w:val="center"/>
          </w:tcPr>
          <w:p>
            <w:pPr>
              <w:pStyle w:val="15"/>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14</w:t>
            </w:r>
          </w:p>
        </w:tc>
        <w:tc>
          <w:tcPr>
            <w:tcW w:w="119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2101103</w:t>
            </w:r>
          </w:p>
        </w:tc>
        <w:tc>
          <w:tcPr>
            <w:tcW w:w="4535"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eastAsia="zh-CN"/>
              </w:rPr>
              <w:t>公务员医疗补助</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3.27</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3.27</w:t>
            </w:r>
          </w:p>
        </w:tc>
        <w:tc>
          <w:tcPr>
            <w:tcW w:w="2551" w:type="dxa"/>
            <w:vAlign w:val="center"/>
          </w:tcPr>
          <w:p>
            <w:pPr>
              <w:pStyle w:val="15"/>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default" w:eastAsia="方正书宋_GBK"/>
                <w:lang w:val="en-US" w:eastAsia="zh-CN"/>
              </w:rPr>
            </w:pPr>
            <w:r>
              <w:rPr>
                <w:rFonts w:hint="eastAsia"/>
                <w:lang w:val="en-US" w:eastAsia="zh-CN"/>
              </w:rPr>
              <w:t>15</w:t>
            </w:r>
          </w:p>
        </w:tc>
        <w:tc>
          <w:tcPr>
            <w:tcW w:w="1191" w:type="dxa"/>
            <w:vAlign w:val="center"/>
          </w:tcPr>
          <w:p>
            <w:pPr>
              <w:pStyle w:val="16"/>
            </w:pPr>
            <w:r>
              <w:t>221</w:t>
            </w:r>
          </w:p>
        </w:tc>
        <w:tc>
          <w:tcPr>
            <w:tcW w:w="4535" w:type="dxa"/>
            <w:vAlign w:val="center"/>
          </w:tcPr>
          <w:p>
            <w:pPr>
              <w:pStyle w:val="16"/>
            </w:pPr>
            <w:r>
              <w:t>住房保障支出</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17.81</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17.81</w:t>
            </w:r>
          </w:p>
        </w:tc>
        <w:tc>
          <w:tcPr>
            <w:tcW w:w="2551" w:type="dxa"/>
            <w:vAlign w:val="center"/>
          </w:tcPr>
          <w:p>
            <w:pPr>
              <w:pStyle w:val="15"/>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default" w:eastAsia="方正书宋_GBK"/>
                <w:lang w:val="en-US" w:eastAsia="zh-CN"/>
              </w:rPr>
            </w:pPr>
            <w:r>
              <w:rPr>
                <w:rFonts w:hint="eastAsia"/>
                <w:lang w:val="en-US" w:eastAsia="zh-CN"/>
              </w:rPr>
              <w:t>16</w:t>
            </w:r>
          </w:p>
        </w:tc>
        <w:tc>
          <w:tcPr>
            <w:tcW w:w="1191" w:type="dxa"/>
            <w:vAlign w:val="center"/>
          </w:tcPr>
          <w:p>
            <w:pPr>
              <w:pStyle w:val="16"/>
            </w:pPr>
            <w:r>
              <w:t>22102</w:t>
            </w:r>
          </w:p>
        </w:tc>
        <w:tc>
          <w:tcPr>
            <w:tcW w:w="4535" w:type="dxa"/>
            <w:vAlign w:val="center"/>
          </w:tcPr>
          <w:p>
            <w:pPr>
              <w:pStyle w:val="16"/>
            </w:pPr>
            <w:r>
              <w:t>住房改革支出</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17.81</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17.81</w:t>
            </w:r>
          </w:p>
        </w:tc>
        <w:tc>
          <w:tcPr>
            <w:tcW w:w="2551" w:type="dxa"/>
            <w:vAlign w:val="center"/>
          </w:tcPr>
          <w:p>
            <w:pPr>
              <w:pStyle w:val="15"/>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default" w:eastAsia="方正书宋_GBK"/>
                <w:lang w:val="en-US" w:eastAsia="zh-CN"/>
              </w:rPr>
            </w:pPr>
            <w:r>
              <w:rPr>
                <w:rFonts w:hint="eastAsia"/>
                <w:lang w:val="en-US" w:eastAsia="zh-CN"/>
              </w:rPr>
              <w:t>17</w:t>
            </w:r>
          </w:p>
        </w:tc>
        <w:tc>
          <w:tcPr>
            <w:tcW w:w="1191" w:type="dxa"/>
            <w:vAlign w:val="center"/>
          </w:tcPr>
          <w:p>
            <w:pPr>
              <w:pStyle w:val="16"/>
            </w:pPr>
            <w:r>
              <w:t>2210201</w:t>
            </w:r>
          </w:p>
        </w:tc>
        <w:tc>
          <w:tcPr>
            <w:tcW w:w="4535" w:type="dxa"/>
            <w:vAlign w:val="center"/>
          </w:tcPr>
          <w:p>
            <w:pPr>
              <w:pStyle w:val="16"/>
            </w:pPr>
            <w:r>
              <w:t>住房公积金</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17.81</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17.81</w:t>
            </w:r>
          </w:p>
        </w:tc>
        <w:tc>
          <w:tcPr>
            <w:tcW w:w="2551" w:type="dxa"/>
            <w:vAlign w:val="center"/>
          </w:tcPr>
          <w:p>
            <w:pPr>
              <w:pStyle w:val="15"/>
              <w:rPr>
                <w:rFonts w:ascii="方正书宋_GBK" w:hAnsi="方正书宋_GBK" w:eastAsia="方正书宋_GBK" w:cs="方正书宋_GBK"/>
                <w:sz w:val="21"/>
                <w:szCs w:val="24"/>
                <w:lang w:val="en-US" w:eastAsia="uk-UA" w:bidi="ar-SA"/>
              </w:rPr>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6"/>
      <w:r>
        <w:rPr>
          <w:rFonts w:ascii="方正小标宋_GBK" w:hAnsi="方正小标宋_GBK" w:eastAsia="方正小标宋_GBK" w:cs="方正小标宋_GBK"/>
          <w:color w:val="000000"/>
          <w:sz w:val="36"/>
        </w:rPr>
        <w:t>部门预算一般公共预算财政拨款基本支出表</w:t>
      </w:r>
      <w:bookmarkEnd w:id="4"/>
    </w:p>
    <w:tbl>
      <w:tblPr>
        <w:tblStyle w:val="8"/>
        <w:tblW w:w="142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rPr>
                <w:rFonts w:hint="eastAsia"/>
                <w:lang w:eastAsia="zh-CN"/>
              </w:rPr>
              <w:t>131涞水县中国人民政治协商会议河北省涞水县委员会</w:t>
            </w:r>
          </w:p>
        </w:tc>
        <w:tc>
          <w:tcPr>
            <w:tcW w:w="2551" w:type="dxa"/>
            <w:tcBorders>
              <w:top w:val="single" w:color="FFFFFF" w:sz="6" w:space="0"/>
              <w:left w:val="single" w:color="FFFFFF" w:sz="6" w:space="0"/>
              <w:right w:val="single" w:color="FFFFFF" w:sz="6" w:space="0"/>
            </w:tcBorders>
            <w:vAlign w:val="center"/>
          </w:tcPr>
          <w:p>
            <w:pPr>
              <w:pStyle w:val="12"/>
              <w:rPr>
                <w:rFonts w:hint="eastAsia" w:eastAsia="方正小标宋_GBK"/>
                <w:lang w:val="en-US" w:eastAsia="zh-CN"/>
              </w:rPr>
            </w:pPr>
            <w:r>
              <w:t>预算年度：202</w:t>
            </w:r>
            <w:r>
              <w:rPr>
                <w:rFonts w:hint="eastAsia"/>
                <w:lang w:val="en-US" w:eastAsia="zh-CN"/>
              </w:rPr>
              <w:t>4</w:t>
            </w:r>
          </w:p>
        </w:tc>
        <w:tc>
          <w:tcPr>
            <w:tcW w:w="5103"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2"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2"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rPr>
                <w:rFonts w:hint="default"/>
                <w:lang w:val="en-US" w:eastAsia="zh-CN"/>
              </w:rPr>
            </w:pPr>
            <w:r>
              <w:rPr>
                <w:rFonts w:hint="eastAsia"/>
                <w:lang w:val="en-US" w:eastAsia="zh-CN"/>
              </w:rPr>
              <w:t>343.78</w:t>
            </w:r>
          </w:p>
        </w:tc>
        <w:tc>
          <w:tcPr>
            <w:tcW w:w="2551" w:type="dxa"/>
            <w:vAlign w:val="center"/>
          </w:tcPr>
          <w:p>
            <w:pPr>
              <w:pStyle w:val="19"/>
              <w:rPr>
                <w:rFonts w:hint="default"/>
                <w:lang w:val="en-US" w:eastAsia="zh-CN"/>
              </w:rPr>
            </w:pPr>
            <w:r>
              <w:rPr>
                <w:rFonts w:hint="eastAsia"/>
                <w:lang w:val="en-US" w:eastAsia="zh-CN"/>
              </w:rPr>
              <w:t>251.32</w:t>
            </w:r>
          </w:p>
        </w:tc>
        <w:tc>
          <w:tcPr>
            <w:tcW w:w="2552" w:type="dxa"/>
            <w:vAlign w:val="center"/>
          </w:tcPr>
          <w:p>
            <w:pPr>
              <w:pStyle w:val="19"/>
              <w:rPr>
                <w:rFonts w:hint="default"/>
                <w:lang w:val="en-US" w:eastAsia="zh-CN"/>
              </w:rPr>
            </w:pPr>
            <w:r>
              <w:rPr>
                <w:rFonts w:hint="eastAsia"/>
                <w:lang w:val="en-US" w:eastAsia="zh-CN"/>
              </w:rPr>
              <w:t>92.46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301</w:t>
            </w:r>
          </w:p>
        </w:tc>
        <w:tc>
          <w:tcPr>
            <w:tcW w:w="4535" w:type="dxa"/>
            <w:vAlign w:val="center"/>
          </w:tcPr>
          <w:p>
            <w:pPr>
              <w:pStyle w:val="16"/>
            </w:pPr>
            <w:r>
              <w:t>工资福利支出</w:t>
            </w:r>
          </w:p>
        </w:tc>
        <w:tc>
          <w:tcPr>
            <w:tcW w:w="2551" w:type="dxa"/>
            <w:vAlign w:val="center"/>
          </w:tcPr>
          <w:p>
            <w:pPr>
              <w:pStyle w:val="15"/>
              <w:rPr>
                <w:rFonts w:hint="default"/>
                <w:lang w:val="en-US" w:eastAsia="zh-CN"/>
              </w:rPr>
            </w:pPr>
            <w:r>
              <w:rPr>
                <w:rFonts w:hint="eastAsia"/>
                <w:lang w:val="en-US" w:eastAsia="zh-CN"/>
              </w:rPr>
              <w:t>251.32</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251.32</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30101</w:t>
            </w:r>
          </w:p>
        </w:tc>
        <w:tc>
          <w:tcPr>
            <w:tcW w:w="4535" w:type="dxa"/>
            <w:vAlign w:val="center"/>
          </w:tcPr>
          <w:p>
            <w:pPr>
              <w:pStyle w:val="16"/>
            </w:pPr>
            <w:r>
              <w:t>基本工资</w:t>
            </w:r>
          </w:p>
        </w:tc>
        <w:tc>
          <w:tcPr>
            <w:tcW w:w="2551" w:type="dxa"/>
            <w:vAlign w:val="center"/>
          </w:tcPr>
          <w:p>
            <w:pPr>
              <w:pStyle w:val="15"/>
              <w:rPr>
                <w:rFonts w:hint="default"/>
                <w:lang w:val="en-US" w:eastAsia="zh-CN"/>
              </w:rPr>
            </w:pPr>
            <w:r>
              <w:rPr>
                <w:rFonts w:hint="eastAsia"/>
                <w:lang w:val="en-US" w:eastAsia="zh-CN"/>
              </w:rPr>
              <w:t>107.40</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107.40</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30102</w:t>
            </w:r>
          </w:p>
        </w:tc>
        <w:tc>
          <w:tcPr>
            <w:tcW w:w="4535" w:type="dxa"/>
            <w:vAlign w:val="center"/>
          </w:tcPr>
          <w:p>
            <w:pPr>
              <w:pStyle w:val="16"/>
            </w:pPr>
            <w:r>
              <w:t>津贴补贴</w:t>
            </w:r>
          </w:p>
        </w:tc>
        <w:tc>
          <w:tcPr>
            <w:tcW w:w="2551" w:type="dxa"/>
            <w:vAlign w:val="center"/>
          </w:tcPr>
          <w:p>
            <w:pPr>
              <w:pStyle w:val="15"/>
              <w:jc w:val="center"/>
              <w:rPr>
                <w:rFonts w:hint="default"/>
                <w:lang w:val="en-US" w:eastAsia="zh-CN"/>
              </w:rPr>
            </w:pPr>
            <w:r>
              <w:rPr>
                <w:rFonts w:hint="eastAsia"/>
                <w:lang w:val="en-US" w:eastAsia="zh-CN"/>
              </w:rPr>
              <w:t xml:space="preserve">                 48.17    </w:t>
            </w:r>
          </w:p>
        </w:tc>
        <w:tc>
          <w:tcPr>
            <w:tcW w:w="2551" w:type="dxa"/>
            <w:vAlign w:val="center"/>
          </w:tcPr>
          <w:p>
            <w:pPr>
              <w:pStyle w:val="15"/>
              <w:jc w:val="center"/>
              <w:rPr>
                <w:rFonts w:hint="default" w:ascii="方正书宋_GBK" w:hAnsi="方正书宋_GBK" w:eastAsia="方正书宋_GBK" w:cs="方正书宋_GBK"/>
                <w:sz w:val="21"/>
                <w:szCs w:val="24"/>
                <w:lang w:val="en-US" w:eastAsia="zh-CN" w:bidi="ar-SA"/>
              </w:rPr>
            </w:pPr>
            <w:r>
              <w:rPr>
                <w:rFonts w:hint="eastAsia"/>
                <w:lang w:val="en-US" w:eastAsia="zh-CN"/>
              </w:rPr>
              <w:t xml:space="preserve">                48.17</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30103</w:t>
            </w:r>
          </w:p>
        </w:tc>
        <w:tc>
          <w:tcPr>
            <w:tcW w:w="4535" w:type="dxa"/>
            <w:vAlign w:val="center"/>
          </w:tcPr>
          <w:p>
            <w:pPr>
              <w:pStyle w:val="16"/>
            </w:pPr>
            <w:r>
              <w:t>奖金</w:t>
            </w:r>
          </w:p>
        </w:tc>
        <w:tc>
          <w:tcPr>
            <w:tcW w:w="2551" w:type="dxa"/>
            <w:vAlign w:val="center"/>
          </w:tcPr>
          <w:p>
            <w:pPr>
              <w:pStyle w:val="15"/>
              <w:jc w:val="center"/>
              <w:rPr>
                <w:lang w:eastAsia="zh-CN"/>
              </w:rPr>
            </w:pPr>
            <w:r>
              <w:rPr>
                <w:rFonts w:hint="eastAsia"/>
                <w:lang w:eastAsia="zh-CN"/>
              </w:rPr>
              <w:t xml:space="preserve">                 </w:t>
            </w:r>
            <w:r>
              <w:rPr>
                <w:rFonts w:hint="eastAsia"/>
                <w:lang w:val="en-US" w:eastAsia="zh-CN"/>
              </w:rPr>
              <w:t>27.30</w:t>
            </w:r>
            <w:r>
              <w:rPr>
                <w:rFonts w:hint="eastAsia"/>
                <w:lang w:eastAsia="zh-CN"/>
              </w:rPr>
              <w:t xml:space="preserve">   </w:t>
            </w:r>
          </w:p>
        </w:tc>
        <w:tc>
          <w:tcPr>
            <w:tcW w:w="2551" w:type="dxa"/>
            <w:vAlign w:val="center"/>
          </w:tcPr>
          <w:p>
            <w:pPr>
              <w:pStyle w:val="15"/>
              <w:jc w:val="center"/>
              <w:rPr>
                <w:rFonts w:ascii="方正书宋_GBK" w:hAnsi="方正书宋_GBK" w:eastAsia="方正书宋_GBK" w:cs="方正书宋_GBK"/>
                <w:sz w:val="21"/>
                <w:szCs w:val="24"/>
                <w:lang w:val="en-US" w:eastAsia="zh-CN" w:bidi="ar-SA"/>
              </w:rPr>
            </w:pPr>
            <w:r>
              <w:rPr>
                <w:rFonts w:hint="eastAsia"/>
                <w:lang w:eastAsia="zh-CN"/>
              </w:rPr>
              <w:t xml:space="preserve">               </w:t>
            </w:r>
            <w:r>
              <w:rPr>
                <w:rFonts w:hint="eastAsia"/>
                <w:lang w:val="en-US" w:eastAsia="zh-CN"/>
              </w:rPr>
              <w:t xml:space="preserve"> </w:t>
            </w:r>
            <w:r>
              <w:rPr>
                <w:rFonts w:hint="eastAsia"/>
                <w:lang w:eastAsia="zh-CN"/>
              </w:rPr>
              <w:t xml:space="preserve"> </w:t>
            </w:r>
            <w:r>
              <w:rPr>
                <w:rFonts w:hint="eastAsia"/>
                <w:lang w:val="en-US" w:eastAsia="zh-CN"/>
              </w:rPr>
              <w:t>27.30</w:t>
            </w:r>
            <w:r>
              <w:rPr>
                <w:rFonts w:hint="eastAsia"/>
                <w:lang w:eastAsia="zh-CN"/>
              </w:rPr>
              <w:t xml:space="preserve">  </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30107</w:t>
            </w:r>
          </w:p>
        </w:tc>
        <w:tc>
          <w:tcPr>
            <w:tcW w:w="4535" w:type="dxa"/>
            <w:vAlign w:val="center"/>
          </w:tcPr>
          <w:p>
            <w:pPr>
              <w:pStyle w:val="16"/>
            </w:pPr>
            <w:r>
              <w:t>绩效工资</w:t>
            </w:r>
          </w:p>
        </w:tc>
        <w:tc>
          <w:tcPr>
            <w:tcW w:w="2551" w:type="dxa"/>
            <w:vAlign w:val="center"/>
          </w:tcPr>
          <w:p>
            <w:pPr>
              <w:pStyle w:val="15"/>
              <w:rPr>
                <w:rFonts w:hint="default"/>
                <w:lang w:val="en-US" w:eastAsia="zh-CN"/>
              </w:rPr>
            </w:pPr>
            <w:r>
              <w:rPr>
                <w:rFonts w:hint="eastAsia"/>
                <w:lang w:val="en-US" w:eastAsia="zh-CN"/>
              </w:rPr>
              <w:t>8.89</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8.89</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30108</w:t>
            </w:r>
          </w:p>
        </w:tc>
        <w:tc>
          <w:tcPr>
            <w:tcW w:w="4535" w:type="dxa"/>
            <w:vAlign w:val="center"/>
          </w:tcPr>
          <w:p>
            <w:pPr>
              <w:pStyle w:val="16"/>
            </w:pPr>
            <w:r>
              <w:t>机关事业单位基本养老保险缴费</w:t>
            </w:r>
          </w:p>
        </w:tc>
        <w:tc>
          <w:tcPr>
            <w:tcW w:w="2551" w:type="dxa"/>
            <w:vAlign w:val="center"/>
          </w:tcPr>
          <w:p>
            <w:pPr>
              <w:pStyle w:val="15"/>
              <w:rPr>
                <w:rFonts w:hint="default"/>
                <w:lang w:val="en-US" w:eastAsia="zh-CN"/>
              </w:rPr>
            </w:pPr>
            <w:r>
              <w:rPr>
                <w:rFonts w:hint="eastAsia"/>
                <w:lang w:val="en-US" w:eastAsia="zh-CN"/>
              </w:rPr>
              <w:t>27.16</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 xml:space="preserve">   27.16</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9" w:hRule="atLeast"/>
          <w:jc w:val="center"/>
        </w:trPr>
        <w:tc>
          <w:tcPr>
            <w:tcW w:w="850" w:type="dxa"/>
            <w:vAlign w:val="center"/>
          </w:tcPr>
          <w:p>
            <w:pPr>
              <w:pStyle w:val="17"/>
            </w:pPr>
            <w:r>
              <w:t>8</w:t>
            </w:r>
          </w:p>
        </w:tc>
        <w:tc>
          <w:tcPr>
            <w:tcW w:w="1191" w:type="dxa"/>
            <w:vAlign w:val="center"/>
          </w:tcPr>
          <w:p>
            <w:pPr>
              <w:pStyle w:val="16"/>
            </w:pPr>
            <w:r>
              <w:t>30110</w:t>
            </w:r>
          </w:p>
        </w:tc>
        <w:tc>
          <w:tcPr>
            <w:tcW w:w="4535" w:type="dxa"/>
            <w:vAlign w:val="center"/>
          </w:tcPr>
          <w:p>
            <w:pPr>
              <w:pStyle w:val="16"/>
            </w:pPr>
            <w:r>
              <w:t>城镇职工基本医疗保险缴费</w:t>
            </w:r>
          </w:p>
        </w:tc>
        <w:tc>
          <w:tcPr>
            <w:tcW w:w="2551" w:type="dxa"/>
            <w:vAlign w:val="center"/>
          </w:tcPr>
          <w:p>
            <w:pPr>
              <w:pStyle w:val="15"/>
              <w:rPr>
                <w:rFonts w:hint="default"/>
                <w:lang w:val="en-US" w:eastAsia="zh-CN"/>
              </w:rPr>
            </w:pPr>
            <w:r>
              <w:rPr>
                <w:rFonts w:hint="eastAsia"/>
                <w:lang w:val="en-US" w:eastAsia="zh-CN"/>
              </w:rPr>
              <w:t>10.46</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10.46</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eastAsia="方正书宋_GBK"/>
                <w:lang w:val="en-US" w:eastAsia="zh-CN"/>
              </w:rPr>
            </w:pPr>
            <w:r>
              <w:rPr>
                <w:rFonts w:hint="eastAsia"/>
                <w:lang w:val="en-US" w:eastAsia="zh-CN"/>
              </w:rPr>
              <w:t>9</w:t>
            </w:r>
          </w:p>
        </w:tc>
        <w:tc>
          <w:tcPr>
            <w:tcW w:w="1191" w:type="dxa"/>
            <w:vAlign w:val="center"/>
          </w:tcPr>
          <w:p>
            <w:pPr>
              <w:pStyle w:val="16"/>
              <w:rPr>
                <w:rFonts w:hint="default" w:eastAsia="方正书宋_GBK"/>
                <w:lang w:val="en-US" w:eastAsia="zh-CN"/>
              </w:rPr>
            </w:pPr>
            <w:r>
              <w:rPr>
                <w:rFonts w:hint="eastAsia"/>
                <w:lang w:val="en-US" w:eastAsia="zh-CN"/>
              </w:rPr>
              <w:t>30111</w:t>
            </w:r>
          </w:p>
        </w:tc>
        <w:tc>
          <w:tcPr>
            <w:tcW w:w="4535" w:type="dxa"/>
            <w:vAlign w:val="center"/>
          </w:tcPr>
          <w:p>
            <w:pPr>
              <w:pStyle w:val="16"/>
              <w:rPr>
                <w:rFonts w:hint="eastAsia" w:eastAsia="方正书宋_GBK"/>
                <w:lang w:eastAsia="zh-CN"/>
              </w:rPr>
            </w:pPr>
            <w:r>
              <w:rPr>
                <w:rFonts w:hint="eastAsia"/>
                <w:lang w:eastAsia="zh-CN"/>
              </w:rPr>
              <w:t>公务员医疗补助</w:t>
            </w:r>
          </w:p>
        </w:tc>
        <w:tc>
          <w:tcPr>
            <w:tcW w:w="2551" w:type="dxa"/>
            <w:vAlign w:val="center"/>
          </w:tcPr>
          <w:p>
            <w:pPr>
              <w:pStyle w:val="15"/>
              <w:jc w:val="center"/>
              <w:rPr>
                <w:rFonts w:hint="default"/>
                <w:lang w:val="en-US" w:eastAsia="zh-CN"/>
              </w:rPr>
            </w:pPr>
            <w:r>
              <w:rPr>
                <w:rFonts w:hint="eastAsia"/>
                <w:lang w:val="en-US" w:eastAsia="zh-CN"/>
              </w:rPr>
              <w:t xml:space="preserve">                  3.27</w:t>
            </w:r>
          </w:p>
        </w:tc>
        <w:tc>
          <w:tcPr>
            <w:tcW w:w="2551" w:type="dxa"/>
            <w:vAlign w:val="center"/>
          </w:tcPr>
          <w:p>
            <w:pPr>
              <w:pStyle w:val="15"/>
              <w:jc w:val="center"/>
              <w:rPr>
                <w:rFonts w:hint="default" w:ascii="方正书宋_GBK" w:hAnsi="方正书宋_GBK" w:eastAsia="方正书宋_GBK" w:cs="方正书宋_GBK"/>
                <w:sz w:val="21"/>
                <w:szCs w:val="24"/>
                <w:lang w:val="en-US" w:eastAsia="zh-CN" w:bidi="ar-SA"/>
              </w:rPr>
            </w:pPr>
            <w:r>
              <w:rPr>
                <w:rFonts w:hint="eastAsia"/>
                <w:lang w:val="en-US" w:eastAsia="zh-CN"/>
              </w:rPr>
              <w:t xml:space="preserve">                  3.27</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30112</w:t>
            </w:r>
          </w:p>
        </w:tc>
        <w:tc>
          <w:tcPr>
            <w:tcW w:w="4535" w:type="dxa"/>
            <w:vAlign w:val="center"/>
          </w:tcPr>
          <w:p>
            <w:pPr>
              <w:pStyle w:val="16"/>
            </w:pPr>
            <w:r>
              <w:t>其他社会保障缴费</w:t>
            </w:r>
          </w:p>
        </w:tc>
        <w:tc>
          <w:tcPr>
            <w:tcW w:w="2551" w:type="dxa"/>
            <w:vAlign w:val="center"/>
          </w:tcPr>
          <w:p>
            <w:pPr>
              <w:pStyle w:val="15"/>
              <w:jc w:val="center"/>
              <w:rPr>
                <w:lang w:eastAsia="zh-CN"/>
              </w:rPr>
            </w:pPr>
            <w:r>
              <w:rPr>
                <w:rFonts w:hint="eastAsia"/>
                <w:lang w:eastAsia="zh-CN"/>
              </w:rPr>
              <w:t xml:space="preserve">          </w:t>
            </w:r>
            <w:r>
              <w:rPr>
                <w:rFonts w:hint="eastAsia"/>
                <w:lang w:val="en-US" w:eastAsia="zh-CN"/>
              </w:rPr>
              <w:t xml:space="preserve">        0.86</w:t>
            </w:r>
            <w:r>
              <w:rPr>
                <w:rFonts w:hint="eastAsia"/>
                <w:lang w:eastAsia="zh-CN"/>
              </w:rPr>
              <w:t xml:space="preserve">      </w:t>
            </w:r>
          </w:p>
        </w:tc>
        <w:tc>
          <w:tcPr>
            <w:tcW w:w="2551" w:type="dxa"/>
            <w:vAlign w:val="center"/>
          </w:tcPr>
          <w:p>
            <w:pPr>
              <w:pStyle w:val="15"/>
              <w:jc w:val="center"/>
              <w:rPr>
                <w:rFonts w:ascii="方正书宋_GBK" w:hAnsi="方正书宋_GBK" w:eastAsia="方正书宋_GBK" w:cs="方正书宋_GBK"/>
                <w:sz w:val="21"/>
                <w:szCs w:val="24"/>
                <w:lang w:val="en-US" w:eastAsia="zh-CN" w:bidi="ar-SA"/>
              </w:rPr>
            </w:pPr>
            <w:r>
              <w:rPr>
                <w:rFonts w:hint="eastAsia"/>
                <w:lang w:eastAsia="zh-CN"/>
              </w:rPr>
              <w:t xml:space="preserve">          </w:t>
            </w:r>
            <w:r>
              <w:rPr>
                <w:rFonts w:hint="eastAsia"/>
                <w:lang w:val="en-US" w:eastAsia="zh-CN"/>
              </w:rPr>
              <w:t xml:space="preserve">        0.86</w:t>
            </w:r>
            <w:r>
              <w:rPr>
                <w:rFonts w:hint="eastAsia"/>
                <w:lang w:eastAsia="zh-CN"/>
              </w:rPr>
              <w:t xml:space="preserve">      </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30113</w:t>
            </w:r>
          </w:p>
        </w:tc>
        <w:tc>
          <w:tcPr>
            <w:tcW w:w="4535" w:type="dxa"/>
            <w:vAlign w:val="center"/>
          </w:tcPr>
          <w:p>
            <w:pPr>
              <w:pStyle w:val="16"/>
            </w:pPr>
            <w:r>
              <w:t>住房公积金</w:t>
            </w:r>
          </w:p>
        </w:tc>
        <w:tc>
          <w:tcPr>
            <w:tcW w:w="2551" w:type="dxa"/>
            <w:vAlign w:val="center"/>
          </w:tcPr>
          <w:p>
            <w:pPr>
              <w:pStyle w:val="15"/>
              <w:rPr>
                <w:rFonts w:hint="default"/>
                <w:lang w:val="en-US" w:eastAsia="zh-CN"/>
              </w:rPr>
            </w:pPr>
            <w:r>
              <w:rPr>
                <w:rFonts w:hint="eastAsia"/>
                <w:lang w:val="en-US" w:eastAsia="zh-CN"/>
              </w:rPr>
              <w:t>17.81</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17.81</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7"/>
            </w:pPr>
            <w:r>
              <w:t>12</w:t>
            </w:r>
          </w:p>
        </w:tc>
        <w:tc>
          <w:tcPr>
            <w:tcW w:w="1191" w:type="dxa"/>
            <w:vAlign w:val="center"/>
          </w:tcPr>
          <w:p>
            <w:pPr>
              <w:pStyle w:val="16"/>
            </w:pPr>
            <w:r>
              <w:t>302</w:t>
            </w:r>
          </w:p>
        </w:tc>
        <w:tc>
          <w:tcPr>
            <w:tcW w:w="4535" w:type="dxa"/>
            <w:vAlign w:val="center"/>
          </w:tcPr>
          <w:p>
            <w:pPr>
              <w:pStyle w:val="16"/>
            </w:pPr>
            <w:r>
              <w:t>商品和服务支出</w:t>
            </w:r>
          </w:p>
        </w:tc>
        <w:tc>
          <w:tcPr>
            <w:tcW w:w="2551" w:type="dxa"/>
            <w:vAlign w:val="center"/>
          </w:tcPr>
          <w:p>
            <w:pPr>
              <w:pStyle w:val="15"/>
              <w:rPr>
                <w:rFonts w:hint="default"/>
                <w:lang w:val="en-US" w:eastAsia="zh-CN"/>
              </w:rPr>
            </w:pPr>
            <w:r>
              <w:rPr>
                <w:rFonts w:hint="eastAsia"/>
                <w:lang w:val="en-US" w:eastAsia="zh-CN"/>
              </w:rPr>
              <w:t>92.46</w:t>
            </w:r>
          </w:p>
        </w:tc>
        <w:tc>
          <w:tcPr>
            <w:tcW w:w="2551" w:type="dxa"/>
            <w:vAlign w:val="center"/>
          </w:tcPr>
          <w:p>
            <w:pPr>
              <w:pStyle w:val="15"/>
            </w:pPr>
          </w:p>
        </w:tc>
        <w:tc>
          <w:tcPr>
            <w:tcW w:w="2552"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92.46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30201</w:t>
            </w:r>
          </w:p>
        </w:tc>
        <w:tc>
          <w:tcPr>
            <w:tcW w:w="4535" w:type="dxa"/>
            <w:vAlign w:val="center"/>
          </w:tcPr>
          <w:p>
            <w:pPr>
              <w:pStyle w:val="16"/>
            </w:pPr>
            <w:r>
              <w:t>办公费</w:t>
            </w:r>
          </w:p>
        </w:tc>
        <w:tc>
          <w:tcPr>
            <w:tcW w:w="2551" w:type="dxa"/>
            <w:vAlign w:val="center"/>
          </w:tcPr>
          <w:p>
            <w:pPr>
              <w:pStyle w:val="15"/>
              <w:rPr>
                <w:rFonts w:hint="default"/>
                <w:lang w:val="en-US" w:eastAsia="zh-CN"/>
              </w:rPr>
            </w:pPr>
            <w:r>
              <w:rPr>
                <w:rFonts w:hint="eastAsia"/>
                <w:lang w:val="en-US" w:eastAsia="zh-CN"/>
              </w:rPr>
              <w:t>41.62</w:t>
            </w:r>
          </w:p>
        </w:tc>
        <w:tc>
          <w:tcPr>
            <w:tcW w:w="2551" w:type="dxa"/>
            <w:vAlign w:val="center"/>
          </w:tcPr>
          <w:p>
            <w:pPr>
              <w:pStyle w:val="15"/>
            </w:pPr>
          </w:p>
        </w:tc>
        <w:tc>
          <w:tcPr>
            <w:tcW w:w="2552"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41.62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30207</w:t>
            </w:r>
          </w:p>
        </w:tc>
        <w:tc>
          <w:tcPr>
            <w:tcW w:w="4535" w:type="dxa"/>
            <w:vAlign w:val="center"/>
          </w:tcPr>
          <w:p>
            <w:pPr>
              <w:pStyle w:val="16"/>
            </w:pPr>
            <w:r>
              <w:t>邮电费</w:t>
            </w:r>
          </w:p>
        </w:tc>
        <w:tc>
          <w:tcPr>
            <w:tcW w:w="2551" w:type="dxa"/>
            <w:vAlign w:val="center"/>
          </w:tcPr>
          <w:p>
            <w:pPr>
              <w:pStyle w:val="15"/>
              <w:rPr>
                <w:rFonts w:hint="default"/>
                <w:lang w:val="en-US" w:eastAsia="zh-CN"/>
              </w:rPr>
            </w:pPr>
            <w:r>
              <w:rPr>
                <w:rFonts w:hint="eastAsia"/>
                <w:lang w:val="en-US" w:eastAsia="zh-CN"/>
              </w:rPr>
              <w:t>0.36</w:t>
            </w:r>
          </w:p>
        </w:tc>
        <w:tc>
          <w:tcPr>
            <w:tcW w:w="2551" w:type="dxa"/>
            <w:vAlign w:val="center"/>
          </w:tcPr>
          <w:p>
            <w:pPr>
              <w:pStyle w:val="15"/>
            </w:pPr>
          </w:p>
        </w:tc>
        <w:tc>
          <w:tcPr>
            <w:tcW w:w="2552" w:type="dxa"/>
            <w:vAlign w:val="center"/>
          </w:tcPr>
          <w:p>
            <w:pPr>
              <w:pStyle w:val="15"/>
              <w:rPr>
                <w:rFonts w:ascii="方正书宋_GBK" w:hAnsi="方正书宋_GBK" w:eastAsia="方正书宋_GBK" w:cs="方正书宋_GBK"/>
                <w:sz w:val="21"/>
                <w:szCs w:val="24"/>
                <w:lang w:val="en-US" w:eastAsia="zh-CN" w:bidi="ar-SA"/>
              </w:rPr>
            </w:pPr>
            <w:r>
              <w:rPr>
                <w:rFonts w:hint="eastAsia"/>
                <w:lang w:val="en-US" w:eastAsia="zh-CN"/>
              </w:rPr>
              <w:t xml:space="preserve"> </w:t>
            </w:r>
            <w:r>
              <w:rPr>
                <w:rFonts w:hint="eastAsia"/>
                <w:lang w:eastAsia="zh-CN"/>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default" w:eastAsia="方正书宋_GBK"/>
                <w:lang w:val="en-US" w:eastAsia="zh-CN"/>
              </w:rPr>
            </w:pPr>
            <w:r>
              <w:rPr>
                <w:rFonts w:hint="eastAsia"/>
                <w:lang w:val="en-US" w:eastAsia="zh-CN"/>
              </w:rPr>
              <w:t>15</w:t>
            </w:r>
          </w:p>
        </w:tc>
        <w:tc>
          <w:tcPr>
            <w:tcW w:w="1191" w:type="dxa"/>
            <w:vAlign w:val="center"/>
          </w:tcPr>
          <w:p>
            <w:pPr>
              <w:pStyle w:val="16"/>
              <w:rPr>
                <w:rFonts w:hint="default" w:eastAsia="方正书宋_GBK"/>
                <w:lang w:val="en-US" w:eastAsia="zh-CN"/>
              </w:rPr>
            </w:pPr>
            <w:r>
              <w:rPr>
                <w:rFonts w:hint="eastAsia"/>
                <w:lang w:val="en-US" w:eastAsia="zh-CN"/>
              </w:rPr>
              <w:t>30211</w:t>
            </w:r>
          </w:p>
        </w:tc>
        <w:tc>
          <w:tcPr>
            <w:tcW w:w="4535" w:type="dxa"/>
            <w:vAlign w:val="center"/>
          </w:tcPr>
          <w:p>
            <w:pPr>
              <w:pStyle w:val="16"/>
              <w:rPr>
                <w:rFonts w:hint="eastAsia" w:eastAsia="方正书宋_GBK"/>
                <w:lang w:eastAsia="zh-CN"/>
              </w:rPr>
            </w:pPr>
            <w:r>
              <w:rPr>
                <w:rFonts w:hint="eastAsia"/>
                <w:lang w:eastAsia="zh-CN"/>
              </w:rPr>
              <w:t>差旅费</w:t>
            </w:r>
          </w:p>
        </w:tc>
        <w:tc>
          <w:tcPr>
            <w:tcW w:w="2551" w:type="dxa"/>
            <w:vAlign w:val="center"/>
          </w:tcPr>
          <w:p>
            <w:pPr>
              <w:pStyle w:val="15"/>
              <w:rPr>
                <w:rFonts w:hint="default"/>
                <w:lang w:val="en-US" w:eastAsia="zh-CN"/>
              </w:rPr>
            </w:pPr>
            <w:r>
              <w:rPr>
                <w:rFonts w:hint="eastAsia"/>
                <w:lang w:val="en-US" w:eastAsia="zh-CN"/>
              </w:rPr>
              <w:t>2.10</w:t>
            </w:r>
          </w:p>
        </w:tc>
        <w:tc>
          <w:tcPr>
            <w:tcW w:w="2551" w:type="dxa"/>
            <w:vAlign w:val="center"/>
          </w:tcPr>
          <w:p>
            <w:pPr>
              <w:pStyle w:val="15"/>
            </w:pPr>
          </w:p>
        </w:tc>
        <w:tc>
          <w:tcPr>
            <w:tcW w:w="2552"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2.10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default" w:eastAsia="方正书宋_GBK"/>
                <w:lang w:val="en-US" w:eastAsia="zh-CN"/>
              </w:rPr>
            </w:pPr>
            <w:r>
              <w:rPr>
                <w:rFonts w:hint="eastAsia"/>
                <w:lang w:val="en-US" w:eastAsia="zh-CN"/>
              </w:rPr>
              <w:t>16</w:t>
            </w:r>
          </w:p>
        </w:tc>
        <w:tc>
          <w:tcPr>
            <w:tcW w:w="1191" w:type="dxa"/>
            <w:vAlign w:val="center"/>
          </w:tcPr>
          <w:p>
            <w:pPr>
              <w:pStyle w:val="16"/>
              <w:rPr>
                <w:rFonts w:hint="default" w:eastAsia="方正书宋_GBK"/>
                <w:lang w:val="en-US" w:eastAsia="zh-CN"/>
              </w:rPr>
            </w:pPr>
            <w:r>
              <w:rPr>
                <w:rFonts w:hint="eastAsia"/>
                <w:lang w:val="en-US" w:eastAsia="zh-CN"/>
              </w:rPr>
              <w:t>30217</w:t>
            </w:r>
          </w:p>
        </w:tc>
        <w:tc>
          <w:tcPr>
            <w:tcW w:w="4535" w:type="dxa"/>
            <w:vAlign w:val="center"/>
          </w:tcPr>
          <w:p>
            <w:pPr>
              <w:pStyle w:val="16"/>
              <w:rPr>
                <w:rFonts w:hint="eastAsia" w:eastAsia="方正书宋_GBK"/>
                <w:lang w:eastAsia="zh-CN"/>
              </w:rPr>
            </w:pPr>
            <w:r>
              <w:rPr>
                <w:rFonts w:hint="eastAsia"/>
                <w:lang w:eastAsia="zh-CN"/>
              </w:rPr>
              <w:t>公务接待费</w:t>
            </w:r>
          </w:p>
        </w:tc>
        <w:tc>
          <w:tcPr>
            <w:tcW w:w="2551" w:type="dxa"/>
            <w:vAlign w:val="center"/>
          </w:tcPr>
          <w:p>
            <w:pPr>
              <w:pStyle w:val="15"/>
              <w:rPr>
                <w:rFonts w:hint="default"/>
                <w:lang w:val="en-US" w:eastAsia="zh-CN"/>
              </w:rPr>
            </w:pPr>
            <w:r>
              <w:rPr>
                <w:rFonts w:hint="eastAsia"/>
                <w:lang w:val="en-US" w:eastAsia="zh-CN"/>
              </w:rPr>
              <w:t>5.00</w:t>
            </w:r>
          </w:p>
        </w:tc>
        <w:tc>
          <w:tcPr>
            <w:tcW w:w="2551" w:type="dxa"/>
            <w:vAlign w:val="center"/>
          </w:tcPr>
          <w:p>
            <w:pPr>
              <w:pStyle w:val="15"/>
            </w:pPr>
          </w:p>
        </w:tc>
        <w:tc>
          <w:tcPr>
            <w:tcW w:w="2552"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default" w:eastAsia="方正书宋_GBK"/>
                <w:lang w:val="en-US" w:eastAsia="zh-CN"/>
              </w:rPr>
            </w:pPr>
            <w:r>
              <w:rPr>
                <w:rFonts w:hint="eastAsia"/>
                <w:lang w:val="en-US" w:eastAsia="zh-CN"/>
              </w:rPr>
              <w:t>17</w:t>
            </w:r>
          </w:p>
        </w:tc>
        <w:tc>
          <w:tcPr>
            <w:tcW w:w="1191" w:type="dxa"/>
            <w:vAlign w:val="center"/>
          </w:tcPr>
          <w:p>
            <w:pPr>
              <w:pStyle w:val="16"/>
              <w:rPr>
                <w:rFonts w:hint="default" w:eastAsia="方正书宋_GBK"/>
                <w:lang w:val="en-US" w:eastAsia="zh-CN"/>
              </w:rPr>
            </w:pPr>
            <w:r>
              <w:rPr>
                <w:rFonts w:hint="eastAsia"/>
                <w:lang w:val="en-US" w:eastAsia="zh-CN"/>
              </w:rPr>
              <w:t>30226</w:t>
            </w:r>
          </w:p>
        </w:tc>
        <w:tc>
          <w:tcPr>
            <w:tcW w:w="4535" w:type="dxa"/>
            <w:vAlign w:val="center"/>
          </w:tcPr>
          <w:p>
            <w:pPr>
              <w:pStyle w:val="16"/>
              <w:rPr>
                <w:rFonts w:hint="eastAsia" w:eastAsia="方正书宋_GBK"/>
                <w:lang w:eastAsia="zh-CN"/>
              </w:rPr>
            </w:pPr>
            <w:r>
              <w:rPr>
                <w:rFonts w:hint="eastAsia"/>
                <w:lang w:eastAsia="zh-CN"/>
              </w:rPr>
              <w:t>劳务费</w:t>
            </w:r>
          </w:p>
        </w:tc>
        <w:tc>
          <w:tcPr>
            <w:tcW w:w="2551" w:type="dxa"/>
            <w:vAlign w:val="center"/>
          </w:tcPr>
          <w:p>
            <w:pPr>
              <w:pStyle w:val="15"/>
              <w:rPr>
                <w:rFonts w:hint="default"/>
                <w:lang w:val="en-US" w:eastAsia="zh-CN"/>
              </w:rPr>
            </w:pPr>
            <w:r>
              <w:rPr>
                <w:rFonts w:hint="eastAsia"/>
                <w:lang w:val="en-US" w:eastAsia="zh-CN"/>
              </w:rPr>
              <w:t>13.96</w:t>
            </w:r>
          </w:p>
        </w:tc>
        <w:tc>
          <w:tcPr>
            <w:tcW w:w="2551" w:type="dxa"/>
            <w:vAlign w:val="center"/>
          </w:tcPr>
          <w:p>
            <w:pPr>
              <w:pStyle w:val="15"/>
            </w:pPr>
          </w:p>
        </w:tc>
        <w:tc>
          <w:tcPr>
            <w:tcW w:w="2552" w:type="dxa"/>
            <w:vAlign w:val="center"/>
          </w:tcPr>
          <w:p>
            <w:pPr>
              <w:pStyle w:val="15"/>
              <w:rPr>
                <w:rFonts w:hint="default"/>
                <w:lang w:val="en-US" w:eastAsia="zh-CN"/>
              </w:rPr>
            </w:pPr>
            <w:r>
              <w:rPr>
                <w:rFonts w:hint="eastAsia"/>
                <w:lang w:val="en-US" w:eastAsia="zh-CN"/>
              </w:rPr>
              <w:t>13.96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eastAsia="方正书宋_GBK"/>
                <w:lang w:val="en-US" w:eastAsia="zh-CN"/>
              </w:rPr>
            </w:pPr>
            <w:r>
              <w:t>1</w:t>
            </w:r>
            <w:r>
              <w:rPr>
                <w:rFonts w:hint="eastAsia"/>
                <w:lang w:val="en-US" w:eastAsia="zh-CN"/>
              </w:rPr>
              <w:t>8</w:t>
            </w:r>
          </w:p>
        </w:tc>
        <w:tc>
          <w:tcPr>
            <w:tcW w:w="1191" w:type="dxa"/>
            <w:vAlign w:val="center"/>
          </w:tcPr>
          <w:p>
            <w:pPr>
              <w:pStyle w:val="16"/>
            </w:pPr>
            <w:r>
              <w:t>30228</w:t>
            </w:r>
          </w:p>
        </w:tc>
        <w:tc>
          <w:tcPr>
            <w:tcW w:w="4535" w:type="dxa"/>
            <w:vAlign w:val="center"/>
          </w:tcPr>
          <w:p>
            <w:pPr>
              <w:pStyle w:val="16"/>
            </w:pPr>
            <w:r>
              <w:t>工会经费</w:t>
            </w:r>
          </w:p>
        </w:tc>
        <w:tc>
          <w:tcPr>
            <w:tcW w:w="2551" w:type="dxa"/>
            <w:vAlign w:val="center"/>
          </w:tcPr>
          <w:p>
            <w:pPr>
              <w:pStyle w:val="15"/>
              <w:rPr>
                <w:rFonts w:hint="default"/>
                <w:lang w:val="en-US" w:eastAsia="zh-CN"/>
              </w:rPr>
            </w:pPr>
            <w:r>
              <w:rPr>
                <w:rFonts w:hint="eastAsia"/>
                <w:lang w:val="en-US" w:eastAsia="zh-CN"/>
              </w:rPr>
              <w:t>2.01</w:t>
            </w:r>
          </w:p>
        </w:tc>
        <w:tc>
          <w:tcPr>
            <w:tcW w:w="2551" w:type="dxa"/>
            <w:vAlign w:val="center"/>
          </w:tcPr>
          <w:p>
            <w:pPr>
              <w:pStyle w:val="15"/>
            </w:pPr>
          </w:p>
        </w:tc>
        <w:tc>
          <w:tcPr>
            <w:tcW w:w="2552"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2.01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default" w:eastAsia="方正书宋_GBK"/>
                <w:lang w:val="en-US" w:eastAsia="zh-CN"/>
              </w:rPr>
            </w:pPr>
            <w:r>
              <w:rPr>
                <w:rFonts w:hint="eastAsia"/>
                <w:lang w:val="en-US" w:eastAsia="zh-CN"/>
              </w:rPr>
              <w:t>19</w:t>
            </w:r>
          </w:p>
        </w:tc>
        <w:tc>
          <w:tcPr>
            <w:tcW w:w="1191" w:type="dxa"/>
            <w:vAlign w:val="center"/>
          </w:tcPr>
          <w:p>
            <w:pPr>
              <w:pStyle w:val="16"/>
            </w:pPr>
            <w:r>
              <w:t>30229</w:t>
            </w:r>
          </w:p>
        </w:tc>
        <w:tc>
          <w:tcPr>
            <w:tcW w:w="4535" w:type="dxa"/>
            <w:vAlign w:val="center"/>
          </w:tcPr>
          <w:p>
            <w:pPr>
              <w:pStyle w:val="16"/>
            </w:pPr>
            <w:r>
              <w:t>福利费</w:t>
            </w:r>
          </w:p>
        </w:tc>
        <w:tc>
          <w:tcPr>
            <w:tcW w:w="2551" w:type="dxa"/>
            <w:vAlign w:val="center"/>
          </w:tcPr>
          <w:p>
            <w:pPr>
              <w:pStyle w:val="15"/>
              <w:rPr>
                <w:rFonts w:hint="default"/>
                <w:lang w:val="en-US" w:eastAsia="zh-CN"/>
              </w:rPr>
            </w:pPr>
            <w:r>
              <w:rPr>
                <w:rFonts w:hint="eastAsia"/>
                <w:lang w:val="en-US" w:eastAsia="zh-CN"/>
              </w:rPr>
              <w:t>3.86</w:t>
            </w:r>
          </w:p>
        </w:tc>
        <w:tc>
          <w:tcPr>
            <w:tcW w:w="2551" w:type="dxa"/>
            <w:vAlign w:val="center"/>
          </w:tcPr>
          <w:p>
            <w:pPr>
              <w:pStyle w:val="15"/>
            </w:pPr>
          </w:p>
        </w:tc>
        <w:tc>
          <w:tcPr>
            <w:tcW w:w="2552"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3.86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default" w:eastAsia="方正书宋_GBK"/>
                <w:lang w:val="en-US" w:eastAsia="zh-CN"/>
              </w:rPr>
            </w:pPr>
            <w:r>
              <w:rPr>
                <w:rFonts w:hint="eastAsia"/>
                <w:lang w:val="en-US" w:eastAsia="zh-CN"/>
              </w:rPr>
              <w:t>20</w:t>
            </w:r>
          </w:p>
        </w:tc>
        <w:tc>
          <w:tcPr>
            <w:tcW w:w="1191" w:type="dxa"/>
            <w:vAlign w:val="center"/>
          </w:tcPr>
          <w:p>
            <w:pPr>
              <w:pStyle w:val="16"/>
            </w:pPr>
            <w:r>
              <w:rPr>
                <w:rFonts w:hint="eastAsia"/>
                <w:lang w:val="en-US" w:eastAsia="zh-CN"/>
              </w:rPr>
              <w:t>30231</w:t>
            </w:r>
          </w:p>
        </w:tc>
        <w:tc>
          <w:tcPr>
            <w:tcW w:w="4535" w:type="dxa"/>
            <w:vAlign w:val="center"/>
          </w:tcPr>
          <w:p>
            <w:pPr>
              <w:pStyle w:val="16"/>
            </w:pPr>
            <w:r>
              <w:rPr>
                <w:rFonts w:hint="eastAsia"/>
                <w:lang w:eastAsia="zh-CN"/>
              </w:rPr>
              <w:t>公务用车运行维护费</w:t>
            </w:r>
          </w:p>
        </w:tc>
        <w:tc>
          <w:tcPr>
            <w:tcW w:w="2551" w:type="dxa"/>
            <w:vAlign w:val="center"/>
          </w:tcPr>
          <w:p>
            <w:pPr>
              <w:pStyle w:val="15"/>
              <w:rPr>
                <w:rFonts w:hint="default"/>
                <w:lang w:val="en-US" w:eastAsia="zh-CN"/>
              </w:rPr>
            </w:pPr>
            <w:r>
              <w:rPr>
                <w:rFonts w:hint="eastAsia"/>
                <w:lang w:val="en-US" w:eastAsia="zh-CN"/>
              </w:rPr>
              <w:t>7.50</w:t>
            </w:r>
          </w:p>
        </w:tc>
        <w:tc>
          <w:tcPr>
            <w:tcW w:w="2551" w:type="dxa"/>
            <w:vAlign w:val="center"/>
          </w:tcPr>
          <w:p>
            <w:pPr>
              <w:pStyle w:val="15"/>
            </w:pPr>
          </w:p>
        </w:tc>
        <w:tc>
          <w:tcPr>
            <w:tcW w:w="2552"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7.50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default" w:eastAsia="方正书宋_GBK"/>
                <w:lang w:val="en-US" w:eastAsia="zh-CN"/>
              </w:rPr>
            </w:pPr>
            <w:r>
              <w:rPr>
                <w:rFonts w:hint="eastAsia"/>
                <w:lang w:val="en-US" w:eastAsia="zh-CN"/>
              </w:rPr>
              <w:t>21</w:t>
            </w:r>
          </w:p>
        </w:tc>
        <w:tc>
          <w:tcPr>
            <w:tcW w:w="1191" w:type="dxa"/>
            <w:vAlign w:val="center"/>
          </w:tcPr>
          <w:p>
            <w:pPr>
              <w:pStyle w:val="16"/>
              <w:rPr>
                <w:rFonts w:hint="default" w:eastAsia="方正书宋_GBK"/>
                <w:lang w:val="en-US" w:eastAsia="zh-CN"/>
              </w:rPr>
            </w:pPr>
            <w:r>
              <w:rPr>
                <w:rFonts w:hint="eastAsia"/>
                <w:lang w:val="en-US" w:eastAsia="zh-CN"/>
              </w:rPr>
              <w:t>30239</w:t>
            </w:r>
          </w:p>
        </w:tc>
        <w:tc>
          <w:tcPr>
            <w:tcW w:w="4535" w:type="dxa"/>
            <w:vAlign w:val="center"/>
          </w:tcPr>
          <w:p>
            <w:pPr>
              <w:pStyle w:val="16"/>
              <w:rPr>
                <w:rFonts w:hint="default" w:eastAsia="方正书宋_GBK"/>
                <w:lang w:val="en-US" w:eastAsia="zh-CN"/>
              </w:rPr>
            </w:pPr>
            <w:r>
              <w:rPr>
                <w:rFonts w:hint="eastAsia"/>
                <w:lang w:val="en-US" w:eastAsia="zh-CN"/>
              </w:rPr>
              <w:t>其他交通费用</w:t>
            </w:r>
          </w:p>
        </w:tc>
        <w:tc>
          <w:tcPr>
            <w:tcW w:w="2551" w:type="dxa"/>
            <w:vAlign w:val="center"/>
          </w:tcPr>
          <w:p>
            <w:pPr>
              <w:pStyle w:val="15"/>
              <w:rPr>
                <w:rFonts w:hint="default"/>
                <w:lang w:val="en-US" w:eastAsia="zh-CN"/>
              </w:rPr>
            </w:pPr>
            <w:r>
              <w:rPr>
                <w:rFonts w:hint="eastAsia"/>
                <w:lang w:val="en-US" w:eastAsia="zh-CN"/>
              </w:rPr>
              <w:t>15.65</w:t>
            </w:r>
          </w:p>
        </w:tc>
        <w:tc>
          <w:tcPr>
            <w:tcW w:w="2551" w:type="dxa"/>
            <w:vAlign w:val="center"/>
          </w:tcPr>
          <w:p>
            <w:pPr>
              <w:pStyle w:val="15"/>
            </w:pPr>
          </w:p>
        </w:tc>
        <w:tc>
          <w:tcPr>
            <w:tcW w:w="2552"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15.65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default" w:eastAsia="方正书宋_GBK"/>
                <w:lang w:val="en-US" w:eastAsia="zh-CN"/>
              </w:rPr>
            </w:pPr>
            <w:r>
              <w:rPr>
                <w:rFonts w:hint="eastAsia"/>
                <w:lang w:val="en-US" w:eastAsia="zh-CN"/>
              </w:rPr>
              <w:t>22</w:t>
            </w:r>
          </w:p>
        </w:tc>
        <w:tc>
          <w:tcPr>
            <w:tcW w:w="1191" w:type="dxa"/>
            <w:vAlign w:val="center"/>
          </w:tcPr>
          <w:p>
            <w:pPr>
              <w:pStyle w:val="16"/>
              <w:rPr>
                <w:rFonts w:hint="default" w:eastAsia="方正书宋_GBK"/>
                <w:lang w:val="en-US" w:eastAsia="zh-CN"/>
              </w:rPr>
            </w:pPr>
            <w:r>
              <w:t>30299</w:t>
            </w:r>
          </w:p>
        </w:tc>
        <w:tc>
          <w:tcPr>
            <w:tcW w:w="4535" w:type="dxa"/>
            <w:vAlign w:val="center"/>
          </w:tcPr>
          <w:p>
            <w:pPr>
              <w:pStyle w:val="16"/>
              <w:rPr>
                <w:rFonts w:hint="eastAsia" w:eastAsia="方正书宋_GBK"/>
                <w:lang w:eastAsia="zh-CN"/>
              </w:rPr>
            </w:pPr>
            <w:r>
              <w:t>其他商品和服务支出</w:t>
            </w:r>
          </w:p>
        </w:tc>
        <w:tc>
          <w:tcPr>
            <w:tcW w:w="2551" w:type="dxa"/>
            <w:vAlign w:val="center"/>
          </w:tcPr>
          <w:p>
            <w:pPr>
              <w:pStyle w:val="15"/>
              <w:rPr>
                <w:rFonts w:hint="default"/>
                <w:lang w:val="en-US" w:eastAsia="zh-CN"/>
              </w:rPr>
            </w:pPr>
            <w:r>
              <w:rPr>
                <w:rFonts w:hint="eastAsia"/>
                <w:lang w:val="en-US" w:eastAsia="zh-CN"/>
              </w:rPr>
              <w:t>0.40</w:t>
            </w:r>
          </w:p>
        </w:tc>
        <w:tc>
          <w:tcPr>
            <w:tcW w:w="2551" w:type="dxa"/>
            <w:vAlign w:val="center"/>
          </w:tcPr>
          <w:p>
            <w:pPr>
              <w:pStyle w:val="15"/>
            </w:pPr>
          </w:p>
        </w:tc>
        <w:tc>
          <w:tcPr>
            <w:tcW w:w="2552"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0.40</w:t>
            </w: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7"/>
      <w:r>
        <w:rPr>
          <w:rFonts w:ascii="方正小标宋_GBK" w:hAnsi="方正小标宋_GBK" w:eastAsia="方正小标宋_GBK" w:cs="方正小标宋_GBK"/>
          <w:color w:val="000000"/>
          <w:sz w:val="36"/>
        </w:rPr>
        <w:t>部门预算政府基金预算财政拨款支出表</w:t>
      </w:r>
      <w:bookmarkEnd w:id="5"/>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rPr>
                <w:rFonts w:hint="eastAsia"/>
                <w:lang w:eastAsia="zh-CN"/>
              </w:rPr>
              <w:t>131涞水县中国人民政治协商会议河北省涞水县委员会</w:t>
            </w:r>
          </w:p>
        </w:tc>
        <w:tc>
          <w:tcPr>
            <w:tcW w:w="2551" w:type="dxa"/>
            <w:tcBorders>
              <w:top w:val="single" w:color="FFFFFF" w:sz="6" w:space="0"/>
              <w:left w:val="single" w:color="FFFFFF" w:sz="6" w:space="0"/>
              <w:right w:val="single" w:color="FFFFFF" w:sz="6" w:space="0"/>
            </w:tcBorders>
            <w:vAlign w:val="center"/>
          </w:tcPr>
          <w:p>
            <w:pPr>
              <w:pStyle w:val="12"/>
              <w:rPr>
                <w:rFonts w:hint="eastAsia" w:eastAsia="方正小标宋_GBK"/>
                <w:lang w:val="en-US" w:eastAsia="zh-CN"/>
              </w:rPr>
            </w:pPr>
            <w:r>
              <w:t>预算年度：202</w:t>
            </w:r>
            <w:r>
              <w:rPr>
                <w:rFonts w:hint="eastAsia"/>
                <w:lang w:val="en-US" w:eastAsia="zh-CN"/>
              </w:rPr>
              <w:t>4</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6" w:name="_Toc_2_2_0000000008"/>
      <w:r>
        <w:rPr>
          <w:rFonts w:ascii="方正小标宋_GBK" w:hAnsi="方正小标宋_GBK" w:eastAsia="方正小标宋_GBK" w:cs="方正小标宋_GBK"/>
          <w:color w:val="000000"/>
          <w:sz w:val="36"/>
        </w:rPr>
        <w:t>部门预算国有资本经营预算财政拨款支出表</w:t>
      </w:r>
      <w:bookmarkEnd w:id="6"/>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rPr>
                <w:rFonts w:hint="eastAsia"/>
                <w:lang w:eastAsia="zh-CN"/>
              </w:rPr>
              <w:t>131涞水县中国人民政治协商会议河北省涞水县委员会</w:t>
            </w:r>
          </w:p>
        </w:tc>
        <w:tc>
          <w:tcPr>
            <w:tcW w:w="2551" w:type="dxa"/>
            <w:tcBorders>
              <w:top w:val="single" w:color="FFFFFF" w:sz="6" w:space="0"/>
              <w:left w:val="single" w:color="FFFFFF" w:sz="6" w:space="0"/>
              <w:right w:val="single" w:color="FFFFFF" w:sz="6" w:space="0"/>
            </w:tcBorders>
            <w:vAlign w:val="center"/>
          </w:tcPr>
          <w:p>
            <w:pPr>
              <w:pStyle w:val="12"/>
              <w:rPr>
                <w:rFonts w:hint="eastAsia" w:eastAsia="方正小标宋_GBK"/>
                <w:lang w:val="en-US" w:eastAsia="zh-CN"/>
              </w:rPr>
            </w:pPr>
            <w:r>
              <w:t>预算年度：202</w:t>
            </w:r>
            <w:r>
              <w:rPr>
                <w:rFonts w:hint="eastAsia"/>
                <w:lang w:val="en-US" w:eastAsia="zh-CN"/>
              </w:rPr>
              <w:t>4</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7" w:name="_Toc_2_2_0000000009"/>
      <w:r>
        <w:rPr>
          <w:rFonts w:ascii="方正小标宋_GBK" w:hAnsi="方正小标宋_GBK" w:eastAsia="方正小标宋_GBK" w:cs="方正小标宋_GBK"/>
          <w:color w:val="000000"/>
          <w:sz w:val="36"/>
        </w:rPr>
        <w:t>部门预算财政拨款“三公”经费支出表</w:t>
      </w:r>
      <w:bookmarkEnd w:id="7"/>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rPr>
                <w:rFonts w:hint="eastAsia"/>
                <w:lang w:eastAsia="zh-CN"/>
              </w:rPr>
              <w:t>131涞水县中国人民政治协商会议河北省涞水县委员会</w:t>
            </w:r>
          </w:p>
        </w:tc>
        <w:tc>
          <w:tcPr>
            <w:tcW w:w="2381" w:type="dxa"/>
            <w:tcBorders>
              <w:top w:val="single" w:color="FFFFFF" w:sz="6" w:space="0"/>
              <w:left w:val="single" w:color="FFFFFF" w:sz="6" w:space="0"/>
              <w:right w:val="single" w:color="FFFFFF" w:sz="6" w:space="0"/>
            </w:tcBorders>
            <w:vAlign w:val="center"/>
          </w:tcPr>
          <w:p>
            <w:pPr>
              <w:pStyle w:val="12"/>
              <w:rPr>
                <w:rFonts w:hint="eastAsia" w:eastAsia="方正小标宋_GBK"/>
                <w:lang w:val="en-US" w:eastAsia="zh-CN"/>
              </w:rPr>
            </w:pPr>
            <w:r>
              <w:t>预算年度：202</w:t>
            </w:r>
            <w:r>
              <w:rPr>
                <w:rFonts w:hint="eastAsia"/>
                <w:lang w:val="en-US" w:eastAsia="zh-CN"/>
              </w:rPr>
              <w:t>4</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5"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2"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w:t>
            </w:r>
          </w:p>
        </w:tc>
        <w:tc>
          <w:tcPr>
            <w:tcW w:w="3798" w:type="dxa"/>
            <w:vAlign w:val="center"/>
          </w:tcPr>
          <w:p>
            <w:pPr>
              <w:pStyle w:val="18"/>
            </w:pPr>
            <w:r>
              <w:t>合计</w:t>
            </w:r>
          </w:p>
        </w:tc>
        <w:tc>
          <w:tcPr>
            <w:tcW w:w="2382" w:type="dxa"/>
            <w:vAlign w:val="center"/>
          </w:tcPr>
          <w:p>
            <w:pPr>
              <w:pStyle w:val="19"/>
              <w:rPr>
                <w:rFonts w:hint="default"/>
                <w:b w:val="0"/>
                <w:lang w:val="en-US" w:eastAsia="zh-CN"/>
              </w:rPr>
            </w:pPr>
            <w:r>
              <w:rPr>
                <w:rFonts w:hint="eastAsia"/>
                <w:b w:val="0"/>
                <w:lang w:val="en-US" w:eastAsia="zh-CN"/>
              </w:rPr>
              <w:t>67.90</w:t>
            </w:r>
          </w:p>
        </w:tc>
        <w:tc>
          <w:tcPr>
            <w:tcW w:w="2381" w:type="dxa"/>
            <w:vAlign w:val="center"/>
          </w:tcPr>
          <w:p>
            <w:pPr>
              <w:pStyle w:val="19"/>
              <w:rPr>
                <w:rFonts w:hint="default"/>
                <w:b w:val="0"/>
                <w:lang w:val="en-US" w:eastAsia="zh-CN"/>
              </w:rPr>
            </w:pPr>
            <w:r>
              <w:rPr>
                <w:rFonts w:hint="eastAsia"/>
                <w:b w:val="0"/>
                <w:lang w:val="en-US" w:eastAsia="zh-CN"/>
              </w:rPr>
              <w:t>67.90</w:t>
            </w: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2</w:t>
            </w:r>
          </w:p>
        </w:tc>
        <w:tc>
          <w:tcPr>
            <w:tcW w:w="3798" w:type="dxa"/>
            <w:vAlign w:val="center"/>
          </w:tcPr>
          <w:p>
            <w:pPr>
              <w:pStyle w:val="16"/>
            </w:pPr>
            <w:r>
              <w:t>“三公”经费小计</w:t>
            </w:r>
          </w:p>
        </w:tc>
        <w:tc>
          <w:tcPr>
            <w:tcW w:w="2382" w:type="dxa"/>
            <w:vAlign w:val="center"/>
          </w:tcPr>
          <w:p>
            <w:pPr>
              <w:pStyle w:val="15"/>
              <w:rPr>
                <w:rFonts w:hint="default" w:eastAsia="方正书宋_GBK"/>
                <w:lang w:val="en-US" w:eastAsia="zh-CN"/>
              </w:rPr>
            </w:pPr>
            <w:r>
              <w:rPr>
                <w:rFonts w:hint="eastAsia"/>
                <w:lang w:val="en-US" w:eastAsia="zh-CN"/>
              </w:rPr>
              <w:t>12.50</w:t>
            </w:r>
          </w:p>
        </w:tc>
        <w:tc>
          <w:tcPr>
            <w:tcW w:w="2381" w:type="dxa"/>
            <w:vAlign w:val="center"/>
          </w:tcPr>
          <w:p>
            <w:pPr>
              <w:pStyle w:val="15"/>
              <w:rPr>
                <w:rFonts w:hint="default" w:eastAsia="方正书宋_GBK"/>
                <w:lang w:val="en-US" w:eastAsia="zh-CN"/>
              </w:rPr>
            </w:pPr>
            <w:r>
              <w:rPr>
                <w:rFonts w:hint="eastAsia"/>
                <w:lang w:val="en-US" w:eastAsia="zh-CN"/>
              </w:rPr>
              <w:t>12.50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3</w:t>
            </w:r>
          </w:p>
        </w:tc>
        <w:tc>
          <w:tcPr>
            <w:tcW w:w="3798" w:type="dxa"/>
            <w:vAlign w:val="center"/>
          </w:tcPr>
          <w:p>
            <w:pPr>
              <w:pStyle w:val="16"/>
            </w:pPr>
            <w:r>
              <w:t>一、因公出国（境）费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4</w:t>
            </w:r>
          </w:p>
        </w:tc>
        <w:tc>
          <w:tcPr>
            <w:tcW w:w="3798" w:type="dxa"/>
            <w:vAlign w:val="center"/>
          </w:tcPr>
          <w:p>
            <w:pPr>
              <w:pStyle w:val="16"/>
            </w:pPr>
            <w:r>
              <w:t xml:space="preserve">    其中：教学科研人员因公出国（境）费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5</w:t>
            </w:r>
          </w:p>
        </w:tc>
        <w:tc>
          <w:tcPr>
            <w:tcW w:w="3798" w:type="dxa"/>
            <w:vAlign w:val="center"/>
          </w:tcPr>
          <w:p>
            <w:pPr>
              <w:pStyle w:val="16"/>
            </w:pPr>
            <w:r>
              <w:t xml:space="preserve">          其他因公出国（境）费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6</w:t>
            </w:r>
          </w:p>
        </w:tc>
        <w:tc>
          <w:tcPr>
            <w:tcW w:w="3798" w:type="dxa"/>
            <w:vAlign w:val="center"/>
          </w:tcPr>
          <w:p>
            <w:pPr>
              <w:pStyle w:val="16"/>
            </w:pPr>
            <w:r>
              <w:t>二、公务用车购置及运维费</w:t>
            </w:r>
          </w:p>
        </w:tc>
        <w:tc>
          <w:tcPr>
            <w:tcW w:w="2382" w:type="dxa"/>
            <w:vAlign w:val="center"/>
          </w:tcPr>
          <w:p>
            <w:pPr>
              <w:pStyle w:val="15"/>
              <w:rPr>
                <w:rFonts w:hint="default" w:eastAsia="方正书宋_GBK"/>
                <w:lang w:val="en-US" w:eastAsia="zh-CN"/>
              </w:rPr>
            </w:pPr>
            <w:r>
              <w:rPr>
                <w:rFonts w:hint="eastAsia"/>
                <w:lang w:val="en-US" w:eastAsia="zh-CN"/>
              </w:rPr>
              <w:t>7.50</w:t>
            </w:r>
          </w:p>
        </w:tc>
        <w:tc>
          <w:tcPr>
            <w:tcW w:w="2381" w:type="dxa"/>
            <w:vAlign w:val="center"/>
          </w:tcPr>
          <w:p>
            <w:pPr>
              <w:pStyle w:val="15"/>
              <w:rPr>
                <w:rFonts w:hint="default" w:eastAsia="方正书宋_GBK"/>
                <w:lang w:val="en-US" w:eastAsia="zh-CN"/>
              </w:rPr>
            </w:pPr>
            <w:r>
              <w:rPr>
                <w:rFonts w:hint="eastAsia"/>
                <w:lang w:val="en-US" w:eastAsia="zh-CN"/>
              </w:rPr>
              <w:t>7.50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7</w:t>
            </w:r>
          </w:p>
        </w:tc>
        <w:tc>
          <w:tcPr>
            <w:tcW w:w="3798" w:type="dxa"/>
            <w:vAlign w:val="center"/>
          </w:tcPr>
          <w:p>
            <w:pPr>
              <w:pStyle w:val="16"/>
            </w:pPr>
            <w:r>
              <w:t xml:space="preserve">    其中：公务用车购置费</w:t>
            </w:r>
          </w:p>
        </w:tc>
        <w:tc>
          <w:tcPr>
            <w:tcW w:w="2382" w:type="dxa"/>
            <w:vAlign w:val="center"/>
          </w:tcPr>
          <w:p>
            <w:pPr>
              <w:pStyle w:val="15"/>
            </w:pPr>
          </w:p>
        </w:tc>
        <w:tc>
          <w:tcPr>
            <w:tcW w:w="2381" w:type="dxa"/>
            <w:vAlign w:val="center"/>
          </w:tcPr>
          <w:p>
            <w:pPr>
              <w:pStyle w:val="15"/>
              <w:jc w:val="both"/>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8</w:t>
            </w:r>
          </w:p>
        </w:tc>
        <w:tc>
          <w:tcPr>
            <w:tcW w:w="3798" w:type="dxa"/>
            <w:vAlign w:val="center"/>
          </w:tcPr>
          <w:p>
            <w:pPr>
              <w:pStyle w:val="16"/>
            </w:pPr>
            <w:r>
              <w:t xml:space="preserve">          公务用车运行维护费</w:t>
            </w:r>
          </w:p>
        </w:tc>
        <w:tc>
          <w:tcPr>
            <w:tcW w:w="2382" w:type="dxa"/>
            <w:vAlign w:val="center"/>
          </w:tcPr>
          <w:p>
            <w:pPr>
              <w:pStyle w:val="15"/>
            </w:pPr>
            <w:r>
              <w:rPr>
                <w:rFonts w:hint="eastAsia"/>
                <w:lang w:eastAsia="zh-CN"/>
              </w:rPr>
              <w:t>7.50</w:t>
            </w:r>
          </w:p>
        </w:tc>
        <w:tc>
          <w:tcPr>
            <w:tcW w:w="2381" w:type="dxa"/>
            <w:vAlign w:val="center"/>
          </w:tcPr>
          <w:p>
            <w:pPr>
              <w:pStyle w:val="15"/>
              <w:rPr>
                <w:lang w:eastAsia="zh-CN"/>
              </w:rPr>
            </w:pPr>
            <w:r>
              <w:rPr>
                <w:rFonts w:hint="eastAsia"/>
                <w:lang w:eastAsia="zh-CN"/>
              </w:rPr>
              <w:t>7.50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9</w:t>
            </w:r>
          </w:p>
        </w:tc>
        <w:tc>
          <w:tcPr>
            <w:tcW w:w="3798" w:type="dxa"/>
            <w:vAlign w:val="center"/>
          </w:tcPr>
          <w:p>
            <w:pPr>
              <w:pStyle w:val="16"/>
            </w:pPr>
            <w:r>
              <w:t>三、公务接待费</w:t>
            </w:r>
          </w:p>
        </w:tc>
        <w:tc>
          <w:tcPr>
            <w:tcW w:w="2382" w:type="dxa"/>
            <w:vAlign w:val="center"/>
          </w:tcPr>
          <w:p>
            <w:pPr>
              <w:pStyle w:val="15"/>
              <w:rPr>
                <w:rFonts w:hint="default"/>
                <w:lang w:val="en-US" w:eastAsia="zh-CN"/>
              </w:rPr>
            </w:pPr>
            <w:r>
              <w:rPr>
                <w:rFonts w:hint="eastAsia"/>
                <w:lang w:eastAsia="zh-CN"/>
              </w:rPr>
              <w:t>5</w:t>
            </w:r>
            <w:r>
              <w:rPr>
                <w:rFonts w:hint="eastAsia"/>
                <w:lang w:val="en-US" w:eastAsia="zh-CN"/>
              </w:rPr>
              <w:t>.00</w:t>
            </w:r>
          </w:p>
        </w:tc>
        <w:tc>
          <w:tcPr>
            <w:tcW w:w="2381" w:type="dxa"/>
            <w:vAlign w:val="center"/>
          </w:tcPr>
          <w:p>
            <w:pPr>
              <w:pStyle w:val="15"/>
              <w:rPr>
                <w:rFonts w:hint="default"/>
                <w:lang w:val="en-US" w:eastAsia="zh-CN"/>
              </w:rPr>
            </w:pPr>
            <w:r>
              <w:rPr>
                <w:rFonts w:hint="eastAsia"/>
                <w:lang w:eastAsia="zh-CN"/>
              </w:rPr>
              <w:t>5.</w:t>
            </w:r>
            <w:r>
              <w:rPr>
                <w:rFonts w:hint="eastAsia"/>
                <w:lang w:val="en-US" w:eastAsia="zh-CN"/>
              </w:rPr>
              <w:t>00</w:t>
            </w:r>
          </w:p>
        </w:tc>
        <w:tc>
          <w:tcPr>
            <w:tcW w:w="2381" w:type="dxa"/>
            <w:vAlign w:val="center"/>
          </w:tcPr>
          <w:p>
            <w:pPr>
              <w:pStyle w:val="15"/>
            </w:pPr>
          </w:p>
        </w:tc>
        <w:tc>
          <w:tcPr>
            <w:tcW w:w="2381" w:type="dxa"/>
            <w:vAlign w:val="center"/>
          </w:tcPr>
          <w:p>
            <w:pPr>
              <w:pStyle w:val="15"/>
            </w:pPr>
          </w:p>
        </w:tc>
      </w:tr>
    </w:tbl>
    <w:p>
      <w:pPr>
        <w:ind w:firstLine="210" w:firstLineChars="100"/>
        <w:outlineLvl w:val="0"/>
        <w:rPr>
          <w:rFonts w:ascii="方正书宋_GBK" w:hAnsi="方正书宋_GBK" w:eastAsia="方正书宋_GBK" w:cs="方正书宋_GBK"/>
          <w:color w:val="FFFFFF"/>
          <w:sz w:val="21"/>
        </w:rPr>
      </w:pPr>
    </w:p>
    <w:p>
      <w:pPr>
        <w:ind w:firstLine="210" w:firstLineChars="100"/>
        <w:outlineLvl w:val="0"/>
        <w:rPr>
          <w:rFonts w:ascii="方正书宋_GBK" w:hAnsi="方正书宋_GBK" w:eastAsia="方正书宋_GBK" w:cs="方正书宋_GBK"/>
          <w:color w:val="FFFFFF"/>
          <w:sz w:val="21"/>
        </w:rPr>
      </w:pPr>
    </w:p>
    <w:p>
      <w:pPr>
        <w:ind w:firstLine="210" w:firstLineChars="100"/>
        <w:outlineLvl w:val="0"/>
        <w:rPr>
          <w:rFonts w:ascii="方正书宋_GBK" w:hAnsi="方正书宋_GBK" w:eastAsia="方正书宋_GBK" w:cs="方正书宋_GBK"/>
          <w:color w:val="FFFFFF"/>
          <w:sz w:val="21"/>
        </w:rPr>
      </w:pPr>
    </w:p>
    <w:p>
      <w:pPr>
        <w:ind w:firstLine="210" w:firstLineChars="100"/>
        <w:outlineLvl w:val="0"/>
      </w:pPr>
      <w:r>
        <w:rPr>
          <w:rFonts w:ascii="方正书宋_GBK" w:hAnsi="方正书宋_GBK" w:eastAsia="方正书宋_GBK" w:cs="方正书宋_GBK"/>
          <w:color w:val="FFFFFF"/>
          <w:sz w:val="21"/>
        </w:rPr>
        <w:t xml:space="preserve">第一部分  </w:t>
      </w:r>
      <w:r>
        <w:rPr>
          <w:rFonts w:hint="eastAsia" w:ascii="方正书宋_GBK" w:hAnsi="方正书宋_GBK" w:eastAsia="方正书宋_GBK" w:cs="方正书宋_GBK"/>
          <w:color w:val="FFFFFF"/>
          <w:sz w:val="21"/>
          <w:lang w:eastAsia="zh-CN"/>
        </w:rPr>
        <w:t>XX</w:t>
      </w:r>
      <w:r>
        <w:rPr>
          <w:rFonts w:ascii="方正书宋_GBK" w:hAnsi="方正书宋_GBK" w:eastAsia="方正书宋_GBK" w:cs="方正书宋_GBK"/>
          <w:color w:val="FFFFFF"/>
          <w:sz w:val="21"/>
        </w:rPr>
        <w:t>县财政局2022年</w:t>
      </w:r>
      <w:r>
        <w:rPr>
          <w:rFonts w:hint="eastAsia" w:ascii="方正小标宋_GBK" w:hAnsi="方正小标宋_GBK" w:eastAsia="方正小标宋_GBK" w:cs="方正小标宋_GBK"/>
          <w:color w:val="000000"/>
          <w:sz w:val="44"/>
          <w:lang w:eastAsia="zh-CN"/>
        </w:rPr>
        <w:t>涞水县政协</w:t>
      </w: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val="en-US" w:eastAsia="zh-CN"/>
        </w:rPr>
        <w:t>4</w:t>
      </w:r>
      <w:r>
        <w:rPr>
          <w:rFonts w:ascii="方正小标宋_GBK" w:hAnsi="方正小标宋_GBK" w:eastAsia="方正小标宋_GBK" w:cs="方正小标宋_GBK"/>
          <w:color w:val="000000"/>
          <w:sz w:val="44"/>
        </w:rPr>
        <w:t>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val="en-US" w:eastAsia="zh-CN"/>
        </w:rPr>
        <w:t>中华人民共和国</w:t>
      </w:r>
      <w:r>
        <w:rPr>
          <w:rFonts w:eastAsia="方正仿宋_GBK"/>
          <w:color w:val="000000"/>
          <w:sz w:val="28"/>
        </w:rPr>
        <w:t>预算法》、《地方预决算公开操作规程》和《关于进一步推进预算公开工作的实施意见》规定，现将</w:t>
      </w:r>
      <w:r>
        <w:rPr>
          <w:rFonts w:hint="eastAsia" w:eastAsia="方正仿宋_GBK"/>
          <w:color w:val="000000"/>
          <w:sz w:val="28"/>
          <w:lang w:eastAsia="zh-CN"/>
        </w:rPr>
        <w:t>涞水县政协</w:t>
      </w:r>
      <w:r>
        <w:rPr>
          <w:rFonts w:eastAsia="方正仿宋_GBK"/>
          <w:color w:val="000000"/>
          <w:sz w:val="28"/>
        </w:rPr>
        <w:t>202</w:t>
      </w:r>
      <w:r>
        <w:rPr>
          <w:rFonts w:hint="eastAsia" w:eastAsia="方正仿宋_GBK"/>
          <w:color w:val="000000"/>
          <w:sz w:val="28"/>
          <w:lang w:val="en-US" w:eastAsia="zh-CN"/>
        </w:rPr>
        <w:t>4</w:t>
      </w:r>
      <w:r>
        <w:rPr>
          <w:rFonts w:eastAsia="方正仿宋_GBK"/>
          <w:color w:val="000000"/>
          <w:sz w:val="28"/>
        </w:rPr>
        <w:t>年部门预算公开如下：</w:t>
      </w:r>
    </w:p>
    <w:p>
      <w:pPr>
        <w:spacing w:before="10" w:after="10" w:line="360" w:lineRule="auto"/>
        <w:ind w:firstLine="640"/>
        <w:outlineLvl w:val="2"/>
      </w:pPr>
      <w:bookmarkStart w:id="8" w:name="_Toc_3_3_0000000010"/>
      <w:r>
        <w:rPr>
          <w:rFonts w:ascii="黑体" w:hAnsi="黑体" w:eastAsia="黑体" w:cs="黑体"/>
          <w:color w:val="000000"/>
          <w:sz w:val="32"/>
        </w:rPr>
        <w:t>一、部门职责及机构设置情况</w:t>
      </w:r>
      <w:bookmarkEnd w:id="8"/>
    </w:p>
    <w:p>
      <w:pPr>
        <w:ind w:firstLine="640"/>
      </w:pPr>
      <w:r>
        <w:rPr>
          <w:rFonts w:ascii="方正楷体_GBK" w:hAnsi="方正楷体_GBK" w:eastAsia="方正楷体_GBK" w:cs="方正楷体_GBK"/>
          <w:b/>
          <w:color w:val="000000"/>
          <w:sz w:val="32"/>
        </w:rPr>
        <w:t>部门职责：</w:t>
      </w:r>
    </w:p>
    <w:p>
      <w:pPr>
        <w:ind w:firstLine="640"/>
        <w:rPr>
          <w:rFonts w:eastAsia="方正仿宋_GBK"/>
          <w:sz w:val="28"/>
          <w:lang w:val="zh-CN"/>
        </w:rPr>
      </w:pPr>
      <w:r>
        <w:rPr>
          <w:rFonts w:hint="eastAsia" w:eastAsia="方正仿宋_GBK"/>
          <w:sz w:val="28"/>
          <w:lang w:val="zh-CN"/>
        </w:rPr>
        <w:t>根据《中国人民政治协商会议河北省涞水县委员会职能配置、内设机构和人员编制方案》规定，中国人民政治协商会议河北省涞水县委员会的主要职责是：</w:t>
      </w:r>
    </w:p>
    <w:p>
      <w:pPr>
        <w:ind w:firstLine="640"/>
        <w:rPr>
          <w:rFonts w:eastAsia="方正仿宋_GBK"/>
          <w:sz w:val="28"/>
          <w:lang w:val="zh-CN"/>
        </w:rPr>
      </w:pPr>
      <w:r>
        <w:rPr>
          <w:rFonts w:hint="eastAsia" w:eastAsia="方正仿宋_GBK"/>
          <w:sz w:val="28"/>
          <w:lang w:val="zh-CN"/>
        </w:rPr>
        <w:t>1、负责县政协全体会议、常务委员会议、主席会议、主席办公会议、常务委员专题会议的会务工作；负责组织实施全体会议、常务委员会议、主席会议的决议。</w:t>
      </w:r>
    </w:p>
    <w:p>
      <w:pPr>
        <w:ind w:firstLine="640"/>
        <w:rPr>
          <w:rFonts w:eastAsia="方正仿宋_GBK"/>
          <w:sz w:val="28"/>
          <w:lang w:val="zh-CN"/>
        </w:rPr>
      </w:pPr>
      <w:r>
        <w:rPr>
          <w:rFonts w:hint="eastAsia" w:eastAsia="方正仿宋_GBK"/>
          <w:sz w:val="28"/>
          <w:lang w:val="zh-CN"/>
        </w:rPr>
        <w:t>2、协调县政协各专门委员会工作，充分发挥县政协委员的作用，履行好政治协商、民主监督、参政议政的基本职责。</w:t>
      </w:r>
    </w:p>
    <w:p>
      <w:pPr>
        <w:ind w:firstLine="640"/>
        <w:rPr>
          <w:rFonts w:eastAsia="方正仿宋_GBK"/>
          <w:sz w:val="28"/>
          <w:lang w:val="zh-CN"/>
        </w:rPr>
      </w:pPr>
      <w:r>
        <w:rPr>
          <w:rFonts w:hint="eastAsia" w:eastAsia="方正仿宋_GBK"/>
          <w:sz w:val="28"/>
          <w:lang w:val="zh-CN"/>
        </w:rPr>
        <w:t>3、负责县政协委员进行视察、参观、调查、座谈、学习、研讨等日常活动的组织和服务及走访委员工作。</w:t>
      </w:r>
    </w:p>
    <w:p>
      <w:pPr>
        <w:ind w:firstLine="640"/>
        <w:rPr>
          <w:rFonts w:eastAsia="方正仿宋_GBK"/>
          <w:sz w:val="28"/>
          <w:lang w:val="zh-CN"/>
        </w:rPr>
      </w:pPr>
      <w:r>
        <w:rPr>
          <w:rFonts w:hint="eastAsia" w:eastAsia="方正仿宋_GBK"/>
          <w:sz w:val="28"/>
          <w:lang w:val="zh-CN"/>
        </w:rPr>
        <w:t>4、负责政协机关的日常行政事务和后勤保障工作。</w:t>
      </w:r>
    </w:p>
    <w:p>
      <w:pPr>
        <w:ind w:firstLine="640"/>
        <w:rPr>
          <w:rFonts w:eastAsia="方正仿宋_GBK"/>
          <w:sz w:val="28"/>
          <w:lang w:val="zh-CN"/>
        </w:rPr>
      </w:pPr>
      <w:r>
        <w:rPr>
          <w:rFonts w:hint="eastAsia" w:eastAsia="方正仿宋_GBK"/>
          <w:sz w:val="28"/>
          <w:lang w:val="zh-CN"/>
        </w:rPr>
        <w:t>5、负责县政协委员的联络接待、来信来访工作。</w:t>
      </w:r>
    </w:p>
    <w:p>
      <w:pPr>
        <w:ind w:firstLine="640"/>
        <w:rPr>
          <w:rFonts w:eastAsia="方正仿宋_GBK"/>
          <w:sz w:val="28"/>
          <w:lang w:val="zh-CN"/>
        </w:rPr>
      </w:pPr>
      <w:r>
        <w:rPr>
          <w:rFonts w:hint="eastAsia" w:eastAsia="方正仿宋_GBK"/>
          <w:sz w:val="28"/>
          <w:lang w:val="zh-CN"/>
        </w:rPr>
        <w:t>6、负责政协领导交办的其它工作。</w:t>
      </w:r>
    </w:p>
    <w:p>
      <w:pPr>
        <w:ind w:firstLine="640"/>
        <w:rPr>
          <w:rFonts w:eastAsia="方正仿宋_GBK"/>
          <w:sz w:val="28"/>
        </w:rPr>
      </w:pPr>
      <w:r>
        <w:rPr>
          <w:rFonts w:hint="eastAsia" w:eastAsia="方正仿宋_GBK"/>
          <w:sz w:val="28"/>
          <w:lang w:val="zh-CN"/>
        </w:rPr>
        <w:t>7、负责完成县委交办的其它工作等任务。</w:t>
      </w:r>
    </w:p>
    <w:p>
      <w:pPr>
        <w:pStyle w:val="21"/>
      </w:pPr>
      <w:r>
        <w:rPr>
          <w:rFonts w:hint="eastAsia"/>
          <w:lang w:eastAsia="zh-CN"/>
        </w:rPr>
        <w:t>（</w:t>
      </w:r>
      <w:r>
        <w:t>一</w:t>
      </w:r>
      <w:r>
        <w:rPr>
          <w:rFonts w:hint="eastAsia"/>
          <w:lang w:eastAsia="zh-CN"/>
        </w:rPr>
        <w:t>）</w:t>
      </w:r>
      <w:r>
        <w:t>财政收入管理</w:t>
      </w:r>
    </w:p>
    <w:p>
      <w:pPr>
        <w:pStyle w:val="21"/>
      </w:pPr>
      <w:r>
        <w:t>深化税收制度改革，完善地方税体系。完善和规范地方性税收法规，规范税收优惠政策，监督检查税政政策执行情况。制定非税收入管理政策，加强非税收入征管。</w:t>
      </w:r>
    </w:p>
    <w:p>
      <w:pPr>
        <w:pStyle w:val="21"/>
      </w:pPr>
      <w:r>
        <w:rPr>
          <w:rFonts w:hint="eastAsia"/>
          <w:lang w:eastAsia="zh-CN"/>
        </w:rPr>
        <w:t>（二）</w:t>
      </w:r>
      <w:r>
        <w:t>财政资源配置管理</w:t>
      </w:r>
    </w:p>
    <w:p>
      <w:pPr>
        <w:pStyle w:val="21"/>
      </w:pPr>
      <w:r>
        <w:t>通过对财政收支以及相应的财政税收政策，调整和引导现有社会经济资源的流向和流量，以达到资源的优化配置和充分利用，实现最大的经济效益和社会效益的功能。</w:t>
      </w:r>
    </w:p>
    <w:p>
      <w:pPr>
        <w:pStyle w:val="21"/>
        <w:ind w:firstLineChars="200"/>
      </w:pPr>
      <w:r>
        <w:rPr>
          <w:rFonts w:hint="eastAsia"/>
          <w:lang w:eastAsia="zh-CN"/>
        </w:rPr>
        <w:t>（三）</w:t>
      </w:r>
      <w:r>
        <w:t>财政体制管理</w:t>
      </w:r>
    </w:p>
    <w:p>
      <w:pPr>
        <w:pStyle w:val="21"/>
      </w:pPr>
      <w:r>
        <w:t>承担财政体制管理的责任。负责拟订县对乡镇财政管理体制，研究提出县对乡镇财政管理体制指导性意见。</w:t>
      </w:r>
    </w:p>
    <w:p>
      <w:pPr>
        <w:pStyle w:val="21"/>
      </w:pPr>
      <w:r>
        <w:rPr>
          <w:rFonts w:hint="eastAsia"/>
          <w:lang w:eastAsia="zh-CN"/>
        </w:rPr>
        <w:t>（四）</w:t>
      </w:r>
      <w:r>
        <w:t>预算管理</w:t>
      </w:r>
    </w:p>
    <w:p>
      <w:pPr>
        <w:pStyle w:val="21"/>
      </w:pPr>
      <w:r>
        <w:t>研究制定完善的预算政策体系，提高预算管理的科学化水平。统筹县级财力，强化绩效管理，科学编制政府绩效预算。规范预算执行，合理组织财政各项支出，促进社会事业发展。推进预算公开，实施全面规范、公开透明的预算制度。</w:t>
      </w:r>
    </w:p>
    <w:p>
      <w:pPr>
        <w:pStyle w:val="21"/>
      </w:pPr>
      <w:r>
        <w:rPr>
          <w:rFonts w:hint="eastAsia"/>
          <w:lang w:eastAsia="zh-CN"/>
        </w:rPr>
        <w:t>（五）</w:t>
      </w:r>
      <w:r>
        <w:t>国库管理</w:t>
      </w:r>
    </w:p>
    <w:p>
      <w:pPr>
        <w:pStyle w:val="21"/>
      </w:pPr>
      <w:r>
        <w:t>预算单位用款计划及额度审核下达；财政专户资金审核拨付；全县预算执行分析；组织实施总决算会计，组织部门决算汇编；国库现金管理；管理全县预算单位银行账户。</w:t>
      </w:r>
    </w:p>
    <w:p>
      <w:pPr>
        <w:pStyle w:val="21"/>
      </w:pPr>
      <w:r>
        <w:rPr>
          <w:rFonts w:hint="eastAsia"/>
          <w:lang w:eastAsia="zh-CN"/>
        </w:rPr>
        <w:t>（六）</w:t>
      </w:r>
      <w:r>
        <w:t>财政监督管理</w:t>
      </w:r>
    </w:p>
    <w:p>
      <w:pPr>
        <w:pStyle w:val="21"/>
      </w:pPr>
      <w:r>
        <w:t>负责对财政性资金使用情况进行绩效监督评价，反映财政收支管理中的重大问题。</w:t>
      </w:r>
    </w:p>
    <w:p>
      <w:pPr>
        <w:pStyle w:val="21"/>
      </w:pPr>
      <w:r>
        <w:rPr>
          <w:rFonts w:hint="eastAsia"/>
          <w:lang w:eastAsia="zh-CN"/>
        </w:rPr>
        <w:t>（七）</w:t>
      </w:r>
      <w:r>
        <w:t>财务会计管理</w:t>
      </w:r>
    </w:p>
    <w:p>
      <w:pPr>
        <w:pStyle w:val="21"/>
        <w:ind w:left="0" w:leftChars="0" w:firstLine="560" w:firstLineChars="200"/>
      </w:pPr>
      <w:r>
        <w:t>会计工作</w:t>
      </w:r>
      <w:r>
        <w:rPr>
          <w:rFonts w:hint="eastAsia"/>
          <w:lang w:val="en-US" w:eastAsia="zh-CN"/>
        </w:rPr>
        <w:t>管理</w:t>
      </w:r>
      <w:r>
        <w:t>，监督和规范会计行为，组织实施国家统一的会计制度、财务制度；管理会计从业资格；按规定承担会计专业技术资格管理。</w:t>
      </w:r>
    </w:p>
    <w:p>
      <w:pPr>
        <w:pStyle w:val="21"/>
      </w:pPr>
      <w:r>
        <w:rPr>
          <w:rFonts w:hint="eastAsia"/>
          <w:lang w:eastAsia="zh-CN"/>
        </w:rPr>
        <w:t>（八）</w:t>
      </w:r>
      <w:r>
        <w:t>国有资产管理</w:t>
      </w:r>
    </w:p>
    <w:p>
      <w:pPr>
        <w:pStyle w:val="21"/>
      </w:pPr>
      <w:r>
        <w:t>拟定机关事业单位国有资产管理制度和办法，对行政事业单位资产配置、使用、处置事项进行管理；负责行政事业单位公务车辆编制管理；负责金融企业国有资产保值增值、国有资产转让管理、产权登记、评估监督、年金审核、负责人职务消费管理等工作。</w:t>
      </w:r>
    </w:p>
    <w:p>
      <w:pPr>
        <w:pStyle w:val="21"/>
      </w:pPr>
      <w:r>
        <w:rPr>
          <w:rFonts w:hint="eastAsia"/>
          <w:lang w:eastAsia="zh-CN"/>
        </w:rPr>
        <w:t>（九）</w:t>
      </w:r>
      <w:r>
        <w:t>政府专项工作服务与管理</w:t>
      </w:r>
    </w:p>
    <w:p>
      <w:pPr>
        <w:pStyle w:val="21"/>
      </w:pPr>
      <w:r>
        <w:t>政府采购、农村综合改革、政府债务、综合治税、政府购买服务、规范津补贴等政府专项工作的服务与管理。</w:t>
      </w:r>
    </w:p>
    <w:p>
      <w:pPr>
        <w:pStyle w:val="21"/>
      </w:pPr>
      <w:r>
        <w:rPr>
          <w:rFonts w:hint="eastAsia"/>
          <w:lang w:eastAsia="zh-CN"/>
        </w:rPr>
        <w:t>（十）</w:t>
      </w:r>
      <w:r>
        <w:t>财政政务管理</w:t>
      </w:r>
    </w:p>
    <w:p>
      <w:pPr>
        <w:pStyle w:val="21"/>
      </w:pPr>
      <w:r>
        <w:t>负责财政系统综合业务管理和机关综合事务管理。</w:t>
      </w:r>
    </w:p>
    <w:p>
      <w:pPr>
        <w:pStyle w:val="21"/>
      </w:pPr>
      <w:r>
        <w:rPr>
          <w:rFonts w:hint="eastAsia"/>
          <w:lang w:eastAsia="zh-CN"/>
        </w:rPr>
        <w:t>（十一）</w:t>
      </w:r>
      <w:r>
        <w:t>其他事项</w:t>
      </w:r>
    </w:p>
    <w:p>
      <w:pPr>
        <w:pStyle w:val="21"/>
      </w:pPr>
      <w:r>
        <w:t>上级财政部门和县委、县政府交办的其他事项。</w:t>
      </w:r>
    </w:p>
    <w:p>
      <w:pPr>
        <w:pStyle w:val="21"/>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8"/>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rPr>
                <w:rFonts w:hint="eastAsia"/>
                <w:lang w:eastAsia="zh-CN"/>
              </w:rPr>
              <w:t>中国人民政治协商会议河北省涞水县委员会</w:t>
            </w:r>
            <w:r>
              <w:t>（本级）</w:t>
            </w:r>
          </w:p>
        </w:tc>
        <w:tc>
          <w:tcPr>
            <w:tcW w:w="1843" w:type="dxa"/>
            <w:vAlign w:val="center"/>
          </w:tcPr>
          <w:p>
            <w:pPr>
              <w:pStyle w:val="17"/>
            </w:pPr>
            <w:r>
              <w:t>行政</w:t>
            </w:r>
          </w:p>
        </w:tc>
        <w:tc>
          <w:tcPr>
            <w:tcW w:w="2126" w:type="dxa"/>
            <w:vAlign w:val="center"/>
          </w:tcPr>
          <w:p>
            <w:pPr>
              <w:pStyle w:val="17"/>
              <w:rPr>
                <w:lang w:eastAsia="zh-CN"/>
              </w:rPr>
            </w:pPr>
            <w:r>
              <w:rPr>
                <w:rFonts w:hint="eastAsia"/>
                <w:lang w:eastAsia="zh-CN"/>
              </w:rPr>
              <w:t>正处级</w:t>
            </w:r>
          </w:p>
        </w:tc>
        <w:tc>
          <w:tcPr>
            <w:tcW w:w="3827" w:type="dxa"/>
            <w:vAlign w:val="center"/>
          </w:tcPr>
          <w:p>
            <w:pPr>
              <w:pStyle w:val="17"/>
            </w:pPr>
            <w:r>
              <w:t>财政拨款</w:t>
            </w:r>
          </w:p>
        </w:tc>
      </w:tr>
    </w:tbl>
    <w:p>
      <w:pPr>
        <w:spacing w:before="10" w:after="10" w:line="360" w:lineRule="auto"/>
        <w:ind w:firstLine="640"/>
        <w:outlineLvl w:val="2"/>
        <w:rPr>
          <w:rFonts w:ascii="黑体" w:hAnsi="黑体" w:eastAsia="黑体" w:cs="黑体"/>
          <w:color w:val="000000"/>
          <w:sz w:val="32"/>
          <w:lang w:eastAsia="zh-CN"/>
        </w:rPr>
      </w:pPr>
      <w:bookmarkStart w:id="9" w:name="_Toc_3_3_0000000011"/>
    </w:p>
    <w:p>
      <w:pPr>
        <w:spacing w:before="10" w:after="10" w:line="360" w:lineRule="auto"/>
        <w:ind w:firstLine="640"/>
        <w:outlineLvl w:val="2"/>
      </w:pPr>
      <w:r>
        <w:rPr>
          <w:rFonts w:ascii="黑体" w:hAnsi="黑体" w:eastAsia="黑体" w:cs="黑体"/>
          <w:color w:val="000000"/>
          <w:sz w:val="32"/>
        </w:rPr>
        <w:t>二、部门预算安排的总体情况</w:t>
      </w:r>
      <w:bookmarkEnd w:id="9"/>
    </w:p>
    <w:p>
      <w:pPr>
        <w:spacing w:line="500" w:lineRule="exact"/>
        <w:ind w:firstLine="560"/>
        <w:rPr>
          <w:rFonts w:eastAsia="方正仿宋_GBK"/>
          <w:color w:val="000000"/>
          <w:sz w:val="28"/>
        </w:rPr>
      </w:pPr>
      <w:r>
        <w:rPr>
          <w:rFonts w:eastAsia="方正仿宋_GBK"/>
          <w:color w:val="000000"/>
          <w:sz w:val="28"/>
        </w:rPr>
        <w:t>按照预算管理有关规定，目前我省</w:t>
      </w:r>
      <w:r>
        <w:rPr>
          <w:rFonts w:hint="eastAsia" w:eastAsia="方正仿宋_GBK"/>
          <w:color w:val="000000"/>
          <w:sz w:val="28"/>
          <w:lang w:eastAsia="zh-CN"/>
        </w:rPr>
        <w:t>单位</w:t>
      </w:r>
      <w:r>
        <w:rPr>
          <w:rFonts w:eastAsia="方正仿宋_GBK"/>
          <w:color w:val="000000"/>
          <w:sz w:val="28"/>
        </w:rPr>
        <w:t>预算编制实行综合预算管理，即全部收入和支出都反映在预算中。</w:t>
      </w:r>
    </w:p>
    <w:p>
      <w:pPr>
        <w:spacing w:line="52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1、收入情况</w:t>
      </w:r>
    </w:p>
    <w:p>
      <w:pPr>
        <w:spacing w:line="500" w:lineRule="exact"/>
        <w:ind w:firstLine="560"/>
        <w:rPr>
          <w:rFonts w:hint="eastAsia" w:eastAsia="方正仿宋_GBK"/>
          <w:color w:val="000000"/>
          <w:sz w:val="28"/>
        </w:rPr>
      </w:pPr>
      <w:r>
        <w:rPr>
          <w:rFonts w:hint="eastAsia" w:eastAsia="方正仿宋_GBK"/>
          <w:color w:val="000000"/>
          <w:sz w:val="28"/>
        </w:rPr>
        <w:t>202</w:t>
      </w:r>
      <w:r>
        <w:rPr>
          <w:rFonts w:hint="eastAsia" w:eastAsia="方正仿宋_GBK"/>
          <w:color w:val="000000"/>
          <w:sz w:val="28"/>
          <w:lang w:val="en-US" w:eastAsia="zh-CN"/>
        </w:rPr>
        <w:t>4</w:t>
      </w:r>
      <w:r>
        <w:rPr>
          <w:rFonts w:hint="eastAsia" w:eastAsia="方正仿宋_GBK"/>
          <w:color w:val="000000"/>
          <w:sz w:val="28"/>
        </w:rPr>
        <w:t>年</w:t>
      </w:r>
      <w:r>
        <w:rPr>
          <w:rFonts w:hint="eastAsia" w:eastAsia="方正仿宋_GBK"/>
          <w:color w:val="000000"/>
          <w:sz w:val="28"/>
          <w:lang w:val="en-US" w:eastAsia="zh-CN"/>
        </w:rPr>
        <w:t>部门</w:t>
      </w:r>
      <w:r>
        <w:rPr>
          <w:rFonts w:hint="eastAsia" w:eastAsia="方正仿宋_GBK"/>
          <w:color w:val="000000"/>
          <w:sz w:val="28"/>
        </w:rPr>
        <w:t>收入总额</w:t>
      </w:r>
      <w:r>
        <w:rPr>
          <w:rFonts w:hint="eastAsia" w:eastAsia="方正仿宋_GBK"/>
          <w:color w:val="000000"/>
          <w:sz w:val="28"/>
          <w:lang w:val="en-US" w:eastAsia="zh-CN"/>
        </w:rPr>
        <w:t>444.78</w:t>
      </w:r>
      <w:r>
        <w:rPr>
          <w:rFonts w:hint="eastAsia" w:eastAsia="方正仿宋_GBK"/>
          <w:color w:val="000000"/>
          <w:sz w:val="28"/>
        </w:rPr>
        <w:t>万元，全部为一般公共预算拨款收入。</w:t>
      </w:r>
    </w:p>
    <w:p>
      <w:pPr>
        <w:spacing w:line="500" w:lineRule="exact"/>
        <w:ind w:firstLine="560"/>
        <w:rPr>
          <w:rFonts w:hint="eastAsia" w:eastAsia="方正仿宋_GBK"/>
          <w:color w:val="000000"/>
          <w:sz w:val="28"/>
        </w:rPr>
      </w:pPr>
      <w:r>
        <w:rPr>
          <w:rFonts w:hint="eastAsia" w:eastAsia="方正仿宋_GBK"/>
          <w:color w:val="000000"/>
          <w:sz w:val="28"/>
        </w:rPr>
        <w:t>2、支出情况</w:t>
      </w:r>
    </w:p>
    <w:p>
      <w:pPr>
        <w:spacing w:line="500" w:lineRule="exact"/>
        <w:ind w:firstLine="560"/>
        <w:rPr>
          <w:rFonts w:hint="eastAsia" w:eastAsia="方正仿宋_GBK"/>
          <w:color w:val="000000"/>
          <w:sz w:val="28"/>
        </w:rPr>
      </w:pPr>
      <w:r>
        <w:rPr>
          <w:rFonts w:hint="eastAsia" w:eastAsia="方正仿宋_GBK"/>
          <w:color w:val="000000"/>
          <w:sz w:val="28"/>
        </w:rPr>
        <w:t>一般公共预算拨款支出</w:t>
      </w:r>
      <w:r>
        <w:rPr>
          <w:rFonts w:hint="eastAsia" w:eastAsia="方正仿宋_GBK"/>
          <w:color w:val="000000"/>
          <w:sz w:val="28"/>
          <w:lang w:val="en-US" w:eastAsia="zh-CN"/>
        </w:rPr>
        <w:t>444.78</w:t>
      </w:r>
      <w:r>
        <w:rPr>
          <w:rFonts w:hint="eastAsia" w:eastAsia="方正仿宋_GBK"/>
          <w:color w:val="000000"/>
          <w:sz w:val="28"/>
        </w:rPr>
        <w:t>万元，其中，人员经费</w:t>
      </w:r>
      <w:r>
        <w:rPr>
          <w:rFonts w:hint="eastAsia" w:eastAsia="方正仿宋_GBK"/>
          <w:color w:val="000000"/>
          <w:sz w:val="28"/>
          <w:lang w:val="en-US" w:eastAsia="zh-CN"/>
        </w:rPr>
        <w:t>251.32</w:t>
      </w:r>
      <w:r>
        <w:rPr>
          <w:rFonts w:hint="eastAsia" w:eastAsia="方正仿宋_GBK"/>
          <w:color w:val="000000"/>
          <w:sz w:val="28"/>
        </w:rPr>
        <w:t>万元，按照部门预算核定及年中工资调整安排支出；日常公用经费</w:t>
      </w:r>
      <w:r>
        <w:rPr>
          <w:rFonts w:hint="eastAsia" w:eastAsia="方正仿宋_GBK"/>
          <w:color w:val="000000"/>
          <w:sz w:val="28"/>
          <w:lang w:val="en-US" w:eastAsia="zh-CN"/>
        </w:rPr>
        <w:t>92.46</w:t>
      </w:r>
      <w:r>
        <w:rPr>
          <w:rFonts w:hint="eastAsia" w:eastAsia="方正仿宋_GBK"/>
          <w:color w:val="000000"/>
          <w:sz w:val="28"/>
        </w:rPr>
        <w:t>万元，主要用于四大班子办公费、三公经费和部门办公费支出；项目支出经费</w:t>
      </w:r>
      <w:r>
        <w:rPr>
          <w:rFonts w:hint="eastAsia" w:eastAsia="方正仿宋_GBK"/>
          <w:color w:val="000000"/>
          <w:sz w:val="28"/>
          <w:lang w:val="en-US" w:eastAsia="zh-CN"/>
        </w:rPr>
        <w:t>101</w:t>
      </w:r>
      <w:r>
        <w:rPr>
          <w:rFonts w:hint="eastAsia" w:eastAsia="方正仿宋_GBK"/>
          <w:color w:val="000000"/>
          <w:sz w:val="28"/>
        </w:rPr>
        <w:t>万元，主要根据县政协机关202</w:t>
      </w:r>
      <w:r>
        <w:rPr>
          <w:rFonts w:hint="eastAsia" w:eastAsia="方正仿宋_GBK"/>
          <w:color w:val="000000"/>
          <w:sz w:val="28"/>
          <w:lang w:val="en-US" w:eastAsia="zh-CN"/>
        </w:rPr>
        <w:t>4</w:t>
      </w:r>
      <w:r>
        <w:rPr>
          <w:rFonts w:hint="eastAsia" w:eastAsia="方正仿宋_GBK"/>
          <w:color w:val="000000"/>
          <w:sz w:val="28"/>
        </w:rPr>
        <w:t>年工作任务和目标规划，用于政协会议、委员活动、专题调研、委员培训、京津冀协同发展、《涞水政协》刊物、文史资料搜集整理及202</w:t>
      </w:r>
      <w:r>
        <w:rPr>
          <w:rFonts w:hint="eastAsia" w:eastAsia="方正仿宋_GBK"/>
          <w:color w:val="000000"/>
          <w:sz w:val="28"/>
          <w:lang w:val="en-US" w:eastAsia="zh-CN"/>
        </w:rPr>
        <w:t>4</w:t>
      </w:r>
      <w:r>
        <w:rPr>
          <w:rFonts w:hint="eastAsia" w:eastAsia="方正仿宋_GBK"/>
          <w:color w:val="000000"/>
          <w:sz w:val="28"/>
        </w:rPr>
        <w:t>年全体县政协委员的政协杂志订阅等支出。</w:t>
      </w:r>
    </w:p>
    <w:p>
      <w:pPr>
        <w:spacing w:line="500" w:lineRule="exact"/>
        <w:ind w:firstLine="560"/>
        <w:rPr>
          <w:rFonts w:hint="eastAsia" w:eastAsia="方正仿宋_GBK"/>
          <w:color w:val="000000"/>
          <w:sz w:val="28"/>
        </w:rPr>
      </w:pPr>
      <w:r>
        <w:rPr>
          <w:rFonts w:hint="eastAsia" w:eastAsia="方正仿宋_GBK"/>
          <w:color w:val="000000"/>
          <w:sz w:val="28"/>
        </w:rPr>
        <w:t>3、比上年增减情况</w:t>
      </w:r>
    </w:p>
    <w:p>
      <w:pPr>
        <w:spacing w:line="500" w:lineRule="exact"/>
        <w:ind w:firstLine="560"/>
      </w:pPr>
      <w:r>
        <w:rPr>
          <w:rFonts w:hint="eastAsia" w:eastAsia="方正仿宋_GBK"/>
          <w:color w:val="000000"/>
          <w:sz w:val="28"/>
        </w:rPr>
        <w:t>本年度预算收支安排</w:t>
      </w:r>
      <w:r>
        <w:rPr>
          <w:rFonts w:hint="eastAsia" w:eastAsia="方正仿宋_GBK"/>
          <w:color w:val="000000"/>
          <w:sz w:val="28"/>
          <w:lang w:val="en-US" w:eastAsia="zh-CN"/>
        </w:rPr>
        <w:t>444.78</w:t>
      </w:r>
      <w:r>
        <w:rPr>
          <w:rFonts w:hint="eastAsia" w:eastAsia="方正仿宋_GBK"/>
          <w:color w:val="000000"/>
          <w:sz w:val="28"/>
        </w:rPr>
        <w:t>万元，较上年</w:t>
      </w:r>
      <w:r>
        <w:rPr>
          <w:rFonts w:hint="eastAsia" w:eastAsia="方正仿宋_GBK"/>
          <w:color w:val="000000"/>
          <w:sz w:val="28"/>
          <w:lang w:val="en-US" w:eastAsia="zh-CN"/>
        </w:rPr>
        <w:t>减少了29.33</w:t>
      </w:r>
      <w:r>
        <w:rPr>
          <w:rFonts w:hint="eastAsia" w:eastAsia="方正仿宋_GBK"/>
          <w:color w:val="000000"/>
          <w:sz w:val="28"/>
        </w:rPr>
        <w:t>万元，基本支出</w:t>
      </w:r>
      <w:r>
        <w:rPr>
          <w:rFonts w:hint="eastAsia" w:eastAsia="方正仿宋_GBK"/>
          <w:color w:val="000000"/>
          <w:sz w:val="28"/>
          <w:lang w:val="en-US" w:eastAsia="zh-CN"/>
        </w:rPr>
        <w:t>减少</w:t>
      </w:r>
      <w:r>
        <w:rPr>
          <w:rFonts w:hint="eastAsia" w:eastAsia="方正仿宋_GBK"/>
          <w:color w:val="000000"/>
          <w:sz w:val="28"/>
        </w:rPr>
        <w:t>了</w:t>
      </w:r>
      <w:r>
        <w:rPr>
          <w:rFonts w:hint="eastAsia" w:eastAsia="方正仿宋_GBK"/>
          <w:color w:val="000000"/>
          <w:sz w:val="28"/>
          <w:lang w:val="en-US" w:eastAsia="zh-CN"/>
        </w:rPr>
        <w:t>21.83</w:t>
      </w:r>
      <w:r>
        <w:rPr>
          <w:rFonts w:hint="eastAsia" w:eastAsia="方正仿宋_GBK"/>
          <w:color w:val="000000"/>
          <w:sz w:val="28"/>
        </w:rPr>
        <w:t>万元，其中：人员经费支出</w:t>
      </w:r>
      <w:r>
        <w:rPr>
          <w:rFonts w:hint="eastAsia" w:eastAsia="方正仿宋_GBK"/>
          <w:color w:val="000000"/>
          <w:sz w:val="28"/>
          <w:lang w:val="en-US" w:eastAsia="zh-CN"/>
        </w:rPr>
        <w:t>减少了19.64</w:t>
      </w:r>
      <w:r>
        <w:rPr>
          <w:rFonts w:hint="eastAsia" w:eastAsia="方正仿宋_GBK"/>
          <w:color w:val="000000"/>
          <w:sz w:val="28"/>
        </w:rPr>
        <w:t>万元，公用支出</w:t>
      </w:r>
      <w:r>
        <w:rPr>
          <w:rFonts w:hint="eastAsia" w:eastAsia="方正仿宋_GBK"/>
          <w:color w:val="000000"/>
          <w:sz w:val="28"/>
          <w:lang w:eastAsia="zh-CN"/>
        </w:rPr>
        <w:t>减少</w:t>
      </w:r>
      <w:r>
        <w:rPr>
          <w:rFonts w:hint="eastAsia" w:eastAsia="方正仿宋_GBK"/>
          <w:color w:val="000000"/>
          <w:sz w:val="28"/>
          <w:lang w:val="en-US" w:eastAsia="zh-CN"/>
        </w:rPr>
        <w:t>2.19</w:t>
      </w:r>
      <w:r>
        <w:rPr>
          <w:rFonts w:hint="eastAsia" w:eastAsia="方正仿宋_GBK"/>
          <w:color w:val="000000"/>
          <w:sz w:val="28"/>
        </w:rPr>
        <w:t>万元。</w:t>
      </w:r>
    </w:p>
    <w:p>
      <w:pPr>
        <w:pStyle w:val="22"/>
      </w:pPr>
    </w:p>
    <w:p>
      <w:pPr>
        <w:spacing w:before="10" w:after="10" w:line="360" w:lineRule="auto"/>
        <w:ind w:firstLine="640"/>
        <w:outlineLvl w:val="2"/>
      </w:pPr>
      <w:bookmarkStart w:id="10" w:name="_Toc_3_3_0000000012"/>
      <w:r>
        <w:rPr>
          <w:rFonts w:ascii="黑体" w:hAnsi="黑体" w:eastAsia="黑体" w:cs="黑体"/>
          <w:color w:val="000000"/>
          <w:sz w:val="32"/>
        </w:rPr>
        <w:t>三、机关运行经费安排情况</w:t>
      </w:r>
      <w:bookmarkEnd w:id="10"/>
    </w:p>
    <w:p>
      <w:pPr>
        <w:spacing w:line="500" w:lineRule="exact"/>
        <w:ind w:firstLine="560"/>
        <w:rPr>
          <w:rFonts w:eastAsia="方正仿宋_GBK"/>
          <w:color w:val="000000"/>
          <w:sz w:val="28"/>
        </w:rPr>
      </w:pPr>
      <w:r>
        <w:rPr>
          <w:rFonts w:hint="eastAsia" w:eastAsia="方正仿宋_GBK"/>
          <w:color w:val="000000"/>
          <w:sz w:val="28"/>
        </w:rPr>
        <w:t>20</w:t>
      </w:r>
      <w:r>
        <w:rPr>
          <w:rFonts w:hint="eastAsia" w:eastAsia="方正仿宋_GBK"/>
          <w:color w:val="000000"/>
          <w:sz w:val="28"/>
          <w:lang w:val="en-US" w:eastAsia="zh-CN"/>
        </w:rPr>
        <w:t>24</w:t>
      </w:r>
      <w:r>
        <w:rPr>
          <w:rFonts w:hint="eastAsia" w:eastAsia="方正仿宋_GBK"/>
          <w:color w:val="000000"/>
          <w:sz w:val="28"/>
        </w:rPr>
        <w:t>年</w:t>
      </w:r>
      <w:r>
        <w:rPr>
          <w:rFonts w:hint="eastAsia" w:eastAsia="方正仿宋_GBK"/>
          <w:color w:val="000000"/>
          <w:sz w:val="28"/>
          <w:lang w:eastAsia="zh-CN"/>
        </w:rPr>
        <w:t>涞水县政协</w:t>
      </w:r>
      <w:r>
        <w:rPr>
          <w:rFonts w:hint="eastAsia" w:eastAsia="方正仿宋_GBK"/>
          <w:color w:val="000000"/>
          <w:sz w:val="28"/>
        </w:rPr>
        <w:t>部门预算安排机关运行经费支出</w:t>
      </w:r>
      <w:r>
        <w:rPr>
          <w:rFonts w:hint="eastAsia" w:eastAsia="方正仿宋_GBK"/>
          <w:color w:val="000000"/>
          <w:sz w:val="28"/>
          <w:lang w:val="en-US" w:eastAsia="zh-CN"/>
        </w:rPr>
        <w:t>92.46</w:t>
      </w:r>
      <w:r>
        <w:rPr>
          <w:rFonts w:hint="eastAsia" w:eastAsia="方正仿宋_GBK"/>
          <w:color w:val="000000"/>
          <w:sz w:val="28"/>
        </w:rPr>
        <w:t>万元，其中包括办公费</w:t>
      </w:r>
      <w:r>
        <w:rPr>
          <w:rFonts w:hint="eastAsia" w:eastAsia="方正仿宋_GBK"/>
          <w:color w:val="000000"/>
          <w:sz w:val="28"/>
          <w:lang w:val="en-US" w:eastAsia="zh-CN"/>
        </w:rPr>
        <w:t>26.62</w:t>
      </w:r>
      <w:r>
        <w:rPr>
          <w:rFonts w:hint="eastAsia" w:eastAsia="方正仿宋_GBK"/>
          <w:color w:val="000000"/>
          <w:sz w:val="28"/>
        </w:rPr>
        <w:t>万元、</w:t>
      </w:r>
      <w:r>
        <w:rPr>
          <w:rFonts w:hint="eastAsia" w:eastAsia="方正仿宋_GBK"/>
          <w:color w:val="000000"/>
          <w:sz w:val="28"/>
          <w:lang w:eastAsia="zh-CN"/>
        </w:rPr>
        <w:t>四大班子领导办公费15万元、差旅费</w:t>
      </w:r>
      <w:r>
        <w:rPr>
          <w:rFonts w:hint="eastAsia" w:eastAsia="方正仿宋_GBK"/>
          <w:color w:val="000000"/>
          <w:sz w:val="28"/>
          <w:lang w:val="en-US" w:eastAsia="zh-CN"/>
        </w:rPr>
        <w:t>2.1</w:t>
      </w:r>
      <w:r>
        <w:rPr>
          <w:rFonts w:hint="eastAsia" w:eastAsia="方正仿宋_GBK"/>
          <w:color w:val="000000"/>
          <w:sz w:val="28"/>
          <w:lang w:eastAsia="zh-CN"/>
        </w:rPr>
        <w:t>万元、公务用车运行维护费7.5万元、公务接待</w:t>
      </w:r>
      <w:r>
        <w:rPr>
          <w:rFonts w:hint="eastAsia" w:eastAsia="方正仿宋_GBK"/>
          <w:color w:val="000000"/>
          <w:sz w:val="28"/>
          <w:lang w:val="en-US" w:eastAsia="zh-CN"/>
        </w:rPr>
        <w:t>5万元、</w:t>
      </w:r>
      <w:r>
        <w:rPr>
          <w:rFonts w:hint="eastAsia" w:eastAsia="方正仿宋_GBK"/>
          <w:color w:val="000000"/>
          <w:sz w:val="28"/>
          <w:lang w:eastAsia="zh-CN"/>
        </w:rPr>
        <w:t>劳务费</w:t>
      </w:r>
      <w:r>
        <w:rPr>
          <w:rFonts w:hint="eastAsia" w:eastAsia="方正仿宋_GBK"/>
          <w:color w:val="000000"/>
          <w:sz w:val="28"/>
          <w:lang w:val="en-US" w:eastAsia="zh-CN"/>
        </w:rPr>
        <w:t>13.96</w:t>
      </w:r>
      <w:r>
        <w:rPr>
          <w:rFonts w:hint="eastAsia" w:eastAsia="方正仿宋_GBK"/>
          <w:color w:val="000000"/>
          <w:sz w:val="28"/>
          <w:lang w:eastAsia="zh-CN"/>
        </w:rPr>
        <w:t>万元、</w:t>
      </w:r>
      <w:r>
        <w:rPr>
          <w:rFonts w:hint="eastAsia" w:eastAsia="方正仿宋_GBK"/>
          <w:color w:val="000000"/>
          <w:sz w:val="28"/>
        </w:rPr>
        <w:t>邮电费</w:t>
      </w:r>
      <w:r>
        <w:rPr>
          <w:rFonts w:hint="eastAsia" w:eastAsia="方正仿宋_GBK"/>
          <w:color w:val="000000"/>
          <w:sz w:val="28"/>
          <w:lang w:eastAsia="zh-CN"/>
        </w:rPr>
        <w:t>0.36</w:t>
      </w:r>
      <w:r>
        <w:rPr>
          <w:rFonts w:hint="eastAsia" w:eastAsia="方正仿宋_GBK"/>
          <w:color w:val="000000"/>
          <w:sz w:val="28"/>
        </w:rPr>
        <w:t>万元、公务交通补贴</w:t>
      </w:r>
      <w:r>
        <w:rPr>
          <w:rFonts w:hint="eastAsia" w:eastAsia="方正仿宋_GBK"/>
          <w:color w:val="000000"/>
          <w:sz w:val="28"/>
          <w:lang w:val="en-US" w:eastAsia="zh-CN"/>
        </w:rPr>
        <w:t>15.65</w:t>
      </w:r>
      <w:r>
        <w:rPr>
          <w:rFonts w:hint="eastAsia" w:eastAsia="方正仿宋_GBK"/>
          <w:color w:val="000000"/>
          <w:sz w:val="28"/>
        </w:rPr>
        <w:t>万元、工会经费</w:t>
      </w:r>
      <w:r>
        <w:rPr>
          <w:rFonts w:hint="eastAsia" w:eastAsia="方正仿宋_GBK"/>
          <w:color w:val="000000"/>
          <w:sz w:val="28"/>
          <w:lang w:val="en-US" w:eastAsia="zh-CN"/>
        </w:rPr>
        <w:t>2.01</w:t>
      </w:r>
      <w:r>
        <w:rPr>
          <w:rFonts w:hint="eastAsia" w:eastAsia="方正仿宋_GBK"/>
          <w:color w:val="000000"/>
          <w:sz w:val="28"/>
        </w:rPr>
        <w:t>万元、</w:t>
      </w:r>
      <w:r>
        <w:rPr>
          <w:rFonts w:hint="eastAsia" w:eastAsia="方正仿宋_GBK"/>
          <w:color w:val="000000"/>
          <w:sz w:val="28"/>
          <w:lang w:eastAsia="zh-CN"/>
        </w:rPr>
        <w:t>离、退休人员公用经费</w:t>
      </w:r>
      <w:r>
        <w:rPr>
          <w:rFonts w:hint="eastAsia" w:eastAsia="方正仿宋_GBK"/>
          <w:color w:val="000000"/>
          <w:sz w:val="28"/>
          <w:lang w:val="en-US" w:eastAsia="zh-CN"/>
        </w:rPr>
        <w:t>0.4万元、</w:t>
      </w:r>
      <w:r>
        <w:rPr>
          <w:rFonts w:hint="eastAsia" w:eastAsia="方正仿宋_GBK"/>
          <w:color w:val="000000"/>
          <w:sz w:val="28"/>
        </w:rPr>
        <w:t>在职人员及退休人员福利费</w:t>
      </w:r>
      <w:r>
        <w:rPr>
          <w:rFonts w:hint="eastAsia" w:eastAsia="方正仿宋_GBK"/>
          <w:color w:val="000000"/>
          <w:sz w:val="28"/>
          <w:lang w:val="en-US" w:eastAsia="zh-CN"/>
        </w:rPr>
        <w:t>3.86</w:t>
      </w:r>
      <w:r>
        <w:rPr>
          <w:rFonts w:hint="eastAsia" w:eastAsia="方正仿宋_GBK"/>
          <w:color w:val="000000"/>
          <w:sz w:val="28"/>
        </w:rPr>
        <w:t>万元。</w:t>
      </w:r>
    </w:p>
    <w:p>
      <w:pPr>
        <w:pStyle w:val="23"/>
      </w:pPr>
    </w:p>
    <w:p>
      <w:pPr>
        <w:numPr>
          <w:ilvl w:val="0"/>
          <w:numId w:val="1"/>
        </w:numPr>
        <w:spacing w:before="10" w:after="10" w:line="360" w:lineRule="auto"/>
        <w:ind w:firstLine="640"/>
        <w:outlineLvl w:val="2"/>
        <w:rPr>
          <w:rFonts w:ascii="黑体" w:hAnsi="黑体" w:eastAsia="黑体" w:cs="黑体"/>
          <w:color w:val="000000"/>
          <w:sz w:val="32"/>
        </w:rPr>
      </w:pPr>
      <w:bookmarkStart w:id="11" w:name="_Toc_3_3_0000000013"/>
      <w:r>
        <w:rPr>
          <w:rFonts w:ascii="黑体" w:hAnsi="黑体" w:eastAsia="黑体" w:cs="黑体"/>
          <w:color w:val="000000"/>
          <w:sz w:val="32"/>
        </w:rPr>
        <w:t>财政拨款“三公”经费预算情况及增减变化原因</w:t>
      </w:r>
      <w:bookmarkEnd w:id="11"/>
    </w:p>
    <w:p>
      <w:pPr>
        <w:spacing w:line="500" w:lineRule="exact"/>
        <w:ind w:firstLine="560"/>
        <w:rPr>
          <w:rFonts w:eastAsia="方正仿宋_GBK"/>
          <w:color w:val="000000"/>
          <w:sz w:val="28"/>
          <w:lang w:eastAsia="zh-CN"/>
        </w:rPr>
      </w:pPr>
      <w:r>
        <w:rPr>
          <w:rFonts w:hint="eastAsia" w:eastAsia="方正仿宋_GBK"/>
          <w:color w:val="000000"/>
          <w:sz w:val="28"/>
          <w:lang w:eastAsia="zh-CN"/>
        </w:rPr>
        <w:t>202</w:t>
      </w:r>
      <w:r>
        <w:rPr>
          <w:rFonts w:hint="eastAsia" w:eastAsia="方正仿宋_GBK"/>
          <w:color w:val="000000"/>
          <w:sz w:val="28"/>
          <w:lang w:val="en-US" w:eastAsia="zh-CN"/>
        </w:rPr>
        <w:t>4</w:t>
      </w:r>
      <w:r>
        <w:rPr>
          <w:rFonts w:hint="eastAsia" w:eastAsia="方正仿宋_GBK"/>
          <w:color w:val="000000"/>
          <w:sz w:val="28"/>
          <w:lang w:eastAsia="zh-CN"/>
        </w:rPr>
        <w:t>年本部门“三公”经费预算数12.5万元，其中：公务接待费5万元，预计接待15批次，280人次；公务用车运行维护费7.5万元；无公务用车购置费和因公出国（境）费。</w:t>
      </w:r>
    </w:p>
    <w:p>
      <w:pPr>
        <w:spacing w:line="500" w:lineRule="exact"/>
        <w:ind w:firstLine="560"/>
        <w:rPr>
          <w:rFonts w:eastAsia="方正仿宋_GBK"/>
          <w:color w:val="000000"/>
          <w:sz w:val="28"/>
          <w:lang w:eastAsia="zh-CN"/>
        </w:rPr>
      </w:pPr>
      <w:r>
        <w:rPr>
          <w:rFonts w:hint="eastAsia" w:eastAsia="方正仿宋_GBK"/>
          <w:color w:val="000000"/>
          <w:sz w:val="28"/>
          <w:lang w:eastAsia="zh-CN"/>
        </w:rPr>
        <w:t>202</w:t>
      </w:r>
      <w:r>
        <w:rPr>
          <w:rFonts w:hint="eastAsia" w:eastAsia="方正仿宋_GBK"/>
          <w:color w:val="000000"/>
          <w:sz w:val="28"/>
          <w:lang w:val="en-US" w:eastAsia="zh-CN"/>
        </w:rPr>
        <w:t>3</w:t>
      </w:r>
      <w:r>
        <w:rPr>
          <w:rFonts w:hint="eastAsia" w:eastAsia="方正仿宋_GBK"/>
          <w:color w:val="000000"/>
          <w:sz w:val="28"/>
          <w:lang w:eastAsia="zh-CN"/>
        </w:rPr>
        <w:t>年本部门“三公”经费预算数12.5万元，其中：公务接待费5万元；公务用车运行维护费7.5万元；无公务用车购置费和因公出国（境）费。</w:t>
      </w:r>
    </w:p>
    <w:p>
      <w:pPr>
        <w:spacing w:line="500" w:lineRule="exact"/>
        <w:ind w:firstLine="560"/>
        <w:rPr>
          <w:rFonts w:eastAsia="方正仿宋_GBK"/>
          <w:color w:val="000000"/>
          <w:sz w:val="28"/>
          <w:lang w:eastAsia="zh-CN"/>
        </w:rPr>
      </w:pPr>
      <w:r>
        <w:rPr>
          <w:rFonts w:hint="eastAsia" w:eastAsia="方正仿宋_GBK"/>
          <w:color w:val="000000"/>
          <w:sz w:val="28"/>
          <w:lang w:eastAsia="zh-CN"/>
        </w:rPr>
        <w:t>公务接待费、公务用车购置经费和因公出国（境）费均与上年持平。无增减变化。</w:t>
      </w:r>
    </w:p>
    <w:p>
      <w:pPr>
        <w:spacing w:line="500" w:lineRule="exact"/>
        <w:ind w:firstLine="560"/>
        <w:rPr>
          <w:rFonts w:eastAsia="方正仿宋_GBK"/>
          <w:color w:val="000000"/>
          <w:sz w:val="28"/>
          <w:lang w:eastAsia="zh-CN"/>
        </w:rPr>
      </w:pPr>
    </w:p>
    <w:tbl>
      <w:tblPr>
        <w:tblStyle w:val="8"/>
        <w:tblW w:w="9855" w:type="dxa"/>
        <w:jc w:val="center"/>
        <w:tblLayout w:type="fixed"/>
        <w:tblCellMar>
          <w:top w:w="0" w:type="dxa"/>
          <w:left w:w="108" w:type="dxa"/>
          <w:bottom w:w="0" w:type="dxa"/>
          <w:right w:w="108" w:type="dxa"/>
        </w:tblCellMar>
      </w:tblPr>
      <w:tblGrid>
        <w:gridCol w:w="2136"/>
        <w:gridCol w:w="1717"/>
        <w:gridCol w:w="1717"/>
        <w:gridCol w:w="1177"/>
        <w:gridCol w:w="3108"/>
      </w:tblGrid>
      <w:tr>
        <w:tblPrEx>
          <w:tblCellMar>
            <w:top w:w="0" w:type="dxa"/>
            <w:left w:w="108" w:type="dxa"/>
            <w:bottom w:w="0" w:type="dxa"/>
            <w:right w:w="108" w:type="dxa"/>
          </w:tblCellMar>
        </w:tblPrEx>
        <w:trPr>
          <w:trHeight w:val="221" w:hRule="atLeast"/>
          <w:jc w:val="center"/>
        </w:trPr>
        <w:tc>
          <w:tcPr>
            <w:tcW w:w="2136" w:type="dxa"/>
            <w:tcBorders>
              <w:top w:val="nil"/>
              <w:left w:val="nil"/>
              <w:bottom w:val="nil"/>
              <w:right w:val="nil"/>
            </w:tcBorders>
            <w:vAlign w:val="center"/>
          </w:tcPr>
          <w:p>
            <w:pPr>
              <w:rPr>
                <w:rFonts w:ascii="宋体" w:hAnsi="宋体" w:eastAsia="宋体" w:cs="宋体"/>
              </w:rPr>
            </w:pPr>
          </w:p>
        </w:tc>
        <w:tc>
          <w:tcPr>
            <w:tcW w:w="1717" w:type="dxa"/>
            <w:tcBorders>
              <w:top w:val="nil"/>
              <w:left w:val="nil"/>
              <w:bottom w:val="nil"/>
              <w:right w:val="nil"/>
            </w:tcBorders>
            <w:vAlign w:val="center"/>
          </w:tcPr>
          <w:p>
            <w:pPr>
              <w:rPr>
                <w:rFonts w:ascii="宋体" w:hAnsi="宋体" w:eastAsia="宋体" w:cs="宋体"/>
              </w:rPr>
            </w:pPr>
          </w:p>
        </w:tc>
        <w:tc>
          <w:tcPr>
            <w:tcW w:w="1717" w:type="dxa"/>
            <w:tcBorders>
              <w:top w:val="nil"/>
              <w:left w:val="nil"/>
              <w:bottom w:val="nil"/>
              <w:right w:val="nil"/>
            </w:tcBorders>
            <w:vAlign w:val="center"/>
          </w:tcPr>
          <w:p>
            <w:pPr>
              <w:rPr>
                <w:rFonts w:ascii="宋体" w:hAnsi="宋体" w:eastAsia="宋体" w:cs="宋体"/>
              </w:rPr>
            </w:pPr>
          </w:p>
        </w:tc>
        <w:tc>
          <w:tcPr>
            <w:tcW w:w="1177" w:type="dxa"/>
            <w:tcBorders>
              <w:top w:val="nil"/>
              <w:left w:val="nil"/>
              <w:bottom w:val="nil"/>
              <w:right w:val="nil"/>
            </w:tcBorders>
            <w:vAlign w:val="center"/>
          </w:tcPr>
          <w:p>
            <w:pPr>
              <w:rPr>
                <w:rFonts w:ascii="宋体" w:hAnsi="宋体" w:eastAsia="宋体" w:cs="宋体"/>
              </w:rPr>
            </w:pPr>
          </w:p>
        </w:tc>
        <w:tc>
          <w:tcPr>
            <w:tcW w:w="3108" w:type="dxa"/>
            <w:tcBorders>
              <w:top w:val="nil"/>
              <w:left w:val="nil"/>
              <w:bottom w:val="nil"/>
              <w:right w:val="nil"/>
            </w:tcBorders>
            <w:vAlign w:val="center"/>
          </w:tcPr>
          <w:p>
            <w:pPr>
              <w:jc w:val="right"/>
              <w:rPr>
                <w:rFonts w:ascii="宋体" w:hAnsi="宋体" w:eastAsia="宋体" w:cs="宋体"/>
              </w:rPr>
            </w:pPr>
            <w:r>
              <w:rPr>
                <w:rFonts w:hint="eastAsia" w:ascii="宋体" w:hAnsi="宋体"/>
              </w:rPr>
              <w:t>单位：万元</w:t>
            </w:r>
          </w:p>
        </w:tc>
      </w:tr>
      <w:tr>
        <w:tblPrEx>
          <w:tblCellMar>
            <w:top w:w="0" w:type="dxa"/>
            <w:left w:w="108" w:type="dxa"/>
            <w:bottom w:w="0" w:type="dxa"/>
            <w:right w:w="108" w:type="dxa"/>
          </w:tblCellMar>
        </w:tblPrEx>
        <w:trPr>
          <w:trHeight w:val="583" w:hRule="atLeast"/>
          <w:jc w:val="center"/>
        </w:trPr>
        <w:tc>
          <w:tcPr>
            <w:tcW w:w="21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3</w:t>
            </w:r>
            <w:r>
              <w:rPr>
                <w:rFonts w:hint="eastAsia" w:ascii="仿宋_GB2312" w:hAnsi="宋体" w:eastAsia="仿宋_GB2312"/>
              </w:rPr>
              <w:t>年度预算</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w:t>
            </w:r>
            <w:r>
              <w:rPr>
                <w:rFonts w:hint="eastAsia" w:ascii="仿宋_GB2312" w:hAnsi="宋体" w:eastAsia="仿宋_GB2312"/>
                <w:lang w:val="en-US" w:eastAsia="zh-CN"/>
              </w:rPr>
              <w:t>24</w:t>
            </w:r>
            <w:r>
              <w:rPr>
                <w:rFonts w:hint="eastAsia" w:ascii="仿宋_GB2312" w:hAnsi="宋体" w:eastAsia="仿宋_GB2312"/>
              </w:rPr>
              <w:t>年度预算</w:t>
            </w:r>
          </w:p>
        </w:tc>
        <w:tc>
          <w:tcPr>
            <w:tcW w:w="117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310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583" w:hRule="atLeast"/>
          <w:jc w:val="center"/>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583" w:hRule="atLeast"/>
          <w:jc w:val="center"/>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eastAsia="zh-CN"/>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583" w:hRule="atLeast"/>
          <w:jc w:val="center"/>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eastAsia="zh-CN"/>
              </w:rPr>
              <w:t>7.5</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eastAsia="zh-CN"/>
              </w:rPr>
              <w:t>7.5</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583" w:hRule="atLeast"/>
          <w:jc w:val="center"/>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eastAsia="zh-CN"/>
              </w:rPr>
              <w:t>5</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eastAsia="zh-CN"/>
              </w:rPr>
              <w:t>5</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583" w:hRule="atLeast"/>
          <w:jc w:val="center"/>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eastAsia="zh-CN"/>
              </w:rPr>
              <w:t>12.5</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eastAsia="zh-CN"/>
              </w:rPr>
              <w:t>12.5</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bl>
    <w:p>
      <w:pPr>
        <w:pStyle w:val="24"/>
        <w:ind w:left="0" w:leftChars="0" w:firstLine="0" w:firstLineChars="0"/>
        <w:rPr>
          <w:lang w:eastAsia="zh-CN"/>
        </w:rPr>
      </w:pPr>
    </w:p>
    <w:p>
      <w:pPr>
        <w:spacing w:before="10" w:after="10" w:line="360" w:lineRule="auto"/>
        <w:ind w:firstLine="640"/>
        <w:outlineLvl w:val="2"/>
        <w:rPr>
          <w:rFonts w:ascii="黑体" w:hAnsi="黑体" w:eastAsia="黑体" w:cs="黑体"/>
          <w:color w:val="000000"/>
          <w:sz w:val="32"/>
        </w:rPr>
      </w:pPr>
      <w:bookmarkStart w:id="12" w:name="_Toc_3_3_0000000014"/>
    </w:p>
    <w:p>
      <w:pPr>
        <w:spacing w:before="10" w:after="10" w:line="360" w:lineRule="auto"/>
        <w:ind w:firstLine="640"/>
        <w:outlineLvl w:val="2"/>
        <w:rPr>
          <w:rFonts w:ascii="黑体" w:hAnsi="黑体" w:eastAsia="黑体" w:cs="黑体"/>
          <w:color w:val="000000"/>
          <w:sz w:val="32"/>
        </w:rPr>
      </w:pPr>
    </w:p>
    <w:p>
      <w:pPr>
        <w:spacing w:before="10" w:after="10" w:line="360" w:lineRule="auto"/>
        <w:ind w:firstLine="640"/>
        <w:outlineLvl w:val="2"/>
        <w:rPr>
          <w:rFonts w:ascii="黑体" w:hAnsi="黑体" w:eastAsia="黑体" w:cs="黑体"/>
          <w:color w:val="000000"/>
          <w:sz w:val="32"/>
          <w:lang w:eastAsia="zh-CN"/>
        </w:rPr>
      </w:pPr>
      <w:r>
        <w:rPr>
          <w:rFonts w:ascii="黑体" w:hAnsi="黑体" w:eastAsia="黑体" w:cs="黑体"/>
          <w:color w:val="000000"/>
          <w:sz w:val="32"/>
        </w:rPr>
        <w:t>五、预算绩效信息</w:t>
      </w:r>
      <w:bookmarkEnd w:id="12"/>
    </w:p>
    <w:p>
      <w:pPr>
        <w:ind w:firstLine="640"/>
        <w:rPr>
          <w:rFonts w:hint="eastAsia" w:ascii="方正楷体_GBK" w:hAnsi="方正楷体_GBK" w:cs="方正楷体_GBK" w:eastAsiaTheme="minorEastAsia"/>
          <w:b/>
          <w:color w:val="000000"/>
          <w:sz w:val="32"/>
          <w:lang w:eastAsia="zh-CN"/>
        </w:rPr>
      </w:pPr>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rPr>
          <w:rFonts w:eastAsia="方正仿宋_GBK"/>
          <w:color w:val="000000"/>
          <w:sz w:val="28"/>
          <w:lang w:eastAsia="zh-CN"/>
        </w:rPr>
      </w:pPr>
    </w:p>
    <w:p>
      <w:pPr>
        <w:spacing w:line="500" w:lineRule="exact"/>
        <w:ind w:firstLine="560"/>
      </w:pPr>
      <w:r>
        <w:rPr>
          <w:rFonts w:eastAsia="方正仿宋_GBK"/>
          <w:color w:val="000000"/>
          <w:sz w:val="28"/>
        </w:rPr>
        <w:t>（一）总体绩效目标</w:t>
      </w:r>
    </w:p>
    <w:p>
      <w:pPr>
        <w:spacing w:line="500" w:lineRule="exact"/>
        <w:ind w:firstLine="560"/>
        <w:rPr>
          <w:rFonts w:eastAsia="方正仿宋_GBK"/>
          <w:color w:val="000000"/>
          <w:sz w:val="28"/>
        </w:rPr>
      </w:pPr>
      <w:r>
        <w:rPr>
          <w:rFonts w:hint="eastAsia" w:eastAsia="方正仿宋_GBK"/>
          <w:color w:val="000000"/>
          <w:sz w:val="28"/>
        </w:rPr>
        <w:t>新的一年，县政协的指导思想是：高举习近平新时代中国特色社会主义思想伟大旗帜，全面贯彻落实中共</w:t>
      </w:r>
      <w:r>
        <w:rPr>
          <w:rFonts w:hint="eastAsia" w:eastAsia="方正仿宋_GBK"/>
          <w:color w:val="000000"/>
          <w:sz w:val="28"/>
          <w:lang w:eastAsia="zh-CN"/>
        </w:rPr>
        <w:t>党的十九大</w:t>
      </w:r>
      <w:r>
        <w:rPr>
          <w:rFonts w:hint="eastAsia" w:eastAsia="方正仿宋_GBK"/>
          <w:color w:val="000000"/>
          <w:sz w:val="28"/>
        </w:rPr>
        <w:t xml:space="preserve">精神、习近平总书记关于加强和改进人民政协工作的重要思想，突出党建引领，坚持团结和民主两大主题，认真履行政治协商、民主监督、参政议政三大职能，推进新时代政协工作高质量发展，充分发挥思想引领、协调关系、汇聚力量、建言献策、服务大局的作用，为建设践行习近平新时代中国特色社会主义思想的示范点作出新的更大贡献。 </w:t>
      </w:r>
    </w:p>
    <w:p>
      <w:pPr>
        <w:spacing w:line="500" w:lineRule="exact"/>
        <w:ind w:firstLine="560"/>
        <w:rPr>
          <w:rFonts w:eastAsia="方正仿宋_GBK"/>
          <w:color w:val="000000"/>
          <w:sz w:val="28"/>
        </w:rPr>
      </w:pPr>
      <w:r>
        <w:rPr>
          <w:rFonts w:hint="eastAsia" w:eastAsia="方正仿宋_GBK"/>
          <w:color w:val="000000"/>
          <w:sz w:val="28"/>
        </w:rPr>
        <w:t xml:space="preserve">强党建善协商，始终坚定正确政治方向 </w:t>
      </w:r>
    </w:p>
    <w:p>
      <w:pPr>
        <w:spacing w:line="500" w:lineRule="exact"/>
        <w:ind w:firstLine="560"/>
        <w:rPr>
          <w:rFonts w:eastAsia="方正仿宋_GBK"/>
          <w:color w:val="000000"/>
          <w:sz w:val="28"/>
        </w:rPr>
      </w:pPr>
      <w:r>
        <w:rPr>
          <w:rFonts w:hint="eastAsia" w:eastAsia="方正仿宋_GBK"/>
          <w:color w:val="000000"/>
          <w:sz w:val="28"/>
        </w:rPr>
        <w:t>推进思想政治理论学习。把深入学习贯彻习近平新时代中国特色社会主义思想和中共</w:t>
      </w:r>
      <w:r>
        <w:rPr>
          <w:rFonts w:hint="eastAsia" w:eastAsia="方正仿宋_GBK"/>
          <w:color w:val="000000"/>
          <w:sz w:val="28"/>
          <w:lang w:eastAsia="zh-CN"/>
        </w:rPr>
        <w:t>党的十九大</w:t>
      </w:r>
      <w:r>
        <w:rPr>
          <w:rFonts w:hint="eastAsia" w:eastAsia="方正仿宋_GBK"/>
          <w:color w:val="000000"/>
          <w:sz w:val="28"/>
        </w:rPr>
        <w:t xml:space="preserve">精神作为首要政治任务。探索和创新政协专委会、界别活动组、委员工作室、委员之家等学习平台和方式，形成学习制度和评估制度，推动政协学习的全覆盖。 </w:t>
      </w:r>
    </w:p>
    <w:p>
      <w:pPr>
        <w:spacing w:line="500" w:lineRule="exact"/>
        <w:ind w:firstLine="560"/>
        <w:rPr>
          <w:rFonts w:eastAsia="方正仿宋_GBK"/>
          <w:color w:val="000000"/>
          <w:sz w:val="28"/>
        </w:rPr>
      </w:pPr>
      <w:r>
        <w:rPr>
          <w:rFonts w:hint="eastAsia" w:eastAsia="方正仿宋_GBK"/>
          <w:color w:val="000000"/>
          <w:sz w:val="28"/>
        </w:rPr>
        <w:t>推进政协党建工作。贯彻“党建引领”要求，发挥政协党组的领导核心作用，适时召开政协系统党的建设工作会议。落实《县政协工作向县委请示报告制度》，政协的重大问题、重大事项、重要安排、重要活动、重要情况及时向党委请示和报告。</w:t>
      </w:r>
    </w:p>
    <w:p>
      <w:pPr>
        <w:spacing w:line="500" w:lineRule="exact"/>
        <w:ind w:firstLine="560"/>
        <w:rPr>
          <w:rFonts w:eastAsia="方正仿宋_GBK"/>
          <w:color w:val="000000"/>
          <w:sz w:val="28"/>
        </w:rPr>
      </w:pPr>
      <w:r>
        <w:rPr>
          <w:rFonts w:hint="eastAsia" w:eastAsia="方正仿宋_GBK"/>
          <w:color w:val="000000"/>
          <w:sz w:val="28"/>
        </w:rPr>
        <w:t xml:space="preserve">凝聚各方思想共识。建立完善建言资政和思想政治引领“双向发力”的制度，将加强思想政治引领与政协履职紧密结合起来，与学习教育、主题活动、联系走访紧密结合起来，引导广大政协委员深刻认识人民政协的性质和定位，广泛凝聚共识，凝聚力量。 </w:t>
      </w:r>
    </w:p>
    <w:p>
      <w:pPr>
        <w:spacing w:line="500" w:lineRule="exact"/>
        <w:ind w:firstLine="560"/>
        <w:rPr>
          <w:rFonts w:eastAsia="方正仿宋_GBK"/>
          <w:color w:val="000000"/>
          <w:sz w:val="28"/>
        </w:rPr>
      </w:pPr>
      <w:r>
        <w:rPr>
          <w:rFonts w:hint="eastAsia" w:eastAsia="方正仿宋_GBK"/>
          <w:color w:val="000000"/>
          <w:sz w:val="28"/>
        </w:rPr>
        <w:t xml:space="preserve">服务助推，倾力支持示范点建设攻坚 </w:t>
      </w:r>
    </w:p>
    <w:p>
      <w:pPr>
        <w:spacing w:line="500" w:lineRule="exact"/>
        <w:ind w:firstLine="560"/>
        <w:rPr>
          <w:rFonts w:eastAsia="方正仿宋_GBK"/>
          <w:color w:val="000000"/>
          <w:sz w:val="28"/>
        </w:rPr>
      </w:pPr>
      <w:r>
        <w:rPr>
          <w:rFonts w:hint="eastAsia" w:eastAsia="方正仿宋_GBK"/>
          <w:color w:val="000000"/>
          <w:sz w:val="28"/>
        </w:rPr>
        <w:t>服务改革发展大局，着力提高协商成效。以“数量适度、质量为要”的理念精选协商议题，把助推经济强县美丽涞水目标任务，作为政协聚焦助力改革发展的重大责任。围绕乡村全面振兴、城市公共基础设施建设、全域旅游等议题，通过议政性常委会议、专题议政会、委员约谈会、网络议政等方式进行广泛协商，积极资政建言。</w:t>
      </w:r>
    </w:p>
    <w:p>
      <w:pPr>
        <w:spacing w:line="500" w:lineRule="exact"/>
        <w:ind w:firstLine="560"/>
        <w:rPr>
          <w:rFonts w:eastAsia="方正仿宋_GBK"/>
          <w:color w:val="000000"/>
          <w:sz w:val="28"/>
        </w:rPr>
      </w:pPr>
      <w:r>
        <w:rPr>
          <w:rFonts w:hint="eastAsia" w:eastAsia="方正仿宋_GBK"/>
          <w:color w:val="000000"/>
          <w:sz w:val="28"/>
        </w:rPr>
        <w:t xml:space="preserve">聚焦高质量发展，做实“请你来协商”平台。坚持“以人民为中心”的工作导向，围绕关系人民群众切身利益的热点难点问题，做实“请你来协商”工作平台，以开放姿态开展民主协商、民主监督，听取意见、反映诉求，积极推动各项民生政策落地见效。 </w:t>
      </w:r>
    </w:p>
    <w:p>
      <w:pPr>
        <w:spacing w:line="500" w:lineRule="exact"/>
        <w:ind w:firstLine="560"/>
        <w:rPr>
          <w:rFonts w:eastAsia="方正仿宋_GBK"/>
          <w:color w:val="000000"/>
          <w:sz w:val="28"/>
        </w:rPr>
      </w:pPr>
      <w:r>
        <w:rPr>
          <w:rFonts w:hint="eastAsia" w:eastAsia="方正仿宋_GBK"/>
          <w:color w:val="000000"/>
          <w:sz w:val="28"/>
        </w:rPr>
        <w:t xml:space="preserve">着眼推进民生事业，开展民主监督。坚持融监督于调研、协商、建言之中。抓住民生“关键小事”，开展加强城乡物业管理专项集体民主监督，做好省市县联动专项集体民主监督。 </w:t>
      </w:r>
    </w:p>
    <w:p>
      <w:pPr>
        <w:spacing w:line="500" w:lineRule="exact"/>
        <w:ind w:firstLine="560"/>
        <w:rPr>
          <w:rFonts w:eastAsia="方正仿宋_GBK"/>
          <w:color w:val="000000"/>
          <w:sz w:val="28"/>
        </w:rPr>
      </w:pPr>
      <w:r>
        <w:rPr>
          <w:rFonts w:hint="eastAsia" w:eastAsia="方正仿宋_GBK"/>
          <w:color w:val="000000"/>
          <w:sz w:val="28"/>
        </w:rPr>
        <w:t>突出问题导向，抓好提案协商和反映社情民意。以提案“提得好、交得准、办得实、督得严”为要求，健全提案交办、督办机制，倡导以召开办理协商会和以部门为单位集中办理等方式，提高办理质量。</w:t>
      </w:r>
    </w:p>
    <w:p>
      <w:pPr>
        <w:spacing w:line="500" w:lineRule="exact"/>
        <w:ind w:firstLine="560"/>
        <w:rPr>
          <w:rFonts w:eastAsia="方正仿宋_GBK"/>
          <w:color w:val="000000"/>
          <w:sz w:val="28"/>
        </w:rPr>
      </w:pPr>
      <w:r>
        <w:rPr>
          <w:rFonts w:hint="eastAsia" w:eastAsia="方正仿宋_GBK"/>
          <w:color w:val="000000"/>
          <w:sz w:val="28"/>
        </w:rPr>
        <w:t xml:space="preserve">提质增效，推动协商民主建设 </w:t>
      </w:r>
    </w:p>
    <w:p>
      <w:pPr>
        <w:spacing w:line="500" w:lineRule="exact"/>
        <w:ind w:firstLine="560"/>
        <w:rPr>
          <w:rFonts w:eastAsia="方正仿宋_GBK"/>
          <w:color w:val="000000"/>
          <w:sz w:val="28"/>
        </w:rPr>
      </w:pPr>
      <w:r>
        <w:rPr>
          <w:rFonts w:hint="eastAsia" w:eastAsia="方正仿宋_GBK"/>
          <w:color w:val="000000"/>
          <w:sz w:val="28"/>
        </w:rPr>
        <w:t xml:space="preserve">注重协商活动的规范性。建立健全政协协商议题的征集机制，每年向县党政领导班子、政协各界别活动组、社会各界群众广泛征集年度协商议题，在与县政府进行广泛协商的基础上，报县委同意，确定协商议题，使政协协商与县委、县政府工作有效衔接。 </w:t>
      </w:r>
    </w:p>
    <w:p>
      <w:pPr>
        <w:spacing w:line="500" w:lineRule="exact"/>
        <w:ind w:firstLine="560"/>
        <w:rPr>
          <w:rFonts w:eastAsia="方正仿宋_GBK"/>
          <w:color w:val="000000"/>
          <w:sz w:val="28"/>
        </w:rPr>
      </w:pPr>
      <w:r>
        <w:rPr>
          <w:rFonts w:hint="eastAsia" w:eastAsia="方正仿宋_GBK"/>
          <w:color w:val="000000"/>
          <w:sz w:val="28"/>
        </w:rPr>
        <w:t xml:space="preserve">凝心聚力，打造人民政协政治共同体 </w:t>
      </w:r>
    </w:p>
    <w:p>
      <w:pPr>
        <w:spacing w:line="500" w:lineRule="exact"/>
        <w:ind w:firstLine="560"/>
        <w:rPr>
          <w:rFonts w:eastAsia="方正仿宋_GBK"/>
          <w:color w:val="000000"/>
          <w:sz w:val="28"/>
        </w:rPr>
      </w:pPr>
      <w:r>
        <w:rPr>
          <w:rFonts w:hint="eastAsia" w:eastAsia="方正仿宋_GBK"/>
          <w:color w:val="000000"/>
          <w:sz w:val="28"/>
        </w:rPr>
        <w:t>做好政协文史工作。广泛征集“三亲”资料和文史宣传，多角度、宽领域征集政协有关发展历程、改革开放、地方历史文化等文史资料，编辑出版一批精品文史图书，办好《涞水政协》。</w:t>
      </w:r>
    </w:p>
    <w:p>
      <w:pPr>
        <w:spacing w:line="500" w:lineRule="exact"/>
        <w:ind w:firstLine="560"/>
        <w:rPr>
          <w:rFonts w:eastAsia="方正仿宋_GBK"/>
          <w:color w:val="000000"/>
          <w:sz w:val="28"/>
        </w:rPr>
      </w:pPr>
      <w:r>
        <w:rPr>
          <w:rFonts w:hint="eastAsia" w:eastAsia="方正仿宋_GBK"/>
          <w:color w:val="000000"/>
          <w:sz w:val="28"/>
        </w:rPr>
        <w:t xml:space="preserve">大力营造良好的履职氛围。充分运用主流媒体和新兴媒体，采取“互联网+”模式，宣传政协履职实践。加强政协工作理论研究，继续办好电视台《委员风采》、抓好涞水政协网站、政协微信群等宣传，着力宣传政协履职情况和履职成效，营造政协工作创新发展的良好氛围。 </w:t>
      </w:r>
    </w:p>
    <w:p>
      <w:pPr>
        <w:spacing w:line="500" w:lineRule="exact"/>
        <w:ind w:firstLine="560"/>
        <w:rPr>
          <w:rFonts w:eastAsia="方正仿宋_GBK"/>
          <w:color w:val="000000"/>
          <w:sz w:val="28"/>
        </w:rPr>
      </w:pPr>
      <w:r>
        <w:rPr>
          <w:rFonts w:hint="eastAsia" w:eastAsia="方正仿宋_GBK"/>
          <w:color w:val="000000"/>
          <w:sz w:val="28"/>
        </w:rPr>
        <w:t>2、分项绩效目标</w:t>
      </w:r>
      <w:r>
        <w:rPr>
          <w:rFonts w:hint="eastAsia" w:eastAsia="方正仿宋_GBK"/>
          <w:color w:val="000000"/>
          <w:sz w:val="28"/>
        </w:rPr>
        <w:fldChar w:fldCharType="begin"/>
      </w:r>
      <w:r>
        <w:rPr>
          <w:rFonts w:hint="eastAsia" w:eastAsia="方正仿宋_GBK"/>
          <w:color w:val="000000"/>
          <w:sz w:val="28"/>
        </w:rPr>
        <w:instrText xml:space="preserve"> TC </w:instrText>
      </w:r>
      <w:bookmarkStart w:id="13" w:name="_Toc30057482"/>
      <w:r>
        <w:rPr>
          <w:rFonts w:hint="eastAsia" w:eastAsia="方正仿宋_GBK"/>
          <w:color w:val="000000"/>
          <w:sz w:val="28"/>
        </w:rPr>
        <w:instrText xml:space="preserve">分项绩效目标</w:instrText>
      </w:r>
      <w:bookmarkEnd w:id="13"/>
      <w:r>
        <w:rPr>
          <w:rFonts w:hint="eastAsia" w:eastAsia="方正仿宋_GBK"/>
          <w:color w:val="000000"/>
          <w:sz w:val="28"/>
        </w:rPr>
        <w:instrText xml:space="preserve"> \f A \l 1 </w:instrText>
      </w:r>
      <w:r>
        <w:rPr>
          <w:rFonts w:hint="eastAsia" w:eastAsia="方正仿宋_GBK"/>
          <w:color w:val="000000"/>
          <w:sz w:val="28"/>
        </w:rPr>
        <w:fldChar w:fldCharType="end"/>
      </w:r>
    </w:p>
    <w:p>
      <w:pPr>
        <w:spacing w:line="500" w:lineRule="exact"/>
        <w:ind w:firstLine="560"/>
        <w:rPr>
          <w:rFonts w:eastAsia="方正仿宋_GBK"/>
          <w:color w:val="000000"/>
          <w:sz w:val="28"/>
        </w:rPr>
      </w:pPr>
      <w:r>
        <w:rPr>
          <w:rFonts w:hint="eastAsia" w:eastAsia="方正仿宋_GBK"/>
          <w:color w:val="000000"/>
          <w:sz w:val="28"/>
        </w:rPr>
        <w:t>政协全会</w:t>
      </w:r>
    </w:p>
    <w:p>
      <w:pPr>
        <w:spacing w:line="500" w:lineRule="exact"/>
        <w:ind w:firstLine="560"/>
        <w:rPr>
          <w:rFonts w:eastAsia="方正仿宋_GBK"/>
          <w:color w:val="000000"/>
          <w:sz w:val="28"/>
        </w:rPr>
      </w:pPr>
      <w:r>
        <w:rPr>
          <w:rFonts w:hint="eastAsia" w:eastAsia="方正仿宋_GBK"/>
          <w:color w:val="000000"/>
          <w:sz w:val="28"/>
        </w:rPr>
        <w:t>绩效目标：促进涞水经济、社会、生态全面发展程度,提出有建设性的意见建议，为县委、</w:t>
      </w:r>
      <w:r>
        <w:rPr>
          <w:rFonts w:hint="eastAsia" w:eastAsia="方正仿宋_GBK"/>
          <w:color w:val="000000"/>
          <w:sz w:val="28"/>
          <w:lang w:val="en-US" w:eastAsia="zh-CN"/>
        </w:rPr>
        <w:t>县</w:t>
      </w:r>
      <w:r>
        <w:rPr>
          <w:rFonts w:hint="eastAsia" w:eastAsia="方正仿宋_GBK"/>
          <w:color w:val="000000"/>
          <w:sz w:val="28"/>
        </w:rPr>
        <w:t>政府决策提供依据。</w:t>
      </w:r>
    </w:p>
    <w:p>
      <w:pPr>
        <w:spacing w:line="500" w:lineRule="exact"/>
        <w:ind w:firstLine="560"/>
        <w:rPr>
          <w:rFonts w:eastAsia="方正仿宋_GBK"/>
          <w:color w:val="000000"/>
          <w:sz w:val="28"/>
        </w:rPr>
      </w:pPr>
      <w:r>
        <w:rPr>
          <w:rFonts w:hint="eastAsia" w:eastAsia="方正仿宋_GBK"/>
          <w:color w:val="000000"/>
          <w:sz w:val="28"/>
        </w:rPr>
        <w:t>绩效指标：会议筹备及会务工作量达到95%</w:t>
      </w:r>
    </w:p>
    <w:p>
      <w:pPr>
        <w:spacing w:line="500" w:lineRule="exact"/>
        <w:ind w:firstLine="560"/>
        <w:rPr>
          <w:rFonts w:eastAsia="方正仿宋_GBK"/>
          <w:color w:val="000000"/>
          <w:sz w:val="28"/>
        </w:rPr>
      </w:pPr>
      <w:r>
        <w:rPr>
          <w:rFonts w:hint="eastAsia" w:eastAsia="方正仿宋_GBK"/>
          <w:color w:val="000000"/>
          <w:sz w:val="28"/>
        </w:rPr>
        <w:t>专题调研考察</w:t>
      </w:r>
    </w:p>
    <w:p>
      <w:pPr>
        <w:spacing w:line="500" w:lineRule="exact"/>
        <w:ind w:firstLine="560"/>
        <w:rPr>
          <w:rFonts w:eastAsia="方正仿宋_GBK"/>
          <w:color w:val="000000"/>
          <w:sz w:val="28"/>
        </w:rPr>
      </w:pPr>
      <w:r>
        <w:rPr>
          <w:rFonts w:hint="eastAsia" w:eastAsia="方正仿宋_GBK"/>
          <w:color w:val="000000"/>
          <w:sz w:val="28"/>
        </w:rPr>
        <w:t>绩效目标：为完成县域内群众关心的、政府关心的某项工作进行调研。</w:t>
      </w:r>
    </w:p>
    <w:p>
      <w:pPr>
        <w:spacing w:line="500" w:lineRule="exact"/>
        <w:ind w:firstLine="560"/>
        <w:rPr>
          <w:rFonts w:eastAsia="方正仿宋_GBK"/>
          <w:color w:val="000000"/>
          <w:sz w:val="28"/>
        </w:rPr>
      </w:pPr>
      <w:r>
        <w:rPr>
          <w:rFonts w:hint="eastAsia" w:eastAsia="方正仿宋_GBK"/>
          <w:color w:val="000000"/>
          <w:sz w:val="28"/>
        </w:rPr>
        <w:t>绩效指标：重点课题和专项调研完成率 达到95%</w:t>
      </w:r>
    </w:p>
    <w:p>
      <w:pPr>
        <w:spacing w:line="500" w:lineRule="exact"/>
        <w:ind w:firstLine="560"/>
        <w:rPr>
          <w:rFonts w:eastAsia="方正仿宋_GBK"/>
          <w:color w:val="000000"/>
          <w:sz w:val="28"/>
        </w:rPr>
      </w:pPr>
      <w:r>
        <w:rPr>
          <w:rFonts w:hint="eastAsia" w:eastAsia="方正仿宋_GBK"/>
          <w:color w:val="000000"/>
          <w:sz w:val="28"/>
        </w:rPr>
        <w:t>政协常委（扩大）会议经费</w:t>
      </w:r>
    </w:p>
    <w:p>
      <w:pPr>
        <w:spacing w:line="500" w:lineRule="exact"/>
        <w:ind w:firstLine="560"/>
        <w:rPr>
          <w:rFonts w:eastAsia="方正仿宋_GBK"/>
          <w:color w:val="000000"/>
          <w:sz w:val="28"/>
        </w:rPr>
      </w:pPr>
      <w:r>
        <w:rPr>
          <w:rFonts w:hint="eastAsia" w:eastAsia="方正仿宋_GBK"/>
          <w:color w:val="000000"/>
          <w:sz w:val="28"/>
        </w:rPr>
        <w:t>绩效目标：协商群众关注民生中的热点、难点问题,为县委、政协提供科学依据，发挥政协常委的作用。</w:t>
      </w:r>
    </w:p>
    <w:p>
      <w:pPr>
        <w:spacing w:line="500" w:lineRule="exact"/>
        <w:ind w:firstLine="560"/>
        <w:rPr>
          <w:rFonts w:eastAsia="方正仿宋_GBK"/>
          <w:color w:val="000000"/>
          <w:sz w:val="28"/>
        </w:rPr>
      </w:pPr>
      <w:r>
        <w:rPr>
          <w:rFonts w:hint="eastAsia" w:eastAsia="方正仿宋_GBK"/>
          <w:color w:val="000000"/>
          <w:sz w:val="28"/>
        </w:rPr>
        <w:t>绩效指标：会议筹备及会务工作量达到95%</w:t>
      </w:r>
    </w:p>
    <w:p>
      <w:pPr>
        <w:spacing w:line="500" w:lineRule="exact"/>
        <w:ind w:firstLine="560"/>
        <w:rPr>
          <w:rFonts w:eastAsia="方正仿宋_GBK"/>
          <w:color w:val="000000"/>
          <w:sz w:val="28"/>
        </w:rPr>
      </w:pPr>
      <w:r>
        <w:rPr>
          <w:rFonts w:hint="eastAsia" w:eastAsia="方正仿宋_GBK"/>
          <w:color w:val="000000"/>
          <w:sz w:val="28"/>
        </w:rPr>
        <w:t>京津冀协同发展</w:t>
      </w:r>
    </w:p>
    <w:p>
      <w:pPr>
        <w:spacing w:line="500" w:lineRule="exact"/>
        <w:ind w:firstLine="560"/>
        <w:rPr>
          <w:rFonts w:eastAsia="方正仿宋_GBK"/>
          <w:color w:val="000000"/>
          <w:sz w:val="28"/>
        </w:rPr>
      </w:pPr>
      <w:r>
        <w:rPr>
          <w:rFonts w:hint="eastAsia" w:eastAsia="方正仿宋_GBK"/>
          <w:color w:val="000000"/>
          <w:sz w:val="28"/>
        </w:rPr>
        <w:t>绩效目标：推动京津冀协同发展，抢抓战略发展先机。</w:t>
      </w:r>
    </w:p>
    <w:p>
      <w:pPr>
        <w:spacing w:line="500" w:lineRule="exact"/>
        <w:ind w:firstLine="560"/>
        <w:rPr>
          <w:rFonts w:eastAsia="方正仿宋_GBK"/>
          <w:color w:val="000000"/>
          <w:sz w:val="28"/>
        </w:rPr>
      </w:pPr>
      <w:r>
        <w:rPr>
          <w:rFonts w:hint="eastAsia" w:eastAsia="方正仿宋_GBK"/>
          <w:color w:val="000000"/>
          <w:sz w:val="28"/>
        </w:rPr>
        <w:t>绩效指标：京津冀协同发展活动达到98%</w:t>
      </w:r>
    </w:p>
    <w:p>
      <w:pPr>
        <w:spacing w:line="500" w:lineRule="exact"/>
        <w:ind w:firstLine="560"/>
        <w:rPr>
          <w:rFonts w:eastAsia="方正仿宋_GBK"/>
          <w:color w:val="000000"/>
          <w:sz w:val="28"/>
        </w:rPr>
      </w:pPr>
      <w:r>
        <w:rPr>
          <w:rFonts w:hint="eastAsia" w:eastAsia="方正仿宋_GBK"/>
          <w:color w:val="000000"/>
          <w:sz w:val="28"/>
        </w:rPr>
        <w:t>《涞水政协》刊物经费</w:t>
      </w:r>
    </w:p>
    <w:p>
      <w:pPr>
        <w:spacing w:line="500" w:lineRule="exact"/>
        <w:ind w:firstLine="560"/>
        <w:rPr>
          <w:rFonts w:eastAsia="方正仿宋_GBK"/>
          <w:color w:val="000000"/>
          <w:sz w:val="28"/>
        </w:rPr>
      </w:pPr>
      <w:r>
        <w:rPr>
          <w:rFonts w:hint="eastAsia" w:eastAsia="方正仿宋_GBK"/>
          <w:color w:val="000000"/>
          <w:sz w:val="28"/>
        </w:rPr>
        <w:t>绩效目标：广泛凝聚社会正能量，为宣传公平、正义、团结、和谐的氛围提供平台。</w:t>
      </w:r>
    </w:p>
    <w:p>
      <w:pPr>
        <w:spacing w:line="500" w:lineRule="exact"/>
        <w:ind w:firstLine="560"/>
        <w:rPr>
          <w:rFonts w:eastAsia="方正仿宋_GBK"/>
          <w:color w:val="000000"/>
          <w:sz w:val="28"/>
        </w:rPr>
      </w:pPr>
      <w:r>
        <w:rPr>
          <w:rFonts w:hint="eastAsia" w:eastAsia="方正仿宋_GBK"/>
          <w:color w:val="000000"/>
          <w:sz w:val="28"/>
        </w:rPr>
        <w:t>绩效指标：综合业务管理工作完成率达到90%</w:t>
      </w:r>
    </w:p>
    <w:p>
      <w:pPr>
        <w:spacing w:line="500" w:lineRule="exact"/>
        <w:ind w:firstLine="560"/>
        <w:rPr>
          <w:rFonts w:eastAsia="方正仿宋_GBK"/>
          <w:color w:val="000000"/>
          <w:sz w:val="28"/>
        </w:rPr>
      </w:pPr>
      <w:r>
        <w:rPr>
          <w:rFonts w:hint="eastAsia" w:eastAsia="方正仿宋_GBK"/>
          <w:color w:val="000000"/>
          <w:sz w:val="28"/>
        </w:rPr>
        <w:t>委员活动</w:t>
      </w:r>
    </w:p>
    <w:p>
      <w:pPr>
        <w:spacing w:line="500" w:lineRule="exact"/>
        <w:ind w:firstLine="560"/>
        <w:rPr>
          <w:rFonts w:eastAsia="方正仿宋_GBK"/>
          <w:color w:val="000000"/>
          <w:sz w:val="28"/>
        </w:rPr>
      </w:pPr>
      <w:r>
        <w:rPr>
          <w:rFonts w:hint="eastAsia" w:eastAsia="方正仿宋_GBK"/>
          <w:color w:val="000000"/>
          <w:sz w:val="28"/>
        </w:rPr>
        <w:t>绩效目标：通过履职活动的开展，增加委员参政议政的机会。</w:t>
      </w:r>
    </w:p>
    <w:p>
      <w:pPr>
        <w:spacing w:line="500" w:lineRule="exact"/>
        <w:ind w:firstLine="560"/>
        <w:rPr>
          <w:rFonts w:eastAsia="方正仿宋_GBK"/>
          <w:color w:val="000000"/>
          <w:sz w:val="28"/>
        </w:rPr>
      </w:pPr>
      <w:r>
        <w:rPr>
          <w:rFonts w:hint="eastAsia" w:eastAsia="方正仿宋_GBK"/>
          <w:color w:val="000000"/>
          <w:sz w:val="28"/>
        </w:rPr>
        <w:t>绩效指标：监督工作任务完成率达到98%</w:t>
      </w:r>
    </w:p>
    <w:p>
      <w:pPr>
        <w:spacing w:line="500" w:lineRule="exact"/>
        <w:ind w:firstLine="560"/>
        <w:rPr>
          <w:rFonts w:eastAsia="方正仿宋_GBK"/>
          <w:color w:val="000000"/>
          <w:sz w:val="28"/>
        </w:rPr>
      </w:pPr>
      <w:r>
        <w:rPr>
          <w:rFonts w:hint="eastAsia" w:eastAsia="方正仿宋_GBK"/>
          <w:color w:val="000000"/>
          <w:sz w:val="28"/>
        </w:rPr>
        <w:t>委员培训</w:t>
      </w:r>
    </w:p>
    <w:p>
      <w:pPr>
        <w:spacing w:line="500" w:lineRule="exact"/>
        <w:ind w:firstLine="560"/>
        <w:rPr>
          <w:rFonts w:eastAsia="方正仿宋_GBK"/>
          <w:color w:val="000000"/>
          <w:sz w:val="28"/>
        </w:rPr>
      </w:pPr>
      <w:r>
        <w:rPr>
          <w:rFonts w:hint="eastAsia" w:eastAsia="方正仿宋_GBK"/>
          <w:color w:val="000000"/>
          <w:sz w:val="28"/>
        </w:rPr>
        <w:t>绩效目标：提升委员履职水平，促进政协工作提升创新。</w:t>
      </w:r>
    </w:p>
    <w:p>
      <w:pPr>
        <w:spacing w:line="500" w:lineRule="exact"/>
        <w:ind w:firstLine="560"/>
        <w:rPr>
          <w:rFonts w:eastAsia="方正仿宋_GBK"/>
          <w:color w:val="000000"/>
          <w:sz w:val="28"/>
        </w:rPr>
      </w:pPr>
      <w:r>
        <w:rPr>
          <w:rFonts w:hint="eastAsia" w:eastAsia="方正仿宋_GBK"/>
          <w:color w:val="000000"/>
          <w:sz w:val="28"/>
        </w:rPr>
        <w:t>绩效指标：培训计划按期完成率达到98%</w:t>
      </w:r>
    </w:p>
    <w:p>
      <w:pPr>
        <w:spacing w:line="500" w:lineRule="exact"/>
        <w:ind w:firstLine="560"/>
        <w:rPr>
          <w:rFonts w:eastAsia="方正仿宋_GBK"/>
          <w:color w:val="000000"/>
          <w:sz w:val="28"/>
        </w:rPr>
      </w:pPr>
      <w:r>
        <w:rPr>
          <w:rFonts w:hint="eastAsia" w:eastAsia="方正仿宋_GBK"/>
          <w:color w:val="000000"/>
          <w:sz w:val="28"/>
        </w:rPr>
        <w:t>委员杂志订阅</w:t>
      </w:r>
    </w:p>
    <w:p>
      <w:pPr>
        <w:spacing w:line="500" w:lineRule="exact"/>
        <w:ind w:firstLine="560"/>
        <w:rPr>
          <w:rFonts w:eastAsia="方正仿宋_GBK"/>
          <w:color w:val="000000"/>
          <w:sz w:val="28"/>
        </w:rPr>
      </w:pPr>
      <w:r>
        <w:rPr>
          <w:rFonts w:hint="eastAsia" w:eastAsia="方正仿宋_GBK"/>
          <w:color w:val="000000"/>
          <w:sz w:val="28"/>
        </w:rPr>
        <w:t>绩效目标：提高委员的政协意识，找准履职目标方向。</w:t>
      </w:r>
    </w:p>
    <w:p>
      <w:pPr>
        <w:spacing w:line="500" w:lineRule="exact"/>
        <w:ind w:firstLine="560"/>
        <w:rPr>
          <w:rFonts w:eastAsia="方正仿宋_GBK"/>
          <w:color w:val="000000"/>
          <w:sz w:val="28"/>
        </w:rPr>
      </w:pPr>
      <w:r>
        <w:rPr>
          <w:rFonts w:hint="eastAsia" w:eastAsia="方正仿宋_GBK"/>
          <w:color w:val="000000"/>
          <w:sz w:val="28"/>
        </w:rPr>
        <w:t>绩效指标：综合业务管理工作完成率达到98%</w:t>
      </w:r>
    </w:p>
    <w:p>
      <w:pPr>
        <w:spacing w:line="500" w:lineRule="exact"/>
        <w:ind w:firstLine="560"/>
        <w:rPr>
          <w:rFonts w:eastAsia="方正仿宋_GBK"/>
          <w:color w:val="000000"/>
          <w:sz w:val="28"/>
        </w:rPr>
      </w:pPr>
      <w:r>
        <w:rPr>
          <w:rFonts w:hint="eastAsia" w:eastAsia="方正仿宋_GBK"/>
          <w:color w:val="000000"/>
          <w:sz w:val="28"/>
        </w:rPr>
        <w:t>“政协委员之家”维护管理</w:t>
      </w:r>
    </w:p>
    <w:p>
      <w:pPr>
        <w:spacing w:line="500" w:lineRule="exact"/>
        <w:ind w:firstLine="560"/>
        <w:rPr>
          <w:rFonts w:eastAsia="方正仿宋_GBK"/>
          <w:color w:val="000000"/>
          <w:sz w:val="28"/>
        </w:rPr>
      </w:pPr>
      <w:r>
        <w:rPr>
          <w:rFonts w:hint="eastAsia" w:eastAsia="方正仿宋_GBK"/>
          <w:color w:val="000000"/>
          <w:sz w:val="28"/>
        </w:rPr>
        <w:t>绩效目标：推动政协工作深入开展，提升县级政协工作水平。</w:t>
      </w:r>
    </w:p>
    <w:p>
      <w:pPr>
        <w:spacing w:line="500" w:lineRule="exact"/>
        <w:ind w:firstLine="560"/>
        <w:rPr>
          <w:rFonts w:eastAsia="方正仿宋_GBK"/>
          <w:color w:val="000000"/>
          <w:sz w:val="28"/>
        </w:rPr>
      </w:pPr>
      <w:r>
        <w:rPr>
          <w:rFonts w:hint="eastAsia" w:eastAsia="方正仿宋_GBK"/>
          <w:color w:val="000000"/>
          <w:sz w:val="28"/>
        </w:rPr>
        <w:t>绩效指标：政府工作效能提高程度达到80%</w:t>
      </w:r>
    </w:p>
    <w:p>
      <w:pPr>
        <w:spacing w:line="500" w:lineRule="exact"/>
        <w:ind w:firstLine="560"/>
        <w:rPr>
          <w:rFonts w:eastAsia="方正仿宋_GBK"/>
          <w:color w:val="000000"/>
          <w:sz w:val="28"/>
        </w:rPr>
      </w:pPr>
      <w:r>
        <w:rPr>
          <w:rFonts w:hint="eastAsia" w:eastAsia="方正仿宋_GBK"/>
          <w:color w:val="000000"/>
          <w:sz w:val="28"/>
        </w:rPr>
        <w:t>文史资料搜集整理</w:t>
      </w:r>
    </w:p>
    <w:p>
      <w:pPr>
        <w:spacing w:line="500" w:lineRule="exact"/>
        <w:ind w:firstLine="560"/>
        <w:rPr>
          <w:rFonts w:eastAsia="方正仿宋_GBK"/>
          <w:color w:val="000000"/>
          <w:sz w:val="28"/>
        </w:rPr>
      </w:pPr>
      <w:r>
        <w:rPr>
          <w:rFonts w:hint="eastAsia" w:eastAsia="方正仿宋_GBK"/>
          <w:color w:val="000000"/>
          <w:sz w:val="28"/>
        </w:rPr>
        <w:t>绩效目标：将我县文史资料进行搜集、挖掘、整理、辑印成册。</w:t>
      </w:r>
    </w:p>
    <w:p>
      <w:pPr>
        <w:spacing w:line="500" w:lineRule="exact"/>
        <w:ind w:firstLine="560"/>
        <w:rPr>
          <w:rFonts w:hint="eastAsia" w:eastAsia="方正仿宋_GBK"/>
          <w:color w:val="000000"/>
          <w:sz w:val="28"/>
        </w:rPr>
      </w:pPr>
      <w:r>
        <w:rPr>
          <w:rFonts w:hint="eastAsia" w:eastAsia="方正仿宋_GBK"/>
          <w:color w:val="000000"/>
          <w:sz w:val="28"/>
        </w:rPr>
        <w:t>绩效指标：传承我县历史文化工作提高率达到90%</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委员工作室建设</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绩效目标：推进县政协专门委员会建设专委会工作室</w:t>
      </w:r>
    </w:p>
    <w:p>
      <w:pPr>
        <w:spacing w:line="500" w:lineRule="exact"/>
        <w:ind w:firstLine="560"/>
        <w:rPr>
          <w:rFonts w:hint="default" w:eastAsia="方正仿宋_GBK"/>
          <w:color w:val="000000"/>
          <w:sz w:val="28"/>
          <w:lang w:val="en-US" w:eastAsia="zh-CN"/>
        </w:rPr>
      </w:pPr>
      <w:r>
        <w:rPr>
          <w:rFonts w:hint="eastAsia" w:eastAsia="方正仿宋_GBK"/>
          <w:color w:val="000000"/>
          <w:sz w:val="28"/>
          <w:lang w:val="en-US" w:eastAsia="zh-CN"/>
        </w:rPr>
        <w:t>绩效指标：综合业务管理工作完成率98%</w:t>
      </w:r>
    </w:p>
    <w:p>
      <w:pPr>
        <w:spacing w:line="500" w:lineRule="exact"/>
        <w:ind w:firstLine="560"/>
        <w:rPr>
          <w:rFonts w:eastAsia="方正仿宋_GBK"/>
          <w:color w:val="000000"/>
          <w:sz w:val="28"/>
        </w:rPr>
      </w:pPr>
      <w:r>
        <w:rPr>
          <w:rFonts w:hint="eastAsia" w:eastAsia="方正仿宋_GBK"/>
          <w:color w:val="000000"/>
          <w:sz w:val="28"/>
        </w:rPr>
        <w:t>3、工作保障措施</w:t>
      </w:r>
    </w:p>
    <w:p>
      <w:pPr>
        <w:spacing w:line="500" w:lineRule="exact"/>
        <w:ind w:firstLine="560"/>
        <w:rPr>
          <w:rFonts w:eastAsia="方正仿宋_GBK"/>
          <w:color w:val="000000"/>
          <w:sz w:val="28"/>
        </w:rPr>
      </w:pPr>
      <w:r>
        <w:rPr>
          <w:rFonts w:hint="eastAsia" w:eastAsia="方正仿宋_GBK"/>
          <w:color w:val="000000"/>
          <w:sz w:val="28"/>
        </w:rPr>
        <w:t>提高站位、增强思想自觉，是把握政协工作正确政治方向的前提。要结合习近平总书记在人民政协成立70周年纪念活动上的讲话精神，进一步深学细悟习近平总书记新思想和</w:t>
      </w:r>
      <w:r>
        <w:rPr>
          <w:rFonts w:hint="eastAsia" w:eastAsia="方正仿宋_GBK"/>
          <w:color w:val="000000"/>
          <w:sz w:val="28"/>
          <w:lang w:eastAsia="zh-CN"/>
        </w:rPr>
        <w:t>党的十九大</w:t>
      </w:r>
      <w:r>
        <w:rPr>
          <w:rFonts w:hint="eastAsia" w:eastAsia="方正仿宋_GBK"/>
          <w:color w:val="000000"/>
          <w:sz w:val="28"/>
        </w:rPr>
        <w:t>精神，进一步增强学习自觉、学习实效，真正将其作为统领工作的总纲、武装头脑的灵魂、履职尽责的指南，确保政协工作坚定地沿着正确的方向前行。要进一步强化“核心”意识，将党的领导贯穿政协履职全过程；进一步强化“中心”理念，所有工作都紧密围绕全县中心工作进行，做到县委所指、政府所需，即是政协所向、委员所为。要认真贯彻落实中共中央《关于加强新时代人民政协党的建设工作的若干意见》文件精神，推进县政协党的政治、思想、组织、作风、纪律建设。</w:t>
      </w:r>
    </w:p>
    <w:p>
      <w:pPr>
        <w:spacing w:line="500" w:lineRule="exact"/>
        <w:ind w:firstLine="560"/>
        <w:rPr>
          <w:rFonts w:eastAsia="方正仿宋_GBK"/>
          <w:color w:val="000000"/>
          <w:sz w:val="28"/>
        </w:rPr>
      </w:pPr>
      <w:r>
        <w:rPr>
          <w:rFonts w:hint="eastAsia" w:eastAsia="方正仿宋_GBK"/>
          <w:color w:val="000000"/>
          <w:sz w:val="28"/>
        </w:rPr>
        <w:t>政协议政，唯有自觉围绕全县中心工作，才能体现价值；唯有“实而准、少而精、专而深”，才能体现质效。全会协商议政要围绕城市更新、项目建设、平台提档、产业升级、乡村振兴等全局性、宏观性问题进诤言、献良策，汇集各方真知灼见、营造团结奋进氛围。提案工作要贯彻“精品”导向，多提一些高质量的意见建议，倡导集体提案；加强重点提案办理全过程协商和跟踪督办，实现撰写质量和办理质量“双提高”。常委会议、主席会议、专题协商会议要分别围绕一些全县经济社会发展的“紧要大事”、县政协常委会的调研课题和民生方面的“关键小事”开展协商。协商的主题，要突出关注实体经济发展、美丽乡村与小城镇建设长效机制、文旅结合等方面问题，为促进农业发展、打造美丽乡村升级版、营造实体经济发展氛围“献有用之策、建务实之言”。政协专委会要完善和坚持与党政部门的日常沟通联系机制，就一些专题工作经常不拘形式地开展对口协商。</w:t>
      </w:r>
    </w:p>
    <w:p>
      <w:pPr>
        <w:spacing w:line="500" w:lineRule="exact"/>
        <w:ind w:firstLine="560"/>
        <w:rPr>
          <w:rFonts w:eastAsia="方正仿宋_GBK"/>
          <w:color w:val="000000"/>
          <w:sz w:val="28"/>
        </w:rPr>
      </w:pPr>
      <w:r>
        <w:rPr>
          <w:rFonts w:hint="eastAsia" w:eastAsia="方正仿宋_GBK"/>
          <w:color w:val="000000"/>
          <w:sz w:val="28"/>
        </w:rPr>
        <w:t>政协委员的工作职责主要是“建言”，而“没有调查就没有发言权”，因此，要坚持把调查研究作为政协履职的基础、提质增效的起点来抓。广大政协委员要在提案撰写、专题协商、社情民意征集等工作中，深入基层掌握第一手情况，从而做到言之有据、言之有理、言之有度。常委会重点调研要坚持“精品”导向，着眼长远思考研究一些战略性、前瞻性、基础性的问题，通过党政点题、委员荐题，选择2-3个关乎未来发展的课题，花大力气进行调研思考，为县委、县政府提供有</w:t>
      </w:r>
      <w:r>
        <w:rPr>
          <w:rFonts w:hint="eastAsia" w:eastAsia="方正仿宋_GBK"/>
          <w:color w:val="000000"/>
          <w:sz w:val="28"/>
          <w:lang w:val="en-US" w:eastAsia="zh-CN"/>
        </w:rPr>
        <w:t>分</w:t>
      </w:r>
      <w:r>
        <w:rPr>
          <w:rFonts w:hint="eastAsia" w:eastAsia="方正仿宋_GBK"/>
          <w:color w:val="000000"/>
          <w:sz w:val="28"/>
        </w:rPr>
        <w:t>量、有质量的参谋意见。</w:t>
      </w:r>
    </w:p>
    <w:p>
      <w:pPr>
        <w:spacing w:line="500" w:lineRule="exact"/>
        <w:ind w:firstLine="560"/>
        <w:rPr>
          <w:rFonts w:eastAsia="方正仿宋_GBK"/>
          <w:color w:val="000000"/>
          <w:sz w:val="28"/>
        </w:rPr>
      </w:pPr>
      <w:r>
        <w:rPr>
          <w:rFonts w:hint="eastAsia" w:eastAsia="方正仿宋_GBK"/>
          <w:color w:val="000000"/>
          <w:sz w:val="28"/>
        </w:rPr>
        <w:t>政协民主监督的根本目的，是道实情、建良言，促进工作落实。一是要紧密围绕省市县重大决策、重点部署开展跟踪监督。响应上级政协号召部署，积极参与省市县“三级政协联动”监督；适时根据县委县政府要求，开展美丽乡村建设等专项视察和民主监督。二是要对政协提案的办理落实情况开展持续有效的跟踪监督。定期对提案办理情况进行汇总分析，跟进协调办理过程中出现的问题，提高提案办理质量和时效性。三是要围绕重点工程、重点工作和事关民生的项目开展视察监督。重点关注旧城拆后重建、交通建设等工程，促进工作顺利推进。四是要发挥委员立足基层的优势，开展经常性监督。</w:t>
      </w:r>
    </w:p>
    <w:p>
      <w:pPr>
        <w:spacing w:line="500" w:lineRule="exact"/>
        <w:ind w:firstLine="560"/>
        <w:rPr>
          <w:rFonts w:eastAsia="方正仿宋_GBK"/>
          <w:color w:val="000000"/>
          <w:sz w:val="28"/>
        </w:rPr>
      </w:pPr>
      <w:r>
        <w:rPr>
          <w:rFonts w:hint="eastAsia" w:eastAsia="方正仿宋_GBK"/>
          <w:color w:val="000000"/>
          <w:sz w:val="28"/>
        </w:rPr>
        <w:t>政协工作的队伍、载体、作风等，要努力顺应时代，跟上中心大局的新要求。要深化“双联系”联系制度实践活动，让“双联系”制度成为委员联系群众、“传递好声音”的纽带。深化“委员之家”建设，为各界别、行业的委员提供更方便的协商平台。办好“涞水政协”微信平台，运行好提案网上提交督办系统，提高工作透明度。要重视政协文史工作，促进以史资政。完成《委员风采》、相关文史资料采编出版，开展“一衣带水拒马情三区市县政协行”相关资料的收集整理工作。广大政协委员要主动履职，争当实现小康社会的建设者。新风正气的引领者、守护者。认真完成县政协和所在委组安排的提案、协商、调研等工作任务，自觉围绕全县中心工作献谋出力。</w:t>
      </w:r>
    </w:p>
    <w:p>
      <w:pPr>
        <w:pStyle w:val="25"/>
      </w:pPr>
    </w:p>
    <w:p>
      <w:pPr>
        <w:pStyle w:val="27"/>
      </w:pPr>
    </w:p>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预算项目绩效目标</w:t>
      </w:r>
    </w:p>
    <w:p>
      <w:r>
        <w:rPr>
          <w:rFonts w:ascii="方正仿宋_GBK" w:hAnsi="方正仿宋_GBK" w:eastAsia="方正仿宋_GBK" w:cs="方正仿宋_GBK"/>
          <w:b/>
          <w:color w:val="000000"/>
          <w:sz w:val="28"/>
        </w:rPr>
        <w:t>1、</w:t>
      </w:r>
      <w:r>
        <w:rPr>
          <w:rFonts w:hint="eastAsia" w:ascii="方正仿宋_GBK" w:hAnsi="方正仿宋_GBK" w:eastAsia="方正仿宋_GBK" w:cs="方正仿宋_GBK"/>
          <w:b/>
          <w:color w:val="000000"/>
          <w:sz w:val="28"/>
          <w:lang w:eastAsia="zh-CN"/>
        </w:rPr>
        <w:t>委员杂志订阅经</w:t>
      </w:r>
      <w:r>
        <w:rPr>
          <w:rFonts w:ascii="方正仿宋_GBK" w:hAnsi="方正仿宋_GBK" w:eastAsia="方正仿宋_GBK" w:cs="方正仿宋_GBK"/>
          <w:b/>
          <w:color w:val="000000"/>
          <w:sz w:val="28"/>
        </w:rPr>
        <w:t>费绩效目标表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1.提高委员的政协意识，找准履职目标方向。</w:t>
            </w:r>
          </w:p>
          <w:p>
            <w:pPr>
              <w:pStyle w:val="16"/>
            </w:pPr>
            <w:r>
              <w:rPr>
                <w:rFonts w:hint="eastAsia"/>
              </w:rPr>
              <w:t>2.提升委员知情明政的视野，发挥委员主体作用。</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rPr>
                <w:rFonts w:hint="eastAsia"/>
              </w:rPr>
              <w:t>订阅量</w:t>
            </w:r>
          </w:p>
        </w:tc>
        <w:tc>
          <w:tcPr>
            <w:tcW w:w="2835" w:type="dxa"/>
            <w:vAlign w:val="center"/>
          </w:tcPr>
          <w:p>
            <w:pPr>
              <w:pStyle w:val="16"/>
            </w:pPr>
            <w:r>
              <w:rPr>
                <w:rFonts w:hint="eastAsia"/>
              </w:rPr>
              <w:t>订阅份数</w:t>
            </w:r>
          </w:p>
        </w:tc>
        <w:tc>
          <w:tcPr>
            <w:tcW w:w="2551" w:type="dxa"/>
            <w:vAlign w:val="center"/>
          </w:tcPr>
          <w:p>
            <w:pPr>
              <w:pStyle w:val="16"/>
            </w:pPr>
            <w:r>
              <w:rPr>
                <w:rFonts w:hint="eastAsia"/>
              </w:rPr>
              <w:t>≥</w:t>
            </w:r>
            <w:r>
              <w:rPr>
                <w:rFonts w:hint="eastAsia"/>
                <w:lang w:val="en-US" w:eastAsia="zh-CN"/>
              </w:rPr>
              <w:t>180</w:t>
            </w:r>
            <w:r>
              <w:rPr>
                <w:rFonts w:hint="eastAsia"/>
              </w:rPr>
              <w:t>本</w:t>
            </w:r>
          </w:p>
        </w:tc>
        <w:tc>
          <w:tcPr>
            <w:tcW w:w="2268" w:type="dxa"/>
            <w:vAlign w:val="center"/>
          </w:tcPr>
          <w:p>
            <w:pPr>
              <w:pStyle w:val="16"/>
              <w:rPr>
                <w:rFonts w:hint="eastAsia" w:eastAsia="方正书宋_GBK"/>
                <w:lang w:eastAsia="zh-CN"/>
              </w:rPr>
            </w:pPr>
            <w:r>
              <w:rPr>
                <w:rFonts w:hint="eastAsia"/>
              </w:rPr>
              <w:t>根据</w:t>
            </w:r>
            <w:r>
              <w:rPr>
                <w:rFonts w:hint="eastAsia"/>
                <w:lang w:val="en-US" w:eastAsia="zh-CN"/>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rPr>
                <w:rFonts w:hint="eastAsia"/>
              </w:rPr>
              <w:t>委员阅读率</w:t>
            </w:r>
          </w:p>
        </w:tc>
        <w:tc>
          <w:tcPr>
            <w:tcW w:w="2835" w:type="dxa"/>
            <w:vAlign w:val="center"/>
          </w:tcPr>
          <w:p>
            <w:pPr>
              <w:pStyle w:val="16"/>
            </w:pPr>
            <w:r>
              <w:rPr>
                <w:rFonts w:hint="eastAsia"/>
              </w:rPr>
              <w:t>委员阅读人数占总人数的比例</w:t>
            </w:r>
          </w:p>
        </w:tc>
        <w:tc>
          <w:tcPr>
            <w:tcW w:w="2551" w:type="dxa"/>
            <w:vAlign w:val="center"/>
          </w:tcPr>
          <w:p>
            <w:pPr>
              <w:pStyle w:val="16"/>
            </w:pPr>
            <w:r>
              <w:rPr>
                <w:rFonts w:hint="eastAsia"/>
              </w:rPr>
              <w:t>≥90百分比</w:t>
            </w:r>
          </w:p>
        </w:tc>
        <w:tc>
          <w:tcPr>
            <w:tcW w:w="2268" w:type="dxa"/>
            <w:vAlign w:val="center"/>
          </w:tcPr>
          <w:p>
            <w:pPr>
              <w:pStyle w:val="16"/>
            </w:pPr>
            <w:r>
              <w:rPr>
                <w:rFonts w:hint="eastAsia"/>
              </w:rPr>
              <w:t>根据</w:t>
            </w:r>
            <w:r>
              <w:rPr>
                <w:rFonts w:hint="eastAsia"/>
                <w:lang w:val="en-US" w:eastAsia="zh-CN"/>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rPr>
                <w:rFonts w:hint="eastAsia"/>
              </w:rPr>
              <w:t>资金支出情况</w:t>
            </w:r>
          </w:p>
        </w:tc>
        <w:tc>
          <w:tcPr>
            <w:tcW w:w="2835" w:type="dxa"/>
            <w:vAlign w:val="center"/>
          </w:tcPr>
          <w:p>
            <w:pPr>
              <w:pStyle w:val="16"/>
            </w:pPr>
            <w:r>
              <w:rPr>
                <w:rFonts w:hint="eastAsia"/>
              </w:rPr>
              <w:t>资金支出情况</w:t>
            </w:r>
          </w:p>
        </w:tc>
        <w:tc>
          <w:tcPr>
            <w:tcW w:w="2551" w:type="dxa"/>
            <w:vAlign w:val="center"/>
          </w:tcPr>
          <w:p>
            <w:pPr>
              <w:pStyle w:val="16"/>
            </w:pPr>
            <w:r>
              <w:rPr>
                <w:rFonts w:hint="eastAsia"/>
              </w:rPr>
              <w:t>资金及时支出</w:t>
            </w:r>
          </w:p>
        </w:tc>
        <w:tc>
          <w:tcPr>
            <w:tcW w:w="2268" w:type="dxa"/>
            <w:vAlign w:val="center"/>
          </w:tcPr>
          <w:p>
            <w:pPr>
              <w:pStyle w:val="16"/>
            </w:pPr>
            <w:r>
              <w:rPr>
                <w:rFonts w:hint="eastAsia"/>
              </w:rPr>
              <w:t>根据</w:t>
            </w:r>
            <w:r>
              <w:rPr>
                <w:rFonts w:hint="eastAsia"/>
                <w:lang w:val="en-US" w:eastAsia="zh-CN"/>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rPr>
                <w:rFonts w:hint="eastAsia"/>
              </w:rPr>
              <w:t>工作按时完成率</w:t>
            </w:r>
          </w:p>
        </w:tc>
        <w:tc>
          <w:tcPr>
            <w:tcW w:w="2835" w:type="dxa"/>
            <w:vAlign w:val="center"/>
          </w:tcPr>
          <w:p>
            <w:pPr>
              <w:pStyle w:val="16"/>
            </w:pPr>
            <w:r>
              <w:rPr>
                <w:rFonts w:hint="eastAsia"/>
              </w:rPr>
              <w:t>工作按时完成率</w:t>
            </w:r>
          </w:p>
        </w:tc>
        <w:tc>
          <w:tcPr>
            <w:tcW w:w="2551" w:type="dxa"/>
            <w:vAlign w:val="center"/>
          </w:tcPr>
          <w:p>
            <w:pPr>
              <w:pStyle w:val="16"/>
            </w:pPr>
            <w:r>
              <w:rPr>
                <w:rFonts w:hint="eastAsia"/>
              </w:rPr>
              <w:t>完成订阅任务</w:t>
            </w:r>
          </w:p>
        </w:tc>
        <w:tc>
          <w:tcPr>
            <w:tcW w:w="2268" w:type="dxa"/>
            <w:vAlign w:val="center"/>
          </w:tcPr>
          <w:p>
            <w:pPr>
              <w:pStyle w:val="16"/>
            </w:pPr>
            <w:r>
              <w:rPr>
                <w:rFonts w:hint="eastAsia"/>
              </w:rPr>
              <w:t>根据</w:t>
            </w:r>
            <w:r>
              <w:rPr>
                <w:rFonts w:hint="eastAsia"/>
                <w:lang w:val="en-US" w:eastAsia="zh-CN"/>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经济效益指标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杂志续订率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续订杂志的人数占总人数的比率</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w:t>
            </w:r>
            <w:r>
              <w:rPr>
                <w:rFonts w:hint="eastAsia" w:ascii="方正书宋_GBK" w:hAnsi="方正书宋_GBK" w:eastAsia="方正书宋_GBK" w:cs="方正书宋_GBK"/>
                <w:sz w:val="21"/>
                <w:lang w:val="en-US" w:eastAsia="zh-CN"/>
              </w:rPr>
              <w:t>80</w:t>
            </w:r>
            <w:r>
              <w:rPr>
                <w:rFonts w:hint="eastAsia" w:ascii="方正书宋_GBK" w:hAnsi="方正书宋_GBK" w:eastAsia="方正书宋_GBK" w:cs="方正书宋_GBK"/>
                <w:sz w:val="21"/>
              </w:rPr>
              <w:t>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szCs w:val="24"/>
                <w:lang w:val="en-US" w:eastAsia="uk-UA" w:bidi="ar-SA"/>
              </w:rPr>
              <w:t>根据</w:t>
            </w:r>
            <w:r>
              <w:rPr>
                <w:rFonts w:hint="eastAsia" w:ascii="方正书宋_GBK" w:hAnsi="方正书宋_GBK" w:eastAsia="方正书宋_GBK" w:cs="方正书宋_GBK"/>
                <w:sz w:val="21"/>
                <w:szCs w:val="24"/>
                <w:lang w:val="en-US" w:eastAsia="zh-CN" w:bidi="ar-SA"/>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委员满意度</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委员满意度</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w:t>
            </w:r>
            <w:r>
              <w:rPr>
                <w:rFonts w:hint="eastAsia" w:ascii="方正书宋_GBK" w:hAnsi="方正书宋_GBK" w:eastAsia="方正书宋_GBK" w:cs="方正书宋_GBK"/>
                <w:sz w:val="21"/>
                <w:lang w:val="en-US" w:eastAsia="zh-CN"/>
              </w:rPr>
              <w:t>5</w:t>
            </w:r>
            <w:r>
              <w:rPr>
                <w:rFonts w:hint="eastAsia" w:ascii="方正书宋_GBK" w:hAnsi="方正书宋_GBK" w:eastAsia="方正书宋_GBK" w:cs="方正书宋_GBK"/>
                <w:sz w:val="21"/>
              </w:rPr>
              <w:t>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szCs w:val="24"/>
                <w:lang w:val="en-US" w:eastAsia="uk-UA" w:bidi="ar-SA"/>
              </w:rPr>
              <w:t>根据</w:t>
            </w:r>
            <w:r>
              <w:rPr>
                <w:rFonts w:hint="eastAsia" w:ascii="方正书宋_GBK" w:hAnsi="方正书宋_GBK" w:eastAsia="方正书宋_GBK" w:cs="方正书宋_GBK"/>
                <w:sz w:val="21"/>
                <w:szCs w:val="24"/>
                <w:lang w:val="en-US" w:eastAsia="zh-CN" w:bidi="ar-SA"/>
              </w:rPr>
              <w:t>实际需求</w:t>
            </w:r>
          </w:p>
        </w:tc>
      </w:tr>
    </w:tbl>
    <w:p>
      <w:pPr>
        <w:sectPr>
          <w:pgSz w:w="16840" w:h="11900" w:orient="landscape"/>
          <w:pgMar w:top="1361" w:right="1020" w:bottom="1134" w:left="1020" w:header="720" w:footer="720" w:gutter="0"/>
          <w:cols w:space="720" w:num="1"/>
        </w:sectPr>
      </w:pPr>
    </w:p>
    <w:p>
      <w:pPr>
        <w:spacing w:line="520" w:lineRule="exact"/>
        <w:ind w:firstLine="560" w:firstLineChars="200"/>
        <w:outlineLvl w:val="3"/>
        <w:rPr>
          <w:rFonts w:ascii="仿宋" w:hAnsi="仿宋" w:eastAsia="仿宋" w:cs="仿宋"/>
          <w:b/>
          <w:sz w:val="32"/>
          <w:szCs w:val="32"/>
        </w:rPr>
      </w:pPr>
      <w:r>
        <w:rPr>
          <w:rFonts w:ascii="方正仿宋_GBK" w:hAnsi="方正仿宋_GBK" w:eastAsia="方正仿宋_GBK" w:cs="方正仿宋_GBK"/>
          <w:b/>
          <w:color w:val="000000"/>
          <w:sz w:val="28"/>
        </w:rPr>
        <w:t>2、</w:t>
      </w:r>
      <w:r>
        <w:rPr>
          <w:rFonts w:hint="eastAsia" w:ascii="仿宋" w:hAnsi="仿宋" w:eastAsia="仿宋" w:cs="仿宋"/>
          <w:b/>
          <w:sz w:val="32"/>
          <w:szCs w:val="32"/>
        </w:rPr>
        <w:t>“</w:t>
      </w:r>
      <w:r>
        <w:rPr>
          <w:rFonts w:hint="eastAsia" w:ascii="方正仿宋_GBK" w:hAnsi="方正仿宋_GBK" w:eastAsia="方正仿宋_GBK" w:cs="方正仿宋_GBK"/>
          <w:b/>
          <w:color w:val="000000"/>
          <w:sz w:val="28"/>
        </w:rPr>
        <w:t>政协委员之家</w:t>
      </w:r>
      <w:r>
        <w:rPr>
          <w:rFonts w:hint="eastAsia" w:ascii="仿宋" w:hAnsi="仿宋" w:eastAsia="仿宋" w:cs="仿宋"/>
          <w:b/>
          <w:sz w:val="32"/>
          <w:szCs w:val="32"/>
        </w:rPr>
        <w:t>”</w:t>
      </w:r>
      <w:r>
        <w:rPr>
          <w:rFonts w:hint="eastAsia" w:ascii="方正仿宋_GBK" w:hAnsi="方正仿宋_GBK" w:eastAsia="方正仿宋_GBK" w:cs="方正仿宋_GBK"/>
          <w:b/>
          <w:color w:val="000000"/>
          <w:sz w:val="28"/>
        </w:rPr>
        <w:t>维护管理经费绩效目标表</w:t>
      </w:r>
      <w:r>
        <w:rPr>
          <w:rFonts w:hint="eastAsia"/>
        </w:rPr>
        <w:fldChar w:fldCharType="begin"/>
      </w:r>
      <w:r>
        <w:rPr>
          <w:rFonts w:hint="eastAsia" w:ascii="仿宋" w:hAnsi="仿宋" w:eastAsia="仿宋" w:cs="仿宋"/>
          <w:b/>
          <w:sz w:val="32"/>
          <w:szCs w:val="32"/>
        </w:rPr>
        <w:instrText xml:space="preserve"> TC 2、\“政协委员之家\”维护管理经费绩效目标表 \f C \l 1 </w:instrText>
      </w:r>
      <w:r>
        <w:rPr>
          <w:rFonts w:hint="eastAsia" w:ascii="仿宋" w:hAnsi="仿宋" w:eastAsia="仿宋" w:cs="仿宋"/>
          <w:b/>
          <w:sz w:val="32"/>
          <w:szCs w:val="32"/>
        </w:rPr>
        <w:fldChar w:fldCharType="end"/>
      </w:r>
    </w:p>
    <w:p>
      <w:pPr>
        <w:ind w:firstLine="560"/>
      </w:pP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1.推动政协工作深入开展，提升县级政协工作水平。</w:t>
            </w:r>
          </w:p>
          <w:p>
            <w:pPr>
              <w:pStyle w:val="16"/>
            </w:pPr>
            <w:r>
              <w:rPr>
                <w:rFonts w:hint="eastAsia"/>
              </w:rPr>
              <w:t>2.加强政协党建工作，推进政协党建工作水平提升。</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活动参与率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参加活动占活动总量的比例</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≥85百分比</w:t>
            </w:r>
          </w:p>
        </w:tc>
        <w:tc>
          <w:tcPr>
            <w:tcW w:w="2268" w:type="dxa"/>
            <w:vAlign w:val="center"/>
          </w:tcPr>
          <w:p>
            <w:pPr>
              <w:spacing w:line="520" w:lineRule="exact"/>
              <w:rPr>
                <w:rFonts w:hint="eastAsia" w:ascii="方正书宋_GBK" w:hAnsi="方正书宋_GBK" w:eastAsia="方正书宋_GBK" w:cs="方正书宋_GBK"/>
                <w:sz w:val="21"/>
                <w:lang w:eastAsia="zh-CN"/>
              </w:rPr>
            </w:pPr>
            <w:r>
              <w:rPr>
                <w:rFonts w:hint="eastAsia" w:ascii="方正书宋_GBK" w:hAnsi="方正书宋_GBK" w:eastAsia="方正书宋_GBK" w:cs="方正书宋_GBK"/>
                <w:sz w:val="21"/>
              </w:rPr>
              <w:t>根据</w:t>
            </w:r>
            <w:r>
              <w:rPr>
                <w:rFonts w:hint="eastAsia" w:ascii="方正书宋_GBK" w:hAnsi="方正书宋_GBK" w:eastAsia="方正书宋_GBK" w:cs="方正书宋_GBK"/>
                <w:sz w:val="21"/>
                <w:lang w:val="en-US" w:eastAsia="zh-CN"/>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社会评价率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参与活动中评价人数占活动人数的比例</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≥80百分比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w:t>
            </w:r>
            <w:r>
              <w:rPr>
                <w:rFonts w:hint="eastAsia" w:ascii="方正书宋_GBK" w:hAnsi="方正书宋_GBK" w:eastAsia="方正书宋_GBK" w:cs="方正书宋_GBK"/>
                <w:sz w:val="21"/>
                <w:lang w:val="en-US" w:eastAsia="zh-CN"/>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资金支付及时性</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资金支付及时性</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资金及时支付</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w:t>
            </w:r>
            <w:r>
              <w:rPr>
                <w:rFonts w:hint="eastAsia" w:ascii="方正书宋_GBK" w:hAnsi="方正书宋_GBK" w:eastAsia="方正书宋_GBK" w:cs="方正书宋_GBK"/>
                <w:sz w:val="21"/>
                <w:lang w:val="en-US" w:eastAsia="zh-CN"/>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不超预算数</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不超年初预算数</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不超年初预算数</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w:t>
            </w:r>
            <w:r>
              <w:rPr>
                <w:rFonts w:hint="eastAsia" w:ascii="方正书宋_GBK" w:hAnsi="方正书宋_GBK" w:eastAsia="方正书宋_GBK" w:cs="方正书宋_GBK"/>
                <w:sz w:val="21"/>
                <w:lang w:val="en-US" w:eastAsia="zh-CN"/>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生态效益指标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政府工作效能提高程度</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反映通过参政议政提高政府工作效能情况</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参政议政工作明显提高</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w:t>
            </w:r>
            <w:r>
              <w:rPr>
                <w:rFonts w:hint="eastAsia" w:ascii="方正书宋_GBK" w:hAnsi="方正书宋_GBK" w:eastAsia="方正书宋_GBK" w:cs="方正书宋_GBK"/>
                <w:sz w:val="21"/>
                <w:lang w:val="en-US" w:eastAsia="zh-CN"/>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委员满意度</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委员满意度</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w:t>
            </w:r>
            <w:r>
              <w:rPr>
                <w:rFonts w:hint="eastAsia" w:ascii="方正书宋_GBK" w:hAnsi="方正书宋_GBK" w:eastAsia="方正书宋_GBK" w:cs="方正书宋_GBK"/>
                <w:sz w:val="21"/>
                <w:lang w:val="en-US" w:eastAsia="zh-CN"/>
              </w:rPr>
              <w:t>实际需求</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w:t>
      </w:r>
      <w:r>
        <w:rPr>
          <w:rFonts w:hint="eastAsia" w:ascii="方正仿宋_GBK" w:hAnsi="方正仿宋_GBK" w:eastAsia="方正仿宋_GBK" w:cs="方正仿宋_GBK"/>
          <w:b/>
          <w:color w:val="000000"/>
          <w:sz w:val="28"/>
          <w:lang w:eastAsia="zh-CN"/>
        </w:rPr>
        <w:t>政协委员培训经费</w:t>
      </w:r>
      <w:r>
        <w:rPr>
          <w:rFonts w:ascii="方正仿宋_GBK" w:hAnsi="方正仿宋_GBK" w:eastAsia="方正仿宋_GBK" w:cs="方正仿宋_GBK"/>
          <w:b/>
          <w:color w:val="000000"/>
          <w:sz w:val="28"/>
        </w:rPr>
        <w:t>绩效目标表</w:t>
      </w:r>
    </w:p>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1.提升委员履职水平，促进政协工作提升创新。</w:t>
            </w:r>
          </w:p>
          <w:p>
            <w:pPr>
              <w:spacing w:line="520" w:lineRule="exact"/>
              <w:rPr>
                <w:rFonts w:ascii="仿宋" w:hAnsi="仿宋" w:eastAsia="仿宋" w:cs="仿宋"/>
                <w:sz w:val="28"/>
                <w:szCs w:val="28"/>
              </w:rPr>
            </w:pPr>
            <w:r>
              <w:rPr>
                <w:rFonts w:hint="eastAsia" w:ascii="方正书宋_GBK" w:hAnsi="方正书宋_GBK" w:eastAsia="方正书宋_GBK" w:cs="方正书宋_GBK"/>
                <w:sz w:val="21"/>
              </w:rPr>
              <w:t>2.更好</w:t>
            </w:r>
            <w:r>
              <w:rPr>
                <w:rFonts w:hint="eastAsia" w:ascii="方正书宋_GBK" w:hAnsi="方正书宋_GBK" w:eastAsia="方正书宋_GBK" w:cs="方正书宋_GBK"/>
                <w:sz w:val="21"/>
                <w:lang w:val="en-US" w:eastAsia="zh-CN"/>
              </w:rPr>
              <w:t>地</w:t>
            </w:r>
            <w:r>
              <w:rPr>
                <w:rFonts w:hint="eastAsia" w:ascii="方正书宋_GBK" w:hAnsi="方正书宋_GBK" w:eastAsia="方正书宋_GBK" w:cs="方正书宋_GBK"/>
                <w:sz w:val="21"/>
              </w:rPr>
              <w:t>为县委、</w:t>
            </w:r>
            <w:r>
              <w:rPr>
                <w:rFonts w:hint="eastAsia" w:ascii="方正书宋_GBK" w:hAnsi="方正书宋_GBK" w:eastAsia="方正书宋_GBK" w:cs="方正书宋_GBK"/>
                <w:sz w:val="21"/>
                <w:lang w:val="en-US" w:eastAsia="zh-CN"/>
              </w:rPr>
              <w:t>县</w:t>
            </w:r>
            <w:r>
              <w:rPr>
                <w:rFonts w:hint="eastAsia" w:ascii="方正书宋_GBK" w:hAnsi="方正书宋_GBK" w:eastAsia="方正书宋_GBK" w:cs="方正书宋_GBK"/>
                <w:sz w:val="21"/>
              </w:rPr>
              <w:t>政府建言献策，推动县域政治、经济、社会全面提高发展。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bookmarkStart w:id="18" w:name="_GoBack"/>
            <w:bookmarkEnd w:id="18"/>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委员学习培训率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年度内委员学习培训量占计划量的比例</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rPr>
              <w:t>根据</w:t>
            </w:r>
            <w:r>
              <w:rPr>
                <w:rFonts w:hint="eastAsia" w:ascii="方正书宋_GBK" w:hAnsi="方正书宋_GBK" w:eastAsia="方正书宋_GBK" w:cs="方正书宋_GBK"/>
                <w:sz w:val="21"/>
                <w:lang w:val="en-US" w:eastAsia="zh-CN"/>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培训计划按期完成率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按期完成的培训计划占总计划的比例</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w:t>
            </w:r>
            <w:r>
              <w:rPr>
                <w:rFonts w:hint="eastAsia" w:ascii="方正书宋_GBK" w:hAnsi="方正书宋_GBK" w:eastAsia="方正书宋_GBK" w:cs="方正书宋_GBK"/>
                <w:sz w:val="21"/>
                <w:lang w:val="en-US" w:eastAsia="zh-CN"/>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资金支付及时性</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资金支付及时程度</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w:t>
            </w:r>
            <w:r>
              <w:rPr>
                <w:rFonts w:hint="eastAsia" w:ascii="方正书宋_GBK" w:hAnsi="方正书宋_GBK" w:eastAsia="方正书宋_GBK" w:cs="方正书宋_GBK"/>
                <w:sz w:val="21"/>
                <w:lang w:val="en-US" w:eastAsia="zh-CN"/>
              </w:rPr>
              <w:t>0</w:t>
            </w:r>
            <w:r>
              <w:rPr>
                <w:rFonts w:hint="eastAsia" w:ascii="方正书宋_GBK" w:hAnsi="方正书宋_GBK" w:eastAsia="方正书宋_GBK" w:cs="方正书宋_GBK"/>
                <w:sz w:val="21"/>
              </w:rPr>
              <w:t>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w:t>
            </w:r>
            <w:r>
              <w:rPr>
                <w:rFonts w:hint="eastAsia" w:ascii="方正书宋_GBK" w:hAnsi="方正书宋_GBK" w:eastAsia="方正书宋_GBK" w:cs="方正书宋_GBK"/>
                <w:sz w:val="21"/>
                <w:lang w:val="en-US" w:eastAsia="zh-CN"/>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培训费标准</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培训费标准</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按标准支出培训费</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w:t>
            </w:r>
            <w:r>
              <w:rPr>
                <w:rFonts w:hint="eastAsia" w:ascii="方正书宋_GBK" w:hAnsi="方正书宋_GBK" w:eastAsia="方正书宋_GBK" w:cs="方正书宋_GBK"/>
                <w:sz w:val="21"/>
                <w:lang w:val="en-US" w:eastAsia="zh-CN"/>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spacing w:line="520" w:lineRule="exact"/>
              <w:jc w:val="center"/>
              <w:rPr>
                <w:rFonts w:ascii="方正书宋_GBK" w:hAnsi="方正书宋_GBK" w:eastAsia="方正书宋_GBK" w:cs="方正书宋_GBK"/>
                <w:sz w:val="21"/>
              </w:rPr>
            </w:pPr>
            <w:r>
              <w:rPr>
                <w:rFonts w:hint="eastAsia" w:ascii="方正书宋_GBK" w:hAnsi="方正书宋_GBK" w:eastAsia="方正书宋_GBK" w:cs="方正书宋_GBK"/>
                <w:sz w:val="21"/>
              </w:rPr>
              <w:t>效益指标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社会效益指标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委员培训合格率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培训中考核合格的委员数量占总受训委员人数的比例</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w:t>
            </w:r>
            <w:r>
              <w:rPr>
                <w:rFonts w:hint="eastAsia" w:ascii="方正书宋_GBK" w:hAnsi="方正书宋_GBK" w:eastAsia="方正书宋_GBK" w:cs="方正书宋_GBK"/>
                <w:sz w:val="21"/>
                <w:lang w:val="en-US" w:eastAsia="zh-CN"/>
              </w:rPr>
              <w:t>95</w:t>
            </w:r>
            <w:r>
              <w:rPr>
                <w:rFonts w:hint="eastAsia" w:ascii="方正书宋_GBK" w:hAnsi="方正书宋_GBK" w:eastAsia="方正书宋_GBK" w:cs="方正书宋_GBK"/>
                <w:sz w:val="21"/>
              </w:rPr>
              <w:t>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w:t>
            </w:r>
            <w:r>
              <w:rPr>
                <w:rFonts w:hint="eastAsia" w:ascii="方正书宋_GBK" w:hAnsi="方正书宋_GBK" w:eastAsia="方正书宋_GBK" w:cs="方正书宋_GBK"/>
                <w:sz w:val="21"/>
                <w:lang w:val="en-US" w:eastAsia="zh-CN"/>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7" w:hRule="atLeast"/>
          <w:jc w:val="center"/>
        </w:trPr>
        <w:tc>
          <w:tcPr>
            <w:tcW w:w="1417" w:type="dxa"/>
            <w:vAlign w:val="center"/>
          </w:tcPr>
          <w:p>
            <w:pPr>
              <w:spacing w:line="520" w:lineRule="exact"/>
              <w:jc w:val="center"/>
              <w:rPr>
                <w:rFonts w:ascii="方正书宋_GBK" w:hAnsi="方正书宋_GBK" w:eastAsia="方正书宋_GBK" w:cs="方正书宋_GBK"/>
                <w:sz w:val="21"/>
              </w:rPr>
            </w:pPr>
            <w:r>
              <w:rPr>
                <w:rFonts w:hint="eastAsia" w:ascii="方正书宋_GBK" w:hAnsi="方正书宋_GBK" w:eastAsia="方正书宋_GBK" w:cs="方正书宋_GBK"/>
                <w:sz w:val="21"/>
              </w:rPr>
              <w:t>满意度指标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服务对象满意度指标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委员满意度</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委员满意度</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w:t>
            </w:r>
            <w:r>
              <w:rPr>
                <w:rFonts w:hint="eastAsia" w:ascii="方正书宋_GBK" w:hAnsi="方正书宋_GBK" w:eastAsia="方正书宋_GBK" w:cs="方正书宋_GBK"/>
                <w:sz w:val="21"/>
                <w:lang w:val="en-US" w:eastAsia="zh-CN"/>
              </w:rPr>
              <w:t>5</w:t>
            </w:r>
            <w:r>
              <w:rPr>
                <w:rFonts w:hint="eastAsia" w:ascii="方正书宋_GBK" w:hAnsi="方正书宋_GBK" w:eastAsia="方正书宋_GBK" w:cs="方正书宋_GBK"/>
                <w:sz w:val="21"/>
              </w:rPr>
              <w:t>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w:t>
            </w:r>
            <w:r>
              <w:rPr>
                <w:rFonts w:hint="eastAsia" w:ascii="方正书宋_GBK" w:hAnsi="方正书宋_GBK" w:eastAsia="方正书宋_GBK" w:cs="方正书宋_GBK"/>
                <w:sz w:val="21"/>
                <w:lang w:val="en-US" w:eastAsia="zh-CN"/>
              </w:rPr>
              <w:t>实际需求</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w:t>
      </w:r>
      <w:r>
        <w:rPr>
          <w:rFonts w:hint="eastAsia" w:ascii="方正仿宋_GBK" w:hAnsi="方正仿宋_GBK" w:eastAsia="方正仿宋_GBK" w:cs="方正仿宋_GBK"/>
          <w:b/>
          <w:color w:val="000000"/>
          <w:sz w:val="28"/>
          <w:lang w:eastAsia="zh-CN"/>
        </w:rPr>
        <w:t>政协全会经费</w:t>
      </w:r>
      <w:r>
        <w:rPr>
          <w:rFonts w:ascii="方正仿宋_GBK" w:hAnsi="方正仿宋_GBK" w:eastAsia="方正仿宋_GBK" w:cs="方正仿宋_GBK"/>
          <w:b/>
          <w:color w:val="000000"/>
          <w:sz w:val="28"/>
        </w:rPr>
        <w:t>绩效目标表</w:t>
      </w:r>
    </w:p>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1.对县委、</w:t>
            </w:r>
            <w:r>
              <w:rPr>
                <w:rFonts w:hint="eastAsia" w:ascii="方正书宋_GBK" w:hAnsi="方正书宋_GBK" w:eastAsia="方正书宋_GBK" w:cs="方正书宋_GBK"/>
                <w:sz w:val="21"/>
                <w:lang w:val="en-US" w:eastAsia="zh-CN"/>
              </w:rPr>
              <w:t>县</w:t>
            </w:r>
            <w:r>
              <w:rPr>
                <w:rFonts w:hint="eastAsia" w:ascii="方正书宋_GBK" w:hAnsi="方正书宋_GBK" w:eastAsia="方正书宋_GBK" w:cs="方正书宋_GBK"/>
                <w:sz w:val="21"/>
              </w:rPr>
              <w:t>政府的重大决策部署进行参政议政。</w:t>
            </w:r>
          </w:p>
          <w:p>
            <w:pPr>
              <w:spacing w:line="520" w:lineRule="exact"/>
              <w:rPr>
                <w:rFonts w:ascii="仿宋" w:hAnsi="仿宋" w:eastAsia="仿宋" w:cs="仿宋"/>
                <w:sz w:val="28"/>
                <w:szCs w:val="28"/>
              </w:rPr>
            </w:pPr>
            <w:r>
              <w:rPr>
                <w:rFonts w:hint="eastAsia" w:ascii="方正书宋_GBK" w:hAnsi="方正书宋_GBK" w:eastAsia="方正书宋_GBK" w:cs="方正书宋_GBK"/>
                <w:sz w:val="21"/>
              </w:rPr>
              <w:t>2.提出有建设性的意见建议，为县委、</w:t>
            </w:r>
            <w:r>
              <w:rPr>
                <w:rFonts w:hint="eastAsia" w:ascii="方正书宋_GBK" w:hAnsi="方正书宋_GBK" w:eastAsia="方正书宋_GBK" w:cs="方正书宋_GBK"/>
                <w:sz w:val="21"/>
                <w:lang w:val="en-US" w:eastAsia="zh-CN"/>
              </w:rPr>
              <w:t>县</w:t>
            </w:r>
            <w:r>
              <w:rPr>
                <w:rFonts w:hint="eastAsia" w:ascii="方正书宋_GBK" w:hAnsi="方正书宋_GBK" w:eastAsia="方正书宋_GBK" w:cs="方正书宋_GBK"/>
                <w:sz w:val="21"/>
              </w:rPr>
              <w:t>政府决策提供依据。</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产出指标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数量指标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会议筹备及会务工作的完成率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已完成的会议筹备及会务工作量占计划量的比例</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hint="eastAsia" w:ascii="方正书宋_GBK" w:hAnsi="方正书宋_GBK" w:eastAsia="方正书宋_GBK" w:cs="方正书宋_GBK"/>
                <w:sz w:val="21"/>
                <w:lang w:eastAsia="zh-CN"/>
              </w:rPr>
            </w:pPr>
            <w:r>
              <w:rPr>
                <w:rFonts w:hint="eastAsia" w:ascii="方正书宋_GBK" w:hAnsi="方正书宋_GBK" w:eastAsia="方正书宋_GBK" w:cs="方正书宋_GBK"/>
                <w:sz w:val="21"/>
              </w:rPr>
              <w:t>根据</w:t>
            </w:r>
            <w:r>
              <w:rPr>
                <w:rFonts w:hint="eastAsia" w:ascii="方正书宋_GBK" w:hAnsi="方正书宋_GBK" w:eastAsia="方正书宋_GBK" w:cs="方正书宋_GBK"/>
                <w:sz w:val="21"/>
                <w:lang w:val="en-US" w:eastAsia="zh-CN"/>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spacing w:line="520" w:lineRule="exact"/>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质量指标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参会率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参会率</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w:t>
            </w:r>
            <w:r>
              <w:rPr>
                <w:rFonts w:hint="eastAsia" w:ascii="方正书宋_GBK" w:hAnsi="方正书宋_GBK" w:eastAsia="方正书宋_GBK" w:cs="方正书宋_GBK"/>
                <w:sz w:val="21"/>
                <w:lang w:val="en-US" w:eastAsia="zh-CN"/>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spacing w:line="520" w:lineRule="exact"/>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时效指标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资金支付及时性</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资金支付的及时程度</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≥95百分比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w:t>
            </w:r>
            <w:r>
              <w:rPr>
                <w:rFonts w:hint="eastAsia" w:ascii="方正书宋_GBK" w:hAnsi="方正书宋_GBK" w:eastAsia="方正书宋_GBK" w:cs="方正书宋_GBK"/>
                <w:sz w:val="21"/>
                <w:lang w:val="en-US" w:eastAsia="zh-CN"/>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spacing w:line="520" w:lineRule="exact"/>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成本指标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会议费标准</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会议费标准</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按标准支出会议费</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w:t>
            </w:r>
            <w:r>
              <w:rPr>
                <w:rFonts w:hint="eastAsia" w:ascii="方正书宋_GBK" w:hAnsi="方正书宋_GBK" w:eastAsia="方正书宋_GBK" w:cs="方正书宋_GBK"/>
                <w:sz w:val="21"/>
                <w:lang w:val="en-US" w:eastAsia="zh-CN"/>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效益指标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可持续影响指标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会议研究成果比率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得以应用的会议研究成果</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≥80百分比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w:t>
            </w:r>
            <w:r>
              <w:rPr>
                <w:rFonts w:hint="eastAsia" w:ascii="方正书宋_GBK" w:hAnsi="方正书宋_GBK" w:eastAsia="方正书宋_GBK" w:cs="方正书宋_GBK"/>
                <w:sz w:val="21"/>
                <w:lang w:val="en-US" w:eastAsia="zh-CN"/>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满意度指标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服务对象满意度指标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会议满意度</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会议满意度</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w:t>
            </w:r>
            <w:r>
              <w:rPr>
                <w:rFonts w:hint="eastAsia" w:ascii="方正书宋_GBK" w:hAnsi="方正书宋_GBK" w:eastAsia="方正书宋_GBK" w:cs="方正书宋_GBK"/>
                <w:sz w:val="21"/>
                <w:lang w:val="en-US" w:eastAsia="zh-CN"/>
              </w:rPr>
              <w:t>实际需求</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w:t>
      </w:r>
      <w:r>
        <w:rPr>
          <w:rFonts w:hint="eastAsia" w:ascii="方正仿宋_GBK" w:hAnsi="方正仿宋_GBK" w:eastAsia="方正仿宋_GBK" w:cs="方正仿宋_GBK"/>
          <w:b/>
          <w:color w:val="000000"/>
          <w:sz w:val="28"/>
          <w:lang w:eastAsia="zh-CN"/>
        </w:rPr>
        <w:t>京津冀协同发展经费</w:t>
      </w:r>
      <w:r>
        <w:rPr>
          <w:rFonts w:ascii="方正仿宋_GBK" w:hAnsi="方正仿宋_GBK" w:eastAsia="方正仿宋_GBK" w:cs="方正仿宋_GBK"/>
          <w:b/>
          <w:color w:val="000000"/>
          <w:sz w:val="28"/>
        </w:rPr>
        <w:t>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spacing w:line="520" w:lineRule="exact"/>
              <w:rPr>
                <w:rFonts w:ascii="方正书宋_GBK" w:hAnsi="方正书宋_GBK" w:eastAsia="方正书宋_GBK" w:cs="方正书宋_GBK"/>
                <w:sz w:val="21"/>
              </w:rPr>
            </w:pPr>
            <w:r>
              <w:rPr>
                <w:rFonts w:ascii="方正书宋_GBK" w:hAnsi="方正书宋_GBK" w:eastAsia="方正书宋_GBK" w:cs="方正书宋_GBK"/>
                <w:sz w:val="21"/>
              </w:rPr>
              <w:t>1.加强财政信息化建设水平，为财政网络安全提供保障。</w:t>
            </w:r>
            <w:r>
              <w:rPr>
                <w:rFonts w:hint="eastAsia" w:ascii="方正书宋_GBK" w:hAnsi="方正书宋_GBK" w:eastAsia="方正书宋_GBK" w:cs="方正书宋_GBK"/>
                <w:sz w:val="21"/>
              </w:rPr>
              <w:t>1.推动京津冀协同发展，抢抓战略发展先机。</w:t>
            </w:r>
          </w:p>
          <w:p>
            <w:pPr>
              <w:pStyle w:val="16"/>
            </w:pPr>
            <w:r>
              <w:rPr>
                <w:rFonts w:hint="eastAsia"/>
              </w:rPr>
              <w:t>2.形成良性互动，为委员履职提供广阔平台。</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数量指标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活动参与率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京津冀协同发展活动参与比例</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rPr>
              <w:t>根据</w:t>
            </w:r>
            <w:r>
              <w:rPr>
                <w:rFonts w:hint="eastAsia" w:ascii="方正书宋_GBK" w:hAnsi="方正书宋_GBK" w:eastAsia="方正书宋_GBK" w:cs="方正书宋_GBK"/>
                <w:sz w:val="21"/>
                <w:lang w:val="en-US" w:eastAsia="zh-CN"/>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质量指标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财政拨款保障率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财政拨款保障率</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财政及时拨款</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w:t>
            </w:r>
            <w:r>
              <w:rPr>
                <w:rFonts w:hint="eastAsia" w:ascii="方正书宋_GBK" w:hAnsi="方正书宋_GBK" w:eastAsia="方正书宋_GBK" w:cs="方正书宋_GBK"/>
                <w:sz w:val="21"/>
                <w:lang w:val="en-US" w:eastAsia="zh-CN"/>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时效指标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工作开展及时性</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京津冀协同发展工作开展及时性</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工作开展及时性</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w:t>
            </w:r>
            <w:r>
              <w:rPr>
                <w:rFonts w:hint="eastAsia" w:ascii="方正书宋_GBK" w:hAnsi="方正书宋_GBK" w:eastAsia="方正书宋_GBK" w:cs="方正书宋_GBK"/>
                <w:sz w:val="21"/>
                <w:lang w:val="en-US" w:eastAsia="zh-CN"/>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成本指标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活动费用标准</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活动费用标准</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按标准支出费用</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w:t>
            </w:r>
            <w:r>
              <w:rPr>
                <w:rFonts w:hint="eastAsia" w:ascii="方正书宋_GBK" w:hAnsi="方正书宋_GBK" w:eastAsia="方正书宋_GBK" w:cs="方正书宋_GBK"/>
                <w:sz w:val="21"/>
                <w:lang w:val="en-US" w:eastAsia="zh-CN"/>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spacing w:line="520" w:lineRule="exact"/>
              <w:jc w:val="center"/>
              <w:rPr>
                <w:rFonts w:ascii="方正书宋_GBK" w:hAnsi="方正书宋_GBK" w:eastAsia="方正书宋_GBK" w:cs="方正书宋_GBK"/>
                <w:sz w:val="21"/>
              </w:rPr>
            </w:pPr>
            <w:r>
              <w:rPr>
                <w:rFonts w:hint="eastAsia" w:ascii="方正书宋_GBK" w:hAnsi="方正书宋_GBK" w:eastAsia="方正书宋_GBK" w:cs="方正书宋_GBK"/>
                <w:sz w:val="21"/>
              </w:rPr>
              <w:t>效益指标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社会效益指标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政府工作效能提高程度</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反映通过参政议政提高政府工作效能情况</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明显提高</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w:t>
            </w:r>
            <w:r>
              <w:rPr>
                <w:rFonts w:hint="eastAsia" w:ascii="方正书宋_GBK" w:hAnsi="方正书宋_GBK" w:eastAsia="方正书宋_GBK" w:cs="方正书宋_GBK"/>
                <w:sz w:val="21"/>
                <w:lang w:val="en-US" w:eastAsia="zh-CN"/>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spacing w:line="520" w:lineRule="exact"/>
              <w:jc w:val="center"/>
              <w:rPr>
                <w:rFonts w:ascii="方正书宋_GBK" w:hAnsi="方正书宋_GBK" w:eastAsia="方正书宋_GBK" w:cs="方正书宋_GBK"/>
                <w:sz w:val="21"/>
              </w:rPr>
            </w:pPr>
            <w:r>
              <w:rPr>
                <w:rFonts w:hint="eastAsia" w:ascii="方正书宋_GBK" w:hAnsi="方正书宋_GBK" w:eastAsia="方正书宋_GBK" w:cs="方正书宋_GBK"/>
                <w:sz w:val="21"/>
              </w:rPr>
              <w:t>满意度指标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服务对象满意度指标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活动参与人员满意度</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活动参与人员满意度</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w:t>
            </w:r>
            <w:r>
              <w:rPr>
                <w:rFonts w:hint="eastAsia" w:ascii="方正书宋_GBK" w:hAnsi="方正书宋_GBK" w:eastAsia="方正书宋_GBK" w:cs="方正书宋_GBK"/>
                <w:sz w:val="21"/>
                <w:lang w:val="en-US" w:eastAsia="zh-CN"/>
              </w:rPr>
              <w:t>实际需求</w:t>
            </w:r>
          </w:p>
        </w:tc>
      </w:tr>
    </w:tbl>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ind w:firstLine="560"/>
      </w:pPr>
      <w:r>
        <w:rPr>
          <w:rFonts w:hint="eastAsia" w:ascii="方正仿宋_GBK" w:hAnsi="方正仿宋_GBK" w:eastAsia="方正仿宋_GBK" w:cs="方正仿宋_GBK"/>
          <w:b/>
          <w:color w:val="000000"/>
          <w:sz w:val="28"/>
          <w:lang w:eastAsia="zh-CN"/>
        </w:rPr>
        <w:t>6</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lang w:eastAsia="zh-CN"/>
        </w:rPr>
        <w:t>专题调研考察经费</w:t>
      </w:r>
      <w:r>
        <w:rPr>
          <w:rFonts w:ascii="方正仿宋_GBK" w:hAnsi="方正仿宋_GBK" w:eastAsia="方正仿宋_GBK" w:cs="方正仿宋_GBK"/>
          <w:b/>
          <w:color w:val="000000"/>
          <w:sz w:val="28"/>
        </w:rPr>
        <w:t>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spacing w:line="520" w:lineRule="exact"/>
              <w:rPr>
                <w:rFonts w:ascii="方正书宋_GBK" w:hAnsi="方正书宋_GBK" w:eastAsia="方正书宋_GBK" w:cs="方正书宋_GBK"/>
                <w:sz w:val="21"/>
              </w:rPr>
            </w:pPr>
            <w:r>
              <w:rPr>
                <w:rFonts w:ascii="方正书宋_GBK" w:hAnsi="方正书宋_GBK" w:eastAsia="方正书宋_GBK" w:cs="方正书宋_GBK"/>
                <w:sz w:val="21"/>
              </w:rPr>
              <w:t>1.加强财政信息化建设水平，为财政网络安全提供保障。</w:t>
            </w:r>
            <w:r>
              <w:rPr>
                <w:rFonts w:hint="eastAsia" w:ascii="方正书宋_GBK" w:hAnsi="方正书宋_GBK" w:eastAsia="方正书宋_GBK" w:cs="方正书宋_GBK"/>
                <w:sz w:val="21"/>
              </w:rPr>
              <w:t>1.推动京津冀协同发展，抢抓战略发展先机。</w:t>
            </w:r>
          </w:p>
          <w:p>
            <w:pPr>
              <w:pStyle w:val="16"/>
            </w:pPr>
            <w:r>
              <w:rPr>
                <w:rFonts w:hint="eastAsia"/>
              </w:rPr>
              <w:t>2.形成良性互动，为委员履职提供广阔平台。</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数量指标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支出完成率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按时有序支付</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按时有序支出</w:t>
            </w:r>
          </w:p>
        </w:tc>
        <w:tc>
          <w:tcPr>
            <w:tcW w:w="2268" w:type="dxa"/>
            <w:vAlign w:val="center"/>
          </w:tcPr>
          <w:p>
            <w:pPr>
              <w:spacing w:line="520" w:lineRule="exac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rPr>
              <w:t>根据</w:t>
            </w:r>
            <w:r>
              <w:rPr>
                <w:rFonts w:hint="eastAsia" w:ascii="方正书宋_GBK" w:hAnsi="方正书宋_GBK" w:eastAsia="方正书宋_GBK" w:cs="方正书宋_GBK"/>
                <w:sz w:val="21"/>
                <w:lang w:val="en-US" w:eastAsia="zh-CN"/>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质量指标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重点课题和专项调研完成率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年度内已完成的重点课题和专项调研数量占计划量的比例</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w:t>
            </w:r>
            <w:r>
              <w:rPr>
                <w:rFonts w:hint="eastAsia" w:ascii="方正书宋_GBK" w:hAnsi="方正书宋_GBK" w:eastAsia="方正书宋_GBK" w:cs="方正书宋_GBK"/>
                <w:sz w:val="21"/>
                <w:lang w:val="en-US" w:eastAsia="zh-CN"/>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时效指标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活动费用标准</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京津冀协同发展工作开展及时性</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工作开展及时性</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w:t>
            </w:r>
            <w:r>
              <w:rPr>
                <w:rFonts w:hint="eastAsia" w:ascii="方正书宋_GBK" w:hAnsi="方正书宋_GBK" w:eastAsia="方正书宋_GBK" w:cs="方正书宋_GBK"/>
                <w:sz w:val="21"/>
                <w:lang w:val="en-US" w:eastAsia="zh-CN"/>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成本指标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活动费用标准</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活动费用标准</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按标准支出费用</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w:t>
            </w:r>
            <w:r>
              <w:rPr>
                <w:rFonts w:hint="eastAsia" w:ascii="方正书宋_GBK" w:hAnsi="方正书宋_GBK" w:eastAsia="方正书宋_GBK" w:cs="方正书宋_GBK"/>
                <w:sz w:val="21"/>
                <w:lang w:val="en-US" w:eastAsia="zh-CN"/>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spacing w:line="520" w:lineRule="exact"/>
              <w:jc w:val="center"/>
              <w:rPr>
                <w:rFonts w:ascii="方正书宋_GBK" w:hAnsi="方正书宋_GBK" w:eastAsia="方正书宋_GBK" w:cs="方正书宋_GBK"/>
                <w:sz w:val="21"/>
              </w:rPr>
            </w:pPr>
            <w:r>
              <w:rPr>
                <w:rFonts w:hint="eastAsia" w:ascii="方正书宋_GBK" w:hAnsi="方正书宋_GBK" w:eastAsia="方正书宋_GBK" w:cs="方正书宋_GBK"/>
                <w:sz w:val="21"/>
              </w:rPr>
              <w:t>效益指标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社会效益指标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重点工作视察率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年度内已完成重点工作视察数量占计划量的比例</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≥80百分比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w:t>
            </w:r>
            <w:r>
              <w:rPr>
                <w:rFonts w:hint="eastAsia" w:ascii="方正书宋_GBK" w:hAnsi="方正书宋_GBK" w:eastAsia="方正书宋_GBK" w:cs="方正书宋_GBK"/>
                <w:sz w:val="21"/>
                <w:lang w:val="en-US" w:eastAsia="zh-CN"/>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spacing w:line="520" w:lineRule="exact"/>
              <w:jc w:val="center"/>
              <w:rPr>
                <w:rFonts w:ascii="方正书宋_GBK" w:hAnsi="方正书宋_GBK" w:eastAsia="方正书宋_GBK" w:cs="方正书宋_GBK"/>
                <w:sz w:val="21"/>
              </w:rPr>
            </w:pPr>
            <w:r>
              <w:rPr>
                <w:rFonts w:hint="eastAsia" w:ascii="方正书宋_GBK" w:hAnsi="方正书宋_GBK" w:eastAsia="方正书宋_GBK" w:cs="方正书宋_GBK"/>
                <w:sz w:val="21"/>
              </w:rPr>
              <w:t>满意度指标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服务对象满意度指标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活动参与人员满意度</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活动参与人员满意度</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w:t>
            </w:r>
            <w:r>
              <w:rPr>
                <w:rFonts w:hint="eastAsia" w:ascii="方正书宋_GBK" w:hAnsi="方正书宋_GBK" w:eastAsia="方正书宋_GBK" w:cs="方正书宋_GBK"/>
                <w:sz w:val="21"/>
                <w:lang w:val="en-US" w:eastAsia="zh-CN"/>
              </w:rPr>
              <w:t>实际需求</w:t>
            </w:r>
          </w:p>
        </w:tc>
      </w:tr>
    </w:tbl>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ind w:firstLine="560"/>
      </w:pPr>
      <w:r>
        <w:rPr>
          <w:rFonts w:hint="eastAsia" w:ascii="方正仿宋_GBK" w:hAnsi="方正仿宋_GBK" w:eastAsia="方正仿宋_GBK" w:cs="方正仿宋_GBK"/>
          <w:b/>
          <w:color w:val="000000"/>
          <w:sz w:val="28"/>
          <w:lang w:eastAsia="zh-CN"/>
        </w:rPr>
        <w:t>7</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lang w:eastAsia="zh-CN"/>
        </w:rPr>
        <w:t>政协常委（扩大 ）会议经费</w:t>
      </w:r>
      <w:r>
        <w:rPr>
          <w:rFonts w:ascii="方正仿宋_GBK" w:hAnsi="方正仿宋_GBK" w:eastAsia="方正仿宋_GBK" w:cs="方正仿宋_GBK"/>
          <w:b/>
          <w:color w:val="000000"/>
          <w:sz w:val="28"/>
        </w:rPr>
        <w:t>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spacing w:line="520" w:lineRule="exact"/>
              <w:rPr>
                <w:rFonts w:ascii="方正书宋_GBK" w:hAnsi="方正书宋_GBK" w:eastAsia="方正书宋_GBK" w:cs="方正书宋_GBK"/>
                <w:sz w:val="21"/>
              </w:rPr>
            </w:pPr>
            <w:r>
              <w:rPr>
                <w:rFonts w:ascii="方正书宋_GBK" w:hAnsi="方正书宋_GBK" w:eastAsia="方正书宋_GBK" w:cs="方正书宋_GBK"/>
                <w:sz w:val="21"/>
              </w:rPr>
              <w:t>1.加强财政信息化建设水平，为财政网络安全提供保障。</w:t>
            </w:r>
            <w:r>
              <w:rPr>
                <w:rFonts w:hint="eastAsia" w:ascii="方正书宋_GBK" w:hAnsi="方正书宋_GBK" w:eastAsia="方正书宋_GBK" w:cs="方正书宋_GBK"/>
                <w:sz w:val="21"/>
              </w:rPr>
              <w:t>1.推动京津冀协同发展，抢抓战略发展先机。</w:t>
            </w:r>
          </w:p>
          <w:p>
            <w:pPr>
              <w:pStyle w:val="16"/>
            </w:pPr>
            <w:r>
              <w:rPr>
                <w:rFonts w:hint="eastAsia"/>
              </w:rPr>
              <w:t>2.形成良性互动，为委员履职提供广阔平台。</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数量指标</w:t>
            </w:r>
          </w:p>
        </w:tc>
        <w:tc>
          <w:tcPr>
            <w:tcW w:w="2835" w:type="dxa"/>
            <w:vAlign w:val="center"/>
          </w:tcPr>
          <w:p>
            <w:pPr>
              <w:spacing w:line="520" w:lineRule="exact"/>
              <w:rPr>
                <w:rFonts w:ascii="仿宋" w:hAnsi="仿宋" w:eastAsia="仿宋" w:cs="仿宋"/>
                <w:sz w:val="28"/>
                <w:szCs w:val="28"/>
              </w:rPr>
            </w:pPr>
            <w:r>
              <w:rPr>
                <w:rFonts w:hint="eastAsia" w:ascii="方正书宋_GBK" w:hAnsi="方正书宋_GBK" w:eastAsia="方正书宋_GBK" w:cs="方正书宋_GBK"/>
                <w:sz w:val="21"/>
                <w:lang w:val="en-US" w:eastAsia="zh-CN"/>
              </w:rPr>
              <w:t>会议筹备及会务工作的完成率</w:t>
            </w:r>
          </w:p>
        </w:tc>
        <w:tc>
          <w:tcPr>
            <w:tcW w:w="2835" w:type="dxa"/>
            <w:vAlign w:val="center"/>
          </w:tcPr>
          <w:p>
            <w:pPr>
              <w:spacing w:line="520" w:lineRule="exact"/>
              <w:rPr>
                <w:rFonts w:hint="eastAsia"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已完成的会议筹备及会务工作量占计划量的比例</w:t>
            </w:r>
          </w:p>
        </w:tc>
        <w:tc>
          <w:tcPr>
            <w:tcW w:w="2551" w:type="dxa"/>
            <w:vAlign w:val="center"/>
          </w:tcPr>
          <w:p>
            <w:pPr>
              <w:spacing w:line="520" w:lineRule="exact"/>
              <w:rPr>
                <w:rFonts w:hint="eastAsia"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≥90百分比</w:t>
            </w:r>
          </w:p>
        </w:tc>
        <w:tc>
          <w:tcPr>
            <w:tcW w:w="2268" w:type="dxa"/>
            <w:vAlign w:val="center"/>
          </w:tcPr>
          <w:p>
            <w:pPr>
              <w:spacing w:line="520" w:lineRule="exact"/>
              <w:rPr>
                <w:rFonts w:ascii="仿宋" w:hAnsi="仿宋" w:eastAsia="仿宋" w:cs="仿宋"/>
                <w:sz w:val="28"/>
                <w:szCs w:val="28"/>
              </w:rPr>
            </w:pPr>
            <w:r>
              <w:rPr>
                <w:rFonts w:hint="eastAsia" w:ascii="方正书宋_GBK" w:hAnsi="方正书宋_GBK" w:eastAsia="方正书宋_GBK" w:cs="方正书宋_GBK"/>
                <w:sz w:val="21"/>
              </w:rPr>
              <w:t>根据</w:t>
            </w:r>
            <w:r>
              <w:rPr>
                <w:rFonts w:hint="eastAsia" w:ascii="方正书宋_GBK" w:hAnsi="方正书宋_GBK" w:eastAsia="方正书宋_GBK" w:cs="方正书宋_GBK"/>
                <w:sz w:val="21"/>
                <w:lang w:val="en-US" w:eastAsia="zh-CN"/>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质量指标</w:t>
            </w:r>
          </w:p>
        </w:tc>
        <w:tc>
          <w:tcPr>
            <w:tcW w:w="2835" w:type="dxa"/>
            <w:vAlign w:val="center"/>
          </w:tcPr>
          <w:p>
            <w:pPr>
              <w:spacing w:line="520" w:lineRule="exact"/>
              <w:rPr>
                <w:rFonts w:ascii="仿宋" w:hAnsi="仿宋" w:eastAsia="仿宋" w:cs="仿宋"/>
                <w:sz w:val="28"/>
                <w:szCs w:val="28"/>
              </w:rPr>
            </w:pPr>
            <w:r>
              <w:rPr>
                <w:rFonts w:hint="eastAsia" w:ascii="方正书宋_GBK" w:hAnsi="方正书宋_GBK" w:eastAsia="方正书宋_GBK" w:cs="方正书宋_GBK"/>
                <w:sz w:val="21"/>
                <w:lang w:val="en-US" w:eastAsia="zh-CN"/>
              </w:rPr>
              <w:t>参会率</w:t>
            </w:r>
          </w:p>
        </w:tc>
        <w:tc>
          <w:tcPr>
            <w:tcW w:w="2835" w:type="dxa"/>
            <w:vAlign w:val="center"/>
          </w:tcPr>
          <w:p>
            <w:pPr>
              <w:spacing w:line="520" w:lineRule="exact"/>
              <w:rPr>
                <w:rFonts w:hint="eastAsia"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参会率</w:t>
            </w:r>
          </w:p>
        </w:tc>
        <w:tc>
          <w:tcPr>
            <w:tcW w:w="2551" w:type="dxa"/>
            <w:vAlign w:val="center"/>
          </w:tcPr>
          <w:p>
            <w:pPr>
              <w:spacing w:line="520" w:lineRule="exact"/>
              <w:rPr>
                <w:rFonts w:hint="eastAsia"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≥90百分比</w:t>
            </w:r>
          </w:p>
        </w:tc>
        <w:tc>
          <w:tcPr>
            <w:tcW w:w="2268" w:type="dxa"/>
            <w:vAlign w:val="center"/>
          </w:tcPr>
          <w:p>
            <w:pPr>
              <w:spacing w:line="520" w:lineRule="exact"/>
              <w:rPr>
                <w:rFonts w:ascii="仿宋" w:hAnsi="仿宋" w:eastAsia="仿宋" w:cs="仿宋"/>
                <w:sz w:val="28"/>
                <w:szCs w:val="28"/>
              </w:rPr>
            </w:pPr>
            <w:r>
              <w:rPr>
                <w:rFonts w:hint="eastAsia" w:ascii="方正书宋_GBK" w:hAnsi="方正书宋_GBK" w:eastAsia="方正书宋_GBK" w:cs="方正书宋_GBK"/>
                <w:sz w:val="21"/>
              </w:rPr>
              <w:t>根据</w:t>
            </w:r>
            <w:r>
              <w:rPr>
                <w:rFonts w:hint="eastAsia" w:ascii="方正书宋_GBK" w:hAnsi="方正书宋_GBK" w:eastAsia="方正书宋_GBK" w:cs="方正书宋_GBK"/>
                <w:sz w:val="21"/>
                <w:lang w:val="en-US" w:eastAsia="zh-CN"/>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时效指标</w:t>
            </w:r>
          </w:p>
        </w:tc>
        <w:tc>
          <w:tcPr>
            <w:tcW w:w="2835" w:type="dxa"/>
            <w:vAlign w:val="center"/>
          </w:tcPr>
          <w:p>
            <w:pPr>
              <w:spacing w:line="520" w:lineRule="exact"/>
              <w:rPr>
                <w:rFonts w:hint="eastAsia"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资金支付及时性</w:t>
            </w:r>
          </w:p>
        </w:tc>
        <w:tc>
          <w:tcPr>
            <w:tcW w:w="2835" w:type="dxa"/>
            <w:vAlign w:val="center"/>
          </w:tcPr>
          <w:p>
            <w:pPr>
              <w:spacing w:line="520" w:lineRule="exact"/>
              <w:rPr>
                <w:rFonts w:hint="eastAsia"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资金支付的及时程度</w:t>
            </w:r>
          </w:p>
        </w:tc>
        <w:tc>
          <w:tcPr>
            <w:tcW w:w="2551" w:type="dxa"/>
            <w:vAlign w:val="center"/>
          </w:tcPr>
          <w:p>
            <w:pPr>
              <w:spacing w:line="520" w:lineRule="exact"/>
              <w:rPr>
                <w:rFonts w:hint="eastAsia"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资金及时支出</w:t>
            </w:r>
          </w:p>
        </w:tc>
        <w:tc>
          <w:tcPr>
            <w:tcW w:w="2268" w:type="dxa"/>
            <w:vAlign w:val="center"/>
          </w:tcPr>
          <w:p>
            <w:pPr>
              <w:spacing w:line="520" w:lineRule="exact"/>
              <w:rPr>
                <w:rFonts w:ascii="仿宋" w:hAnsi="仿宋" w:eastAsia="仿宋" w:cs="仿宋"/>
                <w:sz w:val="28"/>
                <w:szCs w:val="28"/>
              </w:rPr>
            </w:pPr>
            <w:r>
              <w:rPr>
                <w:rFonts w:hint="eastAsia" w:ascii="方正书宋_GBK" w:hAnsi="方正书宋_GBK" w:eastAsia="方正书宋_GBK" w:cs="方正书宋_GBK"/>
                <w:sz w:val="21"/>
              </w:rPr>
              <w:t>根据</w:t>
            </w:r>
            <w:r>
              <w:rPr>
                <w:rFonts w:hint="eastAsia" w:ascii="方正书宋_GBK" w:hAnsi="方正书宋_GBK" w:eastAsia="方正书宋_GBK" w:cs="方正书宋_GBK"/>
                <w:sz w:val="21"/>
                <w:lang w:val="en-US" w:eastAsia="zh-CN"/>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成本指标</w:t>
            </w:r>
          </w:p>
        </w:tc>
        <w:tc>
          <w:tcPr>
            <w:tcW w:w="2835" w:type="dxa"/>
            <w:vAlign w:val="center"/>
          </w:tcPr>
          <w:p>
            <w:pPr>
              <w:spacing w:line="520" w:lineRule="exact"/>
              <w:rPr>
                <w:rFonts w:hint="eastAsia"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会议费标准</w:t>
            </w:r>
          </w:p>
        </w:tc>
        <w:tc>
          <w:tcPr>
            <w:tcW w:w="2835" w:type="dxa"/>
            <w:vAlign w:val="center"/>
          </w:tcPr>
          <w:p>
            <w:pPr>
              <w:spacing w:line="520" w:lineRule="exact"/>
              <w:rPr>
                <w:rFonts w:hint="eastAsia"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会议费标准</w:t>
            </w:r>
          </w:p>
        </w:tc>
        <w:tc>
          <w:tcPr>
            <w:tcW w:w="2551" w:type="dxa"/>
            <w:vAlign w:val="center"/>
          </w:tcPr>
          <w:p>
            <w:pPr>
              <w:spacing w:line="520" w:lineRule="exact"/>
              <w:rPr>
                <w:rFonts w:hint="eastAsia"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按标准支出会议费</w:t>
            </w:r>
          </w:p>
        </w:tc>
        <w:tc>
          <w:tcPr>
            <w:tcW w:w="2268" w:type="dxa"/>
            <w:vAlign w:val="center"/>
          </w:tcPr>
          <w:p>
            <w:pPr>
              <w:spacing w:line="520" w:lineRule="exact"/>
              <w:rPr>
                <w:rFonts w:ascii="仿宋" w:hAnsi="仿宋" w:eastAsia="仿宋" w:cs="仿宋"/>
                <w:sz w:val="28"/>
                <w:szCs w:val="28"/>
              </w:rPr>
            </w:pPr>
            <w:r>
              <w:rPr>
                <w:rFonts w:hint="eastAsia" w:ascii="方正书宋_GBK" w:hAnsi="方正书宋_GBK" w:eastAsia="方正书宋_GBK" w:cs="方正书宋_GBK"/>
                <w:sz w:val="21"/>
              </w:rPr>
              <w:t>根据</w:t>
            </w:r>
            <w:r>
              <w:rPr>
                <w:rFonts w:hint="eastAsia" w:ascii="方正书宋_GBK" w:hAnsi="方正书宋_GBK" w:eastAsia="方正书宋_GBK" w:cs="方正书宋_GBK"/>
                <w:sz w:val="21"/>
                <w:lang w:val="en-US" w:eastAsia="zh-CN"/>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spacing w:line="520" w:lineRule="exact"/>
              <w:jc w:val="center"/>
              <w:rPr>
                <w:rFonts w:ascii="方正书宋_GBK" w:hAnsi="方正书宋_GBK" w:eastAsia="方正书宋_GBK" w:cs="方正书宋_GBK"/>
                <w:sz w:val="21"/>
              </w:rPr>
            </w:pPr>
            <w:r>
              <w:rPr>
                <w:rFonts w:hint="eastAsia" w:ascii="方正书宋_GBK" w:hAnsi="方正书宋_GBK" w:eastAsia="方正书宋_GBK" w:cs="方正书宋_GBK"/>
                <w:sz w:val="21"/>
              </w:rPr>
              <w:t>效益指标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社会效益指标</w:t>
            </w:r>
          </w:p>
        </w:tc>
        <w:tc>
          <w:tcPr>
            <w:tcW w:w="2835" w:type="dxa"/>
            <w:vAlign w:val="center"/>
          </w:tcPr>
          <w:p>
            <w:pPr>
              <w:spacing w:line="520" w:lineRule="exact"/>
              <w:rPr>
                <w:rFonts w:hint="eastAsia"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会议研究成果比率</w:t>
            </w:r>
          </w:p>
        </w:tc>
        <w:tc>
          <w:tcPr>
            <w:tcW w:w="2835" w:type="dxa"/>
            <w:vAlign w:val="center"/>
          </w:tcPr>
          <w:p>
            <w:pPr>
              <w:spacing w:line="520" w:lineRule="exact"/>
              <w:rPr>
                <w:rFonts w:hint="eastAsia"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得以应用的会议研究成果</w:t>
            </w:r>
          </w:p>
        </w:tc>
        <w:tc>
          <w:tcPr>
            <w:tcW w:w="2551" w:type="dxa"/>
            <w:vAlign w:val="center"/>
          </w:tcPr>
          <w:p>
            <w:pPr>
              <w:spacing w:line="520" w:lineRule="exact"/>
              <w:rPr>
                <w:rFonts w:hint="eastAsia"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会议研究成果显著</w:t>
            </w:r>
          </w:p>
        </w:tc>
        <w:tc>
          <w:tcPr>
            <w:tcW w:w="2268" w:type="dxa"/>
            <w:vAlign w:val="center"/>
          </w:tcPr>
          <w:p>
            <w:pPr>
              <w:spacing w:line="520" w:lineRule="exact"/>
              <w:rPr>
                <w:rFonts w:ascii="仿宋" w:hAnsi="仿宋" w:eastAsia="仿宋" w:cs="仿宋"/>
                <w:sz w:val="28"/>
                <w:szCs w:val="28"/>
              </w:rPr>
            </w:pPr>
            <w:r>
              <w:rPr>
                <w:rFonts w:hint="eastAsia" w:ascii="方正书宋_GBK" w:hAnsi="方正书宋_GBK" w:eastAsia="方正书宋_GBK" w:cs="方正书宋_GBK"/>
                <w:sz w:val="21"/>
              </w:rPr>
              <w:t>根据</w:t>
            </w:r>
            <w:r>
              <w:rPr>
                <w:rFonts w:hint="eastAsia" w:ascii="方正书宋_GBK" w:hAnsi="方正书宋_GBK" w:eastAsia="方正书宋_GBK" w:cs="方正书宋_GBK"/>
                <w:sz w:val="21"/>
                <w:lang w:val="en-US" w:eastAsia="zh-CN"/>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spacing w:line="520" w:lineRule="exact"/>
              <w:jc w:val="center"/>
              <w:rPr>
                <w:rFonts w:ascii="方正书宋_GBK" w:hAnsi="方正书宋_GBK" w:eastAsia="方正书宋_GBK" w:cs="方正书宋_GBK"/>
                <w:sz w:val="21"/>
              </w:rPr>
            </w:pPr>
            <w:r>
              <w:rPr>
                <w:rFonts w:hint="eastAsia" w:ascii="方正书宋_GBK" w:hAnsi="方正书宋_GBK" w:eastAsia="方正书宋_GBK" w:cs="方正书宋_GBK"/>
                <w:sz w:val="21"/>
              </w:rPr>
              <w:t>满意度指标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服务对象满意度指标</w:t>
            </w:r>
          </w:p>
        </w:tc>
        <w:tc>
          <w:tcPr>
            <w:tcW w:w="2835" w:type="dxa"/>
            <w:vAlign w:val="center"/>
          </w:tcPr>
          <w:p>
            <w:pPr>
              <w:spacing w:line="520" w:lineRule="exact"/>
              <w:rPr>
                <w:rFonts w:hint="eastAsia"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会议满意度</w:t>
            </w:r>
          </w:p>
        </w:tc>
        <w:tc>
          <w:tcPr>
            <w:tcW w:w="2835" w:type="dxa"/>
            <w:vAlign w:val="center"/>
          </w:tcPr>
          <w:p>
            <w:pPr>
              <w:spacing w:line="520" w:lineRule="exact"/>
              <w:rPr>
                <w:rFonts w:hint="eastAsia"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会议满意度</w:t>
            </w:r>
          </w:p>
        </w:tc>
        <w:tc>
          <w:tcPr>
            <w:tcW w:w="2551" w:type="dxa"/>
            <w:vAlign w:val="center"/>
          </w:tcPr>
          <w:p>
            <w:pPr>
              <w:spacing w:line="520" w:lineRule="exact"/>
              <w:rPr>
                <w:rFonts w:hint="eastAsia"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≥90百分比</w:t>
            </w:r>
          </w:p>
        </w:tc>
        <w:tc>
          <w:tcPr>
            <w:tcW w:w="2268" w:type="dxa"/>
            <w:vAlign w:val="center"/>
          </w:tcPr>
          <w:p>
            <w:pPr>
              <w:spacing w:line="520" w:lineRule="exact"/>
              <w:rPr>
                <w:rFonts w:ascii="仿宋" w:hAnsi="仿宋" w:eastAsia="仿宋" w:cs="仿宋"/>
                <w:sz w:val="28"/>
                <w:szCs w:val="28"/>
              </w:rPr>
            </w:pPr>
            <w:r>
              <w:rPr>
                <w:rFonts w:hint="eastAsia" w:ascii="方正书宋_GBK" w:hAnsi="方正书宋_GBK" w:eastAsia="方正书宋_GBK" w:cs="方正书宋_GBK"/>
                <w:sz w:val="21"/>
              </w:rPr>
              <w:t>根据</w:t>
            </w:r>
            <w:r>
              <w:rPr>
                <w:rFonts w:hint="eastAsia" w:ascii="方正书宋_GBK" w:hAnsi="方正书宋_GBK" w:eastAsia="方正书宋_GBK" w:cs="方正书宋_GBK"/>
                <w:sz w:val="21"/>
                <w:lang w:val="en-US" w:eastAsia="zh-CN"/>
              </w:rPr>
              <w:t>实际需求</w:t>
            </w:r>
          </w:p>
        </w:tc>
      </w:tr>
    </w:tbl>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ind w:firstLine="560"/>
      </w:pPr>
      <w:r>
        <w:rPr>
          <w:rFonts w:hint="eastAsia" w:ascii="方正仿宋_GBK" w:hAnsi="方正仿宋_GBK" w:eastAsia="方正仿宋_GBK" w:cs="方正仿宋_GBK"/>
          <w:b/>
          <w:color w:val="000000"/>
          <w:sz w:val="28"/>
          <w:lang w:eastAsia="zh-CN"/>
        </w:rPr>
        <w:t>8</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lang w:eastAsia="zh-CN"/>
        </w:rPr>
        <w:t>文史资料搜集整理经费</w:t>
      </w:r>
      <w:r>
        <w:rPr>
          <w:rFonts w:ascii="方正仿宋_GBK" w:hAnsi="方正仿宋_GBK" w:eastAsia="方正仿宋_GBK" w:cs="方正仿宋_GBK"/>
          <w:b/>
          <w:color w:val="000000"/>
          <w:sz w:val="28"/>
        </w:rPr>
        <w:t>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spacing w:line="520" w:lineRule="exact"/>
              <w:rPr>
                <w:rFonts w:ascii="方正书宋_GBK" w:hAnsi="方正书宋_GBK" w:eastAsia="方正书宋_GBK" w:cs="方正书宋_GBK"/>
                <w:sz w:val="21"/>
              </w:rPr>
            </w:pPr>
            <w:r>
              <w:rPr>
                <w:rFonts w:ascii="方正书宋_GBK" w:hAnsi="方正书宋_GBK" w:eastAsia="方正书宋_GBK" w:cs="方正书宋_GBK"/>
                <w:sz w:val="21"/>
              </w:rPr>
              <w:t>1.加强财政信息化建设水平，为财政网络安全提供保障。</w:t>
            </w:r>
            <w:r>
              <w:rPr>
                <w:rFonts w:hint="eastAsia" w:ascii="方正书宋_GBK" w:hAnsi="方正书宋_GBK" w:eastAsia="方正书宋_GBK" w:cs="方正书宋_GBK"/>
                <w:sz w:val="21"/>
              </w:rPr>
              <w:t>1.推动京津冀协同发展，抢抓战略发展先机。</w:t>
            </w:r>
          </w:p>
          <w:p>
            <w:pPr>
              <w:pStyle w:val="16"/>
            </w:pPr>
            <w:r>
              <w:rPr>
                <w:rFonts w:hint="eastAsia"/>
              </w:rPr>
              <w:t>2.形成良性互动，为委员履职提供广阔平台。</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数量指标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印刷书籍份数</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印刷书籍份数</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w:t>
            </w:r>
            <w:r>
              <w:rPr>
                <w:rFonts w:hint="eastAsia" w:ascii="方正书宋_GBK" w:hAnsi="方正书宋_GBK" w:eastAsia="方正书宋_GBK" w:cs="方正书宋_GBK"/>
                <w:sz w:val="21"/>
                <w:lang w:val="en-US" w:eastAsia="zh-CN"/>
              </w:rPr>
              <w:t>500</w:t>
            </w:r>
            <w:r>
              <w:rPr>
                <w:rFonts w:hint="eastAsia" w:ascii="方正书宋_GBK" w:hAnsi="方正书宋_GBK" w:eastAsia="方正书宋_GBK" w:cs="方正书宋_GBK"/>
                <w:sz w:val="21"/>
              </w:rPr>
              <w:t>册</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w:t>
            </w:r>
            <w:r>
              <w:rPr>
                <w:rFonts w:hint="eastAsia" w:ascii="方正书宋_GBK" w:hAnsi="方正书宋_GBK" w:eastAsia="方正书宋_GBK" w:cs="方正书宋_GBK"/>
                <w:sz w:val="21"/>
                <w:lang w:val="en-US" w:eastAsia="zh-CN"/>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质量指标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委员阅读率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委员阅读率</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w:t>
            </w:r>
            <w:r>
              <w:rPr>
                <w:rFonts w:hint="eastAsia" w:ascii="方正书宋_GBK" w:hAnsi="方正书宋_GBK" w:eastAsia="方正书宋_GBK" w:cs="方正书宋_GBK"/>
                <w:sz w:val="21"/>
                <w:lang w:val="en-US" w:eastAsia="zh-CN"/>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时效指标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资金支出情况</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资金支出情况</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资金及时支出</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w:t>
            </w:r>
            <w:r>
              <w:rPr>
                <w:rFonts w:hint="eastAsia" w:ascii="方正书宋_GBK" w:hAnsi="方正书宋_GBK" w:eastAsia="方正书宋_GBK" w:cs="方正书宋_GBK"/>
                <w:sz w:val="21"/>
                <w:lang w:val="en-US" w:eastAsia="zh-CN"/>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成本指标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工作按时完成率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工作按时完成率</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按时完成书籍出版任务</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w:t>
            </w:r>
            <w:r>
              <w:rPr>
                <w:rFonts w:hint="eastAsia" w:ascii="方正书宋_GBK" w:hAnsi="方正书宋_GBK" w:eastAsia="方正书宋_GBK" w:cs="方正书宋_GBK"/>
                <w:sz w:val="21"/>
                <w:lang w:val="en-US" w:eastAsia="zh-CN"/>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spacing w:line="520" w:lineRule="exact"/>
              <w:jc w:val="center"/>
              <w:rPr>
                <w:rFonts w:ascii="方正书宋_GBK" w:hAnsi="方正书宋_GBK" w:eastAsia="方正书宋_GBK" w:cs="方正书宋_GBK"/>
                <w:sz w:val="21"/>
              </w:rPr>
            </w:pPr>
            <w:r>
              <w:rPr>
                <w:rFonts w:hint="eastAsia" w:ascii="方正书宋_GBK" w:hAnsi="方正书宋_GBK" w:eastAsia="方正书宋_GBK" w:cs="方正书宋_GBK"/>
                <w:sz w:val="21"/>
              </w:rPr>
              <w:t>效益指标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社会效益指标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促进社会和谐稳定</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促进社会和谐稳定</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促进社会和谐稳定</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w:t>
            </w:r>
            <w:r>
              <w:rPr>
                <w:rFonts w:hint="eastAsia" w:ascii="方正书宋_GBK" w:hAnsi="方正书宋_GBK" w:eastAsia="方正书宋_GBK" w:cs="方正书宋_GBK"/>
                <w:sz w:val="21"/>
                <w:lang w:val="en-US" w:eastAsia="zh-CN"/>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spacing w:line="520" w:lineRule="exact"/>
              <w:jc w:val="center"/>
              <w:rPr>
                <w:rFonts w:ascii="方正书宋_GBK" w:hAnsi="方正书宋_GBK" w:eastAsia="方正书宋_GBK" w:cs="方正书宋_GBK"/>
                <w:sz w:val="21"/>
              </w:rPr>
            </w:pPr>
            <w:r>
              <w:rPr>
                <w:rFonts w:hint="eastAsia" w:ascii="方正书宋_GBK" w:hAnsi="方正书宋_GBK" w:eastAsia="方正书宋_GBK" w:cs="方正书宋_GBK"/>
                <w:sz w:val="21"/>
              </w:rPr>
              <w:t>满意度指标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服务对象满意度指标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委员满意度</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委员满意度</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w:t>
            </w:r>
            <w:r>
              <w:rPr>
                <w:rFonts w:hint="eastAsia" w:ascii="方正书宋_GBK" w:hAnsi="方正书宋_GBK" w:eastAsia="方正书宋_GBK" w:cs="方正书宋_GBK"/>
                <w:sz w:val="21"/>
                <w:lang w:val="en-US" w:eastAsia="zh-CN"/>
              </w:rPr>
              <w:t>实际需求</w:t>
            </w:r>
          </w:p>
        </w:tc>
      </w:tr>
    </w:tbl>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ind w:firstLine="560"/>
      </w:pPr>
      <w:r>
        <w:rPr>
          <w:rFonts w:hint="eastAsia" w:ascii="方正仿宋_GBK" w:hAnsi="方正仿宋_GBK" w:eastAsia="方正仿宋_GBK" w:cs="方正仿宋_GBK"/>
          <w:b/>
          <w:color w:val="000000"/>
          <w:sz w:val="28"/>
          <w:lang w:eastAsia="zh-CN"/>
        </w:rPr>
        <w:t>9</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lang w:eastAsia="zh-CN"/>
        </w:rPr>
        <w:t>政协委员活动经费</w:t>
      </w:r>
      <w:r>
        <w:rPr>
          <w:rFonts w:ascii="方正仿宋_GBK" w:hAnsi="方正仿宋_GBK" w:eastAsia="方正仿宋_GBK" w:cs="方正仿宋_GBK"/>
          <w:b/>
          <w:color w:val="000000"/>
          <w:sz w:val="28"/>
        </w:rPr>
        <w:t>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spacing w:line="520" w:lineRule="exact"/>
              <w:rPr>
                <w:rFonts w:hint="default" w:eastAsia="宋体"/>
                <w:lang w:val="en-US" w:eastAsia="zh-CN"/>
              </w:rPr>
            </w:pPr>
            <w:r>
              <w:rPr>
                <w:rFonts w:hint="eastAsia" w:eastAsia="宋体"/>
                <w:lang w:val="en-US" w:eastAsia="zh-CN"/>
              </w:rPr>
              <w:t>通过履职活动的开展，增加委员参政议政的机会。</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数量指标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监督工作任务完成率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年度监督工作完成情况占监督工作任务的比例</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w:t>
            </w:r>
            <w:r>
              <w:rPr>
                <w:rFonts w:hint="eastAsia" w:ascii="方正书宋_GBK" w:hAnsi="方正书宋_GBK" w:eastAsia="方正书宋_GBK" w:cs="方正书宋_GBK"/>
                <w:sz w:val="21"/>
                <w:lang w:val="en-US" w:eastAsia="zh-CN"/>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质量指标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社会评价率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参与活动中评价人数占活动人数的比例</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w:t>
            </w:r>
            <w:r>
              <w:rPr>
                <w:rFonts w:hint="eastAsia" w:ascii="方正书宋_GBK" w:hAnsi="方正书宋_GBK" w:eastAsia="方正书宋_GBK" w:cs="方正书宋_GBK"/>
                <w:sz w:val="21"/>
                <w:lang w:val="en-US" w:eastAsia="zh-CN"/>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时效指标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资金支付及时性</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资金支付的及时程度</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≥95百分比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w:t>
            </w:r>
            <w:r>
              <w:rPr>
                <w:rFonts w:hint="eastAsia" w:ascii="方正书宋_GBK" w:hAnsi="方正书宋_GBK" w:eastAsia="方正书宋_GBK" w:cs="方正书宋_GBK"/>
                <w:sz w:val="21"/>
                <w:lang w:val="en-US" w:eastAsia="zh-CN"/>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成本指标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活动费用标准</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活动费用标准</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按标准支出</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w:t>
            </w:r>
            <w:r>
              <w:rPr>
                <w:rFonts w:hint="eastAsia" w:ascii="方正书宋_GBK" w:hAnsi="方正书宋_GBK" w:eastAsia="方正书宋_GBK" w:cs="方正书宋_GBK"/>
                <w:sz w:val="21"/>
                <w:lang w:val="en-US" w:eastAsia="zh-CN"/>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spacing w:line="520" w:lineRule="exact"/>
              <w:jc w:val="center"/>
              <w:rPr>
                <w:rFonts w:ascii="方正书宋_GBK" w:hAnsi="方正书宋_GBK" w:eastAsia="方正书宋_GBK" w:cs="方正书宋_GBK"/>
                <w:sz w:val="21"/>
              </w:rPr>
            </w:pPr>
            <w:r>
              <w:rPr>
                <w:rFonts w:hint="eastAsia" w:ascii="方正书宋_GBK" w:hAnsi="方正书宋_GBK" w:eastAsia="方正书宋_GBK" w:cs="方正书宋_GBK"/>
                <w:sz w:val="21"/>
              </w:rPr>
              <w:t>效益指标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社会效益指标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政协委员参与活动比率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参与活动的委员数占委员总数的比例</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≥80百分比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w:t>
            </w:r>
            <w:r>
              <w:rPr>
                <w:rFonts w:hint="eastAsia" w:ascii="方正书宋_GBK" w:hAnsi="方正书宋_GBK" w:eastAsia="方正书宋_GBK" w:cs="方正书宋_GBK"/>
                <w:sz w:val="21"/>
                <w:lang w:val="en-US" w:eastAsia="zh-CN"/>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spacing w:line="520" w:lineRule="exact"/>
              <w:jc w:val="center"/>
              <w:rPr>
                <w:rFonts w:ascii="方正书宋_GBK" w:hAnsi="方正书宋_GBK" w:eastAsia="方正书宋_GBK" w:cs="方正书宋_GBK"/>
                <w:sz w:val="21"/>
              </w:rPr>
            </w:pPr>
            <w:r>
              <w:rPr>
                <w:rFonts w:hint="eastAsia" w:ascii="方正书宋_GBK" w:hAnsi="方正书宋_GBK" w:eastAsia="方正书宋_GBK" w:cs="方正书宋_GBK"/>
                <w:sz w:val="21"/>
              </w:rPr>
              <w:t>满意度指标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服务对象满意度指标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活动满意度</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活动满意度</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w:t>
            </w:r>
            <w:r>
              <w:rPr>
                <w:rFonts w:hint="eastAsia" w:ascii="方正书宋_GBK" w:hAnsi="方正书宋_GBK" w:eastAsia="方正书宋_GBK" w:cs="方正书宋_GBK"/>
                <w:sz w:val="21"/>
                <w:lang w:val="en-US" w:eastAsia="zh-CN"/>
              </w:rPr>
              <w:t>实际需求</w:t>
            </w:r>
          </w:p>
        </w:tc>
      </w:tr>
    </w:tbl>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ind w:firstLine="560"/>
        <w:rPr>
          <w:rFonts w:hint="eastAsia" w:ascii="方正仿宋_GBK" w:hAnsi="方正仿宋_GBK" w:eastAsia="方正仿宋_GBK" w:cs="方正仿宋_GBK"/>
          <w:b/>
          <w:color w:val="000000"/>
          <w:sz w:val="28"/>
          <w:lang w:eastAsia="zh-CN"/>
        </w:rPr>
      </w:pPr>
    </w:p>
    <w:p>
      <w:pPr>
        <w:ind w:firstLine="560"/>
      </w:pPr>
      <w:r>
        <w:rPr>
          <w:rFonts w:hint="eastAsia" w:ascii="方正仿宋_GBK" w:hAnsi="方正仿宋_GBK" w:eastAsia="方正仿宋_GBK" w:cs="方正仿宋_GBK"/>
          <w:b/>
          <w:color w:val="000000"/>
          <w:sz w:val="28"/>
          <w:lang w:eastAsia="zh-CN"/>
        </w:rPr>
        <w:t>10</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lang w:val="en-US" w:eastAsia="zh-CN"/>
        </w:rPr>
        <w:t>&lt;涞水政协》刊物经费</w:t>
      </w:r>
      <w:r>
        <w:rPr>
          <w:rFonts w:ascii="方正仿宋_GBK" w:hAnsi="方正仿宋_GBK" w:eastAsia="方正仿宋_GBK" w:cs="方正仿宋_GBK"/>
          <w:b/>
          <w:color w:val="000000"/>
          <w:sz w:val="28"/>
        </w:rPr>
        <w:t>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1.广泛凝聚社会正能量，为宣传公平、正义、团结、和谐的氛围提供平台。</w:t>
            </w:r>
          </w:p>
          <w:p>
            <w:pPr>
              <w:spacing w:line="520" w:lineRule="exac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rPr>
              <w:t>2.增强委员的主动性，提高委员参政议政的平台和空间。</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数量指标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印刷刊物份数</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印刷刊物份数</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每期不低于500册</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w:t>
            </w:r>
            <w:r>
              <w:rPr>
                <w:rFonts w:hint="eastAsia" w:ascii="方正书宋_GBK" w:hAnsi="方正书宋_GBK" w:eastAsia="方正书宋_GBK" w:cs="方正书宋_GBK"/>
                <w:sz w:val="21"/>
                <w:lang w:val="en-US" w:eastAsia="zh-CN"/>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质量指标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委员阅读率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委员阅读率</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w:t>
            </w:r>
            <w:r>
              <w:rPr>
                <w:rFonts w:hint="eastAsia" w:ascii="方正书宋_GBK" w:hAnsi="方正书宋_GBK" w:eastAsia="方正书宋_GBK" w:cs="方正书宋_GBK"/>
                <w:sz w:val="21"/>
                <w:lang w:val="en-US" w:eastAsia="zh-CN"/>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时效指标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资金支出情况</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资金支出情况</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资金及时支出性</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w:t>
            </w:r>
            <w:r>
              <w:rPr>
                <w:rFonts w:hint="eastAsia" w:ascii="方正书宋_GBK" w:hAnsi="方正书宋_GBK" w:eastAsia="方正书宋_GBK" w:cs="方正书宋_GBK"/>
                <w:sz w:val="21"/>
                <w:lang w:val="en-US" w:eastAsia="zh-CN"/>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成本指标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工作按时完成率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工作按时完成率</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按季度完成工作任务</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w:t>
            </w:r>
            <w:r>
              <w:rPr>
                <w:rFonts w:hint="eastAsia" w:ascii="方正书宋_GBK" w:hAnsi="方正书宋_GBK" w:eastAsia="方正书宋_GBK" w:cs="方正书宋_GBK"/>
                <w:sz w:val="21"/>
                <w:lang w:val="en-US" w:eastAsia="zh-CN"/>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spacing w:line="520" w:lineRule="exact"/>
              <w:jc w:val="center"/>
              <w:rPr>
                <w:rFonts w:ascii="方正书宋_GBK" w:hAnsi="方正书宋_GBK" w:eastAsia="方正书宋_GBK" w:cs="方正书宋_GBK"/>
                <w:sz w:val="21"/>
              </w:rPr>
            </w:pPr>
            <w:r>
              <w:rPr>
                <w:rFonts w:hint="eastAsia" w:ascii="方正书宋_GBK" w:hAnsi="方正书宋_GBK" w:eastAsia="方正书宋_GBK" w:cs="方正书宋_GBK"/>
                <w:sz w:val="21"/>
              </w:rPr>
              <w:t>效益指标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社会效益指标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促进社会和谐稳定</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促进社会和谐稳定</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促进社会和谐稳定</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w:t>
            </w:r>
            <w:r>
              <w:rPr>
                <w:rFonts w:hint="eastAsia" w:ascii="方正书宋_GBK" w:hAnsi="方正书宋_GBK" w:eastAsia="方正书宋_GBK" w:cs="方正书宋_GBK"/>
                <w:sz w:val="21"/>
                <w:lang w:val="en-US" w:eastAsia="zh-CN"/>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spacing w:line="520" w:lineRule="exact"/>
              <w:jc w:val="center"/>
              <w:rPr>
                <w:rFonts w:ascii="方正书宋_GBK" w:hAnsi="方正书宋_GBK" w:eastAsia="方正书宋_GBK" w:cs="方正书宋_GBK"/>
                <w:sz w:val="21"/>
              </w:rPr>
            </w:pPr>
            <w:r>
              <w:rPr>
                <w:rFonts w:hint="eastAsia" w:ascii="方正书宋_GBK" w:hAnsi="方正书宋_GBK" w:eastAsia="方正书宋_GBK" w:cs="方正书宋_GBK"/>
                <w:sz w:val="21"/>
              </w:rPr>
              <w:t>满意度指标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服务对象满意度指标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委员满意度</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委员满意度</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≥90委员满意度</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w:t>
            </w:r>
            <w:r>
              <w:rPr>
                <w:rFonts w:hint="eastAsia" w:ascii="方正书宋_GBK" w:hAnsi="方正书宋_GBK" w:eastAsia="方正书宋_GBK" w:cs="方正书宋_GBK"/>
                <w:sz w:val="21"/>
                <w:lang w:val="en-US" w:eastAsia="zh-CN"/>
              </w:rPr>
              <w:t>实际需求</w:t>
            </w:r>
          </w:p>
        </w:tc>
      </w:tr>
    </w:tbl>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ind w:firstLine="560"/>
        <w:rPr>
          <w:rFonts w:ascii="方正仿宋_GBK" w:hAnsi="方正仿宋_GBK" w:eastAsia="方正仿宋_GBK" w:cs="方正仿宋_GBK"/>
          <w:b/>
          <w:color w:val="000000"/>
          <w:sz w:val="28"/>
          <w:lang w:eastAsia="zh-CN"/>
        </w:rPr>
      </w:pPr>
    </w:p>
    <w:p>
      <w:pPr>
        <w:ind w:firstLine="560"/>
        <w:rPr>
          <w:rFonts w:ascii="方正仿宋_GBK" w:hAnsi="方正仿宋_GBK" w:eastAsia="方正仿宋_GBK" w:cs="方正仿宋_GBK"/>
          <w:b/>
          <w:color w:val="000000"/>
          <w:sz w:val="28"/>
          <w:lang w:eastAsia="zh-CN"/>
        </w:rPr>
      </w:pPr>
    </w:p>
    <w:p>
      <w:pPr>
        <w:ind w:firstLine="560"/>
        <w:rPr>
          <w:rFonts w:ascii="方正仿宋_GBK" w:hAnsi="方正仿宋_GBK" w:eastAsia="方正仿宋_GBK" w:cs="方正仿宋_GBK"/>
          <w:b/>
          <w:color w:val="000000"/>
          <w:sz w:val="28"/>
          <w:lang w:eastAsia="zh-CN"/>
        </w:rPr>
      </w:pPr>
    </w:p>
    <w:p>
      <w:pPr>
        <w:ind w:firstLine="560"/>
      </w:pPr>
      <w:r>
        <w:rPr>
          <w:rFonts w:hint="eastAsia" w:ascii="方正仿宋_GBK" w:hAnsi="方正仿宋_GBK" w:eastAsia="方正仿宋_GBK" w:cs="方正仿宋_GBK"/>
          <w:b/>
          <w:color w:val="000000"/>
          <w:sz w:val="28"/>
          <w:lang w:eastAsia="zh-CN"/>
        </w:rPr>
        <w:t>1</w:t>
      </w:r>
      <w:r>
        <w:rPr>
          <w:rFonts w:hint="eastAsia" w:ascii="方正仿宋_GBK" w:hAnsi="方正仿宋_GBK" w:eastAsia="方正仿宋_GBK" w:cs="方正仿宋_GBK"/>
          <w:b/>
          <w:color w:val="000000"/>
          <w:sz w:val="28"/>
          <w:lang w:val="en-US" w:eastAsia="zh-CN"/>
        </w:rPr>
        <w:t>1</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lang w:eastAsia="zh-CN"/>
        </w:rPr>
        <w:t>委员工作室建设</w:t>
      </w:r>
      <w:r>
        <w:rPr>
          <w:rFonts w:hint="eastAsia" w:ascii="方正仿宋_GBK" w:hAnsi="方正仿宋_GBK" w:eastAsia="方正仿宋_GBK" w:cs="方正仿宋_GBK"/>
          <w:b/>
          <w:color w:val="000000"/>
          <w:sz w:val="28"/>
          <w:lang w:val="en-US" w:eastAsia="zh-CN"/>
        </w:rPr>
        <w:t>经费</w:t>
      </w:r>
      <w:r>
        <w:rPr>
          <w:rFonts w:ascii="方正仿宋_GBK" w:hAnsi="方正仿宋_GBK" w:eastAsia="方正仿宋_GBK" w:cs="方正仿宋_GBK"/>
          <w:b/>
          <w:color w:val="000000"/>
          <w:sz w:val="28"/>
        </w:rPr>
        <w:t>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spacing w:line="520" w:lineRule="exact"/>
              <w:rPr>
                <w:rFonts w:ascii="方正书宋_GBK" w:hAnsi="方正书宋_GBK" w:eastAsia="方正书宋_GBK" w:cs="方正书宋_GBK"/>
                <w:sz w:val="21"/>
                <w:lang w:eastAsia="zh-CN"/>
              </w:rPr>
            </w:pPr>
            <w:r>
              <w:t>1.</w:t>
            </w:r>
            <w:r>
              <w:rPr>
                <w:rFonts w:hint="eastAsia"/>
              </w:rPr>
              <w:t>提高委员的政协意识，加强委员交流，找准履职目标方向。</w:t>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rPr>
                <w:rFonts w:ascii="方正书宋_GBK" w:hAnsi="方正书宋_GBK" w:eastAsia="方正书宋_GBK" w:cs="方正书宋_GBK"/>
                <w:sz w:val="21"/>
                <w:szCs w:val="24"/>
                <w:lang w:val="en-US" w:eastAsia="uk-UA" w:bidi="ar-SA"/>
              </w:rPr>
            </w:pPr>
            <w:r>
              <w:rPr>
                <w:rFonts w:hint="eastAsia"/>
              </w:rPr>
              <w:t>产出指标</w:t>
            </w:r>
          </w:p>
          <w:p>
            <w:pPr>
              <w:pStyle w:val="17"/>
            </w:pPr>
          </w:p>
        </w:tc>
        <w:tc>
          <w:tcPr>
            <w:tcW w:w="2268" w:type="dxa"/>
            <w:vAlign w:val="center"/>
          </w:tcPr>
          <w:p>
            <w:pPr>
              <w:pStyle w:val="16"/>
              <w:rPr>
                <w:rFonts w:ascii="方正书宋_GBK" w:hAnsi="方正书宋_GBK" w:eastAsia="方正书宋_GBK" w:cs="方正书宋_GBK"/>
                <w:sz w:val="21"/>
                <w:szCs w:val="24"/>
                <w:lang w:val="en-US" w:eastAsia="uk-UA" w:bidi="ar-SA"/>
              </w:rPr>
            </w:pPr>
            <w:r>
              <w:rPr>
                <w:rFonts w:hint="eastAsia"/>
              </w:rPr>
              <w:t>数量指标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rPr>
                <w:rFonts w:hint="eastAsia"/>
              </w:rPr>
              <w:t>任务完成率</w:t>
            </w:r>
          </w:p>
        </w:tc>
        <w:tc>
          <w:tcPr>
            <w:tcW w:w="2835" w:type="dxa"/>
            <w:vAlign w:val="center"/>
          </w:tcPr>
          <w:p>
            <w:pPr>
              <w:pStyle w:val="16"/>
              <w:rPr>
                <w:rFonts w:ascii="方正书宋_GBK" w:hAnsi="方正书宋_GBK" w:eastAsia="方正书宋_GBK" w:cs="方正书宋_GBK"/>
                <w:sz w:val="21"/>
                <w:szCs w:val="24"/>
                <w:lang w:val="en-US" w:eastAsia="uk-UA" w:bidi="ar-SA"/>
              </w:rPr>
            </w:pPr>
            <w:r>
              <w:rPr>
                <w:rFonts w:hint="eastAsia"/>
              </w:rPr>
              <w:t>任务完成率</w:t>
            </w:r>
          </w:p>
        </w:tc>
        <w:tc>
          <w:tcPr>
            <w:tcW w:w="2551" w:type="dxa"/>
            <w:vAlign w:val="center"/>
          </w:tcPr>
          <w:p>
            <w:pPr>
              <w:pStyle w:val="16"/>
              <w:rPr>
                <w:rFonts w:ascii="方正书宋_GBK" w:hAnsi="方正书宋_GBK" w:eastAsia="方正书宋_GBK" w:cs="方正书宋_GBK"/>
                <w:sz w:val="21"/>
                <w:szCs w:val="24"/>
                <w:lang w:val="en-US" w:eastAsia="uk-UA" w:bidi="ar-SA"/>
              </w:rPr>
            </w:pPr>
            <w:r>
              <w:rPr>
                <w:rFonts w:hint="eastAsia"/>
              </w:rPr>
              <w:t>≥</w:t>
            </w:r>
            <w:r>
              <w:t>90</w:t>
            </w:r>
            <w:r>
              <w:rPr>
                <w:rFonts w:hint="eastAsia"/>
              </w:rPr>
              <w:t>百分比</w:t>
            </w:r>
          </w:p>
        </w:tc>
        <w:tc>
          <w:tcPr>
            <w:tcW w:w="2268" w:type="dxa"/>
            <w:vAlign w:val="center"/>
          </w:tcPr>
          <w:p>
            <w:pPr>
              <w:pStyle w:val="16"/>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rPr>
              <w:t>根据</w:t>
            </w:r>
            <w:r>
              <w:rPr>
                <w:rFonts w:hint="eastAsia" w:ascii="方正书宋_GBK" w:hAnsi="方正书宋_GBK" w:eastAsia="方正书宋_GBK" w:cs="方正书宋_GBK"/>
                <w:sz w:val="21"/>
                <w:lang w:val="en-US" w:eastAsia="zh-CN"/>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pStyle w:val="16"/>
              <w:rPr>
                <w:rFonts w:ascii="方正书宋_GBK" w:hAnsi="方正书宋_GBK" w:eastAsia="方正书宋_GBK" w:cs="方正书宋_GBK"/>
                <w:sz w:val="21"/>
                <w:szCs w:val="24"/>
                <w:lang w:val="en-US" w:eastAsia="uk-UA" w:bidi="ar-SA"/>
              </w:rPr>
            </w:pPr>
            <w:r>
              <w:rPr>
                <w:rFonts w:hint="eastAsia"/>
              </w:rPr>
              <w:t>质量指标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rPr>
                <w:rFonts w:hint="eastAsia"/>
              </w:rPr>
              <w:t>提升工作效率</w:t>
            </w:r>
          </w:p>
        </w:tc>
        <w:tc>
          <w:tcPr>
            <w:tcW w:w="2835" w:type="dxa"/>
            <w:vAlign w:val="center"/>
          </w:tcPr>
          <w:p>
            <w:pPr>
              <w:pStyle w:val="16"/>
              <w:rPr>
                <w:rFonts w:ascii="方正书宋_GBK" w:hAnsi="方正书宋_GBK" w:eastAsia="方正书宋_GBK" w:cs="方正书宋_GBK"/>
                <w:sz w:val="21"/>
                <w:szCs w:val="24"/>
                <w:lang w:val="en-US" w:eastAsia="uk-UA" w:bidi="ar-SA"/>
              </w:rPr>
            </w:pPr>
            <w:r>
              <w:rPr>
                <w:rFonts w:hint="eastAsia"/>
              </w:rPr>
              <w:t>提升工作效率</w:t>
            </w:r>
          </w:p>
        </w:tc>
        <w:tc>
          <w:tcPr>
            <w:tcW w:w="2551" w:type="dxa"/>
            <w:vAlign w:val="center"/>
          </w:tcPr>
          <w:p>
            <w:pPr>
              <w:pStyle w:val="16"/>
              <w:rPr>
                <w:rFonts w:ascii="方正书宋_GBK" w:hAnsi="方正书宋_GBK" w:eastAsia="方正书宋_GBK" w:cs="方正书宋_GBK"/>
                <w:sz w:val="21"/>
                <w:szCs w:val="24"/>
                <w:lang w:val="en-US" w:eastAsia="uk-UA" w:bidi="ar-SA"/>
              </w:rPr>
            </w:pPr>
            <w:r>
              <w:rPr>
                <w:rFonts w:hint="eastAsia"/>
              </w:rPr>
              <w:t>≥</w:t>
            </w:r>
            <w:r>
              <w:t>95</w:t>
            </w:r>
            <w:r>
              <w:rPr>
                <w:rFonts w:hint="eastAsia"/>
              </w:rPr>
              <w:t>百分比</w:t>
            </w:r>
          </w:p>
        </w:tc>
        <w:tc>
          <w:tcPr>
            <w:tcW w:w="2268" w:type="dxa"/>
            <w:vAlign w:val="center"/>
          </w:tcPr>
          <w:p>
            <w:pPr>
              <w:pStyle w:val="16"/>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rPr>
              <w:t>根据</w:t>
            </w:r>
            <w:r>
              <w:rPr>
                <w:rFonts w:hint="eastAsia" w:ascii="方正书宋_GBK" w:hAnsi="方正书宋_GBK" w:eastAsia="方正书宋_GBK" w:cs="方正书宋_GBK"/>
                <w:sz w:val="21"/>
                <w:lang w:val="en-US" w:eastAsia="zh-CN"/>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pStyle w:val="16"/>
              <w:rPr>
                <w:rFonts w:ascii="方正书宋_GBK" w:hAnsi="方正书宋_GBK" w:eastAsia="方正书宋_GBK" w:cs="方正书宋_GBK"/>
                <w:sz w:val="21"/>
                <w:szCs w:val="24"/>
                <w:lang w:val="en-US" w:eastAsia="uk-UA" w:bidi="ar-SA"/>
              </w:rPr>
            </w:pPr>
            <w:r>
              <w:rPr>
                <w:rFonts w:hint="eastAsia"/>
              </w:rPr>
              <w:t>时效指标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rPr>
                <w:rFonts w:hint="eastAsia"/>
              </w:rPr>
              <w:t>工作任务完成及时率</w:t>
            </w:r>
          </w:p>
        </w:tc>
        <w:tc>
          <w:tcPr>
            <w:tcW w:w="2835" w:type="dxa"/>
            <w:vAlign w:val="center"/>
          </w:tcPr>
          <w:p>
            <w:pPr>
              <w:pStyle w:val="16"/>
              <w:rPr>
                <w:rFonts w:ascii="方正书宋_GBK" w:hAnsi="方正书宋_GBK" w:eastAsia="方正书宋_GBK" w:cs="方正书宋_GBK"/>
                <w:sz w:val="21"/>
                <w:szCs w:val="24"/>
                <w:lang w:val="en-US" w:eastAsia="uk-UA" w:bidi="ar-SA"/>
              </w:rPr>
            </w:pPr>
            <w:r>
              <w:rPr>
                <w:rFonts w:hint="eastAsia"/>
              </w:rPr>
              <w:t>工作任务完成及时率</w:t>
            </w:r>
          </w:p>
        </w:tc>
        <w:tc>
          <w:tcPr>
            <w:tcW w:w="2551" w:type="dxa"/>
            <w:vAlign w:val="center"/>
          </w:tcPr>
          <w:p>
            <w:pPr>
              <w:pStyle w:val="16"/>
              <w:rPr>
                <w:rFonts w:ascii="方正书宋_GBK" w:hAnsi="方正书宋_GBK" w:eastAsia="方正书宋_GBK" w:cs="方正书宋_GBK"/>
                <w:sz w:val="21"/>
                <w:szCs w:val="24"/>
                <w:lang w:val="en-US" w:eastAsia="uk-UA" w:bidi="ar-SA"/>
              </w:rPr>
            </w:pPr>
            <w:r>
              <w:rPr>
                <w:rFonts w:hint="eastAsia"/>
              </w:rPr>
              <w:t>≥</w:t>
            </w:r>
            <w:r>
              <w:t>90</w:t>
            </w:r>
            <w:r>
              <w:rPr>
                <w:rFonts w:hint="eastAsia"/>
              </w:rPr>
              <w:t>百分比</w:t>
            </w:r>
          </w:p>
        </w:tc>
        <w:tc>
          <w:tcPr>
            <w:tcW w:w="2268" w:type="dxa"/>
            <w:vAlign w:val="center"/>
          </w:tcPr>
          <w:p>
            <w:pPr>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rPr>
              <w:t>根据</w:t>
            </w:r>
            <w:r>
              <w:rPr>
                <w:rFonts w:hint="eastAsia" w:ascii="方正书宋_GBK" w:hAnsi="方正书宋_GBK" w:eastAsia="方正书宋_GBK" w:cs="方正书宋_GBK"/>
                <w:sz w:val="21"/>
                <w:lang w:val="en-US" w:eastAsia="zh-CN"/>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pStyle w:val="16"/>
              <w:rPr>
                <w:rFonts w:ascii="方正书宋_GBK" w:hAnsi="方正书宋_GBK" w:eastAsia="方正书宋_GBK" w:cs="方正书宋_GBK"/>
                <w:sz w:val="21"/>
                <w:szCs w:val="24"/>
                <w:lang w:val="en-US" w:eastAsia="uk-UA" w:bidi="ar-SA"/>
              </w:rPr>
            </w:pPr>
            <w:r>
              <w:rPr>
                <w:rFonts w:hint="eastAsia"/>
              </w:rPr>
              <w:t>成本指标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rPr>
                <w:rFonts w:hint="eastAsia"/>
              </w:rPr>
              <w:t>预算控制数</w:t>
            </w:r>
          </w:p>
        </w:tc>
        <w:tc>
          <w:tcPr>
            <w:tcW w:w="2835" w:type="dxa"/>
            <w:vAlign w:val="center"/>
          </w:tcPr>
          <w:p>
            <w:pPr>
              <w:pStyle w:val="16"/>
              <w:rPr>
                <w:rFonts w:ascii="方正书宋_GBK" w:hAnsi="方正书宋_GBK" w:eastAsia="方正书宋_GBK" w:cs="方正书宋_GBK"/>
                <w:sz w:val="21"/>
                <w:szCs w:val="24"/>
                <w:lang w:val="en-US" w:eastAsia="uk-UA" w:bidi="ar-SA"/>
              </w:rPr>
            </w:pPr>
            <w:r>
              <w:rPr>
                <w:rFonts w:hint="eastAsia"/>
              </w:rPr>
              <w:t>预算控制数</w:t>
            </w:r>
          </w:p>
        </w:tc>
        <w:tc>
          <w:tcPr>
            <w:tcW w:w="2551" w:type="dxa"/>
            <w:vAlign w:val="center"/>
          </w:tcPr>
          <w:p>
            <w:pPr>
              <w:pStyle w:val="16"/>
              <w:rPr>
                <w:rFonts w:ascii="方正书宋_GBK" w:hAnsi="方正书宋_GBK" w:eastAsia="方正书宋_GBK" w:cs="方正书宋_GBK"/>
                <w:sz w:val="21"/>
                <w:szCs w:val="24"/>
                <w:lang w:val="en-US" w:eastAsia="uk-UA" w:bidi="ar-SA"/>
              </w:rPr>
            </w:pPr>
            <w:r>
              <w:t>4</w:t>
            </w:r>
            <w:r>
              <w:rPr>
                <w:rFonts w:hint="eastAsia"/>
              </w:rPr>
              <w:t>万元</w:t>
            </w:r>
          </w:p>
        </w:tc>
        <w:tc>
          <w:tcPr>
            <w:tcW w:w="2268" w:type="dxa"/>
            <w:vAlign w:val="center"/>
          </w:tcPr>
          <w:p>
            <w:pPr>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rPr>
              <w:t>根据</w:t>
            </w:r>
            <w:r>
              <w:rPr>
                <w:rFonts w:hint="eastAsia" w:ascii="方正书宋_GBK" w:hAnsi="方正书宋_GBK" w:eastAsia="方正书宋_GBK" w:cs="方正书宋_GBK"/>
                <w:sz w:val="21"/>
                <w:lang w:val="en-US" w:eastAsia="zh-CN"/>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rPr>
                <w:rFonts w:ascii="方正书宋_GBK" w:hAnsi="方正书宋_GBK" w:eastAsia="方正书宋_GBK" w:cs="方正书宋_GBK"/>
                <w:sz w:val="21"/>
                <w:szCs w:val="24"/>
                <w:lang w:val="en-US" w:eastAsia="uk-UA" w:bidi="ar-SA"/>
              </w:rPr>
            </w:pPr>
            <w:r>
              <w:rPr>
                <w:rFonts w:hint="eastAsia"/>
              </w:rPr>
              <w:t>效益指标</w:t>
            </w:r>
          </w:p>
        </w:tc>
        <w:tc>
          <w:tcPr>
            <w:tcW w:w="2268" w:type="dxa"/>
            <w:vAlign w:val="center"/>
          </w:tcPr>
          <w:p>
            <w:pPr>
              <w:pStyle w:val="16"/>
              <w:rPr>
                <w:rFonts w:ascii="方正书宋_GBK" w:hAnsi="方正书宋_GBK" w:eastAsia="方正书宋_GBK" w:cs="方正书宋_GBK"/>
                <w:sz w:val="21"/>
                <w:szCs w:val="24"/>
                <w:lang w:val="en-US" w:eastAsia="uk-UA" w:bidi="ar-SA"/>
              </w:rPr>
            </w:pPr>
            <w:r>
              <w:rPr>
                <w:rFonts w:hint="eastAsia"/>
              </w:rPr>
              <w:t>可持续影响指标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rPr>
                <w:rFonts w:hint="eastAsia"/>
              </w:rPr>
              <w:t>持续服务率</w:t>
            </w:r>
          </w:p>
        </w:tc>
        <w:tc>
          <w:tcPr>
            <w:tcW w:w="2835" w:type="dxa"/>
            <w:vAlign w:val="center"/>
          </w:tcPr>
          <w:p>
            <w:pPr>
              <w:pStyle w:val="16"/>
              <w:rPr>
                <w:rFonts w:ascii="方正书宋_GBK" w:hAnsi="方正书宋_GBK" w:eastAsia="方正书宋_GBK" w:cs="方正书宋_GBK"/>
                <w:sz w:val="21"/>
                <w:szCs w:val="24"/>
                <w:lang w:val="en-US" w:eastAsia="uk-UA" w:bidi="ar-SA"/>
              </w:rPr>
            </w:pPr>
            <w:r>
              <w:rPr>
                <w:rFonts w:hint="eastAsia"/>
              </w:rPr>
              <w:t>持续服务率</w:t>
            </w:r>
          </w:p>
        </w:tc>
        <w:tc>
          <w:tcPr>
            <w:tcW w:w="2551" w:type="dxa"/>
            <w:vAlign w:val="center"/>
          </w:tcPr>
          <w:p>
            <w:pPr>
              <w:pStyle w:val="16"/>
              <w:rPr>
                <w:rFonts w:ascii="方正书宋_GBK" w:hAnsi="方正书宋_GBK" w:eastAsia="方正书宋_GBK" w:cs="方正书宋_GBK"/>
                <w:sz w:val="21"/>
                <w:szCs w:val="24"/>
                <w:lang w:val="en-US" w:eastAsia="uk-UA" w:bidi="ar-SA"/>
              </w:rPr>
            </w:pPr>
            <w:r>
              <w:rPr>
                <w:rFonts w:hint="eastAsia"/>
              </w:rPr>
              <w:t>≥</w:t>
            </w:r>
            <w:r>
              <w:t>90</w:t>
            </w:r>
            <w:r>
              <w:rPr>
                <w:rFonts w:hint="eastAsia"/>
              </w:rPr>
              <w:t>百分比</w:t>
            </w:r>
          </w:p>
        </w:tc>
        <w:tc>
          <w:tcPr>
            <w:tcW w:w="2268" w:type="dxa"/>
            <w:vAlign w:val="center"/>
          </w:tcPr>
          <w:p>
            <w:pPr>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rPr>
              <w:t>根据</w:t>
            </w:r>
            <w:r>
              <w:rPr>
                <w:rFonts w:hint="eastAsia" w:ascii="方正书宋_GBK" w:hAnsi="方正书宋_GBK" w:eastAsia="方正书宋_GBK" w:cs="方正书宋_GBK"/>
                <w:sz w:val="21"/>
                <w:lang w:val="en-US" w:eastAsia="zh-CN"/>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rPr>
                <w:rFonts w:ascii="方正书宋_GBK" w:hAnsi="方正书宋_GBK" w:eastAsia="方正书宋_GBK" w:cs="方正书宋_GBK"/>
                <w:sz w:val="21"/>
                <w:szCs w:val="24"/>
                <w:lang w:val="en-US" w:eastAsia="uk-UA" w:bidi="ar-SA"/>
              </w:rPr>
            </w:pPr>
            <w:r>
              <w:rPr>
                <w:rFonts w:hint="eastAsia"/>
              </w:rPr>
              <w:t>满意度指标</w:t>
            </w:r>
          </w:p>
        </w:tc>
        <w:tc>
          <w:tcPr>
            <w:tcW w:w="2268" w:type="dxa"/>
            <w:vAlign w:val="center"/>
          </w:tcPr>
          <w:p>
            <w:pPr>
              <w:pStyle w:val="16"/>
              <w:rPr>
                <w:rFonts w:ascii="方正书宋_GBK" w:hAnsi="方正书宋_GBK" w:eastAsia="方正书宋_GBK" w:cs="方正书宋_GBK"/>
                <w:sz w:val="21"/>
                <w:szCs w:val="24"/>
                <w:lang w:val="en-US" w:eastAsia="uk-UA" w:bidi="ar-SA"/>
              </w:rPr>
            </w:pPr>
            <w:r>
              <w:rPr>
                <w:rFonts w:hint="eastAsia"/>
              </w:rPr>
              <w:t>服务对象满意度指标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rPr>
                <w:rFonts w:hint="eastAsia"/>
              </w:rPr>
              <w:t>委员满意度</w:t>
            </w:r>
          </w:p>
        </w:tc>
        <w:tc>
          <w:tcPr>
            <w:tcW w:w="2835" w:type="dxa"/>
            <w:vAlign w:val="center"/>
          </w:tcPr>
          <w:p>
            <w:pPr>
              <w:pStyle w:val="16"/>
            </w:pPr>
            <w:r>
              <w:rPr>
                <w:rFonts w:hint="eastAsia"/>
              </w:rPr>
              <w:t>委员满意度</w:t>
            </w:r>
          </w:p>
          <w:p>
            <w:pPr>
              <w:pStyle w:val="16"/>
              <w:rPr>
                <w:rFonts w:ascii="方正书宋_GBK" w:hAnsi="方正书宋_GBK" w:eastAsia="方正书宋_GBK" w:cs="方正书宋_GBK"/>
                <w:sz w:val="21"/>
                <w:szCs w:val="24"/>
                <w:lang w:val="en-US" w:eastAsia="uk-UA" w:bidi="ar-SA"/>
              </w:rPr>
            </w:pPr>
          </w:p>
        </w:tc>
        <w:tc>
          <w:tcPr>
            <w:tcW w:w="2551" w:type="dxa"/>
            <w:vAlign w:val="center"/>
          </w:tcPr>
          <w:p>
            <w:pPr>
              <w:pStyle w:val="16"/>
              <w:rPr>
                <w:rFonts w:ascii="方正书宋_GBK" w:hAnsi="方正书宋_GBK" w:eastAsia="方正书宋_GBK" w:cs="方正书宋_GBK"/>
                <w:sz w:val="21"/>
                <w:szCs w:val="24"/>
                <w:lang w:val="en-US" w:eastAsia="uk-UA" w:bidi="ar-SA"/>
              </w:rPr>
            </w:pPr>
            <w:r>
              <w:rPr>
                <w:rFonts w:hint="eastAsia"/>
              </w:rPr>
              <w:t>≥</w:t>
            </w:r>
            <w:r>
              <w:t>90</w:t>
            </w:r>
            <w:r>
              <w:rPr>
                <w:rFonts w:hint="eastAsia"/>
              </w:rPr>
              <w:t>百分比</w:t>
            </w:r>
          </w:p>
        </w:tc>
        <w:tc>
          <w:tcPr>
            <w:tcW w:w="2268" w:type="dxa"/>
            <w:vAlign w:val="center"/>
          </w:tcPr>
          <w:p>
            <w:pPr>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rPr>
              <w:t>根据</w:t>
            </w:r>
            <w:r>
              <w:rPr>
                <w:rFonts w:hint="eastAsia" w:ascii="方正书宋_GBK" w:hAnsi="方正书宋_GBK" w:eastAsia="方正书宋_GBK" w:cs="方正书宋_GBK"/>
                <w:sz w:val="21"/>
                <w:lang w:val="en-US" w:eastAsia="zh-CN"/>
              </w:rPr>
              <w:t>实际需求</w:t>
            </w:r>
          </w:p>
        </w:tc>
      </w:tr>
    </w:tbl>
    <w:p>
      <w:pPr>
        <w:rPr>
          <w:lang w:eastAsia="zh-CN"/>
        </w:rPr>
      </w:pPr>
    </w:p>
    <w:p>
      <w:pPr>
        <w:spacing w:line="2" w:lineRule="exact"/>
        <w:jc w:val="center"/>
      </w:pPr>
      <w:r>
        <w:rPr>
          <w:rFonts w:ascii="方正书宋_GBK" w:hAnsi="方正书宋_GBK" w:eastAsia="方正书宋_GBK" w:cs="方正书宋_GBK"/>
          <w:color w:val="000000"/>
          <w:sz w:val="18"/>
        </w:rPr>
        <w:t xml:space="preserve"> </w:t>
      </w:r>
    </w:p>
    <w:p>
      <w:pPr>
        <w:rPr>
          <w:rFonts w:ascii="方正书宋_GBK" w:hAnsi="方正书宋_GBK" w:eastAsia="方正书宋_GBK" w:cs="方正书宋_GBK"/>
          <w:sz w:val="21"/>
          <w:lang w:eastAsia="zh-CN"/>
        </w:rPr>
        <w:sectPr>
          <w:pgSz w:w="16840" w:h="11900" w:orient="landscape"/>
          <w:pgMar w:top="1361" w:right="1020" w:bottom="1134" w:left="1020" w:header="720" w:footer="720" w:gutter="0"/>
          <w:cols w:space="720" w:num="1"/>
        </w:sectPr>
      </w:pPr>
    </w:p>
    <w:p>
      <w:pPr>
        <w:spacing w:before="10" w:after="10"/>
        <w:ind w:firstLine="640"/>
        <w:outlineLvl w:val="2"/>
      </w:pPr>
      <w:bookmarkStart w:id="14" w:name="_Toc_3_3_0000000015"/>
      <w:r>
        <w:rPr>
          <w:rFonts w:ascii="黑体" w:hAnsi="黑体" w:eastAsia="黑体" w:cs="黑体"/>
          <w:color w:val="000000"/>
          <w:sz w:val="32"/>
        </w:rPr>
        <w:t>六、政府采购预算情况</w:t>
      </w:r>
      <w:bookmarkEnd w:id="14"/>
    </w:p>
    <w:p>
      <w:pPr>
        <w:spacing w:line="500" w:lineRule="exact"/>
        <w:ind w:firstLine="560"/>
      </w:pPr>
    </w:p>
    <w:p>
      <w:pPr>
        <w:jc w:val="center"/>
      </w:pPr>
      <w:r>
        <w:rPr>
          <w:rFonts w:ascii="方正小标宋_GBK" w:hAnsi="方正小标宋_GBK" w:eastAsia="方正小标宋_GBK" w:cs="方正小标宋_GBK"/>
          <w:color w:val="000000"/>
          <w:sz w:val="36"/>
        </w:rPr>
        <w:t>部门政府采购预算</w:t>
      </w:r>
    </w:p>
    <w:tbl>
      <w:tblPr>
        <w:tblStyle w:val="8"/>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rPr>
                <w:lang w:eastAsia="zh-CN"/>
              </w:rPr>
            </w:pPr>
            <w:r>
              <w:rPr>
                <w:rFonts w:hint="eastAsia"/>
                <w:lang w:eastAsia="zh-CN"/>
              </w:rPr>
              <w:t>131涞水县中国人民政治协商会议河北省涞水县委员会</w:t>
            </w:r>
          </w:p>
        </w:tc>
        <w:tc>
          <w:tcPr>
            <w:tcW w:w="8676"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2" w:type="dxa"/>
            <w:gridSpan w:val="8"/>
            <w:vAlign w:val="center"/>
          </w:tcPr>
          <w:p>
            <w:pPr>
              <w:pStyle w:val="14"/>
            </w:pPr>
            <w:r>
              <w:t>政府采购金额（当年部门预算安排资金）</w:t>
            </w:r>
          </w:p>
        </w:tc>
        <w:tc>
          <w:tcPr>
            <w:tcW w:w="964" w:type="dxa"/>
            <w:vMerge w:val="restart"/>
            <w:vAlign w:val="center"/>
          </w:tcPr>
          <w:p>
            <w:pPr>
              <w:pStyle w:val="14"/>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合  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jc w:val="left"/>
              <w:rPr>
                <w:lang w:eastAsia="zh-CN"/>
              </w:rPr>
            </w:pP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p>
        </w:tc>
        <w:tc>
          <w:tcPr>
            <w:tcW w:w="964" w:type="dxa"/>
            <w:vAlign w:val="center"/>
          </w:tcPr>
          <w:p>
            <w:pPr>
              <w:pStyle w:val="19"/>
              <w:rPr>
                <w:lang w:eastAsia="zh-CN"/>
              </w:rPr>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ind w:right="420"/>
              <w:jc w:val="left"/>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rPr>
                <w:lang w:eastAsia="zh-CN"/>
              </w:rPr>
            </w:pPr>
          </w:p>
          <w:p>
            <w:pPr>
              <w:pStyle w:val="16"/>
            </w:pPr>
          </w:p>
        </w:tc>
        <w:tc>
          <w:tcPr>
            <w:tcW w:w="964" w:type="dxa"/>
            <w:vAlign w:val="center"/>
          </w:tcPr>
          <w:p>
            <w:pPr>
              <w:pStyle w:val="15"/>
              <w:rPr>
                <w:lang w:eastAsia="zh-CN"/>
              </w:rPr>
            </w:pPr>
          </w:p>
        </w:tc>
        <w:tc>
          <w:tcPr>
            <w:tcW w:w="1134" w:type="dxa"/>
            <w:vAlign w:val="center"/>
          </w:tcPr>
          <w:p>
            <w:pPr>
              <w:pStyle w:val="16"/>
              <w:rPr>
                <w:lang w:eastAsia="zh-CN"/>
              </w:rPr>
            </w:pPr>
          </w:p>
        </w:tc>
        <w:tc>
          <w:tcPr>
            <w:tcW w:w="1134" w:type="dxa"/>
            <w:vAlign w:val="center"/>
          </w:tcPr>
          <w:p>
            <w:pPr>
              <w:pStyle w:val="16"/>
              <w:rPr>
                <w:lang w:eastAsia="zh-CN"/>
              </w:rPr>
            </w:pPr>
          </w:p>
        </w:tc>
        <w:tc>
          <w:tcPr>
            <w:tcW w:w="709" w:type="dxa"/>
            <w:vAlign w:val="center"/>
          </w:tcPr>
          <w:p>
            <w:pPr>
              <w:pStyle w:val="17"/>
              <w:jc w:val="left"/>
              <w:rPr>
                <w:lang w:eastAsia="zh-CN"/>
              </w:rPr>
            </w:pPr>
          </w:p>
        </w:tc>
        <w:tc>
          <w:tcPr>
            <w:tcW w:w="850" w:type="dxa"/>
            <w:vAlign w:val="center"/>
          </w:tcPr>
          <w:p>
            <w:pPr>
              <w:pStyle w:val="15"/>
              <w:rPr>
                <w:lang w:eastAsia="zh-CN"/>
              </w:rPr>
            </w:pPr>
          </w:p>
        </w:tc>
        <w:tc>
          <w:tcPr>
            <w:tcW w:w="850" w:type="dxa"/>
            <w:vAlign w:val="center"/>
          </w:tcPr>
          <w:p>
            <w:pPr>
              <w:pStyle w:val="15"/>
              <w:rPr>
                <w:lang w:eastAsia="zh-CN"/>
              </w:rPr>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ind w:right="420"/>
              <w:jc w:val="left"/>
              <w:rPr>
                <w:lang w:eastAsia="zh-CN"/>
              </w:rPr>
            </w:pPr>
          </w:p>
        </w:tc>
      </w:tr>
    </w:tbl>
    <w:p>
      <w:pPr>
        <w:spacing w:line="500" w:lineRule="exact"/>
        <w:ind w:firstLine="420"/>
        <w:rPr>
          <w:rFonts w:eastAsia="方正书宋_GBK"/>
          <w:lang w:eastAsia="zh-CN"/>
        </w:rPr>
      </w:pPr>
      <w:r>
        <w:rPr>
          <w:rFonts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lang w:eastAsia="zh-CN"/>
        </w:rPr>
        <w:t>我部门无政府采购预算，空表列示。</w:t>
      </w:r>
    </w:p>
    <w:p>
      <w:pPr>
        <w:ind w:firstLine="640"/>
      </w:pPr>
      <w:r>
        <w:rPr>
          <w:rFonts w:eastAsia="方正仿宋_GBK"/>
          <w:color w:val="000000"/>
          <w:sz w:val="32"/>
        </w:rPr>
        <w:t xml:space="preserve"> </w:t>
      </w:r>
    </w:p>
    <w:p>
      <w:pPr>
        <w:spacing w:before="10" w:after="10"/>
        <w:ind w:firstLine="640"/>
        <w:outlineLvl w:val="2"/>
        <w:rPr>
          <w:rFonts w:ascii="黑体" w:hAnsi="黑体" w:eastAsia="黑体" w:cs="黑体"/>
          <w:color w:val="000000"/>
          <w:sz w:val="32"/>
        </w:rPr>
      </w:pPr>
      <w:bookmarkStart w:id="15" w:name="_Toc_3_3_0000000016"/>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lang w:eastAsia="zh-CN"/>
        </w:rPr>
      </w:pPr>
    </w:p>
    <w:p>
      <w:pPr>
        <w:spacing w:before="10" w:after="10"/>
        <w:ind w:firstLine="640"/>
        <w:outlineLvl w:val="2"/>
        <w:rPr>
          <w:rFonts w:ascii="黑体" w:hAnsi="黑体" w:eastAsia="黑体" w:cs="黑体"/>
          <w:color w:val="000000"/>
          <w:sz w:val="32"/>
          <w:lang w:eastAsia="zh-CN"/>
        </w:rPr>
      </w:pPr>
    </w:p>
    <w:p>
      <w:pPr>
        <w:spacing w:before="10" w:after="10"/>
        <w:ind w:firstLine="640"/>
        <w:outlineLvl w:val="2"/>
        <w:rPr>
          <w:rFonts w:ascii="黑体" w:hAnsi="黑体" w:eastAsia="黑体" w:cs="黑体"/>
          <w:color w:val="000000"/>
          <w:sz w:val="32"/>
          <w:lang w:eastAsia="zh-CN"/>
        </w:rPr>
      </w:pPr>
    </w:p>
    <w:p>
      <w:pPr>
        <w:spacing w:before="10" w:after="10"/>
        <w:ind w:firstLine="640"/>
        <w:outlineLvl w:val="2"/>
      </w:pPr>
      <w:r>
        <w:rPr>
          <w:rFonts w:ascii="黑体" w:hAnsi="黑体" w:eastAsia="黑体" w:cs="黑体"/>
          <w:color w:val="000000"/>
          <w:sz w:val="32"/>
        </w:rPr>
        <w:t>七、国有资产信息</w:t>
      </w:r>
      <w:bookmarkEnd w:id="15"/>
    </w:p>
    <w:p>
      <w:pPr>
        <w:spacing w:line="520" w:lineRule="exact"/>
        <w:ind w:firstLine="560" w:firstLineChars="200"/>
        <w:rPr>
          <w:rFonts w:hint="default" w:ascii="仿宋" w:hAnsi="仿宋" w:eastAsia="仿宋" w:cs="仿宋"/>
          <w:color w:val="FF0000"/>
          <w:sz w:val="32"/>
          <w:szCs w:val="32"/>
          <w:lang w:val="en-US"/>
        </w:rPr>
      </w:pPr>
      <w:r>
        <w:rPr>
          <w:rFonts w:hint="eastAsia" w:eastAsia="方正仿宋_GBK"/>
          <w:color w:val="000000"/>
          <w:sz w:val="28"/>
        </w:rPr>
        <w:t>202</w:t>
      </w:r>
      <w:r>
        <w:rPr>
          <w:rFonts w:hint="eastAsia" w:eastAsia="方正仿宋_GBK"/>
          <w:color w:val="000000"/>
          <w:sz w:val="28"/>
          <w:lang w:val="en-US" w:eastAsia="zh-CN"/>
        </w:rPr>
        <w:t>3</w:t>
      </w:r>
      <w:r>
        <w:rPr>
          <w:rFonts w:hint="eastAsia" w:eastAsia="方正仿宋_GBK"/>
          <w:color w:val="000000"/>
          <w:sz w:val="28"/>
        </w:rPr>
        <w:t>年末固定资产总额</w:t>
      </w:r>
      <w:r>
        <w:rPr>
          <w:rFonts w:hint="eastAsia" w:eastAsia="方正仿宋_GBK"/>
          <w:color w:val="000000"/>
          <w:sz w:val="28"/>
          <w:lang w:val="en-US" w:eastAsia="zh-CN"/>
        </w:rPr>
        <w:t>89.60</w:t>
      </w:r>
      <w:r>
        <w:rPr>
          <w:rFonts w:hint="eastAsia" w:eastAsia="方正仿宋_GBK"/>
          <w:color w:val="000000"/>
          <w:sz w:val="28"/>
        </w:rPr>
        <w:t>万元，无办公用房，统一在县委楼办公，车辆3部，共计26.97万元，其他固定资产</w:t>
      </w:r>
      <w:r>
        <w:rPr>
          <w:rFonts w:hint="eastAsia" w:eastAsia="方正仿宋_GBK"/>
          <w:color w:val="000000"/>
          <w:sz w:val="28"/>
          <w:lang w:val="en-US" w:eastAsia="zh-CN"/>
        </w:rPr>
        <w:t>62.43</w:t>
      </w:r>
      <w:r>
        <w:rPr>
          <w:rFonts w:hint="eastAsia" w:eastAsia="方正仿宋_GBK"/>
          <w:color w:val="000000"/>
          <w:sz w:val="28"/>
        </w:rPr>
        <w:t>万元，包括办公家具、计算机、空调、打印机等。202</w:t>
      </w:r>
      <w:r>
        <w:rPr>
          <w:rFonts w:hint="eastAsia" w:eastAsia="方正仿宋_GBK"/>
          <w:color w:val="000000"/>
          <w:sz w:val="28"/>
          <w:lang w:val="en-US" w:eastAsia="zh-CN"/>
        </w:rPr>
        <w:t>4年我部门无购置固定资产情况。</w:t>
      </w:r>
    </w:p>
    <w:p>
      <w:pPr>
        <w:spacing w:line="500" w:lineRule="exact"/>
        <w:ind w:firstLine="560"/>
      </w:pPr>
    </w:p>
    <w:p>
      <w:pPr>
        <w:jc w:val="center"/>
        <w:rPr>
          <w:rFonts w:ascii="方正小标宋_GBK" w:hAnsi="方正小标宋_GBK" w:eastAsia="方正小标宋_GBK" w:cs="方正小标宋_GBK"/>
          <w:color w:val="000000"/>
          <w:sz w:val="36"/>
          <w:lang w:eastAsia="zh-CN"/>
        </w:rPr>
      </w:pPr>
      <w:r>
        <w:rPr>
          <w:rFonts w:ascii="方正小标宋_GBK" w:hAnsi="方正小标宋_GBK" w:eastAsia="方正小标宋_GBK" w:cs="方正小标宋_GBK"/>
          <w:color w:val="000000"/>
          <w:sz w:val="36"/>
        </w:rPr>
        <w:t>部门固定资产占用情况表</w:t>
      </w:r>
    </w:p>
    <w:p>
      <w:pP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w:t>
      </w:r>
    </w:p>
    <w:tbl>
      <w:tblPr>
        <w:tblStyle w:val="8"/>
        <w:tblW w:w="1303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56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rPr>
                <w:lang w:eastAsia="zh-CN"/>
              </w:rPr>
            </w:pPr>
            <w:r>
              <w:rPr>
                <w:rFonts w:hint="eastAsia"/>
                <w:lang w:eastAsia="zh-CN"/>
              </w:rPr>
              <w:t>131涞水县中国人民政治协商会议河北省涞水县委员会</w:t>
            </w:r>
          </w:p>
        </w:tc>
        <w:tc>
          <w:tcPr>
            <w:tcW w:w="5669" w:type="dxa"/>
            <w:tcBorders>
              <w:top w:val="single" w:color="FFFFFF" w:sz="6" w:space="0"/>
              <w:left w:val="single" w:color="FFFFFF" w:sz="6" w:space="0"/>
              <w:right w:val="single" w:color="FFFFFF" w:sz="6" w:space="0"/>
            </w:tcBorders>
            <w:vAlign w:val="center"/>
          </w:tcPr>
          <w:p>
            <w:pPr>
              <w:pStyle w:val="11"/>
            </w:pPr>
            <w:r>
              <w:t>截止时间：202</w:t>
            </w:r>
            <w:r>
              <w:rPr>
                <w:rFonts w:hint="eastAsia"/>
                <w:lang w:val="en-US" w:eastAsia="zh-CN"/>
              </w:rPr>
              <w:t>3</w:t>
            </w:r>
            <w:r>
              <w:t>-12-31</w:t>
            </w:r>
          </w:p>
        </w:tc>
      </w:tr>
    </w:tbl>
    <w:p>
      <w:pPr>
        <w:rPr>
          <w:rFonts w:ascii="方正小标宋_GBK" w:hAnsi="方正小标宋_GBK" w:eastAsia="方正小标宋_GBK" w:cs="方正小标宋_GBK"/>
          <w:color w:val="000000"/>
          <w:sz w:val="36"/>
          <w:lang w:eastAsia="zh-CN"/>
        </w:rPr>
      </w:pPr>
    </w:p>
    <w:tbl>
      <w:tblPr>
        <w:tblStyle w:val="8"/>
        <w:tblW w:w="12899" w:type="dxa"/>
        <w:tblInd w:w="1101" w:type="dxa"/>
        <w:tblLayout w:type="fixed"/>
        <w:tblCellMar>
          <w:top w:w="0" w:type="dxa"/>
          <w:left w:w="108" w:type="dxa"/>
          <w:bottom w:w="0" w:type="dxa"/>
          <w:right w:w="108" w:type="dxa"/>
        </w:tblCellMar>
      </w:tblPr>
      <w:tblGrid>
        <w:gridCol w:w="7229"/>
        <w:gridCol w:w="2835"/>
        <w:gridCol w:w="2835"/>
      </w:tblGrid>
      <w:tr>
        <w:tblPrEx>
          <w:tblCellMar>
            <w:top w:w="0" w:type="dxa"/>
            <w:left w:w="108" w:type="dxa"/>
            <w:bottom w:w="0" w:type="dxa"/>
            <w:right w:w="108" w:type="dxa"/>
          </w:tblCellMar>
        </w:tblPrEx>
        <w:trPr>
          <w:trHeight w:val="637" w:hRule="atLeast"/>
        </w:trPr>
        <w:tc>
          <w:tcPr>
            <w:tcW w:w="7229" w:type="dxa"/>
            <w:tcBorders>
              <w:top w:val="single" w:color="auto" w:sz="4" w:space="0"/>
              <w:left w:val="single" w:color="auto" w:sz="4" w:space="0"/>
              <w:bottom w:val="single" w:color="auto" w:sz="4" w:space="0"/>
              <w:right w:val="single" w:color="auto" w:sz="4" w:space="0"/>
            </w:tcBorders>
            <w:vAlign w:val="center"/>
          </w:tcPr>
          <w:p>
            <w:pPr>
              <w:pStyle w:val="14"/>
            </w:pPr>
            <w:r>
              <w:rPr>
                <w:rFonts w:hint="eastAsia"/>
              </w:rPr>
              <w:t>项  目</w:t>
            </w:r>
          </w:p>
        </w:tc>
        <w:tc>
          <w:tcPr>
            <w:tcW w:w="2835" w:type="dxa"/>
            <w:tcBorders>
              <w:top w:val="single" w:color="auto" w:sz="4" w:space="0"/>
              <w:left w:val="nil"/>
              <w:bottom w:val="nil"/>
              <w:right w:val="single" w:color="auto" w:sz="4" w:space="0"/>
            </w:tcBorders>
            <w:vAlign w:val="center"/>
          </w:tcPr>
          <w:p>
            <w:pPr>
              <w:pStyle w:val="14"/>
            </w:pPr>
            <w:r>
              <w:rPr>
                <w:rFonts w:hint="eastAsia"/>
              </w:rPr>
              <w:t>数量</w:t>
            </w:r>
          </w:p>
        </w:tc>
        <w:tc>
          <w:tcPr>
            <w:tcW w:w="2835" w:type="dxa"/>
            <w:tcBorders>
              <w:top w:val="single" w:color="auto" w:sz="4" w:space="0"/>
              <w:left w:val="nil"/>
              <w:bottom w:val="single" w:color="auto" w:sz="4" w:space="0"/>
              <w:right w:val="single" w:color="auto" w:sz="4" w:space="0"/>
            </w:tcBorders>
            <w:vAlign w:val="center"/>
          </w:tcPr>
          <w:p>
            <w:pPr>
              <w:pStyle w:val="14"/>
            </w:pPr>
            <w:r>
              <w:rPr>
                <w:rFonts w:hint="eastAsia"/>
              </w:rPr>
              <w:t>价值（金额单位：万元）</w:t>
            </w:r>
          </w:p>
        </w:tc>
      </w:tr>
      <w:tr>
        <w:tblPrEx>
          <w:tblCellMar>
            <w:top w:w="0" w:type="dxa"/>
            <w:left w:w="108" w:type="dxa"/>
            <w:bottom w:w="0" w:type="dxa"/>
            <w:right w:w="108" w:type="dxa"/>
          </w:tblCellMar>
        </w:tblPrEx>
        <w:trPr>
          <w:trHeight w:val="398" w:hRule="atLeast"/>
        </w:trPr>
        <w:tc>
          <w:tcPr>
            <w:tcW w:w="7229" w:type="dxa"/>
            <w:tcBorders>
              <w:top w:val="single" w:color="auto" w:sz="4" w:space="0"/>
              <w:left w:val="single" w:color="auto" w:sz="4" w:space="0"/>
              <w:bottom w:val="single" w:color="auto" w:sz="4" w:space="0"/>
              <w:right w:val="single" w:color="auto" w:sz="4" w:space="0"/>
            </w:tcBorders>
            <w:vAlign w:val="center"/>
          </w:tcPr>
          <w:p>
            <w:pPr>
              <w:pStyle w:val="14"/>
              <w:rPr>
                <w:rFonts w:hint="eastAsia"/>
              </w:rPr>
            </w:pPr>
            <w:r>
              <w:rPr>
                <w:rFonts w:hint="eastAsia"/>
              </w:rPr>
              <w:t>固定资产总额</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cs="宋体" w:eastAsiaTheme="minorEastAsia"/>
                <w:color w:val="000000"/>
                <w:sz w:val="21"/>
                <w:szCs w:val="21"/>
                <w:lang w:eastAsia="zh-CN"/>
              </w:rPr>
            </w:pPr>
            <w:r>
              <w:rPr>
                <w:rFonts w:hint="eastAsia" w:ascii="宋体" w:hAnsi="宋体"/>
                <w:color w:val="000000"/>
                <w:sz w:val="21"/>
                <w:szCs w:val="21"/>
              </w:rPr>
              <w:t>—</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hint="default" w:ascii="Calibri" w:hAnsi="Calibri" w:cs="宋体" w:eastAsiaTheme="minorEastAsia"/>
                <w:kern w:val="2"/>
                <w:sz w:val="21"/>
                <w:szCs w:val="21"/>
                <w:lang w:val="en-US" w:eastAsia="zh-CN"/>
              </w:rPr>
            </w:pPr>
            <w:r>
              <w:rPr>
                <w:rFonts w:hint="eastAsia" w:ascii="Calibri" w:hAnsi="Calibri" w:cs="宋体" w:eastAsiaTheme="minorEastAsia"/>
                <w:kern w:val="2"/>
                <w:sz w:val="21"/>
                <w:szCs w:val="21"/>
                <w:lang w:val="en-US" w:eastAsia="zh-CN"/>
              </w:rPr>
              <w:t>89.6</w:t>
            </w:r>
          </w:p>
        </w:tc>
      </w:tr>
      <w:tr>
        <w:tblPrEx>
          <w:tblCellMar>
            <w:top w:w="0" w:type="dxa"/>
            <w:left w:w="108" w:type="dxa"/>
            <w:bottom w:w="0" w:type="dxa"/>
            <w:right w:w="108" w:type="dxa"/>
          </w:tblCellMar>
        </w:tblPrEx>
        <w:trPr>
          <w:trHeight w:val="398"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cs="宋体"/>
                <w:color w:val="000000"/>
                <w:sz w:val="21"/>
                <w:szCs w:val="21"/>
              </w:rPr>
            </w:pPr>
            <w:r>
              <w:rPr>
                <w:rFonts w:hint="eastAsia" w:ascii="宋体" w:hAnsi="宋体"/>
                <w:color w:val="000000"/>
                <w:sz w:val="21"/>
                <w:szCs w:val="21"/>
              </w:rPr>
              <w:t xml:space="preserve">  </w:t>
            </w:r>
            <w:r>
              <w:rPr>
                <w:rFonts w:hint="eastAsia" w:ascii="宋体" w:hAnsi="宋体"/>
                <w:color w:val="000000"/>
                <w:sz w:val="21"/>
                <w:szCs w:val="21"/>
                <w:lang w:val="en-US" w:eastAsia="zh-CN"/>
              </w:rPr>
              <w:t>1.</w:t>
            </w:r>
            <w:r>
              <w:rPr>
                <w:rFonts w:hint="eastAsia" w:ascii="宋体" w:hAnsi="宋体"/>
                <w:color w:val="000000"/>
                <w:sz w:val="21"/>
                <w:szCs w:val="21"/>
              </w:rPr>
              <w:t>房屋（平方米）</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eastAsiaTheme="minorEastAsia"/>
                <w:color w:val="000000"/>
                <w:sz w:val="21"/>
                <w:szCs w:val="21"/>
                <w:lang w:eastAsia="zh-CN"/>
              </w:rPr>
            </w:pP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Calibri" w:hAnsi="Calibri" w:cs="宋体" w:eastAsiaTheme="minorEastAsia"/>
                <w:kern w:val="2"/>
                <w:sz w:val="21"/>
                <w:szCs w:val="21"/>
                <w:lang w:eastAsia="zh-CN"/>
              </w:rPr>
            </w:pP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ind w:firstLine="630" w:firstLineChars="300"/>
              <w:textAlignment w:val="center"/>
              <w:rPr>
                <w:rFonts w:hint="eastAsia" w:ascii="宋体" w:hAnsi="宋体"/>
                <w:color w:val="000000"/>
                <w:sz w:val="21"/>
                <w:szCs w:val="21"/>
                <w:lang w:eastAsia="zh-CN"/>
              </w:rPr>
            </w:pPr>
            <w:r>
              <w:rPr>
                <w:rFonts w:hint="eastAsia" w:ascii="宋体" w:hAnsi="宋体"/>
                <w:color w:val="000000"/>
                <w:sz w:val="21"/>
                <w:szCs w:val="21"/>
                <w:lang w:eastAsia="zh-CN"/>
              </w:rPr>
              <w:t>其中：办公用房（平方米）</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hint="eastAsia" w:ascii="宋体" w:hAnsi="宋体" w:eastAsiaTheme="minorEastAsia"/>
                <w:color w:val="000000"/>
                <w:sz w:val="21"/>
                <w:szCs w:val="21"/>
                <w:lang w:eastAsia="zh-CN"/>
              </w:rPr>
            </w:pPr>
          </w:p>
        </w:tc>
        <w:tc>
          <w:tcPr>
            <w:tcW w:w="2835" w:type="dxa"/>
            <w:tcBorders>
              <w:top w:val="single" w:color="auto" w:sz="4" w:space="0"/>
              <w:left w:val="nil"/>
              <w:bottom w:val="single" w:color="auto" w:sz="4" w:space="0"/>
              <w:right w:val="single" w:color="auto" w:sz="4" w:space="0"/>
            </w:tcBorders>
            <w:vAlign w:val="center"/>
          </w:tcPr>
          <w:p>
            <w:pPr>
              <w:ind w:right="105"/>
              <w:jc w:val="center"/>
              <w:textAlignment w:val="center"/>
              <w:rPr>
                <w:rFonts w:hint="eastAsia" w:ascii="宋体" w:hAnsi="宋体" w:eastAsiaTheme="minorEastAsia"/>
                <w:color w:val="000000"/>
                <w:sz w:val="21"/>
                <w:szCs w:val="21"/>
                <w:lang w:eastAsia="zh-CN"/>
              </w:rPr>
            </w:pP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cs="宋体"/>
                <w:color w:val="000000"/>
                <w:sz w:val="21"/>
                <w:szCs w:val="21"/>
              </w:rPr>
            </w:pPr>
            <w:r>
              <w:rPr>
                <w:rFonts w:hint="eastAsia" w:ascii="宋体" w:hAnsi="宋体"/>
                <w:color w:val="000000"/>
                <w:sz w:val="21"/>
                <w:szCs w:val="21"/>
              </w:rPr>
              <w:t xml:space="preserve">  </w:t>
            </w:r>
            <w:r>
              <w:rPr>
                <w:rFonts w:hint="eastAsia" w:ascii="宋体" w:hAnsi="宋体"/>
                <w:color w:val="000000"/>
                <w:sz w:val="21"/>
                <w:szCs w:val="21"/>
                <w:lang w:val="en-US" w:eastAsia="zh-CN"/>
              </w:rPr>
              <w:t>2.</w:t>
            </w:r>
            <w:r>
              <w:rPr>
                <w:rFonts w:hint="eastAsia" w:ascii="宋体" w:hAnsi="宋体"/>
                <w:color w:val="000000"/>
                <w:sz w:val="21"/>
                <w:szCs w:val="21"/>
              </w:rPr>
              <w:t>车辆（台、辆）</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cs="宋体" w:eastAsiaTheme="minorEastAsia"/>
                <w:color w:val="000000"/>
                <w:sz w:val="21"/>
                <w:szCs w:val="21"/>
                <w:lang w:eastAsia="zh-CN"/>
              </w:rPr>
            </w:pPr>
            <w:r>
              <w:rPr>
                <w:rFonts w:hint="eastAsia" w:ascii="宋体" w:hAnsi="宋体" w:eastAsiaTheme="minorEastAsia"/>
                <w:color w:val="000000"/>
                <w:sz w:val="21"/>
                <w:szCs w:val="21"/>
                <w:lang w:eastAsia="zh-CN"/>
              </w:rPr>
              <w:t>3</w:t>
            </w:r>
          </w:p>
        </w:tc>
        <w:tc>
          <w:tcPr>
            <w:tcW w:w="2835" w:type="dxa"/>
            <w:tcBorders>
              <w:top w:val="single" w:color="auto" w:sz="4" w:space="0"/>
              <w:left w:val="nil"/>
              <w:bottom w:val="single" w:color="auto" w:sz="4" w:space="0"/>
              <w:right w:val="single" w:color="auto" w:sz="4" w:space="0"/>
            </w:tcBorders>
            <w:vAlign w:val="center"/>
          </w:tcPr>
          <w:p>
            <w:pPr>
              <w:ind w:right="105"/>
              <w:jc w:val="center"/>
              <w:textAlignment w:val="center"/>
              <w:rPr>
                <w:rFonts w:ascii="宋体" w:hAnsi="宋体" w:cs="宋体" w:eastAsiaTheme="minorEastAsia"/>
                <w:kern w:val="2"/>
                <w:sz w:val="21"/>
                <w:szCs w:val="21"/>
                <w:lang w:eastAsia="zh-CN"/>
              </w:rPr>
            </w:pPr>
            <w:r>
              <w:rPr>
                <w:rFonts w:hint="eastAsia" w:ascii="宋体" w:hAnsi="宋体" w:eastAsiaTheme="minorEastAsia"/>
                <w:color w:val="000000"/>
                <w:sz w:val="21"/>
                <w:szCs w:val="21"/>
                <w:lang w:eastAsia="zh-CN"/>
              </w:rPr>
              <w:t>26.97</w:t>
            </w: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hint="default" w:ascii="宋体" w:hAnsi="宋体" w:eastAsia="宋体"/>
                <w:color w:val="000000"/>
                <w:sz w:val="21"/>
                <w:szCs w:val="21"/>
                <w:lang w:val="en-US" w:eastAsia="zh-CN"/>
              </w:rPr>
            </w:pPr>
            <w:r>
              <w:rPr>
                <w:rFonts w:hint="eastAsia" w:ascii="宋体" w:hAnsi="宋体"/>
                <w:color w:val="000000"/>
                <w:sz w:val="21"/>
                <w:szCs w:val="21"/>
                <w:lang w:val="en-US" w:eastAsia="zh-CN"/>
              </w:rPr>
              <w:t xml:space="preserve">  3.单价在20万以上的设备</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hint="eastAsia" w:ascii="宋体" w:hAnsi="宋体"/>
                <w:color w:val="000000"/>
                <w:sz w:val="21"/>
                <w:szCs w:val="21"/>
              </w:rPr>
            </w:pPr>
          </w:p>
        </w:tc>
        <w:tc>
          <w:tcPr>
            <w:tcW w:w="2835" w:type="dxa"/>
            <w:tcBorders>
              <w:top w:val="single" w:color="auto" w:sz="4" w:space="0"/>
              <w:left w:val="nil"/>
              <w:bottom w:val="single" w:color="auto" w:sz="4" w:space="0"/>
              <w:right w:val="single" w:color="auto" w:sz="4" w:space="0"/>
            </w:tcBorders>
            <w:vAlign w:val="center"/>
          </w:tcPr>
          <w:p>
            <w:pPr>
              <w:ind w:right="105"/>
              <w:jc w:val="center"/>
              <w:textAlignment w:val="center"/>
              <w:rPr>
                <w:rFonts w:hint="eastAsia" w:ascii="宋体" w:hAnsi="宋体" w:cs="宋体"/>
                <w:kern w:val="2"/>
                <w:sz w:val="21"/>
                <w:szCs w:val="21"/>
                <w:lang w:eastAsia="zh-CN"/>
              </w:rPr>
            </w:pP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cs="宋体"/>
                <w:color w:val="000000"/>
                <w:sz w:val="21"/>
                <w:szCs w:val="21"/>
              </w:rPr>
            </w:pPr>
            <w:r>
              <w:rPr>
                <w:rFonts w:hint="eastAsia" w:ascii="宋体" w:hAnsi="宋体"/>
                <w:color w:val="000000"/>
                <w:sz w:val="21"/>
                <w:szCs w:val="21"/>
              </w:rPr>
              <w:t xml:space="preserve">  </w:t>
            </w:r>
            <w:r>
              <w:rPr>
                <w:rFonts w:hint="eastAsia" w:ascii="宋体" w:hAnsi="宋体"/>
                <w:color w:val="000000"/>
                <w:sz w:val="21"/>
                <w:szCs w:val="21"/>
                <w:lang w:val="en-US" w:eastAsia="zh-CN"/>
              </w:rPr>
              <w:t>4.</w:t>
            </w:r>
            <w:r>
              <w:rPr>
                <w:rFonts w:hint="eastAsia" w:ascii="宋体" w:hAnsi="宋体"/>
                <w:color w:val="000000"/>
                <w:sz w:val="21"/>
                <w:szCs w:val="21"/>
              </w:rPr>
              <w:t>其他固定资产</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cs="宋体"/>
                <w:color w:val="000000"/>
                <w:sz w:val="21"/>
                <w:szCs w:val="21"/>
              </w:rPr>
            </w:pPr>
            <w:r>
              <w:rPr>
                <w:rFonts w:hint="eastAsia" w:ascii="宋体" w:hAnsi="宋体"/>
                <w:color w:val="000000"/>
                <w:sz w:val="21"/>
                <w:szCs w:val="21"/>
              </w:rPr>
              <w:t>—</w:t>
            </w:r>
          </w:p>
        </w:tc>
        <w:tc>
          <w:tcPr>
            <w:tcW w:w="2835" w:type="dxa"/>
            <w:tcBorders>
              <w:top w:val="single" w:color="auto" w:sz="4" w:space="0"/>
              <w:left w:val="nil"/>
              <w:bottom w:val="single" w:color="auto" w:sz="4" w:space="0"/>
              <w:right w:val="single" w:color="auto" w:sz="4" w:space="0"/>
            </w:tcBorders>
            <w:vAlign w:val="center"/>
          </w:tcPr>
          <w:p>
            <w:pPr>
              <w:ind w:right="105"/>
              <w:jc w:val="center"/>
              <w:textAlignment w:val="center"/>
              <w:rPr>
                <w:rFonts w:hint="default" w:ascii="宋体" w:hAnsi="宋体" w:cs="宋体"/>
                <w:kern w:val="2"/>
                <w:sz w:val="21"/>
                <w:szCs w:val="21"/>
                <w:lang w:val="en-US" w:eastAsia="zh-CN"/>
              </w:rPr>
            </w:pPr>
            <w:r>
              <w:rPr>
                <w:rFonts w:hint="eastAsia" w:ascii="宋体" w:hAnsi="宋体" w:cs="宋体"/>
                <w:kern w:val="2"/>
                <w:sz w:val="21"/>
                <w:szCs w:val="21"/>
                <w:lang w:val="en-US" w:eastAsia="zh-CN"/>
              </w:rPr>
              <w:t>62.43</w:t>
            </w:r>
          </w:p>
        </w:tc>
      </w:tr>
    </w:tbl>
    <w:p>
      <w:pPr>
        <w:ind w:firstLine="600" w:firstLineChars="250"/>
      </w:pPr>
    </w:p>
    <w:p>
      <w:pPr>
        <w:ind w:firstLine="640"/>
      </w:pPr>
      <w:r>
        <w:rPr>
          <w:rFonts w:eastAsia="方正仿宋_GBK"/>
          <w:color w:val="000000"/>
          <w:sz w:val="32"/>
        </w:rPr>
        <w:t xml:space="preserve"> </w:t>
      </w:r>
    </w:p>
    <w:p>
      <w:pPr>
        <w:spacing w:before="10" w:after="10"/>
        <w:outlineLvl w:val="2"/>
        <w:rPr>
          <w:rFonts w:ascii="黑体" w:hAnsi="黑体" w:eastAsia="黑体" w:cs="黑体"/>
          <w:color w:val="000000"/>
          <w:sz w:val="32"/>
        </w:rPr>
      </w:pPr>
      <w:bookmarkStart w:id="16" w:name="_Toc_3_3_0000000017"/>
    </w:p>
    <w:p>
      <w:pPr>
        <w:spacing w:before="10" w:after="10"/>
        <w:outlineLvl w:val="2"/>
        <w:rPr>
          <w:rFonts w:ascii="黑体" w:hAnsi="黑体" w:eastAsia="黑体" w:cs="黑体"/>
          <w:color w:val="000000"/>
          <w:sz w:val="32"/>
        </w:rPr>
      </w:pPr>
    </w:p>
    <w:p>
      <w:pPr>
        <w:numPr>
          <w:ilvl w:val="0"/>
          <w:numId w:val="0"/>
        </w:numPr>
        <w:spacing w:before="10" w:after="10"/>
        <w:outlineLvl w:val="2"/>
        <w:rPr>
          <w:rFonts w:ascii="黑体" w:hAnsi="黑体" w:eastAsia="黑体" w:cs="黑体"/>
          <w:color w:val="000000"/>
          <w:sz w:val="32"/>
        </w:rPr>
      </w:pPr>
    </w:p>
    <w:p>
      <w:pPr>
        <w:numPr>
          <w:ilvl w:val="0"/>
          <w:numId w:val="2"/>
        </w:numPr>
        <w:spacing w:before="10" w:after="10"/>
        <w:ind w:firstLine="320" w:firstLineChars="100"/>
        <w:outlineLvl w:val="2"/>
        <w:rPr>
          <w:rFonts w:ascii="黑体" w:hAnsi="黑体" w:eastAsia="黑体" w:cs="黑体"/>
          <w:color w:val="000000"/>
          <w:sz w:val="32"/>
        </w:rPr>
      </w:pPr>
      <w:r>
        <w:rPr>
          <w:rFonts w:ascii="黑体" w:hAnsi="黑体" w:eastAsia="黑体" w:cs="黑体"/>
          <w:color w:val="000000"/>
          <w:sz w:val="32"/>
        </w:rPr>
        <w:t>名词解释</w:t>
      </w:r>
      <w:bookmarkEnd w:id="16"/>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val="en-US" w:eastAsia="zh-CN"/>
        </w:rPr>
        <w:t>县（区）级</w:t>
      </w:r>
      <w:r>
        <w:rPr>
          <w:rFonts w:eastAsia="方正仿宋_GBK"/>
          <w:color w:val="000000"/>
          <w:sz w:val="28"/>
        </w:rPr>
        <w:t>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val="en-US" w:eastAsia="zh-CN"/>
        </w:rPr>
        <w:t>县（区）级</w:t>
      </w:r>
      <w:r>
        <w:rPr>
          <w:rFonts w:eastAsia="方正仿宋_GBK"/>
          <w:color w:val="000000"/>
          <w:sz w:val="28"/>
        </w:rPr>
        <w:t>财政预算管理的“三公”经费，是指</w:t>
      </w:r>
      <w:r>
        <w:rPr>
          <w:rFonts w:hint="eastAsia" w:eastAsia="方正仿宋_GBK"/>
          <w:color w:val="000000"/>
          <w:sz w:val="28"/>
          <w:lang w:val="en-US" w:eastAsia="zh-CN"/>
        </w:rPr>
        <w:t>县（区）级</w:t>
      </w:r>
      <w:r>
        <w:rPr>
          <w:rFonts w:eastAsia="方正仿宋_GBK"/>
          <w:color w:val="000000"/>
          <w:sz w:val="28"/>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17" w:name="_Toc_3_3_0000000018"/>
      <w:r>
        <w:rPr>
          <w:rFonts w:ascii="黑体" w:hAnsi="黑体" w:eastAsia="黑体" w:cs="黑体"/>
          <w:color w:val="000000"/>
          <w:sz w:val="32"/>
        </w:rPr>
        <w:t>九、其他需要说明的事项</w:t>
      </w:r>
      <w:bookmarkEnd w:id="17"/>
    </w:p>
    <w:p>
      <w:pPr>
        <w:spacing w:line="500" w:lineRule="exact"/>
        <w:ind w:firstLine="560"/>
        <w:rPr>
          <w:lang w:eastAsia="zh-CN"/>
        </w:rPr>
      </w:pPr>
      <w:r>
        <w:rPr>
          <w:rFonts w:eastAsia="方正仿宋_GBK"/>
          <w:color w:val="000000"/>
          <w:sz w:val="28"/>
        </w:rPr>
        <w:t>我部门无其他需要说明的事项</w:t>
      </w:r>
      <w:r>
        <w:rPr>
          <w:rFonts w:hint="eastAsia" w:eastAsia="方正仿宋_GBK"/>
          <w:color w:val="000000"/>
          <w:sz w:val="28"/>
          <w:lang w:eastAsia="zh-CN"/>
        </w:rPr>
        <w:t>。</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jc w:val="right"/>
                </w:pPr>
                <w:r>
                  <w:fldChar w:fldCharType="begin"/>
                </w:r>
                <w:r>
                  <w:instrText xml:space="preserve">PAGE "page number"</w:instrText>
                </w:r>
                <w:r>
                  <w:fldChar w:fldCharType="separate"/>
                </w:r>
                <w:r>
                  <w:t>15</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098" o:spid="_x0000_s4098"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r>
                  <w:fldChar w:fldCharType="begin"/>
                </w:r>
                <w:r>
                  <w:instrText xml:space="preserve">PAGE "page number"</w:instrText>
                </w:r>
                <w:r>
                  <w:fldChar w:fldCharType="separate"/>
                </w:r>
                <w:r>
                  <w:t>16</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4AB69B"/>
    <w:multiLevelType w:val="singleLevel"/>
    <w:tmpl w:val="AA4AB69B"/>
    <w:lvl w:ilvl="0" w:tentative="0">
      <w:start w:val="4"/>
      <w:numFmt w:val="chineseCounting"/>
      <w:suff w:val="nothing"/>
      <w:lvlText w:val="%1、"/>
      <w:lvlJc w:val="left"/>
      <w:rPr>
        <w:rFonts w:hint="eastAsia"/>
      </w:rPr>
    </w:lvl>
  </w:abstractNum>
  <w:abstractNum w:abstractNumId="1">
    <w:nsid w:val="3E515078"/>
    <w:multiLevelType w:val="singleLevel"/>
    <w:tmpl w:val="3E515078"/>
    <w:lvl w:ilvl="0" w:tentative="0">
      <w:start w:val="8"/>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720"/>
  <w:evenAndOddHeaders w:val="1"/>
  <w:characterSpacingControl w:val="doNotCompress"/>
  <w:hdrShapeDefaults>
    <o:shapelayout v:ext="edit">
      <o:idmap v:ext="edit" data="3,4"/>
    </o:shapelayout>
  </w:hdrShapeDefaults>
  <w:compat>
    <w:doNotLeaveBackslashAlone/>
    <w:doNotExpandShiftReturn/>
    <w:adjustLineHeightInTable/>
    <w:useFELayout/>
    <w:compatSetting w:name="compatibilityMode" w:uri="http://schemas.microsoft.com/office/word" w:val="12"/>
  </w:compat>
  <w:docVars>
    <w:docVar w:name="commondata" w:val="eyJoZGlkIjoiMjdmOTMzYTMxZGQ5MTVmMjQ2Nzg2ZDc3Y2QxMjQwZTgifQ=="/>
  </w:docVars>
  <w:rsids>
    <w:rsidRoot w:val="00781D3A"/>
    <w:rsid w:val="000371FC"/>
    <w:rsid w:val="001C0AE6"/>
    <w:rsid w:val="001D7814"/>
    <w:rsid w:val="00216BC4"/>
    <w:rsid w:val="00440040"/>
    <w:rsid w:val="00472F0F"/>
    <w:rsid w:val="00481283"/>
    <w:rsid w:val="00595861"/>
    <w:rsid w:val="00680EC4"/>
    <w:rsid w:val="006B610F"/>
    <w:rsid w:val="006C4D25"/>
    <w:rsid w:val="00753341"/>
    <w:rsid w:val="00781D3A"/>
    <w:rsid w:val="00791CF2"/>
    <w:rsid w:val="007E0327"/>
    <w:rsid w:val="007F27CB"/>
    <w:rsid w:val="00821C63"/>
    <w:rsid w:val="008236D4"/>
    <w:rsid w:val="00924C72"/>
    <w:rsid w:val="009C206B"/>
    <w:rsid w:val="00A560CA"/>
    <w:rsid w:val="00B82568"/>
    <w:rsid w:val="00BC0518"/>
    <w:rsid w:val="00C551BF"/>
    <w:rsid w:val="00C84C2E"/>
    <w:rsid w:val="00C92AE3"/>
    <w:rsid w:val="00CA59D1"/>
    <w:rsid w:val="00CB6BE0"/>
    <w:rsid w:val="00CD69EA"/>
    <w:rsid w:val="00CF6148"/>
    <w:rsid w:val="00D42B1A"/>
    <w:rsid w:val="00DC041D"/>
    <w:rsid w:val="00DD6369"/>
    <w:rsid w:val="00DE32C6"/>
    <w:rsid w:val="00DF7C5F"/>
    <w:rsid w:val="00E46359"/>
    <w:rsid w:val="00E6241B"/>
    <w:rsid w:val="00ED2EDE"/>
    <w:rsid w:val="00F14C24"/>
    <w:rsid w:val="00F37B70"/>
    <w:rsid w:val="017B5688"/>
    <w:rsid w:val="01EC3E90"/>
    <w:rsid w:val="021B7C9E"/>
    <w:rsid w:val="0224187C"/>
    <w:rsid w:val="029D33DC"/>
    <w:rsid w:val="04B05649"/>
    <w:rsid w:val="054B4674"/>
    <w:rsid w:val="05544226"/>
    <w:rsid w:val="05A14F91"/>
    <w:rsid w:val="066B5CCB"/>
    <w:rsid w:val="069468A4"/>
    <w:rsid w:val="06F757B1"/>
    <w:rsid w:val="07990616"/>
    <w:rsid w:val="08577E63"/>
    <w:rsid w:val="089A2898"/>
    <w:rsid w:val="08DF02AB"/>
    <w:rsid w:val="0946032A"/>
    <w:rsid w:val="0A474359"/>
    <w:rsid w:val="0B662F05"/>
    <w:rsid w:val="0B786794"/>
    <w:rsid w:val="0BAB4DBC"/>
    <w:rsid w:val="0CC31C91"/>
    <w:rsid w:val="0D181FDD"/>
    <w:rsid w:val="0D1F336B"/>
    <w:rsid w:val="0D662D48"/>
    <w:rsid w:val="0D98311E"/>
    <w:rsid w:val="0E71571B"/>
    <w:rsid w:val="101B1ADA"/>
    <w:rsid w:val="132953BF"/>
    <w:rsid w:val="13BB7B66"/>
    <w:rsid w:val="145C6C53"/>
    <w:rsid w:val="14832432"/>
    <w:rsid w:val="1574621E"/>
    <w:rsid w:val="15AF1E61"/>
    <w:rsid w:val="15CE1DD3"/>
    <w:rsid w:val="15EB546A"/>
    <w:rsid w:val="15F15AC1"/>
    <w:rsid w:val="162639BD"/>
    <w:rsid w:val="16A448E1"/>
    <w:rsid w:val="179E57D5"/>
    <w:rsid w:val="17CC0594"/>
    <w:rsid w:val="17E458DD"/>
    <w:rsid w:val="1E0043DF"/>
    <w:rsid w:val="1F001077"/>
    <w:rsid w:val="20256A93"/>
    <w:rsid w:val="2043516B"/>
    <w:rsid w:val="21DC735C"/>
    <w:rsid w:val="2228286B"/>
    <w:rsid w:val="229879F0"/>
    <w:rsid w:val="23E822B1"/>
    <w:rsid w:val="2492221D"/>
    <w:rsid w:val="26F70A5D"/>
    <w:rsid w:val="274F43F6"/>
    <w:rsid w:val="280E605F"/>
    <w:rsid w:val="285B1405"/>
    <w:rsid w:val="286B34B1"/>
    <w:rsid w:val="28A16ED3"/>
    <w:rsid w:val="28CA467C"/>
    <w:rsid w:val="294A30C6"/>
    <w:rsid w:val="2A61691A"/>
    <w:rsid w:val="2AC86999"/>
    <w:rsid w:val="2B1971F4"/>
    <w:rsid w:val="2B937144"/>
    <w:rsid w:val="2BBD4024"/>
    <w:rsid w:val="2C077995"/>
    <w:rsid w:val="2D2F3464"/>
    <w:rsid w:val="2FA23C5C"/>
    <w:rsid w:val="2FE029D7"/>
    <w:rsid w:val="324A4137"/>
    <w:rsid w:val="325E6B24"/>
    <w:rsid w:val="3293788C"/>
    <w:rsid w:val="32C959A4"/>
    <w:rsid w:val="32CC5FA8"/>
    <w:rsid w:val="347B2CCE"/>
    <w:rsid w:val="34FD36E3"/>
    <w:rsid w:val="36203B2D"/>
    <w:rsid w:val="36EC7EB3"/>
    <w:rsid w:val="371F5B92"/>
    <w:rsid w:val="378034EF"/>
    <w:rsid w:val="37CF26CA"/>
    <w:rsid w:val="38683569"/>
    <w:rsid w:val="387939C8"/>
    <w:rsid w:val="395B7C60"/>
    <w:rsid w:val="3A502507"/>
    <w:rsid w:val="3BA743A8"/>
    <w:rsid w:val="3BE86E9B"/>
    <w:rsid w:val="3C035F2D"/>
    <w:rsid w:val="3C942B7F"/>
    <w:rsid w:val="3CB74ABF"/>
    <w:rsid w:val="3D670293"/>
    <w:rsid w:val="3EAA48DB"/>
    <w:rsid w:val="40FB4D50"/>
    <w:rsid w:val="42463AF6"/>
    <w:rsid w:val="42BC698B"/>
    <w:rsid w:val="42D55C9F"/>
    <w:rsid w:val="43210EE4"/>
    <w:rsid w:val="433620B8"/>
    <w:rsid w:val="43884ABF"/>
    <w:rsid w:val="4416656F"/>
    <w:rsid w:val="44AD0C81"/>
    <w:rsid w:val="454A4722"/>
    <w:rsid w:val="45C75D73"/>
    <w:rsid w:val="469A5235"/>
    <w:rsid w:val="476615BC"/>
    <w:rsid w:val="48BA73C9"/>
    <w:rsid w:val="48EF055B"/>
    <w:rsid w:val="495E079C"/>
    <w:rsid w:val="49F64E79"/>
    <w:rsid w:val="4A6E08DD"/>
    <w:rsid w:val="4B182BCD"/>
    <w:rsid w:val="4C5440D8"/>
    <w:rsid w:val="4D423F31"/>
    <w:rsid w:val="4E6879C7"/>
    <w:rsid w:val="4E7445BE"/>
    <w:rsid w:val="4F196F13"/>
    <w:rsid w:val="4F936CC6"/>
    <w:rsid w:val="509E3B74"/>
    <w:rsid w:val="50C47AF8"/>
    <w:rsid w:val="512322CB"/>
    <w:rsid w:val="51C75C91"/>
    <w:rsid w:val="51E25B3B"/>
    <w:rsid w:val="523C3645"/>
    <w:rsid w:val="534E71A8"/>
    <w:rsid w:val="54926B84"/>
    <w:rsid w:val="54F33F23"/>
    <w:rsid w:val="5511700B"/>
    <w:rsid w:val="55216B22"/>
    <w:rsid w:val="55564A1D"/>
    <w:rsid w:val="56542303"/>
    <w:rsid w:val="56F537C9"/>
    <w:rsid w:val="571921A6"/>
    <w:rsid w:val="571A62F7"/>
    <w:rsid w:val="57325016"/>
    <w:rsid w:val="58006EC2"/>
    <w:rsid w:val="580A1AEF"/>
    <w:rsid w:val="5A825E36"/>
    <w:rsid w:val="5B01542B"/>
    <w:rsid w:val="5B822C38"/>
    <w:rsid w:val="5C07081F"/>
    <w:rsid w:val="5E056FE1"/>
    <w:rsid w:val="5EB97DCB"/>
    <w:rsid w:val="5F86371C"/>
    <w:rsid w:val="606470D8"/>
    <w:rsid w:val="60C3313B"/>
    <w:rsid w:val="60FF41BB"/>
    <w:rsid w:val="618868A7"/>
    <w:rsid w:val="61CB0541"/>
    <w:rsid w:val="61CF4BCE"/>
    <w:rsid w:val="62B3472E"/>
    <w:rsid w:val="62EF025F"/>
    <w:rsid w:val="63350F1C"/>
    <w:rsid w:val="63AE011A"/>
    <w:rsid w:val="645E773A"/>
    <w:rsid w:val="648737AA"/>
    <w:rsid w:val="65D8147F"/>
    <w:rsid w:val="66324FFB"/>
    <w:rsid w:val="67917B37"/>
    <w:rsid w:val="687E455F"/>
    <w:rsid w:val="68C52DE6"/>
    <w:rsid w:val="697E4FFC"/>
    <w:rsid w:val="69A70D43"/>
    <w:rsid w:val="6B581EA5"/>
    <w:rsid w:val="6C5C0714"/>
    <w:rsid w:val="6CD75FEC"/>
    <w:rsid w:val="6DC04CD2"/>
    <w:rsid w:val="6E1E6019"/>
    <w:rsid w:val="6E3355D8"/>
    <w:rsid w:val="6ED7185C"/>
    <w:rsid w:val="6F5E0C47"/>
    <w:rsid w:val="70A628A5"/>
    <w:rsid w:val="713D74E8"/>
    <w:rsid w:val="717C2845"/>
    <w:rsid w:val="71CD3E62"/>
    <w:rsid w:val="7343262D"/>
    <w:rsid w:val="73F6144E"/>
    <w:rsid w:val="760342F6"/>
    <w:rsid w:val="76C92E49"/>
    <w:rsid w:val="78B13B95"/>
    <w:rsid w:val="796230E1"/>
    <w:rsid w:val="79654980"/>
    <w:rsid w:val="79F95FCA"/>
    <w:rsid w:val="7AEA15E0"/>
    <w:rsid w:val="7BDC53CD"/>
    <w:rsid w:val="7C0D37D8"/>
    <w:rsid w:val="7C3E7E36"/>
    <w:rsid w:val="7D164CB2"/>
    <w:rsid w:val="7D553689"/>
    <w:rsid w:val="7DDB16B4"/>
    <w:rsid w:val="7EB50157"/>
    <w:rsid w:val="7EDB231B"/>
    <w:rsid w:val="7F2D0511"/>
    <w:rsid w:val="7F4E7842"/>
    <w:rsid w:val="7FCB5E8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autoRedefine/>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autoRedefine/>
    <w:qFormat/>
    <w:uiPriority w:val="0"/>
    <w:pPr>
      <w:ind w:left="480"/>
    </w:pPr>
  </w:style>
  <w:style w:type="paragraph" w:styleId="3">
    <w:name w:val="footer"/>
    <w:basedOn w:val="1"/>
    <w:link w:val="34"/>
    <w:autoRedefine/>
    <w:unhideWhenUsed/>
    <w:qFormat/>
    <w:uiPriority w:val="99"/>
    <w:pPr>
      <w:tabs>
        <w:tab w:val="center" w:pos="4153"/>
        <w:tab w:val="right" w:pos="8306"/>
      </w:tabs>
      <w:snapToGrid w:val="0"/>
    </w:pPr>
    <w:rPr>
      <w:sz w:val="18"/>
      <w:szCs w:val="18"/>
    </w:rPr>
  </w:style>
  <w:style w:type="paragraph" w:styleId="4">
    <w:name w:val="header"/>
    <w:basedOn w:val="1"/>
    <w:link w:val="33"/>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autoRedefine/>
    <w:qFormat/>
    <w:uiPriority w:val="0"/>
    <w:pPr>
      <w:spacing w:before="120"/>
      <w:ind w:firstLine="560"/>
    </w:pPr>
    <w:rPr>
      <w:rFonts w:eastAsia="方正仿宋_GBK"/>
      <w:color w:val="000000"/>
      <w:sz w:val="28"/>
    </w:rPr>
  </w:style>
  <w:style w:type="paragraph" w:styleId="6">
    <w:name w:val="toc 4"/>
    <w:basedOn w:val="1"/>
    <w:next w:val="1"/>
    <w:autoRedefine/>
    <w:qFormat/>
    <w:uiPriority w:val="0"/>
    <w:pPr>
      <w:ind w:left="720"/>
    </w:pPr>
  </w:style>
  <w:style w:type="paragraph" w:styleId="7">
    <w:name w:val="toc 2"/>
    <w:basedOn w:val="1"/>
    <w:next w:val="1"/>
    <w:autoRedefine/>
    <w:qFormat/>
    <w:uiPriority w:val="0"/>
    <w:pPr>
      <w:ind w:left="240"/>
    </w:pPr>
  </w:style>
  <w:style w:type="table" w:styleId="9">
    <w:name w:val="Table Grid"/>
    <w:basedOn w:val="8"/>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1">
    <w:name w:val="单元格样式22"/>
    <w:basedOn w:val="1"/>
    <w:autoRedefine/>
    <w:qFormat/>
    <w:uiPriority w:val="0"/>
    <w:pPr>
      <w:jc w:val="right"/>
    </w:pPr>
    <w:rPr>
      <w:rFonts w:ascii="方正小标宋_GBK" w:hAnsi="方正小标宋_GBK" w:eastAsia="方正小标宋_GBK" w:cs="方正小标宋_GBK"/>
    </w:rPr>
  </w:style>
  <w:style w:type="paragraph" w:customStyle="1" w:styleId="12">
    <w:name w:val="单元格样式21"/>
    <w:basedOn w:val="1"/>
    <w:autoRedefine/>
    <w:qFormat/>
    <w:uiPriority w:val="0"/>
    <w:pPr>
      <w:jc w:val="center"/>
    </w:pPr>
    <w:rPr>
      <w:rFonts w:ascii="方正小标宋_GBK" w:hAnsi="方正小标宋_GBK" w:eastAsia="方正小标宋_GBK" w:cs="方正小标宋_GBK"/>
    </w:rPr>
  </w:style>
  <w:style w:type="paragraph" w:customStyle="1" w:styleId="13">
    <w:name w:val="单元格样式20"/>
    <w:basedOn w:val="1"/>
    <w:qFormat/>
    <w:uiPriority w:val="0"/>
    <w:rPr>
      <w:rFonts w:ascii="方正小标宋_GBK" w:hAnsi="方正小标宋_GBK" w:eastAsia="方正小标宋_GBK" w:cs="方正小标宋_GBK"/>
    </w:rPr>
  </w:style>
  <w:style w:type="paragraph" w:customStyle="1" w:styleId="14">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15">
    <w:name w:val="单元格样式4"/>
    <w:basedOn w:val="1"/>
    <w:qFormat/>
    <w:uiPriority w:val="0"/>
    <w:pPr>
      <w:jc w:val="right"/>
    </w:pPr>
    <w:rPr>
      <w:rFonts w:ascii="方正书宋_GBK" w:hAnsi="方正书宋_GBK" w:eastAsia="方正书宋_GBK" w:cs="方正书宋_GBK"/>
      <w:sz w:val="21"/>
    </w:rPr>
  </w:style>
  <w:style w:type="paragraph" w:customStyle="1" w:styleId="16">
    <w:name w:val="单元格样式2"/>
    <w:basedOn w:val="1"/>
    <w:autoRedefine/>
    <w:qFormat/>
    <w:uiPriority w:val="0"/>
    <w:rPr>
      <w:rFonts w:ascii="方正书宋_GBK" w:hAnsi="方正书宋_GBK" w:eastAsia="方正书宋_GBK" w:cs="方正书宋_GBK"/>
      <w:sz w:val="21"/>
    </w:rPr>
  </w:style>
  <w:style w:type="paragraph" w:customStyle="1" w:styleId="17">
    <w:name w:val="单元格样式3"/>
    <w:basedOn w:val="1"/>
    <w:qFormat/>
    <w:uiPriority w:val="0"/>
    <w:pPr>
      <w:jc w:val="center"/>
    </w:pPr>
    <w:rPr>
      <w:rFonts w:ascii="方正书宋_GBK" w:hAnsi="方正书宋_GBK" w:eastAsia="方正书宋_GBK" w:cs="方正书宋_GBK"/>
      <w:sz w:val="21"/>
    </w:rPr>
  </w:style>
  <w:style w:type="paragraph" w:customStyle="1" w:styleId="18">
    <w:name w:val="单元格样式6"/>
    <w:basedOn w:val="1"/>
    <w:qFormat/>
    <w:uiPriority w:val="0"/>
    <w:pPr>
      <w:jc w:val="center"/>
    </w:pPr>
    <w:rPr>
      <w:rFonts w:ascii="方正书宋_GBK" w:hAnsi="方正书宋_GBK" w:eastAsia="方正书宋_GBK" w:cs="方正书宋_GBK"/>
      <w:b/>
      <w:sz w:val="21"/>
    </w:rPr>
  </w:style>
  <w:style w:type="paragraph" w:customStyle="1" w:styleId="19">
    <w:name w:val="单元格样式7"/>
    <w:basedOn w:val="1"/>
    <w:qFormat/>
    <w:uiPriority w:val="0"/>
    <w:pPr>
      <w:jc w:val="right"/>
    </w:pPr>
    <w:rPr>
      <w:rFonts w:ascii="方正书宋_GBK" w:hAnsi="方正书宋_GBK" w:eastAsia="方正书宋_GBK" w:cs="方正书宋_GBK"/>
      <w:b/>
      <w:sz w:val="21"/>
    </w:rPr>
  </w:style>
  <w:style w:type="paragraph" w:customStyle="1" w:styleId="20">
    <w:name w:val="单元格样式5"/>
    <w:basedOn w:val="1"/>
    <w:qFormat/>
    <w:uiPriority w:val="0"/>
    <w:rPr>
      <w:rFonts w:ascii="方正书宋_GBK" w:hAnsi="方正书宋_GBK" w:eastAsia="方正书宋_GBK" w:cs="方正书宋_GBK"/>
      <w:b/>
      <w:sz w:val="21"/>
    </w:rPr>
  </w:style>
  <w:style w:type="paragraph" w:customStyle="1" w:styleId="21">
    <w:name w:val="插入文本样式-插入部门职责文件"/>
    <w:basedOn w:val="1"/>
    <w:autoRedefine/>
    <w:qFormat/>
    <w:uiPriority w:val="0"/>
    <w:pPr>
      <w:spacing w:line="500" w:lineRule="exact"/>
      <w:ind w:firstLine="560"/>
    </w:pPr>
    <w:rPr>
      <w:rFonts w:eastAsia="方正仿宋_GBK"/>
      <w:sz w:val="28"/>
    </w:rPr>
  </w:style>
  <w:style w:type="paragraph" w:customStyle="1" w:styleId="22">
    <w:name w:val="插入文本样式-插入预算公开部门预算安排的总体情况文件"/>
    <w:basedOn w:val="1"/>
    <w:autoRedefine/>
    <w:qFormat/>
    <w:uiPriority w:val="0"/>
    <w:pPr>
      <w:spacing w:line="500" w:lineRule="exact"/>
      <w:ind w:firstLine="560"/>
    </w:pPr>
    <w:rPr>
      <w:rFonts w:eastAsia="方正仿宋_GBK"/>
      <w:sz w:val="28"/>
    </w:rPr>
  </w:style>
  <w:style w:type="paragraph" w:customStyle="1" w:styleId="23">
    <w:name w:val="插入文本样式-插入预算公开部门机关运行经费安排情况文件"/>
    <w:basedOn w:val="1"/>
    <w:autoRedefine/>
    <w:qFormat/>
    <w:uiPriority w:val="0"/>
    <w:pPr>
      <w:spacing w:line="500" w:lineRule="exact"/>
      <w:ind w:firstLine="560"/>
    </w:pPr>
    <w:rPr>
      <w:rFonts w:eastAsia="方正仿宋_GBK"/>
      <w:sz w:val="28"/>
    </w:rPr>
  </w:style>
  <w:style w:type="paragraph" w:customStyle="1" w:styleId="24">
    <w:name w:val="插入文本样式-插入预算公开部门财政拨款三公经费预算情况及增减变化原因文件"/>
    <w:basedOn w:val="1"/>
    <w:autoRedefine/>
    <w:qFormat/>
    <w:uiPriority w:val="0"/>
    <w:pPr>
      <w:spacing w:line="500" w:lineRule="exact"/>
      <w:ind w:firstLine="560"/>
    </w:pPr>
    <w:rPr>
      <w:rFonts w:eastAsia="方正仿宋_GBK"/>
      <w:sz w:val="28"/>
    </w:rPr>
  </w:style>
  <w:style w:type="paragraph" w:customStyle="1" w:styleId="25">
    <w:name w:val="插入文本样式-插入总体目标文件"/>
    <w:basedOn w:val="1"/>
    <w:autoRedefine/>
    <w:qFormat/>
    <w:uiPriority w:val="0"/>
    <w:pPr>
      <w:spacing w:line="500" w:lineRule="exact"/>
      <w:ind w:firstLine="560"/>
    </w:pPr>
    <w:rPr>
      <w:rFonts w:eastAsia="方正仿宋_GBK"/>
      <w:sz w:val="28"/>
    </w:rPr>
  </w:style>
  <w:style w:type="paragraph" w:customStyle="1" w:styleId="26">
    <w:name w:val="插入文本样式-插入职责分类绩效目标文件"/>
    <w:basedOn w:val="1"/>
    <w:autoRedefine/>
    <w:qFormat/>
    <w:uiPriority w:val="0"/>
    <w:pPr>
      <w:spacing w:line="500" w:lineRule="exact"/>
      <w:ind w:firstLine="560"/>
    </w:pPr>
    <w:rPr>
      <w:rFonts w:eastAsia="方正仿宋_GBK"/>
      <w:sz w:val="28"/>
    </w:rPr>
  </w:style>
  <w:style w:type="paragraph" w:customStyle="1" w:styleId="27">
    <w:name w:val="插入文本样式-插入实现年度发展规划目标的保障措施文件"/>
    <w:basedOn w:val="1"/>
    <w:autoRedefine/>
    <w:qFormat/>
    <w:uiPriority w:val="0"/>
    <w:pPr>
      <w:spacing w:line="500" w:lineRule="exact"/>
      <w:ind w:firstLine="560"/>
    </w:pPr>
    <w:rPr>
      <w:rFonts w:eastAsia="方正仿宋_GBK"/>
      <w:sz w:val="28"/>
    </w:rPr>
  </w:style>
  <w:style w:type="paragraph" w:customStyle="1" w:styleId="28">
    <w:name w:val="单元格样式23"/>
    <w:basedOn w:val="1"/>
    <w:autoRedefine/>
    <w:qFormat/>
    <w:uiPriority w:val="0"/>
    <w:pPr>
      <w:jc w:val="right"/>
    </w:pPr>
    <w:rPr>
      <w:rFonts w:ascii="方正书宋_GBK" w:hAnsi="方正书宋_GBK" w:eastAsia="方正书宋_GBK" w:cs="方正书宋_GBK"/>
    </w:rPr>
  </w:style>
  <w:style w:type="paragraph" w:customStyle="1" w:styleId="29">
    <w:name w:val="插入文本样式-插入单位职责文件"/>
    <w:basedOn w:val="1"/>
    <w:autoRedefine/>
    <w:qFormat/>
    <w:uiPriority w:val="0"/>
    <w:pPr>
      <w:spacing w:line="500" w:lineRule="exact"/>
      <w:ind w:firstLine="560"/>
    </w:pPr>
    <w:rPr>
      <w:rFonts w:eastAsia="方正仿宋_GBK"/>
      <w:sz w:val="28"/>
    </w:rPr>
  </w:style>
  <w:style w:type="paragraph" w:customStyle="1" w:styleId="30">
    <w:name w:val="插入文本样式-插入预算公开单位预算安排的总体情况文件"/>
    <w:basedOn w:val="1"/>
    <w:autoRedefine/>
    <w:qFormat/>
    <w:uiPriority w:val="0"/>
    <w:pPr>
      <w:spacing w:line="500" w:lineRule="exact"/>
      <w:ind w:firstLine="560"/>
    </w:pPr>
    <w:rPr>
      <w:rFonts w:eastAsia="方正仿宋_GBK"/>
      <w:sz w:val="28"/>
    </w:rPr>
  </w:style>
  <w:style w:type="paragraph" w:customStyle="1" w:styleId="31">
    <w:name w:val="插入文本样式-插入预算公开单位机关运行经费安排情况文件"/>
    <w:basedOn w:val="1"/>
    <w:autoRedefine/>
    <w:qFormat/>
    <w:uiPriority w:val="0"/>
    <w:pPr>
      <w:spacing w:line="500" w:lineRule="exact"/>
      <w:ind w:firstLine="560"/>
    </w:pPr>
    <w:rPr>
      <w:rFonts w:eastAsia="方正仿宋_GBK"/>
      <w:sz w:val="28"/>
    </w:rPr>
  </w:style>
  <w:style w:type="paragraph" w:customStyle="1" w:styleId="32">
    <w:name w:val="插入文本样式-插入预算公开单位财政拨款三公经费预算情况及增减变化原因文件"/>
    <w:basedOn w:val="1"/>
    <w:autoRedefine/>
    <w:qFormat/>
    <w:uiPriority w:val="0"/>
    <w:pPr>
      <w:spacing w:line="500" w:lineRule="exact"/>
      <w:ind w:firstLine="560"/>
    </w:pPr>
    <w:rPr>
      <w:rFonts w:eastAsia="方正仿宋_GBK"/>
      <w:sz w:val="28"/>
    </w:rPr>
  </w:style>
  <w:style w:type="character" w:customStyle="1" w:styleId="33">
    <w:name w:val="页眉 Char"/>
    <w:basedOn w:val="10"/>
    <w:link w:val="4"/>
    <w:autoRedefine/>
    <w:qFormat/>
    <w:uiPriority w:val="99"/>
    <w:rPr>
      <w:rFonts w:eastAsia="Times New Roman"/>
      <w:sz w:val="18"/>
      <w:szCs w:val="18"/>
      <w:lang w:eastAsia="uk-UA"/>
    </w:rPr>
  </w:style>
  <w:style w:type="character" w:customStyle="1" w:styleId="34">
    <w:name w:val="页脚 Char"/>
    <w:basedOn w:val="10"/>
    <w:link w:val="3"/>
    <w:autoRedefine/>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9" Type="http://schemas.openxmlformats.org/officeDocument/2006/relationships/fontTable" Target="fontTable.xml"/><Relationship Id="rId48" Type="http://schemas.openxmlformats.org/officeDocument/2006/relationships/customXml" Target="../customXml/item40.xml"/><Relationship Id="rId47" Type="http://schemas.openxmlformats.org/officeDocument/2006/relationships/customXml" Target="../customXml/item39.xml"/><Relationship Id="rId46" Type="http://schemas.openxmlformats.org/officeDocument/2006/relationships/customXml" Target="../customXml/item38.xml"/><Relationship Id="rId45" Type="http://schemas.openxmlformats.org/officeDocument/2006/relationships/customXml" Target="../customXml/item37.xml"/><Relationship Id="rId44" Type="http://schemas.openxmlformats.org/officeDocument/2006/relationships/customXml" Target="../customXml/item36.xml"/><Relationship Id="rId43" Type="http://schemas.openxmlformats.org/officeDocument/2006/relationships/customXml" Target="../customXml/item35.xml"/><Relationship Id="rId42" Type="http://schemas.openxmlformats.org/officeDocument/2006/relationships/customXml" Target="../customXml/item34.xml"/><Relationship Id="rId41" Type="http://schemas.openxmlformats.org/officeDocument/2006/relationships/customXml" Target="../customXml/item33.xml"/><Relationship Id="rId40" Type="http://schemas.openxmlformats.org/officeDocument/2006/relationships/customXml" Target="../customXml/item32.xml"/><Relationship Id="rId4" Type="http://schemas.openxmlformats.org/officeDocument/2006/relationships/footer" Target="footer2.xml"/><Relationship Id="rId39" Type="http://schemas.openxmlformats.org/officeDocument/2006/relationships/customXml" Target="../customXml/item31.xml"/><Relationship Id="rId38" Type="http://schemas.openxmlformats.org/officeDocument/2006/relationships/customXml" Target="../customXml/item30.xml"/><Relationship Id="rId37" Type="http://schemas.openxmlformats.org/officeDocument/2006/relationships/customXml" Target="../customXml/item29.xml"/><Relationship Id="rId36" Type="http://schemas.openxmlformats.org/officeDocument/2006/relationships/customXml" Target="../customXml/item28.xml"/><Relationship Id="rId35" Type="http://schemas.openxmlformats.org/officeDocument/2006/relationships/customXml" Target="../customXml/item27.xml"/><Relationship Id="rId34" Type="http://schemas.openxmlformats.org/officeDocument/2006/relationships/customXml" Target="../customXml/item26.xml"/><Relationship Id="rId33" Type="http://schemas.openxmlformats.org/officeDocument/2006/relationships/customXml" Target="../customXml/item25.xml"/><Relationship Id="rId32" Type="http://schemas.openxmlformats.org/officeDocument/2006/relationships/customXml" Target="../customXml/item24.xml"/><Relationship Id="rId31" Type="http://schemas.openxmlformats.org/officeDocument/2006/relationships/customXml" Target="../customXml/item23.xml"/><Relationship Id="rId30" Type="http://schemas.openxmlformats.org/officeDocument/2006/relationships/customXml" Target="../customXml/item22.xml"/><Relationship Id="rId3" Type="http://schemas.openxmlformats.org/officeDocument/2006/relationships/footer" Target="footer1.xml"/><Relationship Id="rId29" Type="http://schemas.openxmlformats.org/officeDocument/2006/relationships/customXml" Target="../customXml/item21.xml"/><Relationship Id="rId28" Type="http://schemas.openxmlformats.org/officeDocument/2006/relationships/customXml" Target="../customXml/item20.xml"/><Relationship Id="rId27" Type="http://schemas.openxmlformats.org/officeDocument/2006/relationships/customXml" Target="../customXml/item19.xml"/><Relationship Id="rId26" Type="http://schemas.openxmlformats.org/officeDocument/2006/relationships/customXml" Target="../customXml/item18.xml"/><Relationship Id="rId25" Type="http://schemas.openxmlformats.org/officeDocument/2006/relationships/customXml" Target="../customXml/item17.xml"/><Relationship Id="rId24" Type="http://schemas.openxmlformats.org/officeDocument/2006/relationships/customXml" Target="../customXml/item16.xml"/><Relationship Id="rId23" Type="http://schemas.openxmlformats.org/officeDocument/2006/relationships/customXml" Target="../customXml/item15.xml"/><Relationship Id="rId22" Type="http://schemas.openxmlformats.org/officeDocument/2006/relationships/customXml" Target="../customXml/item14.xml"/><Relationship Id="rId21" Type="http://schemas.openxmlformats.org/officeDocument/2006/relationships/customXml" Target="../customXml/item13.xml"/><Relationship Id="rId20" Type="http://schemas.openxmlformats.org/officeDocument/2006/relationships/customXml" Target="../customXml/item12.xml"/><Relationship Id="rId2" Type="http://schemas.openxmlformats.org/officeDocument/2006/relationships/settings" Target="settings.xml"/><Relationship Id="rId19" Type="http://schemas.openxmlformats.org/officeDocument/2006/relationships/customXml" Target="../customXml/item11.xml"/><Relationship Id="rId18" Type="http://schemas.openxmlformats.org/officeDocument/2006/relationships/customXml" Target="../customXml/item10.xml"/><Relationship Id="rId17" Type="http://schemas.openxmlformats.org/officeDocument/2006/relationships/customXml" Target="../customXml/item9.xml"/><Relationship Id="rId16" Type="http://schemas.openxmlformats.org/officeDocument/2006/relationships/customXml" Target="../customXml/item8.xml"/><Relationship Id="rId15" Type="http://schemas.openxmlformats.org/officeDocument/2006/relationships/customXml" Target="../customXml/item7.xml"/><Relationship Id="rId14" Type="http://schemas.openxmlformats.org/officeDocument/2006/relationships/customXml" Target="../customXml/item6.xml"/><Relationship Id="rId13" Type="http://schemas.openxmlformats.org/officeDocument/2006/relationships/customXml" Target="../customXml/item5.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4097"/>
    <customShpInfo spid="_x0000_s4098"/>
  </customShpExts>
</s:customData>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5EFC46A3-03BA-4ECF-B65E-51918400F753}">
  <ds:schemaRefs/>
</ds:datastoreItem>
</file>

<file path=customXml/itemProps11.xml><?xml version="1.0" encoding="utf-8"?>
<ds:datastoreItem xmlns:ds="http://schemas.openxmlformats.org/officeDocument/2006/customXml" ds:itemID="{E56AD1C2-FB4D-4572-86C7-2470DBB3943B}">
  <ds:schemaRefs/>
</ds:datastoreItem>
</file>

<file path=customXml/itemProps12.xml><?xml version="1.0" encoding="utf-8"?>
<ds:datastoreItem xmlns:ds="http://schemas.openxmlformats.org/officeDocument/2006/customXml" ds:itemID="{F2B0114A-1BF3-408C-A937-DBD594359DD7}">
  <ds:schemaRefs/>
</ds:datastoreItem>
</file>

<file path=customXml/itemProps13.xml><?xml version="1.0" encoding="utf-8"?>
<ds:datastoreItem xmlns:ds="http://schemas.openxmlformats.org/officeDocument/2006/customXml" ds:itemID="{4D21B174-EFD5-481F-8023-ECD2C99EA6A5}">
  <ds:schemaRefs/>
</ds:datastoreItem>
</file>

<file path=customXml/itemProps14.xml><?xml version="1.0" encoding="utf-8"?>
<ds:datastoreItem xmlns:ds="http://schemas.openxmlformats.org/officeDocument/2006/customXml" ds:itemID="{9E39FA8A-0D5E-4C72-88C2-A4A5C9D016A3}">
  <ds:schemaRefs/>
</ds:datastoreItem>
</file>

<file path=customXml/itemProps15.xml><?xml version="1.0" encoding="utf-8"?>
<ds:datastoreItem xmlns:ds="http://schemas.openxmlformats.org/officeDocument/2006/customXml" ds:itemID="{CB6B8C05-D526-4E72-8AB4-B1FB0F487636}">
  <ds:schemaRefs/>
</ds:datastoreItem>
</file>

<file path=customXml/itemProps16.xml><?xml version="1.0" encoding="utf-8"?>
<ds:datastoreItem xmlns:ds="http://schemas.openxmlformats.org/officeDocument/2006/customXml" ds:itemID="{66CC41B6-D28D-4EED-B564-F0D3D013B8B1}">
  <ds:schemaRefs/>
</ds:datastoreItem>
</file>

<file path=customXml/itemProps17.xml><?xml version="1.0" encoding="utf-8"?>
<ds:datastoreItem xmlns:ds="http://schemas.openxmlformats.org/officeDocument/2006/customXml" ds:itemID="{D5DDAF8B-C90E-40EE-B940-CCD547411B81}">
  <ds:schemaRefs/>
</ds:datastoreItem>
</file>

<file path=customXml/itemProps18.xml><?xml version="1.0" encoding="utf-8"?>
<ds:datastoreItem xmlns:ds="http://schemas.openxmlformats.org/officeDocument/2006/customXml" ds:itemID="{DD8D39B1-E032-4B64-9020-66CD65ABCD3B}">
  <ds:schemaRefs/>
</ds:datastoreItem>
</file>

<file path=customXml/itemProps19.xml><?xml version="1.0" encoding="utf-8"?>
<ds:datastoreItem xmlns:ds="http://schemas.openxmlformats.org/officeDocument/2006/customXml" ds:itemID="{55A60376-5F1A-4B58-BE70-A0B8CD8AC393}">
  <ds:schemaRefs/>
</ds:datastoreItem>
</file>

<file path=customXml/itemProps2.xml><?xml version="1.0" encoding="utf-8"?>
<ds:datastoreItem xmlns:ds="http://schemas.openxmlformats.org/officeDocument/2006/customXml" ds:itemID="{C864F1CC-9C8C-41E6-8FD8-C85E12A44050}">
  <ds:schemaRefs/>
</ds:datastoreItem>
</file>

<file path=customXml/itemProps20.xml><?xml version="1.0" encoding="utf-8"?>
<ds:datastoreItem xmlns:ds="http://schemas.openxmlformats.org/officeDocument/2006/customXml" ds:itemID="{9B2DCA2B-261B-4FC5-92E2-74D6E9C53092}">
  <ds:schemaRefs/>
</ds:datastoreItem>
</file>

<file path=customXml/itemProps21.xml><?xml version="1.0" encoding="utf-8"?>
<ds:datastoreItem xmlns:ds="http://schemas.openxmlformats.org/officeDocument/2006/customXml" ds:itemID="{C593EC27-B89C-46A8-9CF9-3B5AE2B23C20}">
  <ds:schemaRefs/>
</ds:datastoreItem>
</file>

<file path=customXml/itemProps22.xml><?xml version="1.0" encoding="utf-8"?>
<ds:datastoreItem xmlns:ds="http://schemas.openxmlformats.org/officeDocument/2006/customXml" ds:itemID="{B9E9C162-3959-4E09-8552-3788A3BCB94D}">
  <ds:schemaRefs/>
</ds:datastoreItem>
</file>

<file path=customXml/itemProps23.xml><?xml version="1.0" encoding="utf-8"?>
<ds:datastoreItem xmlns:ds="http://schemas.openxmlformats.org/officeDocument/2006/customXml" ds:itemID="{328F8FAA-F9B6-48DE-ABD9-772610F9386F}">
  <ds:schemaRefs/>
</ds:datastoreItem>
</file>

<file path=customXml/itemProps24.xml><?xml version="1.0" encoding="utf-8"?>
<ds:datastoreItem xmlns:ds="http://schemas.openxmlformats.org/officeDocument/2006/customXml" ds:itemID="{BC8B0B68-B399-4D6D-AE2B-284CCF1A5CB6}">
  <ds:schemaRefs/>
</ds:datastoreItem>
</file>

<file path=customXml/itemProps25.xml><?xml version="1.0" encoding="utf-8"?>
<ds:datastoreItem xmlns:ds="http://schemas.openxmlformats.org/officeDocument/2006/customXml" ds:itemID="{526561F4-D429-4474-A75E-30A59CF88000}">
  <ds:schemaRefs/>
</ds:datastoreItem>
</file>

<file path=customXml/itemProps26.xml><?xml version="1.0" encoding="utf-8"?>
<ds:datastoreItem xmlns:ds="http://schemas.openxmlformats.org/officeDocument/2006/customXml" ds:itemID="{1C4E702D-2594-4689-8404-84AFD7E73E52}">
  <ds:schemaRefs/>
</ds:datastoreItem>
</file>

<file path=customXml/itemProps27.xml><?xml version="1.0" encoding="utf-8"?>
<ds:datastoreItem xmlns:ds="http://schemas.openxmlformats.org/officeDocument/2006/customXml" ds:itemID="{3300B263-A8B2-4577-A8B1-07D060066AC1}">
  <ds:schemaRefs/>
</ds:datastoreItem>
</file>

<file path=customXml/itemProps28.xml><?xml version="1.0" encoding="utf-8"?>
<ds:datastoreItem xmlns:ds="http://schemas.openxmlformats.org/officeDocument/2006/customXml" ds:itemID="{B8034E79-3EC9-4FB4-8900-8DB566ED87F2}">
  <ds:schemaRefs/>
</ds:datastoreItem>
</file>

<file path=customXml/itemProps29.xml><?xml version="1.0" encoding="utf-8"?>
<ds:datastoreItem xmlns:ds="http://schemas.openxmlformats.org/officeDocument/2006/customXml" ds:itemID="{240D75C0-5405-407A-9D88-451A6C53325C}">
  <ds:schemaRefs/>
</ds:datastoreItem>
</file>

<file path=customXml/itemProps3.xml><?xml version="1.0" encoding="utf-8"?>
<ds:datastoreItem xmlns:ds="http://schemas.openxmlformats.org/officeDocument/2006/customXml" ds:itemID="{BF249A3C-5046-4792-B1C7-86A45BD0F7B3}">
  <ds:schemaRefs/>
</ds:datastoreItem>
</file>

<file path=customXml/itemProps30.xml><?xml version="1.0" encoding="utf-8"?>
<ds:datastoreItem xmlns:ds="http://schemas.openxmlformats.org/officeDocument/2006/customXml" ds:itemID="{B52E45D6-0F3C-4B21-B161-FA591631F8EB}">
  <ds:schemaRefs/>
</ds:datastoreItem>
</file>

<file path=customXml/itemProps31.xml><?xml version="1.0" encoding="utf-8"?>
<ds:datastoreItem xmlns:ds="http://schemas.openxmlformats.org/officeDocument/2006/customXml" ds:itemID="{6C8F0DDD-DA95-49D7-BEC9-54BED6023821}">
  <ds:schemaRefs/>
</ds:datastoreItem>
</file>

<file path=customXml/itemProps32.xml><?xml version="1.0" encoding="utf-8"?>
<ds:datastoreItem xmlns:ds="http://schemas.openxmlformats.org/officeDocument/2006/customXml" ds:itemID="{82063DCE-E0D9-4D45-94AB-06A5849F123C}">
  <ds:schemaRefs/>
</ds:datastoreItem>
</file>

<file path=customXml/itemProps33.xml><?xml version="1.0" encoding="utf-8"?>
<ds:datastoreItem xmlns:ds="http://schemas.openxmlformats.org/officeDocument/2006/customXml" ds:itemID="{6A6DB8E6-5EDD-4508-B255-AD07BCA264C9}">
  <ds:schemaRefs/>
</ds:datastoreItem>
</file>

<file path=customXml/itemProps34.xml><?xml version="1.0" encoding="utf-8"?>
<ds:datastoreItem xmlns:ds="http://schemas.openxmlformats.org/officeDocument/2006/customXml" ds:itemID="{BAA19A8D-5B92-489B-B169-BAD91A103344}">
  <ds:schemaRefs/>
</ds:datastoreItem>
</file>

<file path=customXml/itemProps35.xml><?xml version="1.0" encoding="utf-8"?>
<ds:datastoreItem xmlns:ds="http://schemas.openxmlformats.org/officeDocument/2006/customXml" ds:itemID="{DC0541AB-75DB-4727-A59D-9C3C0ACC03F1}">
  <ds:schemaRefs/>
</ds:datastoreItem>
</file>

<file path=customXml/itemProps36.xml><?xml version="1.0" encoding="utf-8"?>
<ds:datastoreItem xmlns:ds="http://schemas.openxmlformats.org/officeDocument/2006/customXml" ds:itemID="{335668B4-649C-41E0-BC80-7D94ABF681A2}">
  <ds:schemaRefs/>
</ds:datastoreItem>
</file>

<file path=customXml/itemProps37.xml><?xml version="1.0" encoding="utf-8"?>
<ds:datastoreItem xmlns:ds="http://schemas.openxmlformats.org/officeDocument/2006/customXml" ds:itemID="{C486A553-0F69-4945-B340-E49BCA32411A}">
  <ds:schemaRefs/>
</ds:datastoreItem>
</file>

<file path=customXml/itemProps38.xml><?xml version="1.0" encoding="utf-8"?>
<ds:datastoreItem xmlns:ds="http://schemas.openxmlformats.org/officeDocument/2006/customXml" ds:itemID="{8807E301-CE3E-48B0-8F1B-BE48F29E1736}">
  <ds:schemaRefs/>
</ds:datastoreItem>
</file>

<file path=customXml/itemProps39.xml><?xml version="1.0" encoding="utf-8"?>
<ds:datastoreItem xmlns:ds="http://schemas.openxmlformats.org/officeDocument/2006/customXml" ds:itemID="{907DF196-29BA-4F64-A2E6-9B891D8DA970}">
  <ds:schemaRefs/>
</ds:datastoreItem>
</file>

<file path=customXml/itemProps4.xml><?xml version="1.0" encoding="utf-8"?>
<ds:datastoreItem xmlns:ds="http://schemas.openxmlformats.org/officeDocument/2006/customXml" ds:itemID="{989DA21E-0CDF-4E3D-84F6-1D172BF7F4B9}">
  <ds:schemaRefs/>
</ds:datastoreItem>
</file>

<file path=customXml/itemProps40.xml><?xml version="1.0" encoding="utf-8"?>
<ds:datastoreItem xmlns:ds="http://schemas.openxmlformats.org/officeDocument/2006/customXml" ds:itemID="{927546BB-28A9-4183-9889-130B2B46E760}">
  <ds:schemaRefs/>
</ds:datastoreItem>
</file>

<file path=customXml/itemProps5.xml><?xml version="1.0" encoding="utf-8"?>
<ds:datastoreItem xmlns:ds="http://schemas.openxmlformats.org/officeDocument/2006/customXml" ds:itemID="{4074F53B-6AA8-493B-96FF-0D7EB858216C}">
  <ds:schemaRefs/>
</ds:datastoreItem>
</file>

<file path=customXml/itemProps6.xml><?xml version="1.0" encoding="utf-8"?>
<ds:datastoreItem xmlns:ds="http://schemas.openxmlformats.org/officeDocument/2006/customXml" ds:itemID="{127F30A9-AC64-4000-970B-04BBBAF6782F}">
  <ds:schemaRefs/>
</ds:datastoreItem>
</file>

<file path=customXml/itemProps7.xml><?xml version="1.0" encoding="utf-8"?>
<ds:datastoreItem xmlns:ds="http://schemas.openxmlformats.org/officeDocument/2006/customXml" ds:itemID="{DFFE41CD-7795-417D-8B3D-7B7E92ADCE28}">
  <ds:schemaRefs/>
</ds:datastoreItem>
</file>

<file path=customXml/itemProps8.xml><?xml version="1.0" encoding="utf-8"?>
<ds:datastoreItem xmlns:ds="http://schemas.openxmlformats.org/officeDocument/2006/customXml" ds:itemID="{7DA1E944-597F-4D9A-ADC8-E3A5D62388E9}">
  <ds:schemaRefs/>
</ds:datastoreItem>
</file>

<file path=customXml/itemProps9.xml><?xml version="1.0" encoding="utf-8"?>
<ds:datastoreItem xmlns:ds="http://schemas.openxmlformats.org/officeDocument/2006/customXml" ds:itemID="{FF40C868-CD10-4565-BD6F-28B55B24775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40</Pages>
  <Words>13036</Words>
  <Characters>14528</Characters>
  <Lines>124</Lines>
  <Paragraphs>35</Paragraphs>
  <TotalTime>4</TotalTime>
  <ScaleCrop>false</ScaleCrop>
  <LinksUpToDate>false</LinksUpToDate>
  <CharactersWithSpaces>14960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2022-02-25T02:21:00Z</dcterms:created>
  <dc:creator>Administrator</dc:creator>
  <cp:lastModifiedBy>lenovo</cp:lastModifiedBy>
  <cp:lastPrinted>2023-02-07T06:37:00Z</cp:lastPrinted>
  <dcterms:modified xsi:type="dcterms:W3CDTF">2024-01-30T02:29:17Z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C9D1610CB8F1478783DEAA371825E57F</vt:lpwstr>
  </property>
</Properties>
</file>