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64" w:name="_GoBack"/>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涞水县民政局</w:t>
      </w:r>
      <w:r>
        <w:rPr>
          <w:rFonts w:ascii="黑体" w:hAnsi="黑体" w:eastAsia="黑体" w:cs="黑体"/>
          <w:b/>
          <w:color w:val="000000"/>
          <w:sz w:val="44"/>
        </w:rPr>
        <w:t>部门预算信息公开</w:t>
      </w:r>
    </w:p>
    <w:bookmarkEnd w:id="64"/>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4</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5"/>
        <w:tabs>
          <w:tab w:val="right" w:leader="dot" w:pos="14562"/>
        </w:tabs>
        <w:sectPr>
          <w:pgSz w:w="16840" w:h="11900" w:orient="landscape"/>
          <w:pgMar w:top="1361" w:right="1020" w:bottom="1134" w:left="1020" w:header="720" w:footer="720" w:gutter="0"/>
          <w:pgNumType w:fmt="decimal" w:start="1"/>
          <w:cols w:space="720" w:num="1"/>
        </w:sectPr>
      </w:pP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6</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6</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6</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6</w:t>
      </w:r>
      <w:r>
        <w:fldChar w:fldCharType="end"/>
      </w:r>
      <w:r>
        <w:rPr>
          <w:rFonts w:hint="eastAsia"/>
          <w:lang w:val="en-US" w:eastAsia="zh-CN"/>
        </w:rPr>
        <w:t>6</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cs="方正小标宋_GBK" w:eastAsiaTheme="minorEastAsia"/>
          <w:color w:val="000000"/>
          <w:sz w:val="36"/>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bidi w:val="0"/>
              <w:rPr>
                <w:rFonts w:hint="default" w:eastAsia="方正小标宋_GBK"/>
                <w:lang w:val="en-US" w:eastAsia="zh-CN"/>
              </w:rPr>
            </w:pPr>
            <w:r>
              <w:t>31</w:t>
            </w:r>
            <w:r>
              <w:rPr>
                <w:rFonts w:hint="eastAsia"/>
                <w:lang w:val="en-US" w:eastAsia="zh-CN"/>
              </w:rPr>
              <w:t>4涞水县民政局</w:t>
            </w:r>
          </w:p>
        </w:tc>
        <w:tc>
          <w:tcPr>
            <w:tcW w:w="2126"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w:t>
            </w:r>
            <w:r>
              <w:rPr>
                <w:rFonts w:hint="eastAsia"/>
                <w:lang w:val="en-US" w:eastAsia="zh-CN"/>
              </w:rPr>
              <w:t>024</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sz w:val="21"/>
                <w:szCs w:val="21"/>
              </w:rPr>
            </w:pPr>
            <w:r>
              <w:rPr>
                <w:sz w:val="21"/>
                <w:szCs w:val="21"/>
              </w:rPr>
              <w:t>序号</w:t>
            </w:r>
          </w:p>
        </w:tc>
        <w:tc>
          <w:tcPr>
            <w:tcW w:w="6662" w:type="dxa"/>
            <w:gridSpan w:val="2"/>
            <w:vAlign w:val="center"/>
          </w:tcPr>
          <w:p>
            <w:pPr>
              <w:pStyle w:val="15"/>
              <w:rPr>
                <w:sz w:val="21"/>
                <w:szCs w:val="21"/>
              </w:rPr>
            </w:pPr>
            <w:r>
              <w:rPr>
                <w:sz w:val="21"/>
                <w:szCs w:val="21"/>
              </w:rPr>
              <w:t>收入</w:t>
            </w:r>
          </w:p>
        </w:tc>
        <w:tc>
          <w:tcPr>
            <w:tcW w:w="6661" w:type="dxa"/>
            <w:gridSpan w:val="2"/>
            <w:vAlign w:val="center"/>
          </w:tcPr>
          <w:p>
            <w:pPr>
              <w:pStyle w:val="15"/>
              <w:rPr>
                <w:sz w:val="21"/>
                <w:szCs w:val="21"/>
              </w:rPr>
            </w:pPr>
            <w:r>
              <w:rPr>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sz w:val="21"/>
                <w:szCs w:val="21"/>
              </w:rPr>
            </w:pPr>
          </w:p>
        </w:tc>
        <w:tc>
          <w:tcPr>
            <w:tcW w:w="4536" w:type="dxa"/>
            <w:vAlign w:val="center"/>
          </w:tcPr>
          <w:p>
            <w:pPr>
              <w:pStyle w:val="15"/>
              <w:rPr>
                <w:sz w:val="21"/>
                <w:szCs w:val="21"/>
              </w:rPr>
            </w:pPr>
            <w:r>
              <w:rPr>
                <w:sz w:val="21"/>
                <w:szCs w:val="21"/>
              </w:rPr>
              <w:t>项  目</w:t>
            </w:r>
          </w:p>
        </w:tc>
        <w:tc>
          <w:tcPr>
            <w:tcW w:w="2126" w:type="dxa"/>
            <w:vAlign w:val="center"/>
          </w:tcPr>
          <w:p>
            <w:pPr>
              <w:pStyle w:val="15"/>
              <w:rPr>
                <w:sz w:val="21"/>
                <w:szCs w:val="21"/>
              </w:rPr>
            </w:pPr>
            <w:r>
              <w:rPr>
                <w:sz w:val="21"/>
                <w:szCs w:val="21"/>
              </w:rPr>
              <w:t>预算数</w:t>
            </w:r>
          </w:p>
        </w:tc>
        <w:tc>
          <w:tcPr>
            <w:tcW w:w="4535" w:type="dxa"/>
            <w:vAlign w:val="center"/>
          </w:tcPr>
          <w:p>
            <w:pPr>
              <w:pStyle w:val="15"/>
              <w:rPr>
                <w:sz w:val="21"/>
                <w:szCs w:val="21"/>
              </w:rPr>
            </w:pPr>
            <w:r>
              <w:rPr>
                <w:sz w:val="21"/>
                <w:szCs w:val="21"/>
              </w:rPr>
              <w:t>项  目</w:t>
            </w:r>
          </w:p>
        </w:tc>
        <w:tc>
          <w:tcPr>
            <w:tcW w:w="2126" w:type="dxa"/>
            <w:vAlign w:val="center"/>
          </w:tcPr>
          <w:p>
            <w:pPr>
              <w:pStyle w:val="15"/>
              <w:rPr>
                <w:sz w:val="21"/>
                <w:szCs w:val="21"/>
              </w:rPr>
            </w:pPr>
            <w:r>
              <w:rPr>
                <w:sz w:val="21"/>
                <w:szCs w:val="2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sz w:val="21"/>
                <w:szCs w:val="21"/>
              </w:rPr>
            </w:pPr>
            <w:r>
              <w:rPr>
                <w:sz w:val="21"/>
                <w:szCs w:val="21"/>
              </w:rPr>
              <w:t>栏次</w:t>
            </w:r>
          </w:p>
        </w:tc>
        <w:tc>
          <w:tcPr>
            <w:tcW w:w="4536" w:type="dxa"/>
            <w:vAlign w:val="center"/>
          </w:tcPr>
          <w:p>
            <w:pPr>
              <w:pStyle w:val="15"/>
              <w:rPr>
                <w:sz w:val="21"/>
                <w:szCs w:val="21"/>
              </w:rPr>
            </w:pPr>
            <w:r>
              <w:rPr>
                <w:sz w:val="21"/>
                <w:szCs w:val="21"/>
              </w:rPr>
              <w:t>1</w:t>
            </w:r>
          </w:p>
        </w:tc>
        <w:tc>
          <w:tcPr>
            <w:tcW w:w="2126" w:type="dxa"/>
            <w:vAlign w:val="center"/>
          </w:tcPr>
          <w:p>
            <w:pPr>
              <w:pStyle w:val="15"/>
              <w:rPr>
                <w:sz w:val="21"/>
                <w:szCs w:val="21"/>
              </w:rPr>
            </w:pPr>
            <w:r>
              <w:rPr>
                <w:sz w:val="21"/>
                <w:szCs w:val="21"/>
              </w:rPr>
              <w:t>2</w:t>
            </w:r>
          </w:p>
        </w:tc>
        <w:tc>
          <w:tcPr>
            <w:tcW w:w="4535" w:type="dxa"/>
            <w:vAlign w:val="center"/>
          </w:tcPr>
          <w:p>
            <w:pPr>
              <w:pStyle w:val="15"/>
              <w:rPr>
                <w:sz w:val="21"/>
                <w:szCs w:val="21"/>
              </w:rPr>
            </w:pPr>
            <w:r>
              <w:rPr>
                <w:sz w:val="21"/>
                <w:szCs w:val="21"/>
              </w:rPr>
              <w:t>3</w:t>
            </w:r>
          </w:p>
        </w:tc>
        <w:tc>
          <w:tcPr>
            <w:tcW w:w="2126" w:type="dxa"/>
            <w:vAlign w:val="center"/>
          </w:tcPr>
          <w:p>
            <w:pPr>
              <w:pStyle w:val="15"/>
              <w:rPr>
                <w:sz w:val="21"/>
                <w:szCs w:val="21"/>
              </w:rPr>
            </w:pPr>
            <w:r>
              <w:rPr>
                <w:sz w:val="21"/>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一、一般公共预算拨款收入</w:t>
            </w:r>
          </w:p>
        </w:tc>
        <w:tc>
          <w:tcPr>
            <w:tcW w:w="2126" w:type="dxa"/>
            <w:vAlign w:val="top"/>
          </w:tcPr>
          <w:p>
            <w:pPr>
              <w:keepNext w:val="0"/>
              <w:keepLines w:val="0"/>
              <w:widowControl/>
              <w:suppressLineNumbers w:val="0"/>
              <w:jc w:val="both"/>
              <w:textAlignment w:val="top"/>
              <w:rPr>
                <w:rFonts w:hint="eastAsia" w:ascii="新宋体" w:hAnsi="新宋体" w:eastAsia="新宋体" w:cs="新宋体"/>
                <w:b w:val="0"/>
                <w:bCs w:val="0"/>
                <w:sz w:val="21"/>
                <w:szCs w:val="21"/>
                <w:lang w:val="en-US" w:eastAsia="zh-CN"/>
              </w:rPr>
            </w:pPr>
            <w:r>
              <w:rPr>
                <w:rFonts w:hint="eastAsia" w:ascii="新宋体" w:hAnsi="新宋体" w:eastAsia="新宋体" w:cs="新宋体"/>
                <w:b w:val="0"/>
                <w:bCs w:val="0"/>
                <w:sz w:val="21"/>
                <w:szCs w:val="21"/>
                <w:lang w:val="en-US" w:eastAsia="zh-CN"/>
              </w:rPr>
              <w:t>8061.610680</w:t>
            </w: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一、一般公共服务支出</w:t>
            </w:r>
          </w:p>
        </w:tc>
        <w:tc>
          <w:tcPr>
            <w:tcW w:w="2126" w:type="dxa"/>
            <w:vAlign w:val="center"/>
          </w:tcPr>
          <w:p>
            <w:pPr>
              <w:pStyle w:val="16"/>
              <w:jc w:val="both"/>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2</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二、政府性基金预算拨款收入</w:t>
            </w:r>
          </w:p>
        </w:tc>
        <w:tc>
          <w:tcPr>
            <w:tcW w:w="2126" w:type="dxa"/>
            <w:vAlign w:val="top"/>
          </w:tcPr>
          <w:p>
            <w:pPr>
              <w:keepNext w:val="0"/>
              <w:keepLines w:val="0"/>
              <w:widowControl/>
              <w:suppressLineNumbers w:val="0"/>
              <w:jc w:val="both"/>
              <w:textAlignment w:val="top"/>
              <w:rPr>
                <w:rFonts w:hint="eastAsia" w:ascii="新宋体" w:hAnsi="新宋体" w:eastAsia="新宋体" w:cs="新宋体"/>
                <w:b w:val="0"/>
                <w:bCs w:val="0"/>
                <w:sz w:val="21"/>
                <w:szCs w:val="21"/>
                <w:lang w:val="en-US" w:eastAsia="zh-CN"/>
              </w:rPr>
            </w:pPr>
            <w:r>
              <w:rPr>
                <w:rFonts w:hint="eastAsia" w:ascii="新宋体" w:hAnsi="新宋体" w:eastAsia="新宋体" w:cs="新宋体"/>
                <w:b w:val="0"/>
                <w:bCs w:val="0"/>
                <w:i w:val="0"/>
                <w:iCs w:val="0"/>
                <w:color w:val="000000"/>
                <w:kern w:val="0"/>
                <w:sz w:val="21"/>
                <w:szCs w:val="21"/>
                <w:u w:val="none"/>
                <w:lang w:val="en-US" w:eastAsia="zh-CN" w:bidi="ar"/>
              </w:rPr>
              <w:t>367.000000</w:t>
            </w: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二、外交支出</w:t>
            </w:r>
          </w:p>
        </w:tc>
        <w:tc>
          <w:tcPr>
            <w:tcW w:w="2126" w:type="dxa"/>
            <w:vAlign w:val="center"/>
          </w:tcPr>
          <w:p>
            <w:pPr>
              <w:pStyle w:val="16"/>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50" w:type="dxa"/>
            <w:vAlign w:val="center"/>
          </w:tcPr>
          <w:p>
            <w:pPr>
              <w:pStyle w:val="18"/>
              <w:rPr>
                <w:sz w:val="21"/>
                <w:szCs w:val="21"/>
              </w:rPr>
            </w:pPr>
            <w:r>
              <w:rPr>
                <w:sz w:val="21"/>
                <w:szCs w:val="21"/>
              </w:rPr>
              <w:t>3</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三、国有资本经营预算拨款收入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三、国防支出</w:t>
            </w:r>
          </w:p>
        </w:tc>
        <w:tc>
          <w:tcPr>
            <w:tcW w:w="2126" w:type="dxa"/>
            <w:vAlign w:val="center"/>
          </w:tcPr>
          <w:p>
            <w:pPr>
              <w:pStyle w:val="16"/>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4</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四、财政专户管理资金收入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四、公共安全支出</w:t>
            </w:r>
          </w:p>
        </w:tc>
        <w:tc>
          <w:tcPr>
            <w:tcW w:w="2126" w:type="dxa"/>
            <w:vAlign w:val="center"/>
          </w:tcPr>
          <w:p>
            <w:pPr>
              <w:pStyle w:val="16"/>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5</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五、事业收入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五、教育支出</w:t>
            </w:r>
          </w:p>
        </w:tc>
        <w:tc>
          <w:tcPr>
            <w:tcW w:w="2126" w:type="dxa"/>
            <w:vAlign w:val="center"/>
          </w:tcPr>
          <w:p>
            <w:pPr>
              <w:pStyle w:val="16"/>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6</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六、事业单位经营收入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六、科学技术支出</w:t>
            </w:r>
          </w:p>
        </w:tc>
        <w:tc>
          <w:tcPr>
            <w:tcW w:w="2126" w:type="dxa"/>
            <w:vAlign w:val="center"/>
          </w:tcPr>
          <w:p>
            <w:pPr>
              <w:pStyle w:val="16"/>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7</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七、上级补助收入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七、文化旅游体育与传媒支出</w:t>
            </w:r>
          </w:p>
        </w:tc>
        <w:tc>
          <w:tcPr>
            <w:tcW w:w="2126" w:type="dxa"/>
            <w:vAlign w:val="center"/>
          </w:tcPr>
          <w:p>
            <w:pPr>
              <w:pStyle w:val="16"/>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8</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八、附属单位上缴收入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八、社会保障和就业支出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zh-CN" w:bidi="ar-SA"/>
              </w:rPr>
            </w:pPr>
            <w:r>
              <w:rPr>
                <w:rFonts w:hint="eastAsia" w:ascii="新宋体" w:hAnsi="新宋体" w:eastAsia="新宋体" w:cs="新宋体"/>
                <w:i w:val="0"/>
                <w:iCs w:val="0"/>
                <w:color w:val="000000"/>
                <w:kern w:val="0"/>
                <w:sz w:val="21"/>
                <w:szCs w:val="21"/>
                <w:u w:val="none"/>
                <w:lang w:val="en-US" w:eastAsia="zh-CN" w:bidi="ar"/>
              </w:rPr>
              <w:t>8610.840680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9</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九、其他收入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九、社会保险基金支出</w:t>
            </w:r>
          </w:p>
        </w:tc>
        <w:tc>
          <w:tcPr>
            <w:tcW w:w="2126" w:type="dxa"/>
            <w:vAlign w:val="top"/>
          </w:tcPr>
          <w:p>
            <w:pPr>
              <w:keepNext w:val="0"/>
              <w:keepLines w:val="0"/>
              <w:widowControl/>
              <w:suppressLineNumbers w:val="0"/>
              <w:jc w:val="right"/>
              <w:textAlignment w:val="top"/>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10</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十、卫生健康支出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zh-CN" w:bidi="ar-SA"/>
              </w:rPr>
            </w:pPr>
            <w:r>
              <w:rPr>
                <w:rFonts w:hint="eastAsia" w:ascii="新宋体" w:hAnsi="新宋体" w:eastAsia="新宋体" w:cs="新宋体"/>
                <w:i w:val="0"/>
                <w:iCs w:val="0"/>
                <w:color w:val="000000"/>
                <w:kern w:val="0"/>
                <w:sz w:val="21"/>
                <w:szCs w:val="21"/>
                <w:u w:val="none"/>
                <w:lang w:val="en-US" w:eastAsia="zh-CN" w:bidi="ar"/>
              </w:rPr>
              <w:t>13.400000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11</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十一、节能环保支出</w:t>
            </w:r>
          </w:p>
        </w:tc>
        <w:tc>
          <w:tcPr>
            <w:tcW w:w="2126" w:type="dxa"/>
            <w:vAlign w:val="center"/>
          </w:tcPr>
          <w:p>
            <w:pPr>
              <w:pStyle w:val="16"/>
              <w:jc w:val="right"/>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12</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十二、城乡社区支出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13</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十三、农林水支出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14</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十四、交通运输支出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15</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十五、资源勘探工业信息等支出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16</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十六、商业服务业等支出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17</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十七、金融支出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18</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十八、援助其他地区支出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19</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十九、自然资源海洋气象等支出</w:t>
            </w:r>
          </w:p>
        </w:tc>
        <w:tc>
          <w:tcPr>
            <w:tcW w:w="2126" w:type="dxa"/>
            <w:vAlign w:val="center"/>
          </w:tcPr>
          <w:p>
            <w:pPr>
              <w:pStyle w:val="16"/>
              <w:jc w:val="both"/>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20</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二十、住房保障支出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zh-CN" w:bidi="ar-SA"/>
              </w:rPr>
            </w:pPr>
            <w:r>
              <w:rPr>
                <w:rFonts w:hint="eastAsia" w:ascii="新宋体" w:hAnsi="新宋体" w:eastAsia="新宋体" w:cs="新宋体"/>
                <w:i w:val="0"/>
                <w:iCs w:val="0"/>
                <w:color w:val="000000"/>
                <w:kern w:val="0"/>
                <w:sz w:val="21"/>
                <w:szCs w:val="21"/>
                <w:u w:val="none"/>
                <w:lang w:val="en-US" w:eastAsia="zh-CN" w:bidi="ar"/>
              </w:rPr>
              <w:t>15.950000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21</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二十一、粮油物资储备支出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22</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二十二、国有资本经营预算支出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23</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二十三、灾害防治及应急管理支出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24</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二十四、预备费</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25</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二十五、其他支出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zh-CN" w:bidi="ar-SA"/>
              </w:rPr>
            </w:pPr>
            <w:r>
              <w:rPr>
                <w:rFonts w:hint="eastAsia" w:ascii="新宋体" w:hAnsi="新宋体" w:eastAsia="新宋体" w:cs="新宋体"/>
                <w:i w:val="0"/>
                <w:iCs w:val="0"/>
                <w:color w:val="000000"/>
                <w:kern w:val="0"/>
                <w:sz w:val="21"/>
                <w:szCs w:val="21"/>
                <w:u w:val="none"/>
                <w:lang w:val="en-US" w:eastAsia="zh-CN" w:bidi="ar"/>
              </w:rPr>
              <w:t>783.180000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26</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二十六、转移性支出</w:t>
            </w:r>
          </w:p>
        </w:tc>
        <w:tc>
          <w:tcPr>
            <w:tcW w:w="2126" w:type="dxa"/>
            <w:vAlign w:val="center"/>
          </w:tcPr>
          <w:p>
            <w:pPr>
              <w:pStyle w:val="16"/>
              <w:jc w:val="both"/>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27</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二十七、债务还本支出</w:t>
            </w:r>
          </w:p>
        </w:tc>
        <w:tc>
          <w:tcPr>
            <w:tcW w:w="2126" w:type="dxa"/>
            <w:vAlign w:val="center"/>
          </w:tcPr>
          <w:p>
            <w:pPr>
              <w:pStyle w:val="16"/>
              <w:jc w:val="both"/>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28</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二十八、债务付息支出</w:t>
            </w:r>
          </w:p>
        </w:tc>
        <w:tc>
          <w:tcPr>
            <w:tcW w:w="2126" w:type="dxa"/>
            <w:vAlign w:val="center"/>
          </w:tcPr>
          <w:p>
            <w:pPr>
              <w:pStyle w:val="16"/>
              <w:jc w:val="both"/>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29</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二十九、债务发行费用支出</w:t>
            </w:r>
          </w:p>
        </w:tc>
        <w:tc>
          <w:tcPr>
            <w:tcW w:w="2126" w:type="dxa"/>
            <w:vAlign w:val="center"/>
          </w:tcPr>
          <w:p>
            <w:pPr>
              <w:pStyle w:val="16"/>
              <w:jc w:val="both"/>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30</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三十、抗疫特别国债安排的支出</w:t>
            </w:r>
          </w:p>
        </w:tc>
        <w:tc>
          <w:tcPr>
            <w:tcW w:w="2126" w:type="dxa"/>
            <w:vAlign w:val="center"/>
          </w:tcPr>
          <w:p>
            <w:pPr>
              <w:pStyle w:val="16"/>
              <w:jc w:val="both"/>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31</w:t>
            </w:r>
          </w:p>
        </w:tc>
        <w:tc>
          <w:tcPr>
            <w:tcW w:w="4536" w:type="dxa"/>
            <w:vAlign w:val="center"/>
          </w:tcPr>
          <w:p>
            <w:pPr>
              <w:pStyle w:val="19"/>
              <w:rPr>
                <w:rFonts w:hint="eastAsia" w:ascii="新宋体" w:hAnsi="新宋体" w:eastAsia="新宋体" w:cs="新宋体"/>
                <w:b/>
                <w:sz w:val="21"/>
                <w:szCs w:val="21"/>
                <w:lang w:val="en-US" w:eastAsia="uk-UA" w:bidi="ar-SA"/>
              </w:rPr>
            </w:pPr>
            <w:r>
              <w:rPr>
                <w:rFonts w:hint="eastAsia" w:ascii="新宋体" w:hAnsi="新宋体" w:eastAsia="新宋体" w:cs="新宋体"/>
                <w:sz w:val="21"/>
                <w:szCs w:val="21"/>
              </w:rPr>
              <w:t>本年收入合计</w:t>
            </w:r>
          </w:p>
        </w:tc>
        <w:tc>
          <w:tcPr>
            <w:tcW w:w="2126" w:type="dxa"/>
            <w:vAlign w:val="top"/>
          </w:tcPr>
          <w:p>
            <w:pPr>
              <w:keepNext w:val="0"/>
              <w:keepLines w:val="0"/>
              <w:widowControl/>
              <w:suppressLineNumbers w:val="0"/>
              <w:jc w:val="left"/>
              <w:textAlignment w:val="top"/>
              <w:rPr>
                <w:rFonts w:hint="eastAsia" w:ascii="新宋体" w:hAnsi="新宋体" w:eastAsia="新宋体" w:cs="新宋体"/>
                <w:b/>
                <w:bCs/>
                <w:sz w:val="21"/>
                <w:szCs w:val="21"/>
                <w:lang w:val="en-US" w:eastAsia="zh-CN" w:bidi="ar-SA"/>
              </w:rPr>
            </w:pPr>
            <w:r>
              <w:rPr>
                <w:rFonts w:hint="eastAsia" w:ascii="新宋体" w:hAnsi="新宋体" w:eastAsia="新宋体" w:cs="新宋体"/>
                <w:b/>
                <w:bCs/>
                <w:i w:val="0"/>
                <w:iCs w:val="0"/>
                <w:color w:val="000000"/>
                <w:kern w:val="0"/>
                <w:sz w:val="21"/>
                <w:szCs w:val="21"/>
                <w:u w:val="none"/>
                <w:lang w:val="en-US" w:eastAsia="zh-CN" w:bidi="ar"/>
              </w:rPr>
              <w:t>8428.610680</w:t>
            </w:r>
          </w:p>
        </w:tc>
        <w:tc>
          <w:tcPr>
            <w:tcW w:w="4535" w:type="dxa"/>
            <w:vAlign w:val="center"/>
          </w:tcPr>
          <w:p>
            <w:pPr>
              <w:pStyle w:val="19"/>
              <w:rPr>
                <w:rFonts w:hint="eastAsia" w:ascii="新宋体" w:hAnsi="新宋体" w:eastAsia="新宋体" w:cs="新宋体"/>
                <w:b w:val="0"/>
                <w:bCs/>
                <w:sz w:val="21"/>
                <w:szCs w:val="21"/>
                <w:lang w:val="en-US" w:eastAsia="uk-UA" w:bidi="ar-SA"/>
              </w:rPr>
            </w:pPr>
            <w:r>
              <w:rPr>
                <w:rFonts w:hint="eastAsia" w:ascii="新宋体" w:hAnsi="新宋体" w:eastAsia="新宋体" w:cs="新宋体"/>
                <w:b w:val="0"/>
                <w:bCs/>
                <w:sz w:val="21"/>
                <w:szCs w:val="21"/>
              </w:rPr>
              <w:t>本年支出合计</w:t>
            </w:r>
          </w:p>
        </w:tc>
        <w:tc>
          <w:tcPr>
            <w:tcW w:w="2126" w:type="dxa"/>
            <w:vAlign w:val="top"/>
          </w:tcPr>
          <w:p>
            <w:pPr>
              <w:keepNext w:val="0"/>
              <w:keepLines w:val="0"/>
              <w:widowControl/>
              <w:suppressLineNumbers w:val="0"/>
              <w:jc w:val="both"/>
              <w:textAlignment w:val="top"/>
              <w:rPr>
                <w:rFonts w:hint="eastAsia" w:ascii="新宋体" w:hAnsi="新宋体" w:eastAsia="新宋体" w:cs="新宋体"/>
                <w:b w:val="0"/>
                <w:bCs/>
                <w:sz w:val="21"/>
                <w:szCs w:val="21"/>
                <w:lang w:val="en-US" w:eastAsia="zh-CN" w:bidi="ar-SA"/>
              </w:rPr>
            </w:pPr>
            <w:r>
              <w:rPr>
                <w:rFonts w:hint="eastAsia" w:ascii="新宋体" w:hAnsi="新宋体" w:eastAsia="新宋体" w:cs="新宋体"/>
                <w:b w:val="0"/>
                <w:bCs/>
                <w:i w:val="0"/>
                <w:iCs w:val="0"/>
                <w:color w:val="000000"/>
                <w:kern w:val="0"/>
                <w:sz w:val="21"/>
                <w:szCs w:val="21"/>
                <w:u w:val="none"/>
                <w:lang w:val="en-US" w:eastAsia="zh-CN" w:bidi="ar"/>
              </w:rPr>
              <w:t>9473.370680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32</w:t>
            </w:r>
          </w:p>
        </w:tc>
        <w:tc>
          <w:tcPr>
            <w:tcW w:w="4536"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上年结转结余</w:t>
            </w:r>
          </w:p>
        </w:tc>
        <w:tc>
          <w:tcPr>
            <w:tcW w:w="2126" w:type="dxa"/>
            <w:vAlign w:val="top"/>
          </w:tcPr>
          <w:p>
            <w:pPr>
              <w:keepNext w:val="0"/>
              <w:keepLines w:val="0"/>
              <w:widowControl/>
              <w:suppressLineNumbers w:val="0"/>
              <w:jc w:val="left"/>
              <w:textAlignment w:val="top"/>
              <w:rPr>
                <w:rFonts w:hint="eastAsia" w:ascii="新宋体" w:hAnsi="新宋体" w:eastAsia="新宋体" w:cs="新宋体"/>
                <w:sz w:val="21"/>
                <w:szCs w:val="21"/>
                <w:lang w:val="en-US" w:eastAsia="zh-CN" w:bidi="ar-SA"/>
              </w:rPr>
            </w:pPr>
            <w:r>
              <w:rPr>
                <w:rFonts w:hint="eastAsia" w:ascii="新宋体" w:hAnsi="新宋体" w:eastAsia="新宋体" w:cs="新宋体"/>
                <w:i w:val="0"/>
                <w:iCs w:val="0"/>
                <w:color w:val="000000"/>
                <w:kern w:val="0"/>
                <w:sz w:val="21"/>
                <w:szCs w:val="21"/>
                <w:u w:val="none"/>
                <w:lang w:val="en-US" w:eastAsia="zh-CN" w:bidi="ar"/>
              </w:rPr>
              <w:t>1044.760000</w:t>
            </w: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年终结转结余</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sz w:val="21"/>
                <w:szCs w:val="21"/>
                <w:lang w:val="en-US" w:eastAsia="zh-CN"/>
              </w:rPr>
            </w:pPr>
            <w:r>
              <w:rPr>
                <w:rFonts w:hint="eastAsia"/>
                <w:sz w:val="21"/>
                <w:szCs w:val="21"/>
                <w:lang w:val="en-US" w:eastAsia="zh-CN"/>
              </w:rPr>
              <w:t>33</w:t>
            </w:r>
          </w:p>
        </w:tc>
        <w:tc>
          <w:tcPr>
            <w:tcW w:w="4536" w:type="dxa"/>
            <w:vAlign w:val="center"/>
          </w:tcPr>
          <w:p>
            <w:pPr>
              <w:pStyle w:val="19"/>
              <w:jc w:val="both"/>
              <w:rPr>
                <w:rFonts w:hint="eastAsia" w:ascii="新宋体" w:hAnsi="新宋体" w:eastAsia="新宋体" w:cs="新宋体"/>
                <w:b w:val="0"/>
                <w:bCs/>
                <w:sz w:val="21"/>
                <w:szCs w:val="21"/>
                <w:lang w:val="en-US" w:eastAsia="uk-UA" w:bidi="ar-SA"/>
              </w:rPr>
            </w:pPr>
            <w:r>
              <w:rPr>
                <w:rFonts w:hint="eastAsia" w:ascii="新宋体" w:hAnsi="新宋体" w:eastAsia="新宋体" w:cs="新宋体"/>
                <w:b w:val="0"/>
                <w:bCs/>
                <w:sz w:val="21"/>
                <w:szCs w:val="21"/>
              </w:rPr>
              <w:t>其中财政拨款结转结余</w:t>
            </w:r>
          </w:p>
        </w:tc>
        <w:tc>
          <w:tcPr>
            <w:tcW w:w="2126" w:type="dxa"/>
            <w:vAlign w:val="top"/>
          </w:tcPr>
          <w:p>
            <w:pPr>
              <w:keepNext w:val="0"/>
              <w:keepLines w:val="0"/>
              <w:widowControl/>
              <w:suppressLineNumbers w:val="0"/>
              <w:jc w:val="left"/>
              <w:textAlignment w:val="top"/>
              <w:rPr>
                <w:rFonts w:hint="eastAsia" w:ascii="新宋体" w:hAnsi="新宋体" w:eastAsia="新宋体" w:cs="新宋体"/>
                <w:b/>
                <w:sz w:val="21"/>
                <w:szCs w:val="21"/>
                <w:lang w:val="en-US" w:eastAsia="zh-CN" w:bidi="ar-SA"/>
              </w:rPr>
            </w:pPr>
            <w:r>
              <w:rPr>
                <w:rFonts w:hint="eastAsia" w:ascii="新宋体" w:hAnsi="新宋体" w:eastAsia="新宋体" w:cs="新宋体"/>
                <w:i w:val="0"/>
                <w:iCs w:val="0"/>
                <w:color w:val="000000"/>
                <w:kern w:val="0"/>
                <w:sz w:val="21"/>
                <w:szCs w:val="21"/>
                <w:u w:val="none"/>
                <w:lang w:val="en-US" w:eastAsia="zh-CN" w:bidi="ar"/>
              </w:rPr>
              <w:t>1044.760000</w:t>
            </w:r>
          </w:p>
        </w:tc>
        <w:tc>
          <w:tcPr>
            <w:tcW w:w="4535" w:type="dxa"/>
            <w:vAlign w:val="center"/>
          </w:tcPr>
          <w:p>
            <w:pPr>
              <w:pStyle w:val="19"/>
              <w:rPr>
                <w:rFonts w:hint="eastAsia" w:ascii="新宋体" w:hAnsi="新宋体" w:eastAsia="新宋体" w:cs="新宋体"/>
                <w:b/>
                <w:sz w:val="21"/>
                <w:szCs w:val="21"/>
                <w:lang w:val="en-US" w:eastAsia="uk-UA" w:bidi="ar-SA"/>
              </w:rPr>
            </w:pPr>
          </w:p>
        </w:tc>
        <w:tc>
          <w:tcPr>
            <w:tcW w:w="2126" w:type="dxa"/>
            <w:vAlign w:val="top"/>
          </w:tcPr>
          <w:p>
            <w:pPr>
              <w:keepNext w:val="0"/>
              <w:keepLines w:val="0"/>
              <w:widowControl/>
              <w:suppressLineNumbers w:val="0"/>
              <w:jc w:val="both"/>
              <w:textAlignment w:val="top"/>
              <w:rPr>
                <w:rFonts w:hint="eastAsia" w:ascii="新宋体" w:hAnsi="新宋体" w:eastAsia="新宋体" w:cs="新宋体"/>
                <w:b/>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sz w:val="21"/>
                <w:szCs w:val="21"/>
                <w:lang w:val="en-US" w:eastAsia="zh-CN"/>
              </w:rPr>
            </w:pPr>
            <w:r>
              <w:rPr>
                <w:rFonts w:hint="eastAsia"/>
                <w:sz w:val="21"/>
                <w:szCs w:val="21"/>
                <w:lang w:val="en-US" w:eastAsia="zh-CN"/>
              </w:rPr>
              <w:t>34</w:t>
            </w:r>
          </w:p>
        </w:tc>
        <w:tc>
          <w:tcPr>
            <w:tcW w:w="4536" w:type="dxa"/>
            <w:vAlign w:val="center"/>
          </w:tcPr>
          <w:p>
            <w:pPr>
              <w:pStyle w:val="19"/>
              <w:jc w:val="both"/>
              <w:rPr>
                <w:rFonts w:hint="eastAsia" w:ascii="新宋体" w:hAnsi="新宋体" w:eastAsia="新宋体" w:cs="新宋体"/>
                <w:b w:val="0"/>
                <w:bCs/>
                <w:sz w:val="21"/>
                <w:szCs w:val="21"/>
                <w:lang w:val="en-US" w:eastAsia="uk-UA" w:bidi="ar-SA"/>
              </w:rPr>
            </w:pPr>
            <w:r>
              <w:rPr>
                <w:rFonts w:hint="eastAsia" w:ascii="新宋体" w:hAnsi="新宋体" w:eastAsia="新宋体" w:cs="新宋体"/>
                <w:b w:val="0"/>
                <w:bCs/>
                <w:sz w:val="21"/>
                <w:szCs w:val="21"/>
              </w:rPr>
              <w:t>非财政拨款结转结余</w:t>
            </w:r>
          </w:p>
        </w:tc>
        <w:tc>
          <w:tcPr>
            <w:tcW w:w="2126" w:type="dxa"/>
            <w:vAlign w:val="top"/>
          </w:tcPr>
          <w:p>
            <w:pPr>
              <w:rPr>
                <w:rFonts w:hint="eastAsia" w:ascii="新宋体" w:hAnsi="新宋体" w:eastAsia="新宋体" w:cs="新宋体"/>
                <w:b/>
                <w:sz w:val="21"/>
                <w:szCs w:val="21"/>
                <w:lang w:val="en-US" w:eastAsia="zh-CN" w:bidi="ar-SA"/>
              </w:rPr>
            </w:pPr>
          </w:p>
        </w:tc>
        <w:tc>
          <w:tcPr>
            <w:tcW w:w="4535" w:type="dxa"/>
            <w:vAlign w:val="center"/>
          </w:tcPr>
          <w:p>
            <w:pPr>
              <w:pStyle w:val="19"/>
              <w:rPr>
                <w:rFonts w:hint="eastAsia" w:ascii="新宋体" w:hAnsi="新宋体" w:eastAsia="新宋体" w:cs="新宋体"/>
                <w:b/>
                <w:sz w:val="21"/>
                <w:szCs w:val="21"/>
                <w:lang w:val="en-US" w:eastAsia="uk-UA" w:bidi="ar-SA"/>
              </w:rPr>
            </w:pPr>
          </w:p>
        </w:tc>
        <w:tc>
          <w:tcPr>
            <w:tcW w:w="2126" w:type="dxa"/>
            <w:vAlign w:val="top"/>
          </w:tcPr>
          <w:p>
            <w:pPr>
              <w:keepNext w:val="0"/>
              <w:keepLines w:val="0"/>
              <w:widowControl/>
              <w:suppressLineNumbers w:val="0"/>
              <w:jc w:val="both"/>
              <w:textAlignment w:val="top"/>
              <w:rPr>
                <w:rFonts w:hint="eastAsia" w:ascii="新宋体" w:hAnsi="新宋体" w:eastAsia="新宋体" w:cs="新宋体"/>
                <w:b/>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1"/>
                <w:lang w:val="en-US" w:eastAsia="zh-CN" w:bidi="ar-SA"/>
              </w:rPr>
            </w:pPr>
            <w:r>
              <w:rPr>
                <w:sz w:val="21"/>
                <w:szCs w:val="21"/>
              </w:rPr>
              <w:t>3</w:t>
            </w:r>
            <w:r>
              <w:rPr>
                <w:rFonts w:hint="eastAsia"/>
                <w:sz w:val="21"/>
                <w:szCs w:val="21"/>
                <w:lang w:val="en-US" w:eastAsia="zh-CN"/>
              </w:rPr>
              <w:t>5</w:t>
            </w:r>
          </w:p>
        </w:tc>
        <w:tc>
          <w:tcPr>
            <w:tcW w:w="4536" w:type="dxa"/>
            <w:vAlign w:val="center"/>
          </w:tcPr>
          <w:p>
            <w:pPr>
              <w:pStyle w:val="19"/>
              <w:rPr>
                <w:rFonts w:hint="eastAsia" w:ascii="新宋体" w:hAnsi="新宋体" w:eastAsia="新宋体" w:cs="新宋体"/>
                <w:b/>
                <w:sz w:val="21"/>
                <w:szCs w:val="21"/>
                <w:lang w:val="en-US" w:eastAsia="uk-UA" w:bidi="ar-SA"/>
              </w:rPr>
            </w:pPr>
            <w:r>
              <w:rPr>
                <w:rFonts w:hint="eastAsia" w:ascii="新宋体" w:hAnsi="新宋体" w:eastAsia="新宋体" w:cs="新宋体"/>
                <w:sz w:val="21"/>
                <w:szCs w:val="21"/>
              </w:rPr>
              <w:t>收入总计</w:t>
            </w:r>
          </w:p>
        </w:tc>
        <w:tc>
          <w:tcPr>
            <w:tcW w:w="2126" w:type="dxa"/>
            <w:vAlign w:val="top"/>
          </w:tcPr>
          <w:p>
            <w:pPr>
              <w:keepNext w:val="0"/>
              <w:keepLines w:val="0"/>
              <w:widowControl/>
              <w:suppressLineNumbers w:val="0"/>
              <w:jc w:val="left"/>
              <w:textAlignment w:val="top"/>
              <w:rPr>
                <w:rFonts w:hint="eastAsia" w:ascii="新宋体" w:hAnsi="新宋体" w:eastAsia="新宋体" w:cs="新宋体"/>
                <w:b/>
                <w:sz w:val="21"/>
                <w:szCs w:val="21"/>
                <w:lang w:val="en-US" w:eastAsia="zh-CN" w:bidi="ar-SA"/>
              </w:rPr>
            </w:pPr>
            <w:r>
              <w:rPr>
                <w:rFonts w:hint="eastAsia" w:ascii="新宋体" w:hAnsi="新宋体" w:eastAsia="新宋体" w:cs="新宋体"/>
                <w:b/>
                <w:bCs/>
                <w:i w:val="0"/>
                <w:iCs w:val="0"/>
                <w:color w:val="000000"/>
                <w:kern w:val="0"/>
                <w:sz w:val="21"/>
                <w:szCs w:val="21"/>
                <w:u w:val="none"/>
                <w:lang w:val="en-US" w:eastAsia="zh-CN" w:bidi="ar"/>
              </w:rPr>
              <w:t>9473.370680</w:t>
            </w:r>
          </w:p>
        </w:tc>
        <w:tc>
          <w:tcPr>
            <w:tcW w:w="4535" w:type="dxa"/>
            <w:vAlign w:val="center"/>
          </w:tcPr>
          <w:p>
            <w:pPr>
              <w:pStyle w:val="19"/>
              <w:rPr>
                <w:rFonts w:hint="eastAsia" w:ascii="新宋体" w:hAnsi="新宋体" w:eastAsia="新宋体" w:cs="新宋体"/>
                <w:b/>
                <w:sz w:val="21"/>
                <w:szCs w:val="21"/>
                <w:lang w:val="en-US" w:eastAsia="uk-UA" w:bidi="ar-SA"/>
              </w:rPr>
            </w:pPr>
            <w:r>
              <w:rPr>
                <w:rFonts w:hint="eastAsia" w:ascii="新宋体" w:hAnsi="新宋体" w:eastAsia="新宋体" w:cs="新宋体"/>
                <w:sz w:val="21"/>
                <w:szCs w:val="21"/>
              </w:rPr>
              <w:t>支出总计</w:t>
            </w:r>
          </w:p>
        </w:tc>
        <w:tc>
          <w:tcPr>
            <w:tcW w:w="2126" w:type="dxa"/>
            <w:vAlign w:val="top"/>
          </w:tcPr>
          <w:p>
            <w:pPr>
              <w:keepNext w:val="0"/>
              <w:keepLines w:val="0"/>
              <w:widowControl/>
              <w:suppressLineNumbers w:val="0"/>
              <w:jc w:val="both"/>
              <w:textAlignment w:val="top"/>
              <w:rPr>
                <w:rFonts w:hint="eastAsia" w:ascii="新宋体" w:hAnsi="新宋体" w:eastAsia="新宋体" w:cs="新宋体"/>
                <w:b/>
                <w:sz w:val="21"/>
                <w:szCs w:val="21"/>
                <w:lang w:val="en-US" w:eastAsia="zh-CN" w:bidi="ar-SA"/>
              </w:rPr>
            </w:pPr>
            <w:r>
              <w:rPr>
                <w:rFonts w:hint="eastAsia" w:ascii="新宋体" w:hAnsi="新宋体" w:eastAsia="新宋体" w:cs="新宋体"/>
                <w:b/>
                <w:bCs/>
                <w:i w:val="0"/>
                <w:iCs w:val="0"/>
                <w:color w:val="000000"/>
                <w:kern w:val="0"/>
                <w:sz w:val="21"/>
                <w:szCs w:val="21"/>
                <w:u w:val="none"/>
                <w:lang w:val="en-US" w:eastAsia="zh-CN" w:bidi="ar"/>
              </w:rPr>
              <w:t>9473.370680</w:t>
            </w:r>
          </w:p>
        </w:tc>
      </w:tr>
    </w:tbl>
    <w:p>
      <w:pPr>
        <w:rPr>
          <w:rFonts w:eastAsiaTheme="minorEastAsia"/>
          <w:lang w:eastAsia="zh-CN"/>
        </w:rPr>
        <w:sectPr>
          <w:footerReference r:id="rId5" w:type="default"/>
          <w:footerReference r:id="rId6" w:type="even"/>
          <w:pgSz w:w="16840" w:h="11900" w:orient="landscape"/>
          <w:pgMar w:top="1361" w:right="1020" w:bottom="1134" w:left="1020" w:header="720" w:footer="720" w:gutter="0"/>
          <w:pgNumType w:fmt="decimal"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31</w:t>
            </w:r>
            <w:r>
              <w:rPr>
                <w:rFonts w:hint="eastAsia"/>
                <w:lang w:val="en-US" w:eastAsia="zh-CN"/>
              </w:rPr>
              <w:t>4涞水县民政局</w:t>
            </w:r>
          </w:p>
        </w:tc>
        <w:tc>
          <w:tcPr>
            <w:tcW w:w="3402"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24</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top"/>
          </w:tcPr>
          <w:p>
            <w:pPr>
              <w:keepNext w:val="0"/>
              <w:keepLines w:val="0"/>
              <w:widowControl/>
              <w:suppressLineNumbers w:val="0"/>
              <w:jc w:val="right"/>
              <w:textAlignment w:val="top"/>
              <w:rPr>
                <w:rFonts w:hint="default" w:eastAsia="方正书宋_GBK"/>
                <w:lang w:val="en-US" w:eastAsia="zh-CN"/>
              </w:rPr>
            </w:pPr>
            <w:r>
              <w:rPr>
                <w:rFonts w:hint="eastAsia" w:ascii="宋体" w:hAnsi="宋体" w:eastAsia="宋体" w:cs="宋体"/>
                <w:i w:val="0"/>
                <w:iCs w:val="0"/>
                <w:color w:val="000000"/>
                <w:kern w:val="0"/>
                <w:sz w:val="22"/>
                <w:szCs w:val="22"/>
                <w:u w:val="none"/>
                <w:lang w:val="en-US" w:eastAsia="zh-CN" w:bidi="ar"/>
              </w:rPr>
              <w:t>9473.370680</w:t>
            </w:r>
          </w:p>
        </w:tc>
        <w:tc>
          <w:tcPr>
            <w:tcW w:w="1134" w:type="dxa"/>
            <w:vAlign w:val="top"/>
          </w:tcPr>
          <w:p>
            <w:pPr>
              <w:keepNext w:val="0"/>
              <w:keepLines w:val="0"/>
              <w:widowControl/>
              <w:suppressLineNumbers w:val="0"/>
              <w:jc w:val="right"/>
              <w:textAlignment w:val="top"/>
              <w:rPr>
                <w:rFonts w:hint="default" w:eastAsia="方正书宋_GBK"/>
                <w:lang w:val="en-US" w:eastAsia="zh-CN"/>
              </w:rPr>
            </w:pPr>
            <w:r>
              <w:rPr>
                <w:rFonts w:hint="eastAsia" w:ascii="宋体" w:hAnsi="宋体" w:eastAsia="宋体" w:cs="宋体"/>
                <w:i w:val="0"/>
                <w:iCs w:val="0"/>
                <w:color w:val="000000"/>
                <w:kern w:val="0"/>
                <w:sz w:val="22"/>
                <w:szCs w:val="22"/>
                <w:u w:val="none"/>
                <w:lang w:val="en-US" w:eastAsia="zh-CN" w:bidi="ar"/>
              </w:rPr>
              <w:t>9473.370680</w:t>
            </w:r>
          </w:p>
        </w:tc>
        <w:tc>
          <w:tcPr>
            <w:tcW w:w="1134" w:type="dxa"/>
            <w:vAlign w:val="top"/>
          </w:tcPr>
          <w:p>
            <w:pPr>
              <w:keepNext w:val="0"/>
              <w:keepLines w:val="0"/>
              <w:widowControl/>
              <w:suppressLineNumbers w:val="0"/>
              <w:jc w:val="right"/>
              <w:textAlignment w:val="top"/>
              <w:rPr>
                <w:rFonts w:hint="default" w:eastAsia="方正书宋_GBK"/>
                <w:lang w:val="en-US" w:eastAsia="zh-CN"/>
              </w:rPr>
            </w:pPr>
            <w:r>
              <w:rPr>
                <w:rFonts w:hint="eastAsia" w:ascii="宋体" w:hAnsi="宋体" w:eastAsia="宋体" w:cs="宋体"/>
                <w:i w:val="0"/>
                <w:iCs w:val="0"/>
                <w:color w:val="000000"/>
                <w:kern w:val="0"/>
                <w:sz w:val="22"/>
                <w:szCs w:val="22"/>
                <w:u w:val="none"/>
                <w:lang w:val="en-US" w:eastAsia="zh-CN" w:bidi="ar"/>
              </w:rPr>
              <w:t>9473.370680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2019999</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8610.840680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8610.840680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8610.840680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民政管理事务</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1463.610680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1463.610680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1463.610680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1215.650680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1215.650680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1215.650680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2080206</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社会组织管理</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5.280000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2080207</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行政区划和地名管理</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2080208</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基层政权建设和社区治理</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235.880000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235.880000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235.880000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2080299</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其他民政管理事务支出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29.930000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29.930000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29.930000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25.520000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25.520000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25.520000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4.410000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4.410000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4.410000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社会福利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1073.500000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1073.500000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1073.500000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儿童福利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老年福利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941.000000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941.000000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941.000000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2081004</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殡葬</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残疾人事业</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2081107</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残疾人生活和护理补贴</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最低生活保障</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3328.800000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3328.800000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3328.800000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城市最低生活保障金支出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农村最低生活保障金支出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3165.800000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3165.800000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3165.800000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临时救助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临时救助支出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流浪乞讨人员救助支出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特困人员救助供养</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2082102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农村特困人员救助供养支出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20825</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其他生活救助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2082501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其他城市生活救助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10.210000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10.210000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10.210000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2101103</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公务员医疗补助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36</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39</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2296002</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用于社会福利的彩票公益金支出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bl>
    <w:p/>
    <w:p/>
    <w:p/>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3888"/>
        <w:gridCol w:w="1667"/>
        <w:gridCol w:w="1583"/>
        <w:gridCol w:w="1584"/>
        <w:gridCol w:w="916"/>
        <w:gridCol w:w="950"/>
        <w:gridCol w:w="1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30"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31</w:t>
            </w:r>
            <w:r>
              <w:rPr>
                <w:rFonts w:hint="eastAsia"/>
                <w:lang w:val="en-US" w:eastAsia="zh-CN"/>
              </w:rPr>
              <w:t>4涞水县民政局</w:t>
            </w:r>
          </w:p>
        </w:tc>
        <w:tc>
          <w:tcPr>
            <w:tcW w:w="3250" w:type="dxa"/>
            <w:gridSpan w:val="2"/>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24</w:t>
            </w:r>
          </w:p>
        </w:tc>
        <w:tc>
          <w:tcPr>
            <w:tcW w:w="4902"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80" w:type="dxa"/>
            <w:gridSpan w:val="2"/>
            <w:vAlign w:val="center"/>
          </w:tcPr>
          <w:p>
            <w:pPr>
              <w:pStyle w:val="15"/>
            </w:pPr>
            <w:r>
              <w:t>功能分类科目</w:t>
            </w:r>
          </w:p>
        </w:tc>
        <w:tc>
          <w:tcPr>
            <w:tcW w:w="1667" w:type="dxa"/>
            <w:vMerge w:val="restart"/>
            <w:vAlign w:val="center"/>
          </w:tcPr>
          <w:p>
            <w:pPr>
              <w:pStyle w:val="15"/>
            </w:pPr>
            <w:r>
              <w:t>合计</w:t>
            </w:r>
          </w:p>
        </w:tc>
        <w:tc>
          <w:tcPr>
            <w:tcW w:w="1583" w:type="dxa"/>
            <w:vMerge w:val="restart"/>
            <w:vAlign w:val="center"/>
          </w:tcPr>
          <w:p>
            <w:pPr>
              <w:pStyle w:val="15"/>
            </w:pPr>
            <w:r>
              <w:t>基本支出</w:t>
            </w:r>
          </w:p>
        </w:tc>
        <w:tc>
          <w:tcPr>
            <w:tcW w:w="1584" w:type="dxa"/>
            <w:vMerge w:val="restart"/>
            <w:vAlign w:val="center"/>
          </w:tcPr>
          <w:p>
            <w:pPr>
              <w:pStyle w:val="15"/>
            </w:pPr>
            <w:r>
              <w:t>项目支出</w:t>
            </w:r>
          </w:p>
        </w:tc>
        <w:tc>
          <w:tcPr>
            <w:tcW w:w="916" w:type="dxa"/>
            <w:vMerge w:val="restart"/>
            <w:vAlign w:val="center"/>
          </w:tcPr>
          <w:p>
            <w:pPr>
              <w:pStyle w:val="15"/>
            </w:pPr>
            <w:r>
              <w:t>经营支出</w:t>
            </w:r>
          </w:p>
        </w:tc>
        <w:tc>
          <w:tcPr>
            <w:tcW w:w="950" w:type="dxa"/>
            <w:vMerge w:val="restart"/>
            <w:vAlign w:val="center"/>
          </w:tcPr>
          <w:p>
            <w:pPr>
              <w:pStyle w:val="15"/>
            </w:pPr>
            <w:r>
              <w:t>上解上级     支出</w:t>
            </w:r>
          </w:p>
        </w:tc>
        <w:tc>
          <w:tcPr>
            <w:tcW w:w="1452"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3888" w:type="dxa"/>
            <w:vAlign w:val="center"/>
          </w:tcPr>
          <w:p>
            <w:pPr>
              <w:pStyle w:val="15"/>
            </w:pPr>
            <w:r>
              <w:t>科目名称</w:t>
            </w:r>
          </w:p>
        </w:tc>
        <w:tc>
          <w:tcPr>
            <w:tcW w:w="1667" w:type="dxa"/>
            <w:vMerge w:val="continue"/>
          </w:tcPr>
          <w:p/>
        </w:tc>
        <w:tc>
          <w:tcPr>
            <w:tcW w:w="1583" w:type="dxa"/>
            <w:vMerge w:val="continue"/>
          </w:tcPr>
          <w:p/>
        </w:tc>
        <w:tc>
          <w:tcPr>
            <w:tcW w:w="1584" w:type="dxa"/>
            <w:vMerge w:val="continue"/>
          </w:tcPr>
          <w:p/>
        </w:tc>
        <w:tc>
          <w:tcPr>
            <w:tcW w:w="916" w:type="dxa"/>
            <w:vMerge w:val="continue"/>
          </w:tcPr>
          <w:p/>
        </w:tc>
        <w:tc>
          <w:tcPr>
            <w:tcW w:w="950" w:type="dxa"/>
            <w:vMerge w:val="continue"/>
          </w:tcPr>
          <w:p/>
        </w:tc>
        <w:tc>
          <w:tcPr>
            <w:tcW w:w="14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3888" w:type="dxa"/>
            <w:vAlign w:val="center"/>
          </w:tcPr>
          <w:p>
            <w:pPr>
              <w:pStyle w:val="15"/>
            </w:pPr>
            <w:r>
              <w:t>2</w:t>
            </w:r>
          </w:p>
        </w:tc>
        <w:tc>
          <w:tcPr>
            <w:tcW w:w="1667" w:type="dxa"/>
            <w:vAlign w:val="center"/>
          </w:tcPr>
          <w:p>
            <w:pPr>
              <w:pStyle w:val="15"/>
            </w:pPr>
            <w:r>
              <w:t>3</w:t>
            </w:r>
          </w:p>
        </w:tc>
        <w:tc>
          <w:tcPr>
            <w:tcW w:w="1583" w:type="dxa"/>
            <w:vAlign w:val="center"/>
          </w:tcPr>
          <w:p>
            <w:pPr>
              <w:pStyle w:val="15"/>
            </w:pPr>
            <w:r>
              <w:t>4</w:t>
            </w:r>
          </w:p>
        </w:tc>
        <w:tc>
          <w:tcPr>
            <w:tcW w:w="1584" w:type="dxa"/>
            <w:vAlign w:val="center"/>
          </w:tcPr>
          <w:p>
            <w:pPr>
              <w:pStyle w:val="15"/>
            </w:pPr>
            <w:r>
              <w:t>5</w:t>
            </w:r>
          </w:p>
        </w:tc>
        <w:tc>
          <w:tcPr>
            <w:tcW w:w="916" w:type="dxa"/>
            <w:vAlign w:val="center"/>
          </w:tcPr>
          <w:p>
            <w:pPr>
              <w:pStyle w:val="15"/>
            </w:pPr>
            <w:r>
              <w:t>6</w:t>
            </w:r>
          </w:p>
        </w:tc>
        <w:tc>
          <w:tcPr>
            <w:tcW w:w="950" w:type="dxa"/>
            <w:vAlign w:val="center"/>
          </w:tcPr>
          <w:p>
            <w:pPr>
              <w:pStyle w:val="15"/>
            </w:pPr>
            <w:r>
              <w:t>7</w:t>
            </w:r>
          </w:p>
        </w:tc>
        <w:tc>
          <w:tcPr>
            <w:tcW w:w="1452"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992" w:type="dxa"/>
            <w:vAlign w:val="center"/>
          </w:tcPr>
          <w:p>
            <w:pPr>
              <w:pStyle w:val="21"/>
            </w:pPr>
          </w:p>
        </w:tc>
        <w:tc>
          <w:tcPr>
            <w:tcW w:w="3888" w:type="dxa"/>
            <w:vAlign w:val="center"/>
          </w:tcPr>
          <w:p>
            <w:pPr>
              <w:pStyle w:val="19"/>
            </w:pPr>
            <w:r>
              <w:t>合计</w:t>
            </w:r>
          </w:p>
        </w:tc>
        <w:tc>
          <w:tcPr>
            <w:tcW w:w="1667" w:type="dxa"/>
            <w:vAlign w:val="top"/>
          </w:tcPr>
          <w:p>
            <w:pPr>
              <w:keepNext w:val="0"/>
              <w:keepLines w:val="0"/>
              <w:widowControl/>
              <w:suppressLineNumbers w:val="0"/>
              <w:jc w:val="right"/>
              <w:textAlignment w:val="top"/>
              <w:rPr>
                <w:rFonts w:hint="eastAsia" w:ascii="宋体" w:hAnsi="宋体" w:eastAsia="宋体" w:cs="宋体"/>
                <w:lang w:val="en-US" w:eastAsia="zh-CN"/>
              </w:rPr>
            </w:pPr>
            <w:r>
              <w:rPr>
                <w:rFonts w:hint="eastAsia" w:ascii="宋体" w:hAnsi="宋体" w:eastAsia="宋体" w:cs="宋体"/>
                <w:i w:val="0"/>
                <w:iCs w:val="0"/>
                <w:color w:val="000000"/>
                <w:kern w:val="0"/>
                <w:sz w:val="22"/>
                <w:szCs w:val="22"/>
                <w:u w:val="none"/>
                <w:lang w:val="en-US" w:eastAsia="zh-CN" w:bidi="ar"/>
              </w:rPr>
              <w:t>9473.370680</w:t>
            </w:r>
          </w:p>
        </w:tc>
        <w:tc>
          <w:tcPr>
            <w:tcW w:w="1583" w:type="dxa"/>
            <w:vAlign w:val="top"/>
          </w:tcPr>
          <w:p>
            <w:pPr>
              <w:keepNext w:val="0"/>
              <w:keepLines w:val="0"/>
              <w:widowControl/>
              <w:suppressLineNumbers w:val="0"/>
              <w:jc w:val="right"/>
              <w:textAlignment w:val="top"/>
              <w:rPr>
                <w:rFonts w:hint="eastAsia" w:ascii="宋体" w:hAnsi="宋体" w:eastAsia="宋体" w:cs="宋体"/>
                <w:lang w:val="en-US" w:eastAsia="zh-CN"/>
              </w:rPr>
            </w:pPr>
            <w:r>
              <w:rPr>
                <w:rFonts w:hint="eastAsia" w:ascii="宋体" w:hAnsi="宋体" w:eastAsia="宋体" w:cs="宋体"/>
                <w:i w:val="0"/>
                <w:iCs w:val="0"/>
                <w:color w:val="000000"/>
                <w:kern w:val="0"/>
                <w:sz w:val="22"/>
                <w:szCs w:val="22"/>
                <w:u w:val="none"/>
                <w:lang w:val="en-US" w:eastAsia="zh-CN" w:bidi="ar"/>
              </w:rPr>
              <w:t>1274.930680</w:t>
            </w:r>
          </w:p>
        </w:tc>
        <w:tc>
          <w:tcPr>
            <w:tcW w:w="1584" w:type="dxa"/>
            <w:vAlign w:val="top"/>
          </w:tcPr>
          <w:p>
            <w:pPr>
              <w:keepNext w:val="0"/>
              <w:keepLines w:val="0"/>
              <w:widowControl/>
              <w:suppressLineNumbers w:val="0"/>
              <w:jc w:val="right"/>
              <w:textAlignment w:val="top"/>
              <w:rPr>
                <w:rFonts w:hint="eastAsia" w:ascii="宋体" w:hAnsi="宋体" w:eastAsia="宋体" w:cs="宋体"/>
                <w:lang w:val="en-US" w:eastAsia="zh-CN"/>
              </w:rPr>
            </w:pPr>
            <w:r>
              <w:rPr>
                <w:rFonts w:hint="eastAsia" w:ascii="宋体" w:hAnsi="宋体" w:eastAsia="宋体" w:cs="宋体"/>
                <w:i w:val="0"/>
                <w:iCs w:val="0"/>
                <w:color w:val="000000"/>
                <w:kern w:val="0"/>
                <w:sz w:val="22"/>
                <w:szCs w:val="22"/>
                <w:u w:val="none"/>
                <w:lang w:val="en-US" w:eastAsia="zh-CN" w:bidi="ar"/>
              </w:rPr>
              <w:t>8198.440000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2019999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8610.840680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1245.580680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7365.260000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民政管理事务</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1463.610680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1215.650680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247.960000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行政运行</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1215.650680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1215.650680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2080206</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社会组织管理</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5.280000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5.280000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2080207</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行政区划和地名管理</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2080208</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基层政权建设和社区治理</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235.880000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235.880000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2080299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其他民政管理事务支出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29.930000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29.930000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25.520000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25.520000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4.410000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4.410000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社会福利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1073.500000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1073.500000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儿童福利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老年福利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941.000000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941.000000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2081004</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殡葬</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残疾人事业</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2081107</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残疾人生活和护理补贴</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最低生活保障</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3328.800000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3328.800000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城市最低生活保障金支出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163.000000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农村最低生活保障金支出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3165.800000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3165.800000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临时救助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临时救助支出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流浪乞讨人员救助支出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特困人员救助供养</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2082102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农村特困人员救助供养支出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20825</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其他生活救助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2082501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其他城市生活救助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38.000000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行政单位医疗</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10.210000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10.210000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2101103</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公务员医疗补助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15.950000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15.950000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39</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用于社会福利的彩票公益金支出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民政</w:t>
            </w:r>
            <w:r>
              <w:t>局</w:t>
            </w:r>
          </w:p>
        </w:tc>
        <w:tc>
          <w:tcPr>
            <w:tcW w:w="3402"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rPr>
                <w:rFonts w:hint="eastAsia" w:eastAsia="方正书宋_GBK"/>
                <w:lang w:eastAsia="zh-CN"/>
              </w:rPr>
            </w:pPr>
            <w:r>
              <w:rPr>
                <w:rFonts w:hint="eastAsia"/>
                <w:lang w:val="en-US" w:eastAsia="zh-CN"/>
              </w:rP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lang w:val="en-US" w:eastAsia="zh-CN"/>
              </w:rPr>
              <w:t>8690.19068</w:t>
            </w:r>
          </w:p>
        </w:tc>
        <w:tc>
          <w:tcPr>
            <w:tcW w:w="3402" w:type="dxa"/>
            <w:vAlign w:val="center"/>
          </w:tcPr>
          <w:p>
            <w:pPr>
              <w:pStyle w:val="17"/>
            </w:pPr>
            <w:r>
              <w:t>一、一般公共服务支出</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50.000000</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50.000000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783.180000</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8610.840680</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8610.840680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13.400000</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13.400000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15.950000</w:t>
            </w:r>
          </w:p>
        </w:tc>
        <w:tc>
          <w:tcPr>
            <w:tcW w:w="1474" w:type="dxa"/>
            <w:vAlign w:val="center"/>
          </w:tcPr>
          <w:p>
            <w:pPr>
              <w:pStyle w:val="16"/>
            </w:pPr>
            <w:r>
              <w:rPr>
                <w:rFonts w:hint="eastAsia"/>
                <w:lang w:val="en-US" w:eastAsia="zh-CN"/>
              </w:rPr>
              <w:t>15.950000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783.180000</w:t>
            </w:r>
          </w:p>
        </w:tc>
        <w:tc>
          <w:tcPr>
            <w:tcW w:w="1474" w:type="dxa"/>
            <w:vAlign w:val="center"/>
          </w:tcPr>
          <w:p>
            <w:pPr>
              <w:pStyle w:val="16"/>
            </w:pP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t>3</w:t>
            </w:r>
            <w:r>
              <w:rPr>
                <w:rFonts w:hint="eastAsia"/>
                <w:lang w:val="en-US" w:eastAsia="zh-CN"/>
              </w:rPr>
              <w:t>1</w:t>
            </w:r>
          </w:p>
        </w:tc>
        <w:tc>
          <w:tcPr>
            <w:tcW w:w="3402" w:type="dxa"/>
            <w:vAlign w:val="center"/>
          </w:tcPr>
          <w:p>
            <w:pPr>
              <w:pStyle w:val="19"/>
            </w:pPr>
            <w:r>
              <w:t>收入总计</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9473.370680</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9473.37068</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8690.19068</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783.180000</w:t>
            </w:r>
          </w:p>
        </w:tc>
        <w:tc>
          <w:tcPr>
            <w:tcW w:w="1474" w:type="dxa"/>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民政</w:t>
            </w:r>
            <w:r>
              <w:t>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1191" w:type="dxa"/>
            <w:vAlign w:val="center"/>
          </w:tcPr>
          <w:p>
            <w:pPr>
              <w:pStyle w:val="21"/>
            </w:pPr>
          </w:p>
        </w:tc>
        <w:tc>
          <w:tcPr>
            <w:tcW w:w="4535" w:type="dxa"/>
            <w:vAlign w:val="center"/>
          </w:tcPr>
          <w:p>
            <w:pPr>
              <w:pStyle w:val="19"/>
            </w:pPr>
            <w:r>
              <w:t>合计</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lang w:val="en-US" w:eastAsia="zh-CN"/>
              </w:rPr>
              <w:t>8690.19068</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1274.930680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7415.260000</w:t>
            </w:r>
            <w:r>
              <w:rPr>
                <w:rFonts w:hint="default" w:ascii="Calibri" w:hAnsi="Calibri" w:eastAsia="宋体" w:cs="Calibri"/>
                <w:i w:val="0"/>
                <w:iCs w:val="0"/>
                <w:color w:val="000000"/>
                <w:kern w:val="0"/>
                <w:sz w:val="22"/>
                <w:szCs w:val="22"/>
                <w:u w:val="none"/>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20199</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2019999</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8610.840680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1245.580680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7365.260000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民政管理事务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1463.610680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1215.650680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247.960000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1215.650680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1215.650680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2080206</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社会组织管理</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5.280000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2080207</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行政区划和地名管理</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6.800000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2080208</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基层政权建设和社区治理</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235.880000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235.880000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2080299</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其他民政管理事务支出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29.930000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29.930000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25.520000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4.410000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4.410000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20810</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社会福利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1073.500000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1073.500000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2081001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儿童福利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105.000000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2081002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老年福利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941.000000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941.000000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2081004</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殡葬</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27.500000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残疾人事业</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872.000000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872.000000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2081107</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残疾人生活和护理补贴</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872.000000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872.000000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20819</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最低生活保障</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3328.800000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3328.800000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2081901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城市最低生活保障金支出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163.000000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2081902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农村最低生活保障金支出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3165.800000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3165.800000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20820</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临时救助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2082001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临时救助支出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2082002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流浪乞讨人员救助支出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特困人员救助供养</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1767.000000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1767.000000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2082102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农村特困人员救助供养支出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1767.000000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1767.000000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28</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20825</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其他生活救助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29</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2082501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其他城市生活救助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32</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2101101</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2101103</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34</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22102</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6</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2551"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24</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4535" w:type="dxa"/>
            <w:vAlign w:val="top"/>
          </w:tcP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9938507.183127</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9917610.933107</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20896.250020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9903649.486203</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9903649.486203</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9737425.633825</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9737425.633825</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10226.838880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10226.838880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5762.662070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5762.662070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11338.382240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11338.382240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6616.750000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6616.750000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职业年金缴费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1483.140000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1483.140000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2398.200000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2398.200000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750.080000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750.080000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384.410000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384.410000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4140.770000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4140.770000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30199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其他工资福利支出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123122.619188</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123122.619188</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20896.250020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20896.250020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1841.420000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1841.420000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22.040000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22.040000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335.660000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335.660000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298.490000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298.490000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213.060000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213.060000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5755.663896</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5755.663896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1</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1275.679823</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1275.679823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7344.148301</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7344.148301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484.550000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484.550000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717.238000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717.238000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2608.300000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2608.300000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13961.446904</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13961.446904</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30301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离休费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286.731800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286.731800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28</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30302</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退休费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6075.029104</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6075.029104</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29</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7599.686000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7599.686000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2551"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1</w:t>
            </w:r>
          </w:p>
        </w:tc>
        <w:tc>
          <w:tcPr>
            <w:tcW w:w="1191" w:type="dxa"/>
            <w:vAlign w:val="center"/>
          </w:tcPr>
          <w:p>
            <w:pPr>
              <w:pStyle w:val="17"/>
              <w:rPr>
                <w:rFonts w:hint="eastAsia"/>
                <w:lang w:val="en-US" w:eastAsia="zh-CN"/>
              </w:rPr>
            </w:pPr>
          </w:p>
        </w:tc>
        <w:tc>
          <w:tcPr>
            <w:tcW w:w="4535" w:type="dxa"/>
            <w:vAlign w:val="center"/>
          </w:tcPr>
          <w:p>
            <w:pPr>
              <w:pStyle w:val="17"/>
              <w:jc w:val="center"/>
              <w:rPr>
                <w:rFonts w:hint="eastAsia" w:eastAsia="方正书宋_GBK"/>
                <w:b/>
                <w:bCs/>
                <w:lang w:eastAsia="zh-CN"/>
              </w:rPr>
            </w:pPr>
            <w:r>
              <w:rPr>
                <w:rFonts w:hint="eastAsia"/>
                <w:b/>
                <w:bCs/>
                <w:lang w:eastAsia="zh-CN"/>
              </w:rPr>
              <w:t>合计</w:t>
            </w:r>
          </w:p>
        </w:tc>
        <w:tc>
          <w:tcPr>
            <w:tcW w:w="2551" w:type="dxa"/>
            <w:vAlign w:val="top"/>
          </w:tcPr>
          <w:p>
            <w:pPr>
              <w:keepNext w:val="0"/>
              <w:keepLines w:val="0"/>
              <w:widowControl/>
              <w:suppressLineNumbers w:val="0"/>
              <w:jc w:val="right"/>
              <w:textAlignment w:val="top"/>
              <w:rPr>
                <w:b/>
                <w:bCs/>
              </w:rPr>
            </w:pPr>
            <w:r>
              <w:rPr>
                <w:rFonts w:hint="default" w:ascii="Calibri" w:hAnsi="Calibri" w:eastAsia="宋体" w:cs="Calibri"/>
                <w:i w:val="0"/>
                <w:iCs w:val="0"/>
                <w:color w:val="000000"/>
                <w:kern w:val="0"/>
                <w:sz w:val="22"/>
                <w:szCs w:val="22"/>
                <w:u w:val="none"/>
                <w:lang w:val="en-US" w:eastAsia="zh-CN" w:bidi="ar"/>
              </w:rPr>
              <w:t>783.180000</w:t>
            </w:r>
          </w:p>
        </w:tc>
        <w:tc>
          <w:tcPr>
            <w:tcW w:w="2551" w:type="dxa"/>
            <w:vAlign w:val="top"/>
          </w:tcPr>
          <w:p>
            <w:pPr>
              <w:keepNext w:val="0"/>
              <w:keepLines w:val="0"/>
              <w:widowControl/>
              <w:suppressLineNumbers w:val="0"/>
              <w:jc w:val="right"/>
              <w:textAlignment w:val="top"/>
              <w:rPr>
                <w:b/>
                <w:bCs/>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b/>
                <w:bCs/>
              </w:rPr>
            </w:pPr>
            <w:r>
              <w:rPr>
                <w:rFonts w:hint="default" w:ascii="Calibri" w:hAnsi="Calibri" w:eastAsia="宋体" w:cs="Calibri"/>
                <w:i w:val="0"/>
                <w:iCs w:val="0"/>
                <w:color w:val="000000"/>
                <w:kern w:val="0"/>
                <w:sz w:val="22"/>
                <w:szCs w:val="22"/>
                <w:u w:val="none"/>
                <w:lang w:val="en-US" w:eastAsia="zh-CN" w:bidi="ar"/>
              </w:rPr>
              <w:t>783.180000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2</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2551"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3</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4</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2296002</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用于社会福利的彩票公益金支出</w:t>
            </w:r>
          </w:p>
        </w:tc>
        <w:tc>
          <w:tcPr>
            <w:tcW w:w="2551"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r>
    </w:tbl>
    <w:p>
      <w:pPr>
        <w:jc w:val="center"/>
        <w:outlineLvl w:val="1"/>
        <w:rPr>
          <w:rFonts w:ascii="方正小标宋_GBK" w:hAnsi="方正小标宋_GBK" w:eastAsia="方正小标宋_GBK" w:cs="方正小标宋_GBK"/>
          <w:color w:val="000000"/>
          <w:sz w:val="36"/>
        </w:rPr>
      </w:pPr>
      <w:bookmarkStart w:id="6" w:name="_Toc_2_2_0000000008"/>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9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2929"/>
        <w:gridCol w:w="1390"/>
        <w:gridCol w:w="1212"/>
        <w:gridCol w:w="1213"/>
        <w:gridCol w:w="885"/>
        <w:gridCol w:w="14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69"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2425" w:type="dxa"/>
            <w:gridSpan w:val="2"/>
            <w:tcBorders>
              <w:top w:val="single" w:color="FFFFFF" w:sz="6" w:space="0"/>
              <w:left w:val="single" w:color="FFFFFF" w:sz="6" w:space="0"/>
              <w:right w:val="single" w:color="FFFFFF" w:sz="6" w:space="0"/>
            </w:tcBorders>
            <w:vAlign w:val="center"/>
          </w:tcPr>
          <w:p>
            <w:pPr>
              <w:pStyle w:val="13"/>
            </w:pPr>
            <w:r>
              <w:t>预算年度：</w:t>
            </w:r>
          </w:p>
          <w:p>
            <w:pPr>
              <w:pStyle w:val="13"/>
              <w:rPr>
                <w:rFonts w:hint="eastAsia" w:eastAsia="方正小标宋_GBK"/>
                <w:lang w:eastAsia="zh-CN"/>
              </w:rPr>
            </w:pPr>
            <w:r>
              <w:t>202</w:t>
            </w:r>
            <w:r>
              <w:rPr>
                <w:rFonts w:hint="eastAsia"/>
                <w:lang w:val="en-US" w:eastAsia="zh-CN"/>
              </w:rPr>
              <w:t>4</w:t>
            </w:r>
          </w:p>
        </w:tc>
        <w:tc>
          <w:tcPr>
            <w:tcW w:w="234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2929" w:type="dxa"/>
            <w:vMerge w:val="restart"/>
            <w:vAlign w:val="center"/>
          </w:tcPr>
          <w:p>
            <w:pPr>
              <w:pStyle w:val="15"/>
            </w:pPr>
            <w:r>
              <w:t>项  目</w:t>
            </w:r>
          </w:p>
        </w:tc>
        <w:tc>
          <w:tcPr>
            <w:tcW w:w="6158" w:type="dxa"/>
            <w:gridSpan w:val="5"/>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2929" w:type="dxa"/>
            <w:vMerge w:val="continue"/>
          </w:tcPr>
          <w:p/>
        </w:tc>
        <w:tc>
          <w:tcPr>
            <w:tcW w:w="1390" w:type="dxa"/>
            <w:vAlign w:val="center"/>
          </w:tcPr>
          <w:p>
            <w:pPr>
              <w:pStyle w:val="15"/>
            </w:pPr>
            <w:r>
              <w:t>合计</w:t>
            </w:r>
          </w:p>
        </w:tc>
        <w:tc>
          <w:tcPr>
            <w:tcW w:w="1212" w:type="dxa"/>
            <w:vAlign w:val="center"/>
          </w:tcPr>
          <w:p>
            <w:pPr>
              <w:pStyle w:val="15"/>
            </w:pPr>
            <w:r>
              <w:t>一般公共预算              财政拨款</w:t>
            </w:r>
          </w:p>
        </w:tc>
        <w:tc>
          <w:tcPr>
            <w:tcW w:w="2098" w:type="dxa"/>
            <w:gridSpan w:val="2"/>
            <w:vAlign w:val="center"/>
          </w:tcPr>
          <w:p>
            <w:pPr>
              <w:pStyle w:val="15"/>
            </w:pPr>
            <w:r>
              <w:t>政府性基金                  预算拨款</w:t>
            </w:r>
          </w:p>
        </w:tc>
        <w:tc>
          <w:tcPr>
            <w:tcW w:w="1458"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2929" w:type="dxa"/>
            <w:vAlign w:val="center"/>
          </w:tcPr>
          <w:p>
            <w:pPr>
              <w:pStyle w:val="15"/>
            </w:pPr>
            <w:r>
              <w:t>1</w:t>
            </w:r>
          </w:p>
        </w:tc>
        <w:tc>
          <w:tcPr>
            <w:tcW w:w="1390" w:type="dxa"/>
            <w:vAlign w:val="center"/>
          </w:tcPr>
          <w:p>
            <w:pPr>
              <w:pStyle w:val="15"/>
            </w:pPr>
            <w:r>
              <w:t>2</w:t>
            </w:r>
          </w:p>
        </w:tc>
        <w:tc>
          <w:tcPr>
            <w:tcW w:w="1212" w:type="dxa"/>
            <w:vAlign w:val="center"/>
          </w:tcPr>
          <w:p>
            <w:pPr>
              <w:pStyle w:val="15"/>
            </w:pPr>
            <w:r>
              <w:t>3</w:t>
            </w:r>
          </w:p>
        </w:tc>
        <w:tc>
          <w:tcPr>
            <w:tcW w:w="2098" w:type="dxa"/>
            <w:gridSpan w:val="2"/>
            <w:vAlign w:val="center"/>
          </w:tcPr>
          <w:p>
            <w:pPr>
              <w:pStyle w:val="15"/>
            </w:pPr>
            <w:r>
              <w:t>4</w:t>
            </w:r>
          </w:p>
        </w:tc>
        <w:tc>
          <w:tcPr>
            <w:tcW w:w="1458"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2929" w:type="dxa"/>
            <w:vAlign w:val="center"/>
          </w:tcPr>
          <w:p>
            <w:pPr>
              <w:pStyle w:val="19"/>
            </w:pPr>
            <w:r>
              <w:t>合计</w:t>
            </w:r>
          </w:p>
        </w:tc>
        <w:tc>
          <w:tcPr>
            <w:tcW w:w="1390" w:type="dxa"/>
            <w:vAlign w:val="center"/>
          </w:tcPr>
          <w:p>
            <w:pPr>
              <w:pStyle w:val="20"/>
              <w:rPr>
                <w:rFonts w:hint="default" w:eastAsia="方正书宋_GBK"/>
                <w:lang w:val="en-US" w:eastAsia="zh-CN"/>
              </w:rPr>
            </w:pPr>
            <w:r>
              <w:rPr>
                <w:rFonts w:hint="eastAsia"/>
                <w:lang w:val="en-US" w:eastAsia="zh-CN"/>
              </w:rPr>
              <w:t>4.8</w:t>
            </w:r>
          </w:p>
        </w:tc>
        <w:tc>
          <w:tcPr>
            <w:tcW w:w="1212" w:type="dxa"/>
            <w:vAlign w:val="center"/>
          </w:tcPr>
          <w:p>
            <w:pPr>
              <w:pStyle w:val="20"/>
              <w:rPr>
                <w:rFonts w:hint="default" w:eastAsia="方正书宋_GBK"/>
                <w:lang w:val="en-US" w:eastAsia="zh-CN"/>
              </w:rPr>
            </w:pPr>
            <w:r>
              <w:rPr>
                <w:rFonts w:hint="eastAsia"/>
                <w:lang w:val="en-US" w:eastAsia="zh-CN"/>
              </w:rPr>
              <w:t>4.8</w:t>
            </w:r>
          </w:p>
        </w:tc>
        <w:tc>
          <w:tcPr>
            <w:tcW w:w="2098" w:type="dxa"/>
            <w:gridSpan w:val="2"/>
            <w:vAlign w:val="center"/>
          </w:tcPr>
          <w:p>
            <w:pPr>
              <w:pStyle w:val="20"/>
            </w:pPr>
          </w:p>
        </w:tc>
        <w:tc>
          <w:tcPr>
            <w:tcW w:w="1458"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2929" w:type="dxa"/>
            <w:vAlign w:val="center"/>
          </w:tcPr>
          <w:p>
            <w:pPr>
              <w:pStyle w:val="17"/>
            </w:pPr>
            <w:r>
              <w:t>“三公”经费小计</w:t>
            </w:r>
          </w:p>
        </w:tc>
        <w:tc>
          <w:tcPr>
            <w:tcW w:w="1390" w:type="dxa"/>
            <w:vAlign w:val="center"/>
          </w:tcPr>
          <w:p>
            <w:pPr>
              <w:pStyle w:val="16"/>
              <w:rPr>
                <w:rFonts w:hint="default" w:eastAsia="方正书宋_GBK"/>
                <w:lang w:val="en-US" w:eastAsia="zh-CN"/>
              </w:rPr>
            </w:pPr>
            <w:r>
              <w:rPr>
                <w:rFonts w:hint="eastAsia"/>
                <w:lang w:val="en-US" w:eastAsia="zh-CN"/>
              </w:rPr>
              <w:t>4.00</w:t>
            </w:r>
          </w:p>
        </w:tc>
        <w:tc>
          <w:tcPr>
            <w:tcW w:w="1212" w:type="dxa"/>
            <w:vAlign w:val="center"/>
          </w:tcPr>
          <w:p>
            <w:pPr>
              <w:pStyle w:val="16"/>
              <w:rPr>
                <w:rFonts w:hint="default" w:eastAsia="方正书宋_GBK"/>
                <w:lang w:val="en-US" w:eastAsia="zh-CN"/>
              </w:rPr>
            </w:pPr>
            <w:r>
              <w:rPr>
                <w:rFonts w:hint="eastAsia"/>
                <w:lang w:val="en-US" w:eastAsia="zh-CN"/>
              </w:rPr>
              <w:t>4.00</w:t>
            </w: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2929" w:type="dxa"/>
            <w:vAlign w:val="center"/>
          </w:tcPr>
          <w:p>
            <w:pPr>
              <w:pStyle w:val="17"/>
            </w:pPr>
            <w:r>
              <w:t>一、因公出国（境）费</w:t>
            </w:r>
          </w:p>
        </w:tc>
        <w:tc>
          <w:tcPr>
            <w:tcW w:w="1390" w:type="dxa"/>
            <w:vAlign w:val="center"/>
          </w:tcPr>
          <w:p>
            <w:pPr>
              <w:pStyle w:val="16"/>
            </w:pPr>
          </w:p>
        </w:tc>
        <w:tc>
          <w:tcPr>
            <w:tcW w:w="1212" w:type="dxa"/>
            <w:vAlign w:val="center"/>
          </w:tcPr>
          <w:p>
            <w:pPr>
              <w:pStyle w:val="16"/>
            </w:pP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2929" w:type="dxa"/>
            <w:vAlign w:val="center"/>
          </w:tcPr>
          <w:p>
            <w:pPr>
              <w:pStyle w:val="17"/>
            </w:pPr>
            <w:r>
              <w:t xml:space="preserve">    其中：教学科研人员因公出国（境）费</w:t>
            </w:r>
          </w:p>
        </w:tc>
        <w:tc>
          <w:tcPr>
            <w:tcW w:w="1390" w:type="dxa"/>
            <w:vAlign w:val="center"/>
          </w:tcPr>
          <w:p>
            <w:pPr>
              <w:pStyle w:val="16"/>
            </w:pPr>
          </w:p>
        </w:tc>
        <w:tc>
          <w:tcPr>
            <w:tcW w:w="1212" w:type="dxa"/>
            <w:vAlign w:val="center"/>
          </w:tcPr>
          <w:p>
            <w:pPr>
              <w:pStyle w:val="16"/>
            </w:pP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2929" w:type="dxa"/>
            <w:vAlign w:val="center"/>
          </w:tcPr>
          <w:p>
            <w:pPr>
              <w:pStyle w:val="17"/>
            </w:pPr>
            <w:r>
              <w:t xml:space="preserve">          其他因公出国（境）费</w:t>
            </w:r>
          </w:p>
        </w:tc>
        <w:tc>
          <w:tcPr>
            <w:tcW w:w="1390" w:type="dxa"/>
            <w:vAlign w:val="center"/>
          </w:tcPr>
          <w:p>
            <w:pPr>
              <w:pStyle w:val="16"/>
            </w:pPr>
          </w:p>
        </w:tc>
        <w:tc>
          <w:tcPr>
            <w:tcW w:w="1212" w:type="dxa"/>
            <w:vAlign w:val="center"/>
          </w:tcPr>
          <w:p>
            <w:pPr>
              <w:pStyle w:val="16"/>
            </w:pP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2929" w:type="dxa"/>
            <w:vAlign w:val="center"/>
          </w:tcPr>
          <w:p>
            <w:pPr>
              <w:pStyle w:val="17"/>
            </w:pPr>
            <w:r>
              <w:t>二、公务用车购置及运维费</w:t>
            </w:r>
          </w:p>
        </w:tc>
        <w:tc>
          <w:tcPr>
            <w:tcW w:w="1390" w:type="dxa"/>
            <w:vAlign w:val="center"/>
          </w:tcPr>
          <w:p>
            <w:pPr>
              <w:pStyle w:val="16"/>
              <w:rPr>
                <w:rFonts w:hint="default" w:eastAsia="方正书宋_GBK"/>
                <w:lang w:val="en-US" w:eastAsia="zh-CN"/>
              </w:rPr>
            </w:pPr>
            <w:r>
              <w:rPr>
                <w:rFonts w:hint="eastAsia"/>
                <w:lang w:val="en-US" w:eastAsia="zh-CN"/>
              </w:rPr>
              <w:t>4.00</w:t>
            </w:r>
          </w:p>
        </w:tc>
        <w:tc>
          <w:tcPr>
            <w:tcW w:w="1212" w:type="dxa"/>
            <w:vAlign w:val="center"/>
          </w:tcPr>
          <w:p>
            <w:pPr>
              <w:pStyle w:val="16"/>
              <w:rPr>
                <w:rFonts w:hint="default" w:eastAsia="方正书宋_GBK"/>
                <w:lang w:val="en-US" w:eastAsia="zh-CN"/>
              </w:rPr>
            </w:pPr>
            <w:r>
              <w:rPr>
                <w:rFonts w:hint="eastAsia"/>
                <w:lang w:val="en-US" w:eastAsia="zh-CN"/>
              </w:rPr>
              <w:t>4.00</w:t>
            </w: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2929" w:type="dxa"/>
            <w:vAlign w:val="center"/>
          </w:tcPr>
          <w:p>
            <w:pPr>
              <w:pStyle w:val="17"/>
            </w:pPr>
            <w:r>
              <w:t xml:space="preserve">    其中：公务用车购置费</w:t>
            </w:r>
          </w:p>
        </w:tc>
        <w:tc>
          <w:tcPr>
            <w:tcW w:w="1390" w:type="dxa"/>
            <w:vAlign w:val="center"/>
          </w:tcPr>
          <w:p>
            <w:pPr>
              <w:pStyle w:val="16"/>
            </w:pPr>
          </w:p>
        </w:tc>
        <w:tc>
          <w:tcPr>
            <w:tcW w:w="1212" w:type="dxa"/>
            <w:vAlign w:val="center"/>
          </w:tcPr>
          <w:p>
            <w:pPr>
              <w:pStyle w:val="16"/>
            </w:pP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2929" w:type="dxa"/>
            <w:vAlign w:val="center"/>
          </w:tcPr>
          <w:p>
            <w:pPr>
              <w:pStyle w:val="17"/>
            </w:pPr>
            <w:r>
              <w:t xml:space="preserve">          公务用车运行维护费</w:t>
            </w:r>
          </w:p>
        </w:tc>
        <w:tc>
          <w:tcPr>
            <w:tcW w:w="1390" w:type="dxa"/>
            <w:vAlign w:val="center"/>
          </w:tcPr>
          <w:p>
            <w:pPr>
              <w:pStyle w:val="16"/>
              <w:rPr>
                <w:rFonts w:hint="default" w:eastAsia="方正书宋_GBK"/>
                <w:lang w:val="en-US" w:eastAsia="zh-CN"/>
              </w:rPr>
            </w:pPr>
            <w:r>
              <w:rPr>
                <w:rFonts w:hint="eastAsia"/>
                <w:lang w:val="en-US" w:eastAsia="zh-CN"/>
              </w:rPr>
              <w:t>4.00</w:t>
            </w:r>
          </w:p>
        </w:tc>
        <w:tc>
          <w:tcPr>
            <w:tcW w:w="121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w:t>
            </w: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2929" w:type="dxa"/>
            <w:vAlign w:val="center"/>
          </w:tcPr>
          <w:p>
            <w:pPr>
              <w:pStyle w:val="17"/>
            </w:pPr>
            <w:r>
              <w:t>三、公务接待费</w:t>
            </w:r>
          </w:p>
        </w:tc>
        <w:tc>
          <w:tcPr>
            <w:tcW w:w="1390" w:type="dxa"/>
            <w:vAlign w:val="center"/>
          </w:tcPr>
          <w:p>
            <w:pPr>
              <w:pStyle w:val="16"/>
              <w:rPr>
                <w:rFonts w:hint="default" w:eastAsia="方正书宋_GBK"/>
                <w:lang w:val="en-US" w:eastAsia="zh-CN"/>
              </w:rPr>
            </w:pPr>
            <w:r>
              <w:rPr>
                <w:rFonts w:hint="eastAsia"/>
                <w:lang w:val="en-US" w:eastAsia="zh-CN"/>
              </w:rPr>
              <w:t>0.8</w:t>
            </w:r>
          </w:p>
        </w:tc>
        <w:tc>
          <w:tcPr>
            <w:tcW w:w="121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0.8</w:t>
            </w: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2929" w:type="dxa"/>
            <w:vAlign w:val="center"/>
          </w:tcPr>
          <w:p>
            <w:pPr>
              <w:pStyle w:val="17"/>
            </w:pPr>
          </w:p>
        </w:tc>
        <w:tc>
          <w:tcPr>
            <w:tcW w:w="1390" w:type="dxa"/>
            <w:vAlign w:val="center"/>
          </w:tcPr>
          <w:p>
            <w:pPr>
              <w:pStyle w:val="16"/>
            </w:pPr>
          </w:p>
        </w:tc>
        <w:tc>
          <w:tcPr>
            <w:tcW w:w="1212" w:type="dxa"/>
            <w:vAlign w:val="center"/>
          </w:tcPr>
          <w:p>
            <w:pPr>
              <w:pStyle w:val="16"/>
            </w:pP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2929" w:type="dxa"/>
            <w:vAlign w:val="center"/>
          </w:tcPr>
          <w:p>
            <w:pPr>
              <w:pStyle w:val="17"/>
            </w:pPr>
          </w:p>
        </w:tc>
        <w:tc>
          <w:tcPr>
            <w:tcW w:w="1390" w:type="dxa"/>
            <w:vAlign w:val="center"/>
          </w:tcPr>
          <w:p>
            <w:pPr>
              <w:pStyle w:val="16"/>
            </w:pPr>
          </w:p>
        </w:tc>
        <w:tc>
          <w:tcPr>
            <w:tcW w:w="1212" w:type="dxa"/>
            <w:vAlign w:val="center"/>
          </w:tcPr>
          <w:p>
            <w:pPr>
              <w:pStyle w:val="16"/>
            </w:pPr>
          </w:p>
        </w:tc>
        <w:tc>
          <w:tcPr>
            <w:tcW w:w="2098" w:type="dxa"/>
            <w:gridSpan w:val="2"/>
            <w:vAlign w:val="center"/>
          </w:tcPr>
          <w:p>
            <w:pPr>
              <w:pStyle w:val="16"/>
            </w:pPr>
          </w:p>
        </w:tc>
        <w:tc>
          <w:tcPr>
            <w:tcW w:w="1458" w:type="dxa"/>
            <w:vAlign w:val="center"/>
          </w:tcPr>
          <w:p>
            <w:pPr>
              <w:pStyle w:val="16"/>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政局2022年部门预算信息公开情况说明</w:t>
      </w: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center"/>
        <w:outlineLvl w:val="0"/>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ascii="方正小标宋_GBK" w:hAnsi="方正小标宋_GBK" w:eastAsia="方正小标宋_GBK" w:cs="方正小标宋_GBK"/>
          <w:color w:val="000000"/>
          <w:sz w:val="44"/>
        </w:rPr>
        <w:t>政局</w:t>
      </w:r>
    </w:p>
    <w:p>
      <w:pPr>
        <w:jc w:val="center"/>
        <w:outlineLvl w:val="0"/>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政局202</w:t>
      </w:r>
      <w:r>
        <w:rPr>
          <w:rFonts w:hint="eastAsia" w:eastAsia="方正仿宋_GBK"/>
          <w:color w:val="000000"/>
          <w:sz w:val="28"/>
          <w:lang w:val="en-US" w:eastAsia="zh-CN"/>
        </w:rPr>
        <w:t>4</w:t>
      </w:r>
      <w:r>
        <w:rPr>
          <w:rFonts w:eastAsia="方正仿宋_GBK"/>
          <w:color w:val="000000"/>
          <w:sz w:val="28"/>
        </w:rPr>
        <w:t>年部门预算公开如下：</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2"/>
      </w:pPr>
      <w:bookmarkStart w:id="8" w:name="_Toc_3_3_0000000010"/>
      <w:r>
        <w:rPr>
          <w:rFonts w:ascii="黑体" w:hAnsi="黑体" w:eastAsia="黑体" w:cs="黑体"/>
          <w:color w:val="000000"/>
          <w:sz w:val="32"/>
        </w:rPr>
        <w:t>一、部门职责及机构设置情况</w:t>
      </w:r>
      <w:bookmarkEnd w:id="8"/>
    </w:p>
    <w:p>
      <w:pPr>
        <w:keepNext w:val="0"/>
        <w:keepLines w:val="0"/>
        <w:pageBreakBefore w:val="0"/>
        <w:widowControl/>
        <w:kinsoku/>
        <w:wordWrap/>
        <w:overflowPunct/>
        <w:topLinePunct w:val="0"/>
        <w:autoSpaceDE/>
        <w:autoSpaceDN/>
        <w:bidi w:val="0"/>
        <w:adjustRightInd/>
        <w:snapToGrid/>
        <w:spacing w:line="500" w:lineRule="exact"/>
        <w:ind w:firstLine="640"/>
        <w:textAlignment w:val="auto"/>
      </w:pPr>
      <w:r>
        <w:rPr>
          <w:rFonts w:ascii="方正楷体_GBK" w:hAnsi="方正楷体_GBK" w:eastAsia="方正楷体_GBK" w:cs="方正楷体_GBK"/>
          <w:b/>
          <w:color w:val="000000"/>
          <w:sz w:val="32"/>
        </w:rPr>
        <w:t>部门职责：</w:t>
      </w:r>
    </w:p>
    <w:p>
      <w:pPr>
        <w:pStyle w:val="22"/>
        <w:keepNext w:val="0"/>
        <w:keepLines w:val="0"/>
        <w:pageBreakBefore w:val="0"/>
        <w:widowControl/>
        <w:kinsoku/>
        <w:wordWrap/>
        <w:overflowPunct/>
        <w:topLinePunct w:val="0"/>
        <w:autoSpaceDE/>
        <w:autoSpaceDN/>
        <w:bidi w:val="0"/>
        <w:adjustRightInd/>
        <w:snapToGrid/>
        <w:spacing w:line="500" w:lineRule="exact"/>
        <w:textAlignment w:val="auto"/>
      </w:pPr>
      <w:r>
        <w:rPr>
          <w:rFonts w:hint="eastAsia"/>
          <w:lang w:eastAsia="zh-CN"/>
        </w:rPr>
        <w:t>涞水县民政</w:t>
      </w:r>
      <w:r>
        <w:t>局部门职责</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仿宋" w:hAnsi="仿宋" w:eastAsia="仿宋"/>
          <w:sz w:val="32"/>
          <w:szCs w:val="32"/>
          <w:shd w:val="clear" w:color="auto" w:fill="FFFFFF"/>
        </w:rPr>
      </w:pPr>
      <w:r>
        <w:rPr>
          <w:rFonts w:hint="eastAsia" w:ascii="Times New Roman" w:hAnsi="Times New Roman"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一</w:t>
      </w:r>
      <w:r>
        <w:rPr>
          <w:rFonts w:hint="eastAsia" w:ascii="Times New Roman" w:hAnsi="Times New Roman"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贯彻</w:t>
      </w:r>
      <w:r>
        <w:rPr>
          <w:rFonts w:hint="eastAsia" w:ascii="Times New Roman" w:hAnsi="Times New Roman" w:eastAsia="方正仿宋_GBK" w:cs="Times New Roman"/>
          <w:sz w:val="28"/>
          <w:szCs w:val="24"/>
          <w:lang w:val="en-US" w:eastAsia="uk-UA" w:bidi="ar-SA"/>
        </w:rPr>
        <w:t>执行国家、省、市</w:t>
      </w:r>
      <w:r>
        <w:rPr>
          <w:rFonts w:ascii="Times New Roman" w:hAnsi="Times New Roman" w:eastAsia="方正仿宋_GBK" w:cs="Times New Roman"/>
          <w:sz w:val="28"/>
          <w:szCs w:val="24"/>
          <w:lang w:val="en-US" w:eastAsia="uk-UA" w:bidi="ar-SA"/>
        </w:rPr>
        <w:t>民政工作方针、政策、</w:t>
      </w:r>
      <w:r>
        <w:rPr>
          <w:rFonts w:hint="eastAsia" w:ascii="Times New Roman" w:hAnsi="Times New Roman" w:eastAsia="方正仿宋_GBK" w:cs="Times New Roman"/>
          <w:sz w:val="28"/>
          <w:szCs w:val="24"/>
          <w:lang w:val="en-US" w:eastAsia="uk-UA" w:bidi="ar-SA"/>
        </w:rPr>
        <w:t>法律</w:t>
      </w:r>
      <w:r>
        <w:rPr>
          <w:rFonts w:ascii="Times New Roman" w:hAnsi="Times New Roman" w:eastAsia="方正仿宋_GBK" w:cs="Times New Roman"/>
          <w:sz w:val="28"/>
          <w:szCs w:val="24"/>
          <w:lang w:val="en-US" w:eastAsia="uk-UA" w:bidi="ar-SA"/>
        </w:rPr>
        <w:t>法规并负责组织实施和监督检查</w:t>
      </w:r>
      <w:r>
        <w:rPr>
          <w:rFonts w:hint="eastAsia" w:ascii="Times New Roman" w:hAnsi="Times New Roman" w:eastAsia="方正仿宋_GBK" w:cs="Times New Roman"/>
          <w:sz w:val="28"/>
          <w:szCs w:val="24"/>
          <w:lang w:val="en-US" w:eastAsia="uk-UA" w:bidi="ar-SA"/>
        </w:rPr>
        <w:t>；拟定全</w:t>
      </w:r>
      <w:r>
        <w:rPr>
          <w:rFonts w:ascii="Times New Roman" w:hAnsi="Times New Roman" w:eastAsia="方正仿宋_GBK" w:cs="Times New Roman"/>
          <w:sz w:val="28"/>
          <w:szCs w:val="24"/>
          <w:lang w:val="en-US" w:eastAsia="uk-UA" w:bidi="ar-SA"/>
        </w:rPr>
        <w:t>县民政事业发展规划</w:t>
      </w:r>
      <w:r>
        <w:rPr>
          <w:rFonts w:hint="eastAsia" w:ascii="Times New Roman" w:hAnsi="Times New Roman" w:eastAsia="方正仿宋_GBK" w:cs="Times New Roman"/>
          <w:sz w:val="28"/>
          <w:szCs w:val="24"/>
          <w:lang w:val="en-US" w:eastAsia="uk-UA" w:bidi="ar-SA"/>
        </w:rPr>
        <w:t>；负责民政政务信息和政策理论研究工作；负责民政行政执法监督检查、行政复议工作。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（二）负责全县社会团体、基金会、社会服务机构等社会组织的年度检查和执法监察工作；负责省、市民政部门委托管理的社会组织的日常管理工作。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（三）拟定全县社会救助政策、标准，承担城乡社会救助体系建设；负责城乡居民最低生活保障、特困人员救助供养、临时救助和生活无着流浪乞讨人员救助工作。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（四）拟定全县基层群众自治和城乡社区治理政策。制定村（居）民自治、城乡社区治理体系和能力建设，提出加强和改进全县基层自治组织建设的建议，推动基层民主政治建设。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五）负责乡镇、街道办事处的设立、命名、变更以及政府驻地迁移的调查论证和审核申报工作。负责全县地名管理，组织实施地名公共服务；负责全县地名规范、地名规划、地名标准设置和数字地名建设工作，负责编辑和审定全县行政区划和标准地名的书图资料。负责县级行政区域界线管理工作。组织、指导行政区域界线的勘定和管理工作。负责中要自然、人文地理实体命名、更名的审核申报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（六）负责全县婚姻登记和殡葬管理业务指导工作。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（七）统筹推进、督促指导、监督管理全县养老服务工作；拟定全县养老服务体系建设规划、政策、标准并组织实施，承担老年人福利和特殊困难老年人救助工作。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（八）落实残疾人权益保护政策，承担残疾人福利工作。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（九）负责全县儿童福利、孤弃儿童保障、儿童收养、儿童救助、农村留守儿童关爱和困境儿童保障业务指导工作。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（十）拟定全县慈善事业发展规划和措施，组织指导社会捐助工作；负责福利彩票管理工作。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（十一）拟定全县社会工作、志愿服务政策和标准，会同有关部门推进社会工作人才队伍建设和志愿者队伍建设。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（十二）承办县委、县政府交办的其他事项。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jc w:val="left"/>
        <w:textAlignment w:val="auto"/>
        <w:rPr>
          <w:rFonts w:hint="eastAsia" w:ascii="Times New Roman" w:hAnsi="Times New Roman" w:eastAsia="方正仿宋_GBK" w:cs="Times New Roman"/>
          <w:sz w:val="28"/>
          <w:szCs w:val="24"/>
          <w:lang w:val="en-US" w:eastAsia="zh-CN" w:bidi="ar-SA"/>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08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4"/>
        <w:gridCol w:w="1532"/>
        <w:gridCol w:w="4325"/>
        <w:gridCol w:w="30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914" w:type="dxa"/>
            <w:vAlign w:val="center"/>
          </w:tcPr>
          <w:p>
            <w:pPr>
              <w:pStyle w:val="15"/>
            </w:pPr>
            <w:r>
              <w:t>单位名称</w:t>
            </w:r>
          </w:p>
        </w:tc>
        <w:tc>
          <w:tcPr>
            <w:tcW w:w="1532" w:type="dxa"/>
            <w:vAlign w:val="center"/>
          </w:tcPr>
          <w:p>
            <w:pPr>
              <w:pStyle w:val="15"/>
            </w:pPr>
            <w:r>
              <w:t>单位性质</w:t>
            </w:r>
          </w:p>
        </w:tc>
        <w:tc>
          <w:tcPr>
            <w:tcW w:w="4325" w:type="dxa"/>
            <w:vAlign w:val="center"/>
          </w:tcPr>
          <w:p>
            <w:pPr>
              <w:pStyle w:val="15"/>
            </w:pPr>
            <w:r>
              <w:t>单位规格</w:t>
            </w:r>
          </w:p>
        </w:tc>
        <w:tc>
          <w:tcPr>
            <w:tcW w:w="3086"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1914" w:type="dxa"/>
            <w:vAlign w:val="center"/>
          </w:tcPr>
          <w:p>
            <w:pPr>
              <w:pStyle w:val="17"/>
            </w:pPr>
            <w:r>
              <w:rPr>
                <w:rFonts w:hint="eastAsia"/>
                <w:lang w:eastAsia="zh-CN"/>
              </w:rPr>
              <w:t>涞水县民政</w:t>
            </w:r>
            <w:r>
              <w:t>局（本级）</w:t>
            </w:r>
          </w:p>
        </w:tc>
        <w:tc>
          <w:tcPr>
            <w:tcW w:w="1532" w:type="dxa"/>
            <w:vAlign w:val="center"/>
          </w:tcPr>
          <w:p>
            <w:pPr>
              <w:pStyle w:val="18"/>
            </w:pPr>
            <w:r>
              <w:t>行政</w:t>
            </w:r>
          </w:p>
        </w:tc>
        <w:tc>
          <w:tcPr>
            <w:tcW w:w="4325" w:type="dxa"/>
            <w:vAlign w:val="center"/>
          </w:tcPr>
          <w:p>
            <w:pPr>
              <w:pStyle w:val="18"/>
            </w:pPr>
            <w:r>
              <w:t>正科级</w:t>
            </w:r>
          </w:p>
        </w:tc>
        <w:tc>
          <w:tcPr>
            <w:tcW w:w="3086"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3" w:hRule="atLeast"/>
          <w:jc w:val="center"/>
        </w:trPr>
        <w:tc>
          <w:tcPr>
            <w:tcW w:w="1914" w:type="dxa"/>
            <w:vAlign w:val="center"/>
          </w:tcPr>
          <w:p>
            <w:pPr>
              <w:pStyle w:val="17"/>
            </w:pPr>
            <w:r>
              <w:rPr>
                <w:rFonts w:hint="eastAsia"/>
                <w:lang w:eastAsia="zh-CN"/>
              </w:rPr>
              <w:t>涞水</w:t>
            </w:r>
            <w:r>
              <w:t>县</w:t>
            </w:r>
            <w:r>
              <w:rPr>
                <w:rFonts w:hint="eastAsia"/>
                <w:lang w:eastAsia="zh-CN"/>
              </w:rPr>
              <w:t>民</w:t>
            </w:r>
            <w:r>
              <w:t>政局事业</w:t>
            </w:r>
          </w:p>
        </w:tc>
        <w:tc>
          <w:tcPr>
            <w:tcW w:w="1532" w:type="dxa"/>
            <w:vAlign w:val="center"/>
          </w:tcPr>
          <w:p>
            <w:pPr>
              <w:pStyle w:val="18"/>
            </w:pPr>
            <w:r>
              <w:t>事业</w:t>
            </w:r>
          </w:p>
        </w:tc>
        <w:tc>
          <w:tcPr>
            <w:tcW w:w="4325" w:type="dxa"/>
            <w:vAlign w:val="center"/>
          </w:tcPr>
          <w:p>
            <w:pPr>
              <w:pStyle w:val="18"/>
            </w:pPr>
            <w:r>
              <w:t>股级</w:t>
            </w:r>
          </w:p>
        </w:tc>
        <w:tc>
          <w:tcPr>
            <w:tcW w:w="3086" w:type="dxa"/>
            <w:vAlign w:val="center"/>
          </w:tcPr>
          <w:p>
            <w:pPr>
              <w:pStyle w:val="18"/>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2"/>
      </w:pPr>
      <w:r>
        <w:rPr>
          <w:rFonts w:ascii="黑体" w:hAnsi="黑体" w:eastAsia="黑体" w:cs="黑体"/>
          <w:color w:val="000000"/>
          <w:sz w:val="32"/>
        </w:rPr>
        <w:t>二、部门预算安排的总体情况</w:t>
      </w:r>
      <w:bookmarkEnd w:id="9"/>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县</w:t>
      </w:r>
      <w:r>
        <w:rPr>
          <w:rFonts w:eastAsia="方正仿宋_GBK"/>
          <w:color w:val="000000"/>
          <w:sz w:val="28"/>
        </w:rPr>
        <w:t>部门预算的编制实行综合预算管理，即全部收入和支出都反映在预算中。</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1、收入情况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auto"/>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年本部门预算收入共计为</w:t>
      </w:r>
      <w:r>
        <w:rPr>
          <w:rFonts w:hint="eastAsia" w:eastAsia="方正仿宋_GBK"/>
          <w:color w:val="000000"/>
          <w:sz w:val="28"/>
          <w:lang w:val="en-US" w:eastAsia="zh-CN"/>
        </w:rPr>
        <w:t>9473.37068</w:t>
      </w:r>
      <w:r>
        <w:rPr>
          <w:rFonts w:hint="eastAsia" w:eastAsia="方正仿宋_GBK"/>
          <w:color w:val="000000"/>
          <w:sz w:val="28"/>
        </w:rPr>
        <w:t>万元。其中：一般公共预算财政拨款收入</w:t>
      </w:r>
      <w:r>
        <w:rPr>
          <w:rFonts w:hint="eastAsia" w:eastAsia="方正仿宋_GBK"/>
          <w:color w:val="000000"/>
          <w:sz w:val="28"/>
          <w:lang w:val="en-US" w:eastAsia="zh-CN"/>
        </w:rPr>
        <w:t>8690.19068</w:t>
      </w:r>
      <w:r>
        <w:rPr>
          <w:rFonts w:hint="eastAsia" w:eastAsia="方正仿宋_GBK"/>
          <w:color w:val="000000"/>
          <w:sz w:val="28"/>
        </w:rPr>
        <w:t>万元</w:t>
      </w:r>
      <w:r>
        <w:rPr>
          <w:rFonts w:hint="eastAsia" w:eastAsia="方正仿宋_GBK"/>
          <w:color w:val="auto"/>
          <w:sz w:val="28"/>
        </w:rPr>
        <w:t>（包括财政拨款</w:t>
      </w:r>
      <w:r>
        <w:rPr>
          <w:rFonts w:hint="eastAsia" w:eastAsia="方正仿宋_GBK"/>
          <w:color w:val="auto"/>
          <w:sz w:val="28"/>
          <w:lang w:val="en-US" w:eastAsia="zh-CN"/>
        </w:rPr>
        <w:t>4073.19068</w:t>
      </w:r>
      <w:r>
        <w:rPr>
          <w:rFonts w:hint="eastAsia" w:eastAsia="方正仿宋_GBK"/>
          <w:color w:val="auto"/>
          <w:sz w:val="28"/>
        </w:rPr>
        <w:t>万元，上级财政提前通知转移支付</w:t>
      </w:r>
      <w:r>
        <w:rPr>
          <w:rFonts w:hint="eastAsia" w:eastAsia="方正仿宋_GBK"/>
          <w:color w:val="auto"/>
          <w:sz w:val="28"/>
          <w:lang w:val="en-US" w:eastAsia="zh-CN"/>
        </w:rPr>
        <w:t>4617</w:t>
      </w:r>
      <w:r>
        <w:rPr>
          <w:rFonts w:hint="eastAsia" w:eastAsia="方正仿宋_GBK"/>
          <w:color w:val="auto"/>
          <w:sz w:val="28"/>
        </w:rPr>
        <w:t>万元）；基金预算拨款收入</w:t>
      </w:r>
      <w:r>
        <w:rPr>
          <w:rFonts w:hint="eastAsia" w:eastAsia="方正仿宋_GBK"/>
          <w:color w:val="auto"/>
          <w:sz w:val="28"/>
          <w:lang w:val="en-US" w:eastAsia="zh-CN"/>
        </w:rPr>
        <w:t>783.18</w:t>
      </w:r>
      <w:r>
        <w:rPr>
          <w:rFonts w:hint="eastAsia" w:eastAsia="方正仿宋_GBK"/>
          <w:color w:val="auto"/>
          <w:sz w:val="28"/>
        </w:rPr>
        <w:t>万元（包括政府性基金收入</w:t>
      </w:r>
      <w:r>
        <w:rPr>
          <w:rFonts w:hint="eastAsia" w:eastAsia="方正仿宋_GBK"/>
          <w:color w:val="auto"/>
          <w:sz w:val="28"/>
          <w:lang w:val="en-US" w:eastAsia="zh-CN"/>
        </w:rPr>
        <w:t>646.18</w:t>
      </w:r>
      <w:r>
        <w:rPr>
          <w:rFonts w:hint="eastAsia" w:eastAsia="方正仿宋_GBK"/>
          <w:color w:val="auto"/>
          <w:sz w:val="28"/>
        </w:rPr>
        <w:t>万元，上级财政提前通知转移支付</w:t>
      </w:r>
      <w:r>
        <w:rPr>
          <w:rFonts w:hint="eastAsia" w:eastAsia="方正仿宋_GBK"/>
          <w:color w:val="auto"/>
          <w:sz w:val="28"/>
          <w:lang w:val="en-US" w:eastAsia="zh-CN"/>
        </w:rPr>
        <w:t>137</w:t>
      </w:r>
      <w:r>
        <w:rPr>
          <w:rFonts w:hint="eastAsia" w:eastAsia="方正仿宋_GBK"/>
          <w:color w:val="auto"/>
          <w:sz w:val="28"/>
        </w:rPr>
        <w:t>万元）。</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2、支出情况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themeColor="text1"/>
          <w:sz w:val="28"/>
          <w:lang w:val="en-US" w:eastAsia="zh-CN"/>
          <w14:textFill>
            <w14:solidFill>
              <w14:schemeClr w14:val="tx1"/>
            </w14:solidFill>
          </w14:textFill>
        </w:rPr>
      </w:pPr>
      <w:r>
        <w:rPr>
          <w:rFonts w:hint="eastAsia" w:eastAsia="方正仿宋_GBK"/>
          <w:color w:val="000000" w:themeColor="text1"/>
          <w:sz w:val="28"/>
          <w14:textFill>
            <w14:solidFill>
              <w14:schemeClr w14:val="tx1"/>
            </w14:solidFill>
          </w14:textFill>
        </w:rPr>
        <w:t>202</w:t>
      </w:r>
      <w:r>
        <w:rPr>
          <w:rFonts w:hint="eastAsia" w:eastAsia="方正仿宋_GBK"/>
          <w:color w:val="000000" w:themeColor="text1"/>
          <w:sz w:val="28"/>
          <w:lang w:val="en-US" w:eastAsia="zh-CN"/>
          <w14:textFill>
            <w14:solidFill>
              <w14:schemeClr w14:val="tx1"/>
            </w14:solidFill>
          </w14:textFill>
        </w:rPr>
        <w:t>4</w:t>
      </w:r>
      <w:r>
        <w:rPr>
          <w:rFonts w:hint="eastAsia" w:eastAsia="方正仿宋_GBK"/>
          <w:color w:val="000000" w:themeColor="text1"/>
          <w:sz w:val="28"/>
          <w14:textFill>
            <w14:solidFill>
              <w14:schemeClr w14:val="tx1"/>
            </w14:solidFill>
          </w14:textFill>
        </w:rPr>
        <w:t>年本部门预算支出为</w:t>
      </w:r>
      <w:r>
        <w:rPr>
          <w:rFonts w:hint="eastAsia" w:eastAsia="方正仿宋_GBK"/>
          <w:color w:val="000000" w:themeColor="text1"/>
          <w:sz w:val="28"/>
          <w:lang w:val="en-US" w:eastAsia="zh-CN"/>
          <w14:textFill>
            <w14:solidFill>
              <w14:schemeClr w14:val="tx1"/>
            </w14:solidFill>
          </w14:textFill>
        </w:rPr>
        <w:t>9473.37068</w:t>
      </w:r>
      <w:r>
        <w:rPr>
          <w:rFonts w:hint="eastAsia" w:eastAsia="方正仿宋_GBK"/>
          <w:color w:val="000000" w:themeColor="text1"/>
          <w:sz w:val="28"/>
          <w14:textFill>
            <w14:solidFill>
              <w14:schemeClr w14:val="tx1"/>
            </w14:solidFill>
          </w14:textFill>
        </w:rPr>
        <w:t>万元。</w:t>
      </w:r>
      <w:r>
        <w:rPr>
          <w:rFonts w:hint="eastAsia" w:eastAsia="方正仿宋_GBK"/>
          <w:color w:val="auto"/>
          <w:sz w:val="28"/>
        </w:rPr>
        <w:t>其中人员经费支出</w:t>
      </w:r>
      <w:r>
        <w:rPr>
          <w:rFonts w:hint="eastAsia" w:eastAsia="方正仿宋_GBK"/>
          <w:color w:val="auto"/>
          <w:sz w:val="28"/>
          <w:lang w:val="en-US" w:eastAsia="zh-CN"/>
        </w:rPr>
        <w:t>1008.19068</w:t>
      </w:r>
      <w:r>
        <w:rPr>
          <w:rFonts w:hint="eastAsia" w:eastAsia="方正仿宋_GBK"/>
          <w:color w:val="auto"/>
          <w:sz w:val="28"/>
        </w:rPr>
        <w:t>万元，日常公用经费支出</w:t>
      </w:r>
      <w:r>
        <w:rPr>
          <w:rFonts w:hint="eastAsia" w:eastAsia="方正仿宋_GBK"/>
          <w:color w:val="auto"/>
          <w:sz w:val="28"/>
          <w:lang w:val="en-US" w:eastAsia="zh-CN"/>
        </w:rPr>
        <w:t>266.74</w:t>
      </w:r>
      <w:r>
        <w:rPr>
          <w:rFonts w:hint="eastAsia" w:eastAsia="方正仿宋_GBK"/>
          <w:color w:val="auto"/>
          <w:sz w:val="28"/>
        </w:rPr>
        <w:t>万元</w:t>
      </w:r>
      <w:r>
        <w:rPr>
          <w:rFonts w:hint="eastAsia" w:eastAsia="方正仿宋_GBK"/>
          <w:color w:val="000000" w:themeColor="text1"/>
          <w:sz w:val="28"/>
          <w14:textFill>
            <w14:solidFill>
              <w14:schemeClr w14:val="tx1"/>
            </w14:solidFill>
          </w14:textFill>
        </w:rPr>
        <w:t>，项目支出</w:t>
      </w:r>
      <w:r>
        <w:rPr>
          <w:rFonts w:hint="eastAsia" w:eastAsia="方正仿宋_GBK"/>
          <w:color w:val="000000" w:themeColor="text1"/>
          <w:sz w:val="28"/>
          <w:lang w:val="en-US" w:eastAsia="zh-CN"/>
          <w14:textFill>
            <w14:solidFill>
              <w14:schemeClr w14:val="tx1"/>
            </w14:solidFill>
          </w14:textFill>
        </w:rPr>
        <w:t>8198.44</w:t>
      </w:r>
      <w:r>
        <w:rPr>
          <w:rFonts w:hint="eastAsia" w:eastAsia="方正仿宋_GBK"/>
          <w:color w:val="000000" w:themeColor="text1"/>
          <w:sz w:val="28"/>
          <w14:textFill>
            <w14:solidFill>
              <w14:schemeClr w14:val="tx1"/>
            </w14:solidFill>
          </w14:textFill>
        </w:rPr>
        <w:t>万元（包括政府性基金支出</w:t>
      </w:r>
      <w:r>
        <w:rPr>
          <w:rFonts w:hint="eastAsia" w:eastAsia="方正仿宋_GBK"/>
          <w:color w:val="000000" w:themeColor="text1"/>
          <w:sz w:val="28"/>
          <w:lang w:val="en-US" w:eastAsia="zh-CN"/>
          <w14:textFill>
            <w14:solidFill>
              <w14:schemeClr w14:val="tx1"/>
            </w14:solidFill>
          </w14:textFill>
        </w:rPr>
        <w:t>783.18</w:t>
      </w:r>
      <w:r>
        <w:rPr>
          <w:rFonts w:hint="eastAsia" w:eastAsia="方正仿宋_GBK"/>
          <w:color w:val="000000" w:themeColor="text1"/>
          <w:sz w:val="28"/>
          <w14:textFill>
            <w14:solidFill>
              <w14:schemeClr w14:val="tx1"/>
            </w14:solidFill>
          </w14:textFill>
        </w:rPr>
        <w:t>万元</w:t>
      </w:r>
      <w:r>
        <w:rPr>
          <w:rFonts w:hint="eastAsia" w:eastAsia="方正仿宋_GBK"/>
          <w:color w:val="000000" w:themeColor="text1"/>
          <w:sz w:val="28"/>
          <w:lang w:eastAsia="zh-CN"/>
          <w14:textFill>
            <w14:solidFill>
              <w14:schemeClr w14:val="tx1"/>
            </w14:solidFill>
          </w14:textFill>
        </w:rPr>
        <w:t>）</w:t>
      </w:r>
      <w:r>
        <w:rPr>
          <w:rFonts w:hint="eastAsia" w:eastAsia="方正仿宋_GBK"/>
          <w:color w:val="000000" w:themeColor="text1"/>
          <w:sz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themeColor="text1"/>
          <w:sz w:val="28"/>
          <w:lang w:val="en-US" w:eastAsia="zh-CN"/>
          <w14:textFill>
            <w14:solidFill>
              <w14:schemeClr w14:val="tx1"/>
            </w14:solidFill>
          </w14:textFill>
        </w:rPr>
      </w:pPr>
      <w:r>
        <w:rPr>
          <w:rFonts w:hint="eastAsia" w:eastAsia="方正仿宋_GBK"/>
          <w:color w:val="000000" w:themeColor="text1"/>
          <w:sz w:val="28"/>
          <w:lang w:val="en-US" w:eastAsia="zh-CN"/>
          <w14:textFill>
            <w14:solidFill>
              <w14:schemeClr w14:val="tx1"/>
            </w14:solidFill>
          </w14:textFill>
        </w:rPr>
        <w:t>3、与上年增减变化情况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eastAsia="方正仿宋_GBK"/>
          <w:color w:val="auto"/>
          <w:sz w:val="28"/>
        </w:rPr>
      </w:pPr>
      <w:r>
        <w:rPr>
          <w:rFonts w:hint="eastAsia" w:eastAsia="方正仿宋_GBK"/>
          <w:color w:val="000000" w:themeColor="text1"/>
          <w:sz w:val="28"/>
          <w14:textFill>
            <w14:solidFill>
              <w14:schemeClr w14:val="tx1"/>
            </w14:solidFill>
          </w14:textFill>
        </w:rPr>
        <w:t>202</w:t>
      </w:r>
      <w:r>
        <w:rPr>
          <w:rFonts w:hint="eastAsia" w:eastAsia="方正仿宋_GBK"/>
          <w:color w:val="000000" w:themeColor="text1"/>
          <w:sz w:val="28"/>
          <w:lang w:val="en-US" w:eastAsia="zh-CN"/>
          <w14:textFill>
            <w14:solidFill>
              <w14:schemeClr w14:val="tx1"/>
            </w14:solidFill>
          </w14:textFill>
        </w:rPr>
        <w:t>4</w:t>
      </w:r>
      <w:r>
        <w:rPr>
          <w:rFonts w:hint="eastAsia" w:eastAsia="方正仿宋_GBK"/>
          <w:color w:val="000000" w:themeColor="text1"/>
          <w:sz w:val="28"/>
          <w14:textFill>
            <w14:solidFill>
              <w14:schemeClr w14:val="tx1"/>
            </w14:solidFill>
          </w14:textFill>
        </w:rPr>
        <w:t>年人员经费支出</w:t>
      </w:r>
      <w:r>
        <w:rPr>
          <w:rFonts w:hint="eastAsia" w:eastAsia="方正仿宋_GBK"/>
          <w:color w:val="000000" w:themeColor="text1"/>
          <w:sz w:val="28"/>
          <w:lang w:val="en-US" w:eastAsia="zh-CN"/>
          <w14:textFill>
            <w14:solidFill>
              <w14:schemeClr w14:val="tx1"/>
            </w14:solidFill>
          </w14:textFill>
        </w:rPr>
        <w:t>1008.19068</w:t>
      </w:r>
      <w:r>
        <w:rPr>
          <w:rFonts w:hint="eastAsia" w:eastAsia="方正仿宋_GBK"/>
          <w:color w:val="000000" w:themeColor="text1"/>
          <w:sz w:val="28"/>
          <w14:textFill>
            <w14:solidFill>
              <w14:schemeClr w14:val="tx1"/>
            </w14:solidFill>
          </w14:textFill>
        </w:rPr>
        <w:t>万元比20</w:t>
      </w:r>
      <w:r>
        <w:rPr>
          <w:rFonts w:hint="eastAsia" w:eastAsia="方正仿宋_GBK"/>
          <w:color w:val="000000" w:themeColor="text1"/>
          <w:sz w:val="28"/>
          <w:lang w:val="en-US" w:eastAsia="zh-CN"/>
          <w14:textFill>
            <w14:solidFill>
              <w14:schemeClr w14:val="tx1"/>
            </w14:solidFill>
          </w14:textFill>
        </w:rPr>
        <w:t>23</w:t>
      </w:r>
      <w:r>
        <w:rPr>
          <w:rFonts w:hint="eastAsia" w:eastAsia="方正仿宋_GBK"/>
          <w:color w:val="000000" w:themeColor="text1"/>
          <w:sz w:val="28"/>
          <w14:textFill>
            <w14:solidFill>
              <w14:schemeClr w14:val="tx1"/>
            </w14:solidFill>
          </w14:textFill>
        </w:rPr>
        <w:t>年预算数</w:t>
      </w:r>
      <w:r>
        <w:rPr>
          <w:rFonts w:hint="eastAsia" w:eastAsia="方正仿宋_GBK"/>
          <w:color w:val="000000" w:themeColor="text1"/>
          <w:sz w:val="28"/>
          <w:lang w:val="en-US" w:eastAsia="zh-CN"/>
          <w14:textFill>
            <w14:solidFill>
              <w14:schemeClr w14:val="tx1"/>
            </w14:solidFill>
          </w14:textFill>
        </w:rPr>
        <w:t>946.80</w:t>
      </w:r>
      <w:r>
        <w:rPr>
          <w:rFonts w:hint="eastAsia" w:eastAsia="方正仿宋_GBK"/>
          <w:color w:val="000000" w:themeColor="text1"/>
          <w:sz w:val="28"/>
          <w14:textFill>
            <w14:solidFill>
              <w14:schemeClr w14:val="tx1"/>
            </w14:solidFill>
          </w14:textFill>
        </w:rPr>
        <w:t>万元</w:t>
      </w:r>
      <w:r>
        <w:rPr>
          <w:rFonts w:hint="eastAsia" w:eastAsia="方正仿宋_GBK"/>
          <w:color w:val="000000" w:themeColor="text1"/>
          <w:sz w:val="28"/>
          <w:lang w:val="en-US" w:eastAsia="zh-CN"/>
          <w14:textFill>
            <w14:solidFill>
              <w14:schemeClr w14:val="tx1"/>
            </w14:solidFill>
          </w14:textFill>
        </w:rPr>
        <w:t>增加61.39068</w:t>
      </w:r>
      <w:r>
        <w:rPr>
          <w:rFonts w:hint="eastAsia" w:eastAsia="方正仿宋_GBK"/>
          <w:color w:val="000000" w:themeColor="text1"/>
          <w:sz w:val="28"/>
          <w14:textFill>
            <w14:solidFill>
              <w14:schemeClr w14:val="tx1"/>
            </w14:solidFill>
          </w14:textFill>
        </w:rPr>
        <w:t>万元，主要是因为</w:t>
      </w:r>
      <w:r>
        <w:rPr>
          <w:rFonts w:hint="eastAsia" w:eastAsia="方正仿宋_GBK"/>
          <w:color w:val="000000" w:themeColor="text1"/>
          <w:sz w:val="28"/>
          <w:lang w:eastAsia="zh-CN"/>
          <w14:textFill>
            <w14:solidFill>
              <w14:schemeClr w14:val="tx1"/>
            </w14:solidFill>
          </w14:textFill>
        </w:rPr>
        <w:t>单位在职人员</w:t>
      </w:r>
      <w:r>
        <w:rPr>
          <w:rFonts w:hint="eastAsia" w:eastAsia="方正仿宋_GBK"/>
          <w:color w:val="000000" w:themeColor="text1"/>
          <w:sz w:val="28"/>
          <w:lang w:val="en-US" w:eastAsia="zh-CN"/>
          <w14:textFill>
            <w14:solidFill>
              <w14:schemeClr w14:val="tx1"/>
            </w14:solidFill>
          </w14:textFill>
        </w:rPr>
        <w:t>工资上涨</w:t>
      </w:r>
      <w:r>
        <w:rPr>
          <w:rFonts w:hint="eastAsia" w:eastAsia="方正仿宋_GBK"/>
          <w:color w:val="000000" w:themeColor="text1"/>
          <w:sz w:val="28"/>
          <w14:textFill>
            <w14:solidFill>
              <w14:schemeClr w14:val="tx1"/>
            </w14:solidFill>
          </w14:textFill>
        </w:rPr>
        <w:t>；202</w:t>
      </w:r>
      <w:r>
        <w:rPr>
          <w:rFonts w:hint="eastAsia" w:eastAsia="方正仿宋_GBK"/>
          <w:color w:val="000000" w:themeColor="text1"/>
          <w:sz w:val="28"/>
          <w:lang w:val="en-US" w:eastAsia="zh-CN"/>
          <w14:textFill>
            <w14:solidFill>
              <w14:schemeClr w14:val="tx1"/>
            </w14:solidFill>
          </w14:textFill>
        </w:rPr>
        <w:t>4</w:t>
      </w:r>
      <w:r>
        <w:rPr>
          <w:rFonts w:hint="eastAsia" w:eastAsia="方正仿宋_GBK"/>
          <w:color w:val="000000" w:themeColor="text1"/>
          <w:sz w:val="28"/>
          <w14:textFill>
            <w14:solidFill>
              <w14:schemeClr w14:val="tx1"/>
            </w14:solidFill>
          </w14:textFill>
        </w:rPr>
        <w:t>年日常公用经费支出</w:t>
      </w:r>
      <w:r>
        <w:rPr>
          <w:rFonts w:hint="eastAsia" w:eastAsia="方正仿宋_GBK"/>
          <w:color w:val="000000" w:themeColor="text1"/>
          <w:sz w:val="28"/>
          <w:lang w:val="en-US" w:eastAsia="zh-CN"/>
          <w14:textFill>
            <w14:solidFill>
              <w14:schemeClr w14:val="tx1"/>
            </w14:solidFill>
          </w14:textFill>
        </w:rPr>
        <w:t>266.74</w:t>
      </w:r>
      <w:r>
        <w:rPr>
          <w:rFonts w:hint="eastAsia" w:eastAsia="方正仿宋_GBK"/>
          <w:color w:val="000000" w:themeColor="text1"/>
          <w:sz w:val="28"/>
          <w14:textFill>
            <w14:solidFill>
              <w14:schemeClr w14:val="tx1"/>
            </w14:solidFill>
          </w14:textFill>
        </w:rPr>
        <w:t>万元比20</w:t>
      </w:r>
      <w:r>
        <w:rPr>
          <w:rFonts w:hint="eastAsia" w:eastAsia="方正仿宋_GBK"/>
          <w:color w:val="000000" w:themeColor="text1"/>
          <w:sz w:val="28"/>
          <w:lang w:val="en-US" w:eastAsia="zh-CN"/>
          <w14:textFill>
            <w14:solidFill>
              <w14:schemeClr w14:val="tx1"/>
            </w14:solidFill>
          </w14:textFill>
        </w:rPr>
        <w:t>23</w:t>
      </w:r>
      <w:r>
        <w:rPr>
          <w:rFonts w:hint="eastAsia" w:eastAsia="方正仿宋_GBK"/>
          <w:color w:val="000000" w:themeColor="text1"/>
          <w:sz w:val="28"/>
          <w14:textFill>
            <w14:solidFill>
              <w14:schemeClr w14:val="tx1"/>
            </w14:solidFill>
          </w14:textFill>
        </w:rPr>
        <w:t>年预算数</w:t>
      </w:r>
      <w:r>
        <w:rPr>
          <w:rFonts w:hint="eastAsia" w:eastAsia="方正仿宋_GBK"/>
          <w:color w:val="000000" w:themeColor="text1"/>
          <w:sz w:val="28"/>
          <w:lang w:val="en-US" w:eastAsia="zh-CN"/>
          <w14:textFill>
            <w14:solidFill>
              <w14:schemeClr w14:val="tx1"/>
            </w14:solidFill>
          </w14:textFill>
        </w:rPr>
        <w:t>234.99</w:t>
      </w:r>
      <w:r>
        <w:rPr>
          <w:rFonts w:hint="eastAsia" w:eastAsia="方正仿宋_GBK"/>
          <w:color w:val="000000" w:themeColor="text1"/>
          <w:sz w:val="28"/>
          <w14:textFill>
            <w14:solidFill>
              <w14:schemeClr w14:val="tx1"/>
            </w14:solidFill>
          </w14:textFill>
        </w:rPr>
        <w:t>万元增加</w:t>
      </w:r>
      <w:r>
        <w:rPr>
          <w:rFonts w:hint="eastAsia" w:eastAsia="方正仿宋_GBK"/>
          <w:color w:val="000000" w:themeColor="text1"/>
          <w:sz w:val="28"/>
          <w:lang w:val="en-US" w:eastAsia="zh-CN"/>
          <w14:textFill>
            <w14:solidFill>
              <w14:schemeClr w14:val="tx1"/>
            </w14:solidFill>
          </w14:textFill>
        </w:rPr>
        <w:t>31.75</w:t>
      </w:r>
      <w:r>
        <w:rPr>
          <w:rFonts w:hint="eastAsia" w:eastAsia="方正仿宋_GBK"/>
          <w:color w:val="000000" w:themeColor="text1"/>
          <w:sz w:val="28"/>
          <w14:textFill>
            <w14:solidFill>
              <w14:schemeClr w14:val="tx1"/>
            </w14:solidFill>
          </w14:textFill>
        </w:rPr>
        <w:t>万元，主要是因为202</w:t>
      </w:r>
      <w:r>
        <w:rPr>
          <w:rFonts w:hint="eastAsia" w:eastAsia="方正仿宋_GBK"/>
          <w:color w:val="000000" w:themeColor="text1"/>
          <w:sz w:val="28"/>
          <w:lang w:val="en-US" w:eastAsia="zh-CN"/>
          <w14:textFill>
            <w14:solidFill>
              <w14:schemeClr w14:val="tx1"/>
            </w14:solidFill>
          </w14:textFill>
        </w:rPr>
        <w:t>4</w:t>
      </w:r>
      <w:r>
        <w:rPr>
          <w:rFonts w:hint="eastAsia" w:eastAsia="方正仿宋_GBK"/>
          <w:color w:val="000000" w:themeColor="text1"/>
          <w:sz w:val="28"/>
          <w14:textFill>
            <w14:solidFill>
              <w14:schemeClr w14:val="tx1"/>
            </w14:solidFill>
          </w14:textFill>
        </w:rPr>
        <w:t>年劳务费支出</w:t>
      </w:r>
      <w:r>
        <w:rPr>
          <w:rFonts w:hint="eastAsia" w:eastAsia="方正仿宋_GBK"/>
          <w:color w:val="000000" w:themeColor="text1"/>
          <w:sz w:val="28"/>
          <w:lang w:eastAsia="zh-CN"/>
          <w14:textFill>
            <w14:solidFill>
              <w14:schemeClr w14:val="tx1"/>
            </w14:solidFill>
          </w14:textFill>
        </w:rPr>
        <w:t>增加</w:t>
      </w:r>
      <w:r>
        <w:rPr>
          <w:rFonts w:hint="eastAsia" w:eastAsia="方正仿宋_GBK"/>
          <w:color w:val="000000" w:themeColor="text1"/>
          <w:sz w:val="28"/>
          <w14:textFill>
            <w14:solidFill>
              <w14:schemeClr w14:val="tx1"/>
            </w14:solidFill>
          </w14:textFill>
        </w:rPr>
        <w:t>，</w:t>
      </w:r>
      <w:r>
        <w:rPr>
          <w:rFonts w:hint="eastAsia" w:eastAsia="方正仿宋_GBK"/>
          <w:color w:val="000000" w:themeColor="text1"/>
          <w:sz w:val="28"/>
          <w:lang w:eastAsia="zh-CN"/>
          <w14:textFill>
            <w14:solidFill>
              <w14:schemeClr w14:val="tx1"/>
            </w14:solidFill>
          </w14:textFill>
        </w:rPr>
        <w:t>导致</w:t>
      </w:r>
      <w:r>
        <w:rPr>
          <w:rFonts w:hint="eastAsia" w:eastAsia="方正仿宋_GBK"/>
          <w:color w:val="000000" w:themeColor="text1"/>
          <w:sz w:val="28"/>
          <w14:textFill>
            <w14:solidFill>
              <w14:schemeClr w14:val="tx1"/>
            </w14:solidFill>
          </w14:textFill>
        </w:rPr>
        <w:t>日常公用经费支出的增加；202</w:t>
      </w:r>
      <w:r>
        <w:rPr>
          <w:rFonts w:hint="eastAsia" w:eastAsia="方正仿宋_GBK"/>
          <w:color w:val="000000" w:themeColor="text1"/>
          <w:sz w:val="28"/>
          <w:lang w:val="en-US" w:eastAsia="zh-CN"/>
          <w14:textFill>
            <w14:solidFill>
              <w14:schemeClr w14:val="tx1"/>
            </w14:solidFill>
          </w14:textFill>
        </w:rPr>
        <w:t>4</w:t>
      </w:r>
      <w:r>
        <w:rPr>
          <w:rFonts w:hint="eastAsia" w:eastAsia="方正仿宋_GBK"/>
          <w:color w:val="000000" w:themeColor="text1"/>
          <w:sz w:val="28"/>
          <w14:textFill>
            <w14:solidFill>
              <w14:schemeClr w14:val="tx1"/>
            </w14:solidFill>
          </w14:textFill>
        </w:rPr>
        <w:t>年项目支出</w:t>
      </w:r>
      <w:r>
        <w:rPr>
          <w:rFonts w:hint="eastAsia" w:eastAsia="方正仿宋_GBK"/>
          <w:color w:val="000000" w:themeColor="text1"/>
          <w:sz w:val="28"/>
          <w:lang w:val="en-US" w:eastAsia="zh-CN"/>
          <w14:textFill>
            <w14:solidFill>
              <w14:schemeClr w14:val="tx1"/>
            </w14:solidFill>
          </w14:textFill>
        </w:rPr>
        <w:t>8198.44</w:t>
      </w:r>
      <w:r>
        <w:rPr>
          <w:rFonts w:hint="eastAsia" w:eastAsia="方正仿宋_GBK"/>
          <w:color w:val="000000" w:themeColor="text1"/>
          <w:sz w:val="28"/>
          <w14:textFill>
            <w14:solidFill>
              <w14:schemeClr w14:val="tx1"/>
            </w14:solidFill>
          </w14:textFill>
        </w:rPr>
        <w:t>万元比2</w:t>
      </w:r>
      <w:r>
        <w:rPr>
          <w:rFonts w:hint="eastAsia" w:eastAsia="方正仿宋_GBK"/>
          <w:color w:val="000000" w:themeColor="text1"/>
          <w:sz w:val="28"/>
          <w:lang w:val="en-US" w:eastAsia="zh-CN"/>
          <w14:textFill>
            <w14:solidFill>
              <w14:schemeClr w14:val="tx1"/>
            </w14:solidFill>
          </w14:textFill>
        </w:rPr>
        <w:t>023</w:t>
      </w:r>
      <w:r>
        <w:rPr>
          <w:rFonts w:hint="eastAsia" w:eastAsia="方正仿宋_GBK"/>
          <w:color w:val="000000" w:themeColor="text1"/>
          <w:sz w:val="28"/>
          <w14:textFill>
            <w14:solidFill>
              <w14:schemeClr w14:val="tx1"/>
            </w14:solidFill>
          </w14:textFill>
        </w:rPr>
        <w:t>年预算数</w:t>
      </w:r>
      <w:r>
        <w:rPr>
          <w:rFonts w:hint="eastAsia" w:eastAsia="方正仿宋_GBK"/>
          <w:color w:val="000000" w:themeColor="text1"/>
          <w:sz w:val="28"/>
          <w:lang w:val="en-US" w:eastAsia="zh-CN"/>
          <w14:textFill>
            <w14:solidFill>
              <w14:schemeClr w14:val="tx1"/>
            </w14:solidFill>
          </w14:textFill>
        </w:rPr>
        <w:t>8637.67</w:t>
      </w:r>
      <w:r>
        <w:rPr>
          <w:rFonts w:hint="eastAsia" w:eastAsia="方正仿宋_GBK"/>
          <w:color w:val="000000" w:themeColor="text1"/>
          <w:sz w:val="28"/>
          <w14:textFill>
            <w14:solidFill>
              <w14:schemeClr w14:val="tx1"/>
            </w14:solidFill>
          </w14:textFill>
        </w:rPr>
        <w:t>万元</w:t>
      </w:r>
      <w:r>
        <w:rPr>
          <w:rFonts w:hint="eastAsia" w:eastAsia="方正仿宋_GBK"/>
          <w:color w:val="000000" w:themeColor="text1"/>
          <w:sz w:val="28"/>
          <w:lang w:eastAsia="zh-CN"/>
          <w14:textFill>
            <w14:solidFill>
              <w14:schemeClr w14:val="tx1"/>
            </w14:solidFill>
          </w14:textFill>
        </w:rPr>
        <w:t>减少</w:t>
      </w:r>
      <w:r>
        <w:rPr>
          <w:rFonts w:hint="eastAsia" w:eastAsia="方正仿宋_GBK"/>
          <w:color w:val="000000" w:themeColor="text1"/>
          <w:sz w:val="28"/>
          <w:lang w:val="en-US" w:eastAsia="zh-CN"/>
          <w14:textFill>
            <w14:solidFill>
              <w14:schemeClr w14:val="tx1"/>
            </w14:solidFill>
          </w14:textFill>
        </w:rPr>
        <w:t>439.23</w:t>
      </w:r>
      <w:r>
        <w:rPr>
          <w:rFonts w:hint="eastAsia" w:eastAsia="方正仿宋_GBK"/>
          <w:color w:val="000000" w:themeColor="text1"/>
          <w:sz w:val="28"/>
          <w14:textFill>
            <w14:solidFill>
              <w14:schemeClr w14:val="tx1"/>
            </w14:solidFill>
          </w14:textFill>
        </w:rPr>
        <w:t>万元，</w:t>
      </w:r>
      <w:r>
        <w:rPr>
          <w:rFonts w:hint="eastAsia" w:eastAsia="方正仿宋_GBK"/>
          <w:color w:val="auto"/>
          <w:sz w:val="28"/>
        </w:rPr>
        <w:t>主要是因为</w:t>
      </w:r>
      <w:r>
        <w:rPr>
          <w:rFonts w:hint="eastAsia" w:eastAsia="方正仿宋_GBK"/>
          <w:color w:val="auto"/>
          <w:sz w:val="28"/>
          <w:lang w:eastAsia="zh-CN"/>
        </w:rPr>
        <w:t>困难群众精准核查保障对象减少</w:t>
      </w:r>
      <w:r>
        <w:rPr>
          <w:rFonts w:hint="eastAsia" w:eastAsia="方正仿宋_GBK"/>
          <w:color w:val="auto"/>
          <w:sz w:val="28"/>
        </w:rPr>
        <w:t>。</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00" w:lineRule="exact"/>
        <w:ind w:firstLine="640"/>
        <w:textAlignment w:val="auto"/>
        <w:outlineLvl w:val="2"/>
        <w:rPr>
          <w:rFonts w:ascii="黑体" w:hAnsi="黑体" w:eastAsia="黑体" w:cs="黑体"/>
          <w:color w:val="000000"/>
          <w:sz w:val="32"/>
        </w:rPr>
      </w:pPr>
      <w:bookmarkStart w:id="10" w:name="_Toc_3_3_0000000012"/>
      <w:r>
        <w:rPr>
          <w:rFonts w:ascii="黑体" w:hAnsi="黑体" w:eastAsia="黑体" w:cs="黑体"/>
          <w:color w:val="000000"/>
          <w:sz w:val="32"/>
        </w:rPr>
        <w:t>机关运行经费安排情况</w:t>
      </w:r>
      <w:bookmarkEnd w:id="10"/>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560" w:firstLineChars="200"/>
        <w:textAlignment w:val="auto"/>
        <w:outlineLvl w:val="2"/>
        <w:rPr>
          <w:color w:val="000000" w:themeColor="text1"/>
          <w14:textFill>
            <w14:solidFill>
              <w14:schemeClr w14:val="tx1"/>
            </w14:solidFill>
          </w14:textFill>
        </w:rPr>
      </w:pPr>
      <w:r>
        <w:rPr>
          <w:rFonts w:hint="eastAsia" w:eastAsia="方正仿宋_GBK"/>
          <w:color w:val="000000" w:themeColor="text1"/>
          <w:sz w:val="28"/>
          <w14:textFill>
            <w14:solidFill>
              <w14:schemeClr w14:val="tx1"/>
            </w14:solidFill>
          </w14:textFill>
        </w:rPr>
        <w:t>202</w:t>
      </w:r>
      <w:r>
        <w:rPr>
          <w:rFonts w:hint="eastAsia" w:eastAsia="方正仿宋_GBK"/>
          <w:color w:val="000000" w:themeColor="text1"/>
          <w:sz w:val="28"/>
          <w:lang w:val="en-US" w:eastAsia="zh-CN"/>
          <w14:textFill>
            <w14:solidFill>
              <w14:schemeClr w14:val="tx1"/>
            </w14:solidFill>
          </w14:textFill>
        </w:rPr>
        <w:t>3</w:t>
      </w:r>
      <w:r>
        <w:rPr>
          <w:rFonts w:hint="eastAsia" w:eastAsia="方正仿宋_GBK"/>
          <w:color w:val="000000" w:themeColor="text1"/>
          <w:sz w:val="28"/>
          <w14:textFill>
            <w14:solidFill>
              <w14:schemeClr w14:val="tx1"/>
            </w14:solidFill>
          </w14:textFill>
        </w:rPr>
        <w:t>年</w:t>
      </w:r>
      <w:r>
        <w:rPr>
          <w:rFonts w:hint="eastAsia" w:eastAsia="方正仿宋_GBK"/>
          <w:color w:val="000000" w:themeColor="text1"/>
          <w:sz w:val="28"/>
          <w:lang w:eastAsia="zh-CN"/>
          <w14:textFill>
            <w14:solidFill>
              <w14:schemeClr w14:val="tx1"/>
            </w14:solidFill>
          </w14:textFill>
        </w:rPr>
        <w:t>涞水</w:t>
      </w:r>
      <w:r>
        <w:rPr>
          <w:rFonts w:hint="eastAsia" w:eastAsia="方正仿宋_GBK"/>
          <w:color w:val="000000" w:themeColor="text1"/>
          <w:sz w:val="28"/>
          <w14:textFill>
            <w14:solidFill>
              <w14:schemeClr w14:val="tx1"/>
            </w14:solidFill>
          </w14:textFill>
        </w:rPr>
        <w:t>县</w:t>
      </w:r>
      <w:r>
        <w:rPr>
          <w:rFonts w:hint="eastAsia" w:eastAsia="方正仿宋_GBK"/>
          <w:color w:val="000000" w:themeColor="text1"/>
          <w:sz w:val="28"/>
          <w:lang w:eastAsia="zh-CN"/>
          <w14:textFill>
            <w14:solidFill>
              <w14:schemeClr w14:val="tx1"/>
            </w14:solidFill>
          </w14:textFill>
        </w:rPr>
        <w:t>民</w:t>
      </w:r>
      <w:r>
        <w:rPr>
          <w:rFonts w:hint="eastAsia" w:eastAsia="方正仿宋_GBK"/>
          <w:color w:val="000000" w:themeColor="text1"/>
          <w:sz w:val="28"/>
          <w14:textFill>
            <w14:solidFill>
              <w14:schemeClr w14:val="tx1"/>
            </w14:solidFill>
          </w14:textFill>
        </w:rPr>
        <w:t>政局部门预算安排机关运行经费支出共计</w:t>
      </w:r>
      <w:r>
        <w:rPr>
          <w:rFonts w:hint="eastAsia" w:eastAsia="方正仿宋_GBK"/>
          <w:color w:val="000000" w:themeColor="text1"/>
          <w:sz w:val="28"/>
          <w:lang w:val="en-US" w:eastAsia="zh-CN"/>
          <w14:textFill>
            <w14:solidFill>
              <w14:schemeClr w14:val="tx1"/>
            </w14:solidFill>
          </w14:textFill>
        </w:rPr>
        <w:t>234.99</w:t>
      </w:r>
      <w:r>
        <w:rPr>
          <w:rFonts w:hint="eastAsia" w:eastAsia="方正仿宋_GBK"/>
          <w:color w:val="000000" w:themeColor="text1"/>
          <w:sz w:val="28"/>
          <w14:textFill>
            <w14:solidFill>
              <w14:schemeClr w14:val="tx1"/>
            </w14:solidFill>
          </w14:textFill>
        </w:rPr>
        <w:t>万元。其中办公费为</w:t>
      </w:r>
      <w:r>
        <w:rPr>
          <w:rFonts w:hint="eastAsia" w:eastAsia="方正仿宋_GBK"/>
          <w:color w:val="000000" w:themeColor="text1"/>
          <w:sz w:val="28"/>
          <w:lang w:val="en-US" w:eastAsia="zh-CN"/>
          <w14:textFill>
            <w14:solidFill>
              <w14:schemeClr w14:val="tx1"/>
            </w14:solidFill>
          </w14:textFill>
        </w:rPr>
        <w:t>22.74</w:t>
      </w:r>
      <w:r>
        <w:rPr>
          <w:rFonts w:hint="eastAsia" w:eastAsia="方正仿宋_GBK"/>
          <w:color w:val="000000" w:themeColor="text1"/>
          <w:sz w:val="28"/>
          <w14:textFill>
            <w14:solidFill>
              <w14:schemeClr w14:val="tx1"/>
            </w14:solidFill>
          </w14:textFill>
        </w:rPr>
        <w:t>万元、邮电费为0.36万元、取暖费</w:t>
      </w:r>
      <w:r>
        <w:rPr>
          <w:rFonts w:hint="eastAsia" w:eastAsia="方正仿宋_GBK"/>
          <w:color w:val="000000" w:themeColor="text1"/>
          <w:sz w:val="28"/>
          <w:lang w:val="en-US" w:eastAsia="zh-CN"/>
          <w14:textFill>
            <w14:solidFill>
              <w14:schemeClr w14:val="tx1"/>
            </w14:solidFill>
          </w14:textFill>
        </w:rPr>
        <w:t>19.19</w:t>
      </w:r>
      <w:r>
        <w:rPr>
          <w:rFonts w:hint="eastAsia" w:eastAsia="方正仿宋_GBK"/>
          <w:color w:val="000000" w:themeColor="text1"/>
          <w:sz w:val="28"/>
          <w14:textFill>
            <w14:solidFill>
              <w14:schemeClr w14:val="tx1"/>
            </w14:solidFill>
          </w14:textFill>
        </w:rPr>
        <w:t>万元、差旅费</w:t>
      </w:r>
      <w:r>
        <w:rPr>
          <w:rFonts w:hint="eastAsia" w:eastAsia="方正仿宋_GBK"/>
          <w:color w:val="000000" w:themeColor="text1"/>
          <w:sz w:val="28"/>
          <w:lang w:val="en-US" w:eastAsia="zh-CN"/>
          <w14:textFill>
            <w14:solidFill>
              <w14:schemeClr w14:val="tx1"/>
            </w14:solidFill>
          </w14:textFill>
        </w:rPr>
        <w:t>10.7</w:t>
      </w:r>
      <w:r>
        <w:rPr>
          <w:rFonts w:hint="eastAsia" w:eastAsia="方正仿宋_GBK"/>
          <w:color w:val="000000" w:themeColor="text1"/>
          <w:sz w:val="28"/>
          <w14:textFill>
            <w14:solidFill>
              <w14:schemeClr w14:val="tx1"/>
            </w14:solidFill>
          </w14:textFill>
        </w:rPr>
        <w:t>万元、公务接待费</w:t>
      </w:r>
      <w:r>
        <w:rPr>
          <w:rFonts w:hint="eastAsia" w:eastAsia="方正仿宋_GBK"/>
          <w:color w:val="000000" w:themeColor="text1"/>
          <w:sz w:val="28"/>
          <w:lang w:val="en-US" w:eastAsia="zh-CN"/>
          <w14:textFill>
            <w14:solidFill>
              <w14:schemeClr w14:val="tx1"/>
            </w14:solidFill>
          </w14:textFill>
        </w:rPr>
        <w:t>0.8</w:t>
      </w:r>
      <w:r>
        <w:rPr>
          <w:rFonts w:hint="eastAsia" w:eastAsia="方正仿宋_GBK"/>
          <w:color w:val="000000" w:themeColor="text1"/>
          <w:sz w:val="28"/>
          <w14:textFill>
            <w14:solidFill>
              <w14:schemeClr w14:val="tx1"/>
            </w14:solidFill>
          </w14:textFill>
        </w:rPr>
        <w:t>万元、公务用车维护费</w:t>
      </w:r>
      <w:r>
        <w:rPr>
          <w:rFonts w:hint="eastAsia" w:eastAsia="方正仿宋_GBK"/>
          <w:color w:val="000000" w:themeColor="text1"/>
          <w:sz w:val="28"/>
          <w:lang w:val="en-US" w:eastAsia="zh-CN"/>
          <w14:textFill>
            <w14:solidFill>
              <w14:schemeClr w14:val="tx1"/>
            </w14:solidFill>
          </w14:textFill>
        </w:rPr>
        <w:t>4</w:t>
      </w:r>
      <w:r>
        <w:rPr>
          <w:rFonts w:hint="eastAsia" w:eastAsia="方正仿宋_GBK"/>
          <w:color w:val="000000" w:themeColor="text1"/>
          <w:sz w:val="28"/>
          <w14:textFill>
            <w14:solidFill>
              <w14:schemeClr w14:val="tx1"/>
            </w14:solidFill>
          </w14:textFill>
        </w:rPr>
        <w:t>万元、公务交通补贴</w:t>
      </w:r>
      <w:r>
        <w:rPr>
          <w:rFonts w:hint="eastAsia" w:eastAsia="方正仿宋_GBK"/>
          <w:color w:val="000000" w:themeColor="text1"/>
          <w:sz w:val="28"/>
          <w:lang w:val="en-US" w:eastAsia="zh-CN"/>
          <w14:textFill>
            <w14:solidFill>
              <w14:schemeClr w14:val="tx1"/>
            </w14:solidFill>
          </w14:textFill>
        </w:rPr>
        <w:t>6.06</w:t>
      </w:r>
      <w:r>
        <w:rPr>
          <w:rFonts w:hint="eastAsia" w:eastAsia="方正仿宋_GBK"/>
          <w:color w:val="000000" w:themeColor="text1"/>
          <w:sz w:val="28"/>
          <w14:textFill>
            <w14:solidFill>
              <w14:schemeClr w14:val="tx1"/>
            </w14:solidFill>
          </w14:textFill>
        </w:rPr>
        <w:t>万元、劳务费</w:t>
      </w:r>
      <w:r>
        <w:rPr>
          <w:rFonts w:hint="eastAsia" w:eastAsia="方正仿宋_GBK"/>
          <w:color w:val="000000" w:themeColor="text1"/>
          <w:sz w:val="28"/>
          <w:lang w:val="en-US" w:eastAsia="zh-CN"/>
          <w14:textFill>
            <w14:solidFill>
              <w14:schemeClr w14:val="tx1"/>
            </w14:solidFill>
          </w14:textFill>
        </w:rPr>
        <w:t>148.95</w:t>
      </w:r>
      <w:r>
        <w:rPr>
          <w:rFonts w:hint="eastAsia" w:eastAsia="方正仿宋_GBK"/>
          <w:color w:val="000000" w:themeColor="text1"/>
          <w:sz w:val="28"/>
          <w14:textFill>
            <w14:solidFill>
              <w14:schemeClr w14:val="tx1"/>
            </w14:solidFill>
          </w14:textFill>
        </w:rPr>
        <w:t>万元、</w:t>
      </w:r>
      <w:r>
        <w:rPr>
          <w:rFonts w:hint="eastAsia" w:eastAsia="方正仿宋_GBK"/>
          <w:color w:val="000000" w:themeColor="text1"/>
          <w:sz w:val="28"/>
          <w:lang w:eastAsia="zh-CN"/>
          <w14:textFill>
            <w14:solidFill>
              <w14:schemeClr w14:val="tx1"/>
            </w14:solidFill>
          </w14:textFill>
        </w:rPr>
        <w:t>其他商品和服务</w:t>
      </w:r>
      <w:r>
        <w:rPr>
          <w:rFonts w:hint="eastAsia" w:eastAsia="方正仿宋_GBK"/>
          <w:color w:val="000000" w:themeColor="text1"/>
          <w:sz w:val="28"/>
          <w:lang w:val="en-US" w:eastAsia="zh-CN"/>
          <w14:textFill>
            <w14:solidFill>
              <w14:schemeClr w14:val="tx1"/>
            </w14:solidFill>
          </w14:textFill>
        </w:rPr>
        <w:t>1.2</w:t>
      </w:r>
      <w:r>
        <w:rPr>
          <w:rFonts w:hint="eastAsia" w:eastAsia="方正仿宋_GBK"/>
          <w:color w:val="000000" w:themeColor="text1"/>
          <w:sz w:val="28"/>
          <w14:textFill>
            <w14:solidFill>
              <w14:schemeClr w14:val="tx1"/>
            </w14:solidFill>
          </w14:textFill>
        </w:rPr>
        <w:t>万元、按规定比例计提的工会经费</w:t>
      </w:r>
      <w:r>
        <w:rPr>
          <w:rFonts w:hint="eastAsia" w:eastAsia="方正仿宋_GBK"/>
          <w:color w:val="000000" w:themeColor="text1"/>
          <w:sz w:val="28"/>
          <w:lang w:val="en-US" w:eastAsia="zh-CN"/>
          <w14:textFill>
            <w14:solidFill>
              <w14:schemeClr w14:val="tx1"/>
            </w14:solidFill>
          </w14:textFill>
        </w:rPr>
        <w:t>16.78</w:t>
      </w:r>
      <w:r>
        <w:rPr>
          <w:rFonts w:hint="eastAsia" w:eastAsia="方正仿宋_GBK"/>
          <w:color w:val="000000" w:themeColor="text1"/>
          <w:sz w:val="28"/>
          <w14:textFill>
            <w14:solidFill>
              <w14:schemeClr w14:val="tx1"/>
            </w14:solidFill>
          </w14:textFill>
        </w:rPr>
        <w:t>万元、职工福利费</w:t>
      </w:r>
      <w:r>
        <w:rPr>
          <w:rFonts w:hint="eastAsia" w:eastAsia="方正仿宋_GBK"/>
          <w:color w:val="000000" w:themeColor="text1"/>
          <w:sz w:val="28"/>
          <w:lang w:val="en-US" w:eastAsia="zh-CN"/>
          <w14:textFill>
            <w14:solidFill>
              <w14:schemeClr w14:val="tx1"/>
            </w14:solidFill>
          </w14:textFill>
        </w:rPr>
        <w:t>35.96</w:t>
      </w:r>
      <w:r>
        <w:rPr>
          <w:rFonts w:hint="eastAsia" w:eastAsia="方正仿宋_GBK"/>
          <w:color w:val="000000" w:themeColor="text1"/>
          <w:sz w:val="28"/>
          <w14:textFill>
            <w14:solidFill>
              <w14:schemeClr w14:val="tx1"/>
            </w14:solidFill>
          </w14:textFill>
        </w:rPr>
        <w:t>万元。</w:t>
      </w:r>
      <w:r>
        <w:rPr>
          <w:rFonts w:hint="eastAsia" w:eastAsia="方正仿宋_GBK"/>
          <w:color w:val="000000" w:themeColor="text1"/>
          <w:sz w:val="28"/>
          <w14:textFill>
            <w14:solidFill>
              <w14:schemeClr w14:val="tx1"/>
            </w14:solidFill>
          </w14:textFill>
        </w:rPr>
        <w:tab/>
      </w:r>
      <w:r>
        <w:rPr>
          <w:rFonts w:hint="eastAsia" w:eastAsia="方正仿宋_GBK"/>
          <w:color w:val="000000" w:themeColor="text1"/>
          <w:sz w:val="28"/>
          <w14:textFill>
            <w14:solidFill>
              <w14:schemeClr w14:val="tx1"/>
            </w14:solidFill>
          </w14:textFill>
        </w:rPr>
        <w:tab/>
      </w:r>
      <w:r>
        <w:rPr>
          <w:rFonts w:hint="eastAsia" w:eastAsia="方正仿宋_GBK"/>
          <w:color w:val="000000" w:themeColor="text1"/>
          <w:sz w:val="28"/>
          <w14:textFill>
            <w14:solidFill>
              <w14:schemeClr w14:val="tx1"/>
            </w14:solidFill>
          </w14:textFill>
        </w:rPr>
        <w:tab/>
      </w:r>
    </w:p>
    <w:p>
      <w:pPr>
        <w:spacing w:before="10" w:after="10" w:line="360" w:lineRule="auto"/>
        <w:ind w:firstLine="640"/>
        <w:outlineLvl w:val="2"/>
        <w:rPr>
          <w:rFonts w:ascii="黑体" w:hAnsi="黑体" w:eastAsia="黑体" w:cs="黑体"/>
          <w:color w:val="000000"/>
          <w:sz w:val="32"/>
        </w:rPr>
      </w:pPr>
      <w:bookmarkStart w:id="11" w:name="_Toc_3_3_0000000013"/>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320" w:firstLineChars="100"/>
        <w:outlineLvl w:val="2"/>
      </w:pPr>
      <w:r>
        <w:rPr>
          <w:rFonts w:ascii="黑体" w:hAnsi="黑体" w:eastAsia="黑体" w:cs="黑体"/>
          <w:color w:val="000000"/>
          <w:sz w:val="32"/>
        </w:rPr>
        <w:t>四、财政拨款“三公”经费预算情况及增减变化原因</w:t>
      </w:r>
      <w:bookmarkEnd w:id="11"/>
    </w:p>
    <w:tbl>
      <w:tblPr>
        <w:tblStyle w:val="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lang w:val="en-US" w:eastAsia="uk-UA" w:bidi="ar-SA"/>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cs="宋体"/>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cs="宋体"/>
                <w:lang w:val="en-US" w:eastAsia="zh-CN"/>
              </w:rPr>
              <w:t>4</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4</w:t>
            </w:r>
          </w:p>
        </w:tc>
        <w:tc>
          <w:tcPr>
            <w:tcW w:w="117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hint="default" w:ascii="仿宋_GB2312" w:hAnsi="宋体" w:eastAsia="仿宋_GB2312" w:cs="宋体"/>
                <w:lang w:val="en-US"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73"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cs="宋体"/>
                <w:lang w:val="en-US" w:eastAsia="zh-CN"/>
              </w:rPr>
              <w:t>1</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0.8</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 w:hAnsi="仿宋" w:eastAsia="仿宋" w:cs="宋体"/>
                <w:szCs w:val="21"/>
              </w:rPr>
              <w:t>我单位严格按照三公经费的要求执行，控制公务接待相关支出</w:t>
            </w:r>
            <w:r>
              <w:rPr>
                <w:rFonts w:hint="eastAsia" w:ascii="仿宋_GB2312" w:hAnsi="宋体" w:eastAsia="仿宋_GB2312"/>
                <w:lang w:eastAsia="zh-CN"/>
              </w:rPr>
              <w:t>用</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4"/>
                <w:szCs w:val="24"/>
                <w:lang w:val="en-US" w:eastAsia="zh-CN" w:bidi="ar-SA"/>
              </w:rPr>
            </w:pPr>
            <w:r>
              <w:rPr>
                <w:rFonts w:hint="eastAsia" w:ascii="仿宋_GB2312" w:hAnsi="宋体" w:eastAsia="仿宋_GB2312" w:cs="宋体"/>
                <w:lang w:val="en-US" w:eastAsia="zh-CN"/>
              </w:rPr>
              <w:t>5</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4.8</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-0.2</w:t>
            </w:r>
          </w:p>
        </w:tc>
        <w:tc>
          <w:tcPr>
            <w:tcW w:w="3108" w:type="dxa"/>
            <w:tcBorders>
              <w:top w:val="nil"/>
              <w:left w:val="nil"/>
              <w:bottom w:val="single" w:color="auto" w:sz="4" w:space="0"/>
              <w:right w:val="single" w:color="auto" w:sz="4" w:space="0"/>
            </w:tcBorders>
            <w:vAlign w:val="center"/>
          </w:tcPr>
          <w:p>
            <w:pPr>
              <w:rPr>
                <w:rFonts w:hint="eastAsia" w:ascii="仿宋_GB2312" w:hAnsi="宋体" w:eastAsia="仿宋" w:cs="宋体"/>
                <w:lang w:val="en-US" w:eastAsia="zh-CN"/>
              </w:rPr>
            </w:pPr>
            <w:r>
              <w:rPr>
                <w:rFonts w:hint="eastAsia" w:ascii="仿宋" w:hAnsi="仿宋" w:eastAsia="仿宋" w:cs="宋体"/>
                <w:szCs w:val="21"/>
              </w:rPr>
              <w:t>202</w:t>
            </w:r>
            <w:r>
              <w:rPr>
                <w:rFonts w:hint="eastAsia" w:ascii="仿宋" w:hAnsi="仿宋" w:eastAsia="仿宋" w:cs="宋体"/>
                <w:szCs w:val="21"/>
                <w:lang w:val="en-US" w:eastAsia="zh-CN"/>
              </w:rPr>
              <w:t>4</w:t>
            </w:r>
            <w:r>
              <w:rPr>
                <w:rFonts w:hint="eastAsia" w:ascii="仿宋" w:hAnsi="仿宋" w:eastAsia="仿宋" w:cs="宋体"/>
                <w:szCs w:val="21"/>
              </w:rPr>
              <w:t>年，我局针对三公经费支出制定了严格的管理制度，认真执行中央八项规定，因202</w:t>
            </w:r>
            <w:r>
              <w:rPr>
                <w:rFonts w:hint="eastAsia" w:ascii="仿宋" w:hAnsi="仿宋" w:eastAsia="仿宋" w:cs="宋体"/>
                <w:szCs w:val="21"/>
                <w:lang w:val="en-US" w:eastAsia="zh-CN"/>
              </w:rPr>
              <w:t>4</w:t>
            </w:r>
            <w:r>
              <w:rPr>
                <w:rFonts w:hint="eastAsia" w:ascii="仿宋" w:hAnsi="仿宋" w:eastAsia="仿宋" w:cs="宋体"/>
                <w:szCs w:val="21"/>
              </w:rPr>
              <w:t>年公务</w:t>
            </w:r>
            <w:r>
              <w:rPr>
                <w:rFonts w:hint="eastAsia" w:ascii="仿宋" w:hAnsi="仿宋" w:eastAsia="仿宋" w:cs="宋体"/>
                <w:szCs w:val="21"/>
                <w:lang w:eastAsia="zh-CN"/>
              </w:rPr>
              <w:t>接待</w:t>
            </w:r>
            <w:r>
              <w:rPr>
                <w:rFonts w:hint="eastAsia" w:ascii="仿宋" w:hAnsi="仿宋" w:eastAsia="仿宋" w:cs="宋体"/>
                <w:szCs w:val="21"/>
              </w:rPr>
              <w:t>减少，我单位202</w:t>
            </w:r>
            <w:r>
              <w:rPr>
                <w:rFonts w:hint="eastAsia" w:ascii="仿宋" w:hAnsi="仿宋" w:eastAsia="仿宋" w:cs="宋体"/>
                <w:szCs w:val="21"/>
                <w:lang w:val="en-US" w:eastAsia="zh-CN"/>
              </w:rPr>
              <w:t>4</w:t>
            </w:r>
            <w:r>
              <w:rPr>
                <w:rFonts w:hint="eastAsia" w:ascii="仿宋" w:hAnsi="仿宋" w:eastAsia="仿宋" w:cs="宋体"/>
                <w:szCs w:val="21"/>
              </w:rPr>
              <w:t>年三公经费较上年减少</w:t>
            </w:r>
            <w:r>
              <w:rPr>
                <w:rFonts w:hint="eastAsia" w:ascii="仿宋" w:hAnsi="仿宋" w:eastAsia="仿宋" w:cs="宋体"/>
                <w:szCs w:val="21"/>
                <w:lang w:val="en-US" w:eastAsia="zh-CN"/>
              </w:rPr>
              <w:t>0.2</w:t>
            </w:r>
            <w:r>
              <w:rPr>
                <w:rFonts w:hint="eastAsia" w:ascii="仿宋" w:hAnsi="仿宋" w:eastAsia="仿宋" w:cs="宋体"/>
                <w:szCs w:val="21"/>
              </w:rPr>
              <w:t>万元</w:t>
            </w:r>
          </w:p>
        </w:tc>
      </w:tr>
    </w:tbl>
    <w:p>
      <w:pPr>
        <w:spacing w:before="10" w:after="10" w:line="360" w:lineRule="auto"/>
        <w:ind w:firstLine="640" w:firstLineChars="200"/>
        <w:outlineLvl w:val="2"/>
        <w:rPr>
          <w:rFonts w:ascii="黑体" w:hAnsi="黑体" w:eastAsia="黑体" w:cs="黑体"/>
          <w:color w:val="000000"/>
          <w:sz w:val="32"/>
        </w:rPr>
      </w:pPr>
      <w:bookmarkStart w:id="12" w:name="_Toc_3_3_0000000014"/>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聚焦脱贫攻坚、特殊群体、群众关切，以做好基本民生保障、基层社会治理、基本社会服务等各项工作，不断提升人民群众获得感、幸福感、安全感为目标，让惠及百姓的政策落下去、实起来，织密扎牢民生保障“安全网”。202</w:t>
      </w:r>
      <w:r>
        <w:rPr>
          <w:rFonts w:hint="eastAsia"/>
          <w:lang w:val="en-US" w:eastAsia="zh-CN"/>
        </w:rPr>
        <w:t>4</w:t>
      </w:r>
      <w:r>
        <w:t>年，民政工作要继续以</w:t>
      </w:r>
      <w:r>
        <w:rPr>
          <w:rFonts w:hint="eastAsia"/>
          <w:lang w:eastAsia="zh-CN"/>
        </w:rPr>
        <w:t>党的十九大</w:t>
      </w:r>
      <w:r>
        <w:t>精神为指导思想，以“保障民生、构建和谐”为主线，坚持主基调，实施主战略，深入开展党的群众路线教育实践活动。不断强化“以民为本、为民解困、为民服务”理念，深化“亲民、利民、为民”实践，着力改善民生，推进基层民主，加强社会管理，优化民政公共服务，努力铸造社会平衡稳定机制，切实保障困难群众、特困群体的基本权益，充分发挥民政在构建社会主义和谐社会中的基础作用。</w:t>
      </w:r>
    </w:p>
    <w:p>
      <w:pPr>
        <w:pStyle w:val="26"/>
      </w:pPr>
    </w:p>
    <w:p>
      <w:pPr>
        <w:pStyle w:val="26"/>
      </w:pPr>
      <w:r>
        <w:rPr>
          <w:rFonts w:hint="eastAsia"/>
          <w:lang w:eastAsia="zh-CN"/>
        </w:rPr>
        <w:t>（</w:t>
      </w:r>
      <w:r>
        <w:t>二</w:t>
      </w:r>
      <w:r>
        <w:rPr>
          <w:rFonts w:hint="eastAsia"/>
          <w:lang w:eastAsia="zh-CN"/>
        </w:rPr>
        <w:t>）</w:t>
      </w:r>
      <w:r>
        <w:t>分项绩效目标</w:t>
      </w:r>
    </w:p>
    <w:p>
      <w:pPr>
        <w:pStyle w:val="26"/>
      </w:pPr>
      <w:r>
        <w:t>1、聚焦脱贫攻坚，托住基本民生兜底保障线</w:t>
      </w:r>
    </w:p>
    <w:p>
      <w:pPr>
        <w:pStyle w:val="26"/>
      </w:pPr>
      <w:r>
        <w:t>绩效目标：稳步推进城乡低保提标，精准落实困难群体特惠政策。落实特困人员供养制度，按标准发放基本生活费和护理费。</w:t>
      </w:r>
    </w:p>
    <w:p>
      <w:pPr>
        <w:pStyle w:val="26"/>
      </w:pPr>
      <w:r>
        <w:t>绩效指标：农村低保标准考虑低保制度城乡统筹因素，年增长率控制在10%左右，202</w:t>
      </w:r>
      <w:r>
        <w:rPr>
          <w:rFonts w:hint="eastAsia"/>
          <w:lang w:val="en-US" w:eastAsia="zh-CN"/>
        </w:rPr>
        <w:t>4</w:t>
      </w:r>
      <w:r>
        <w:t>年全县农村低保最低指导标准达到</w:t>
      </w:r>
      <w:r>
        <w:rPr>
          <w:rFonts w:hint="eastAsia"/>
          <w:lang w:val="en-US" w:eastAsia="zh-CN"/>
        </w:rPr>
        <w:t>6444</w:t>
      </w:r>
      <w:r>
        <w:t>元/年以上；全县城市低保标准保持在</w:t>
      </w:r>
      <w:r>
        <w:rPr>
          <w:rFonts w:hint="eastAsia"/>
          <w:lang w:val="en-US" w:eastAsia="zh-CN"/>
        </w:rPr>
        <w:t>8640</w:t>
      </w:r>
      <w:r>
        <w:t>元/年以上，不低于全国平均水平。特困人员基本生活标准不低于当地低保标准的1.3倍；部分或完全丧失生活自理能力的特困人员年照料护理标准，不低于所在市、县（市、区）年最低工资标准的10%。</w:t>
      </w:r>
    </w:p>
    <w:p>
      <w:pPr>
        <w:pStyle w:val="26"/>
      </w:pPr>
      <w:r>
        <w:t>2、聚焦特殊群体，筑牢生活救助管理安全线</w:t>
      </w:r>
    </w:p>
    <w:p>
      <w:pPr>
        <w:pStyle w:val="26"/>
      </w:pPr>
      <w: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pStyle w:val="26"/>
      </w:pPr>
      <w:r>
        <w:t>绩效指标：将我</w:t>
      </w:r>
      <w:r>
        <w:rPr>
          <w:rFonts w:hint="eastAsia"/>
          <w:lang w:eastAsia="zh-CN"/>
        </w:rPr>
        <w:t>县</w:t>
      </w:r>
      <w:r>
        <w:t>孤儿基本生活补贴最低养育标准提高到机构养育孤儿1</w:t>
      </w:r>
      <w:r>
        <w:rPr>
          <w:rFonts w:hint="eastAsia"/>
          <w:lang w:val="en-US" w:eastAsia="zh-CN"/>
        </w:rPr>
        <w:t>7</w:t>
      </w:r>
      <w:r>
        <w:t>50元/人/月，社会散居孤儿1</w:t>
      </w:r>
      <w:r>
        <w:rPr>
          <w:rFonts w:hint="eastAsia"/>
          <w:lang w:val="en-US" w:eastAsia="zh-CN"/>
        </w:rPr>
        <w:t>3</w:t>
      </w:r>
      <w:r>
        <w:t>00元/人/月，达到全国中等水平。202</w:t>
      </w:r>
      <w:r>
        <w:rPr>
          <w:rFonts w:hint="eastAsia"/>
          <w:lang w:val="en-US" w:eastAsia="zh-CN"/>
        </w:rPr>
        <w:t>4</w:t>
      </w:r>
      <w:r>
        <w:t>年继续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pStyle w:val="26"/>
      </w:pPr>
      <w:r>
        <w:t>3、聚焦群众关切，提高基本社会服务幸福线</w:t>
      </w:r>
    </w:p>
    <w:p>
      <w:pPr>
        <w:pStyle w:val="26"/>
      </w:pPr>
      <w:r>
        <w:t>绩效目标：实施社区和居家养老工程，提高养老服务质量，加快推进居家社区机构相协调、医养相结合的养老服务体系建设。加强和改进殡葬管理工作，支持全县殡葬服务设施和农村公益性公墓建设。</w:t>
      </w:r>
    </w:p>
    <w:p>
      <w:pPr>
        <w:pStyle w:val="26"/>
      </w:pPr>
      <w:r>
        <w:t>绩效指标：到202</w:t>
      </w:r>
      <w:r>
        <w:rPr>
          <w:rFonts w:hint="eastAsia"/>
          <w:lang w:val="en-US" w:eastAsia="zh-CN"/>
        </w:rPr>
        <w:t>4</w:t>
      </w:r>
      <w:r>
        <w:t>年，社区和居家养老服务设施覆盖所有的城镇街道，养老机构护理型床位比例达到80%以上。</w:t>
      </w:r>
    </w:p>
    <w:p>
      <w:pPr>
        <w:pStyle w:val="26"/>
        <w:ind w:firstLine="1209" w:firstLineChars="432"/>
      </w:pPr>
      <w:r>
        <w:t>4、着眼强基固本，构建基层社会治理和谐线</w:t>
      </w:r>
    </w:p>
    <w:p>
      <w:pPr>
        <w:pStyle w:val="26"/>
      </w:pPr>
      <w:r>
        <w:t>绩效目标：加强城乡社区建设，积极开展农村社区建设实验工作。促进全县社会组织高质量发展，加强社区社会工作专业人才队伍建设，积极推动政府购买社会组织服务和社会工作岗位。</w:t>
      </w:r>
    </w:p>
    <w:p>
      <w:pPr>
        <w:pStyle w:val="26"/>
      </w:pPr>
      <w:r>
        <w:t>绩效指标：到202</w:t>
      </w:r>
      <w:r>
        <w:rPr>
          <w:rFonts w:hint="eastAsia"/>
          <w:lang w:val="en-US" w:eastAsia="zh-CN"/>
        </w:rPr>
        <w:t>4</w:t>
      </w:r>
      <w:r>
        <w:t>年，实现城市社区综合服务设施全覆盖，农村社区综合服务设施覆盖率达到50%，基本实现全县农村社区建设试点工作全覆盖。</w:t>
      </w:r>
    </w:p>
    <w:p>
      <w:pPr>
        <w:pStyle w:val="26"/>
      </w:pPr>
    </w:p>
    <w:p>
      <w:pPr>
        <w:pStyle w:val="26"/>
      </w:pPr>
    </w:p>
    <w:p>
      <w:pPr>
        <w:pStyle w:val="26"/>
      </w:pPr>
      <w:r>
        <w:rPr>
          <w:rFonts w:hint="eastAsia"/>
          <w:lang w:eastAsia="zh-CN"/>
        </w:rPr>
        <w:t>（</w:t>
      </w:r>
      <w:r>
        <w:rPr>
          <w:rFonts w:hint="eastAsia"/>
          <w:lang w:val="en-US" w:eastAsia="zh-CN"/>
        </w:rPr>
        <w:t>三</w:t>
      </w:r>
      <w:r>
        <w:rPr>
          <w:rFonts w:hint="eastAsia"/>
          <w:lang w:eastAsia="zh-CN"/>
        </w:rPr>
        <w:t>）</w:t>
      </w:r>
      <w:r>
        <w:t>工作保障措施</w:t>
      </w:r>
    </w:p>
    <w:p>
      <w:pPr>
        <w:pStyle w:val="26"/>
      </w:pPr>
      <w:r>
        <w:t>1、完善制度，建立高效工作机制。通过完善困难群众基本保障协调机制、精准认定精准核查机制、保障标准自然增长机制、养老服务机构星级评定机制、基层社会治理创新机制等，逐渐建立起适应我县经济与社会发展，适应人民群众生活需求的比较完善的城乡社会保障、社会服务和社会治理体系，促进全县经济与社会又好又快发展。</w:t>
      </w:r>
    </w:p>
    <w:p>
      <w:pPr>
        <w:pStyle w:val="26"/>
      </w:pPr>
      <w:r>
        <w:t>2、注重实效，加强预算绩效管理。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pStyle w:val="26"/>
      </w:pPr>
      <w:r>
        <w:t>3、精编预算，做好专项资金保障。预算安排首先要落实党和国家的各项民生政策，突出重点、注重绩效，合理安排一般公共预算、政府性基金和部门其他收入。对涉及个人和家庭补贴等方面有明确政策规定和标准调整的支出据实编制，确保城乡困难群众基本生活。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pStyle w:val="26"/>
      </w:pPr>
      <w:r>
        <w:t>4、补齐短板，加强基础设施建设。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pStyle w:val="26"/>
      </w:pPr>
      <w:r>
        <w:t xml:space="preserve">5、加强培训，提高基层服务能力。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殡仪馆工作人员等开展业务技能专项培训，不断提高基层民政队伍素质和服务能力。 </w:t>
      </w:r>
    </w:p>
    <w:p>
      <w:pPr>
        <w:pStyle w:val="26"/>
      </w:pPr>
      <w:r>
        <w:t>6、丰富手段，提高信息化水平。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pStyle w:val="26"/>
      </w:pPr>
      <w:r>
        <w:t>7、加强内控，规范财务资产管理。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
    <w:p/>
    <w:p/>
    <w:p/>
    <w:p>
      <w:pPr>
        <w:numPr>
          <w:ilvl w:val="0"/>
          <w:numId w:val="2"/>
        </w:num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spacing w:before="0" w:after="0"/>
        <w:ind w:firstLine="560"/>
        <w:jc w:val="left"/>
        <w:outlineLvl w:val="3"/>
      </w:pPr>
      <w:bookmarkStart w:id="13" w:name="_Toc_4_4_0000000004"/>
      <w:r>
        <w:rPr>
          <w:rFonts w:ascii="方正仿宋_GBK" w:hAnsi="方正仿宋_GBK" w:eastAsia="方正仿宋_GBK" w:cs="方正仿宋_GBK"/>
          <w:color w:val="000000"/>
          <w:sz w:val="28"/>
        </w:rPr>
        <w:t>1.2023年福彩公益金助困、助学项目绩效目标表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13062323P00PLJ2100048</w:t>
            </w:r>
          </w:p>
        </w:tc>
        <w:tc>
          <w:tcPr>
            <w:tcW w:w="1587" w:type="dxa"/>
            <w:vAlign w:val="center"/>
          </w:tcPr>
          <w:p>
            <w:pPr>
              <w:pStyle w:val="15"/>
            </w:pPr>
            <w:r>
              <w:t>项目名称</w:t>
            </w:r>
          </w:p>
        </w:tc>
        <w:tc>
          <w:tcPr>
            <w:tcW w:w="4422" w:type="dxa"/>
            <w:gridSpan w:val="3"/>
            <w:vAlign w:val="center"/>
          </w:tcPr>
          <w:p>
            <w:pPr>
              <w:pStyle w:val="17"/>
            </w:pPr>
            <w:r>
              <w:t>2023年福彩公益金助困、助学项目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16.00</w:t>
            </w:r>
          </w:p>
        </w:tc>
        <w:tc>
          <w:tcPr>
            <w:tcW w:w="1587" w:type="dxa"/>
            <w:vAlign w:val="center"/>
          </w:tcPr>
          <w:p>
            <w:pPr>
              <w:pStyle w:val="15"/>
            </w:pPr>
            <w:r>
              <w:t>其中：财政    资金</w:t>
            </w:r>
          </w:p>
        </w:tc>
        <w:tc>
          <w:tcPr>
            <w:tcW w:w="1304" w:type="dxa"/>
            <w:vAlign w:val="center"/>
          </w:tcPr>
          <w:p>
            <w:pPr>
              <w:pStyle w:val="17"/>
            </w:pPr>
            <w:r>
              <w:t>16.00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用于福彩公益金助困、助学项目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15.00</w:t>
            </w:r>
          </w:p>
        </w:tc>
        <w:tc>
          <w:tcPr>
            <w:tcW w:w="3118" w:type="dxa"/>
            <w:gridSpan w:val="2"/>
            <w:vAlign w:val="center"/>
          </w:tcPr>
          <w:p>
            <w:pPr>
              <w:pStyle w:val="18"/>
            </w:pPr>
            <w:r>
              <w:rPr>
                <w:rFonts w:hint="eastAsia"/>
                <w:lang w:val="en-US" w:eastAsia="zh-CN"/>
              </w:rPr>
              <w:t>16</w:t>
            </w:r>
            <w: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1.目标内容1福彩公益金助困、助学项目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05"/>
      <w:r>
        <w:rPr>
          <w:rFonts w:ascii="方正仿宋_GBK" w:hAnsi="方正仿宋_GBK" w:eastAsia="方正仿宋_GBK" w:cs="方正仿宋_GBK"/>
          <w:color w:val="000000"/>
          <w:sz w:val="28"/>
        </w:rPr>
        <w:t>2.2023年福彩公益金资助其它公益项目绩效目标表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13062323P000CRC10004A</w:t>
            </w:r>
          </w:p>
        </w:tc>
        <w:tc>
          <w:tcPr>
            <w:tcW w:w="1587" w:type="dxa"/>
            <w:vAlign w:val="center"/>
          </w:tcPr>
          <w:p>
            <w:pPr>
              <w:pStyle w:val="15"/>
            </w:pPr>
            <w:r>
              <w:t>项目名称</w:t>
            </w:r>
          </w:p>
        </w:tc>
        <w:tc>
          <w:tcPr>
            <w:tcW w:w="4422" w:type="dxa"/>
            <w:gridSpan w:val="3"/>
            <w:vAlign w:val="center"/>
          </w:tcPr>
          <w:p>
            <w:pPr>
              <w:pStyle w:val="17"/>
            </w:pPr>
            <w:r>
              <w:t>2023年福彩公益金资助其它公益项目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用于福彩公益金资助其它公益项目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13.00</w:t>
            </w:r>
          </w:p>
        </w:tc>
        <w:tc>
          <w:tcPr>
            <w:tcW w:w="1587" w:type="dxa"/>
            <w:vAlign w:val="center"/>
          </w:tcPr>
          <w:p>
            <w:pPr>
              <w:pStyle w:val="18"/>
            </w:pPr>
            <w:r>
              <w:t>26.00</w:t>
            </w:r>
          </w:p>
        </w:tc>
        <w:tc>
          <w:tcPr>
            <w:tcW w:w="1304" w:type="dxa"/>
            <w:vAlign w:val="center"/>
          </w:tcPr>
          <w:p>
            <w:pPr>
              <w:pStyle w:val="18"/>
            </w:pPr>
            <w:r>
              <w:t>39.00</w:t>
            </w:r>
          </w:p>
        </w:tc>
        <w:tc>
          <w:tcPr>
            <w:tcW w:w="3118"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1.目标内容1福彩公益金资助其它公益项目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6"/>
      <w:r>
        <w:rPr>
          <w:rFonts w:ascii="方正仿宋_GBK" w:hAnsi="方正仿宋_GBK" w:eastAsia="方正仿宋_GBK" w:cs="方正仿宋_GBK"/>
          <w:color w:val="000000"/>
          <w:sz w:val="28"/>
        </w:rPr>
        <w:t>3.2023年省级财政养老服务体系建设经费--其他（冀财社[2022]176号)绩效目标表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13062323P00ELDU100037</w:t>
            </w:r>
          </w:p>
        </w:tc>
        <w:tc>
          <w:tcPr>
            <w:tcW w:w="1587" w:type="dxa"/>
            <w:vAlign w:val="center"/>
          </w:tcPr>
          <w:p>
            <w:pPr>
              <w:pStyle w:val="15"/>
            </w:pPr>
            <w:r>
              <w:t>项目名称</w:t>
            </w:r>
          </w:p>
        </w:tc>
        <w:tc>
          <w:tcPr>
            <w:tcW w:w="4422" w:type="dxa"/>
            <w:gridSpan w:val="3"/>
            <w:vAlign w:val="center"/>
          </w:tcPr>
          <w:p>
            <w:pPr>
              <w:pStyle w:val="17"/>
            </w:pPr>
            <w:r>
              <w:t>2023年省级财政养老服务体系建设经费--其他（冀财社[2022]176号)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用于养老服务体系建设经费--其他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15.00</w:t>
            </w:r>
          </w:p>
        </w:tc>
        <w:tc>
          <w:tcPr>
            <w:tcW w:w="1587" w:type="dxa"/>
            <w:vAlign w:val="center"/>
          </w:tcPr>
          <w:p>
            <w:pPr>
              <w:pStyle w:val="18"/>
            </w:pPr>
            <w:r>
              <w:t>25.00</w:t>
            </w:r>
          </w:p>
        </w:tc>
        <w:tc>
          <w:tcPr>
            <w:tcW w:w="1304" w:type="dxa"/>
            <w:vAlign w:val="center"/>
          </w:tcPr>
          <w:p>
            <w:pPr>
              <w:pStyle w:val="18"/>
            </w:pPr>
            <w:r>
              <w:t>35.00</w:t>
            </w:r>
          </w:p>
        </w:tc>
        <w:tc>
          <w:tcPr>
            <w:tcW w:w="3118"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1.目标内容1养老服务体系建设经费--其他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70"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07"/>
      <w:r>
        <w:rPr>
          <w:rFonts w:ascii="方正仿宋_GBK" w:hAnsi="方正仿宋_GBK" w:eastAsia="方正仿宋_GBK" w:cs="方正仿宋_GBK"/>
          <w:color w:val="000000"/>
          <w:sz w:val="28"/>
        </w:rPr>
        <w:t>4.2023年省级财政养老服务体系建设经费--政府基金预算(冀财社[2022]176号)绩效目标表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13062323P007B4A10002A</w:t>
            </w:r>
          </w:p>
        </w:tc>
        <w:tc>
          <w:tcPr>
            <w:tcW w:w="1587" w:type="dxa"/>
            <w:vAlign w:val="center"/>
          </w:tcPr>
          <w:p>
            <w:pPr>
              <w:pStyle w:val="15"/>
            </w:pPr>
            <w:r>
              <w:t>项目名称</w:t>
            </w:r>
          </w:p>
        </w:tc>
        <w:tc>
          <w:tcPr>
            <w:tcW w:w="4422" w:type="dxa"/>
            <w:gridSpan w:val="3"/>
            <w:vAlign w:val="center"/>
          </w:tcPr>
          <w:p>
            <w:pPr>
              <w:pStyle w:val="17"/>
            </w:pPr>
            <w:r>
              <w:t>2023年省级财政养老服务体系建设经费--政府基金预算(冀财社[2022]176号)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88.00</w:t>
            </w:r>
          </w:p>
        </w:tc>
        <w:tc>
          <w:tcPr>
            <w:tcW w:w="1587" w:type="dxa"/>
            <w:vAlign w:val="center"/>
          </w:tcPr>
          <w:p>
            <w:pPr>
              <w:pStyle w:val="15"/>
            </w:pPr>
            <w:r>
              <w:t>其中：财政    资金</w:t>
            </w:r>
          </w:p>
        </w:tc>
        <w:tc>
          <w:tcPr>
            <w:tcW w:w="1304" w:type="dxa"/>
            <w:vAlign w:val="center"/>
          </w:tcPr>
          <w:p>
            <w:pPr>
              <w:pStyle w:val="17"/>
            </w:pPr>
            <w:r>
              <w:t>88.00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用于2023年省级财政养老服务体系建设经费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22.00</w:t>
            </w:r>
          </w:p>
        </w:tc>
        <w:tc>
          <w:tcPr>
            <w:tcW w:w="1587" w:type="dxa"/>
            <w:vAlign w:val="center"/>
          </w:tcPr>
          <w:p>
            <w:pPr>
              <w:pStyle w:val="18"/>
            </w:pPr>
            <w:r>
              <w:t>40.00</w:t>
            </w:r>
          </w:p>
        </w:tc>
        <w:tc>
          <w:tcPr>
            <w:tcW w:w="1304" w:type="dxa"/>
            <w:vAlign w:val="center"/>
          </w:tcPr>
          <w:p>
            <w:pPr>
              <w:pStyle w:val="18"/>
            </w:pPr>
            <w:r>
              <w:t>60.00</w:t>
            </w:r>
          </w:p>
        </w:tc>
        <w:tc>
          <w:tcPr>
            <w:tcW w:w="3118" w:type="dxa"/>
            <w:gridSpan w:val="2"/>
            <w:vAlign w:val="center"/>
          </w:tcPr>
          <w:p>
            <w:pPr>
              <w:pStyle w:val="18"/>
            </w:pPr>
            <w:r>
              <w:t>88.00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1.目标内容12023年省级财政养老服务体系建设经费--政府基金预算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8"/>
      <w:r>
        <w:rPr>
          <w:rFonts w:ascii="方正仿宋_GBK" w:hAnsi="方正仿宋_GBK" w:eastAsia="方正仿宋_GBK" w:cs="方正仿宋_GBK"/>
          <w:color w:val="000000"/>
          <w:sz w:val="28"/>
        </w:rPr>
        <w:t>5.2023年中央财政困难群众补助资金（支持困难失能老人基本养老服务救助方向）绩效目标表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13062323P00943110005R</w:t>
            </w:r>
          </w:p>
        </w:tc>
        <w:tc>
          <w:tcPr>
            <w:tcW w:w="1587" w:type="dxa"/>
            <w:vAlign w:val="center"/>
          </w:tcPr>
          <w:p>
            <w:pPr>
              <w:pStyle w:val="15"/>
            </w:pPr>
            <w:r>
              <w:t>项目名称</w:t>
            </w:r>
          </w:p>
        </w:tc>
        <w:tc>
          <w:tcPr>
            <w:tcW w:w="4422" w:type="dxa"/>
            <w:gridSpan w:val="3"/>
            <w:vAlign w:val="center"/>
          </w:tcPr>
          <w:p>
            <w:pPr>
              <w:pStyle w:val="17"/>
            </w:pPr>
            <w:r>
              <w:t>2023年中央财政困难群众补助资金（支持困难失能老人基本养老服务救助方向）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68.58</w:t>
            </w:r>
          </w:p>
        </w:tc>
        <w:tc>
          <w:tcPr>
            <w:tcW w:w="1587" w:type="dxa"/>
            <w:vAlign w:val="center"/>
          </w:tcPr>
          <w:p>
            <w:pPr>
              <w:pStyle w:val="15"/>
            </w:pPr>
            <w:r>
              <w:t>其中：财政    资金</w:t>
            </w:r>
          </w:p>
        </w:tc>
        <w:tc>
          <w:tcPr>
            <w:tcW w:w="1304" w:type="dxa"/>
            <w:vAlign w:val="center"/>
          </w:tcPr>
          <w:p>
            <w:pPr>
              <w:pStyle w:val="17"/>
            </w:pPr>
            <w:r>
              <w:t>68.58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用于2023年中央财政困难群众补助资金（支持困难失能老年仁基本养老服务救助方向）发放到位</w:t>
            </w:r>
          </w:p>
          <w:p>
            <w:pPr>
              <w:pStyle w:val="17"/>
            </w:pP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17.15</w:t>
            </w:r>
          </w:p>
        </w:tc>
        <w:tc>
          <w:tcPr>
            <w:tcW w:w="1587" w:type="dxa"/>
            <w:vAlign w:val="center"/>
          </w:tcPr>
          <w:p>
            <w:pPr>
              <w:pStyle w:val="18"/>
            </w:pPr>
            <w:r>
              <w:t>34.29</w:t>
            </w:r>
          </w:p>
        </w:tc>
        <w:tc>
          <w:tcPr>
            <w:tcW w:w="1304" w:type="dxa"/>
            <w:vAlign w:val="center"/>
          </w:tcPr>
          <w:p>
            <w:pPr>
              <w:pStyle w:val="18"/>
            </w:pPr>
            <w:r>
              <w:t>51.44</w:t>
            </w:r>
          </w:p>
        </w:tc>
        <w:tc>
          <w:tcPr>
            <w:tcW w:w="3118" w:type="dxa"/>
            <w:gridSpan w:val="2"/>
            <w:vAlign w:val="center"/>
          </w:tcPr>
          <w:p>
            <w:pPr>
              <w:pStyle w:val="18"/>
            </w:pPr>
            <w:r>
              <w:t>68.58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1.确保2023年中央财政困难群众补助资金（支持困难失能老年仁基本养老服务救助方向）发放到位</w:t>
            </w:r>
          </w:p>
          <w:p>
            <w:pPr>
              <w:pStyle w:val="17"/>
            </w:pPr>
            <w:r>
              <w:t>2.确保2023年中央财政困难群众补助资金（支持困难失能老年仁基本养老服务救助方向）发放到位</w:t>
            </w:r>
          </w:p>
          <w:p>
            <w:pPr>
              <w:pStyle w:val="17"/>
            </w:pPr>
            <w:r>
              <w:t>3.确保2023年中央财政困难群众补助资金（支持困难失能老年仁基本养老服务救助方向）发放到位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9"/>
      <w:r>
        <w:rPr>
          <w:rFonts w:ascii="方正仿宋_GBK" w:hAnsi="方正仿宋_GBK" w:eastAsia="方正仿宋_GBK" w:cs="方正仿宋_GBK"/>
          <w:color w:val="000000"/>
          <w:sz w:val="28"/>
        </w:rPr>
        <w:t>6.2023年中央彩票公益金支持地方社会公益事业发展资金（敬老院改造提升项目）冀财综[2023]11号绩效目标表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13062323P00000710003Q</w:t>
            </w:r>
          </w:p>
        </w:tc>
        <w:tc>
          <w:tcPr>
            <w:tcW w:w="1587" w:type="dxa"/>
            <w:vAlign w:val="center"/>
          </w:tcPr>
          <w:p>
            <w:pPr>
              <w:pStyle w:val="15"/>
            </w:pPr>
            <w:r>
              <w:t>项目名称</w:t>
            </w:r>
          </w:p>
        </w:tc>
        <w:tc>
          <w:tcPr>
            <w:tcW w:w="4422" w:type="dxa"/>
            <w:gridSpan w:val="3"/>
            <w:vAlign w:val="center"/>
          </w:tcPr>
          <w:p>
            <w:pPr>
              <w:pStyle w:val="17"/>
            </w:pPr>
            <w:r>
              <w:t>2023年中央彩票公益金支持地方社会公益事业发展资金（敬老院改造提升项目）冀财综[2023]11号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120.66</w:t>
            </w:r>
          </w:p>
        </w:tc>
        <w:tc>
          <w:tcPr>
            <w:tcW w:w="1587" w:type="dxa"/>
            <w:vAlign w:val="center"/>
          </w:tcPr>
          <w:p>
            <w:pPr>
              <w:pStyle w:val="15"/>
            </w:pPr>
            <w:r>
              <w:t>其中：财政    资金</w:t>
            </w:r>
          </w:p>
        </w:tc>
        <w:tc>
          <w:tcPr>
            <w:tcW w:w="1304" w:type="dxa"/>
            <w:vAlign w:val="center"/>
          </w:tcPr>
          <w:p>
            <w:pPr>
              <w:pStyle w:val="17"/>
            </w:pPr>
            <w:r>
              <w:t>120.66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用于拨付敬老院改造提升项目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60.33</w:t>
            </w:r>
          </w:p>
        </w:tc>
        <w:tc>
          <w:tcPr>
            <w:tcW w:w="1304" w:type="dxa"/>
            <w:vAlign w:val="center"/>
          </w:tcPr>
          <w:p>
            <w:pPr>
              <w:pStyle w:val="18"/>
            </w:pPr>
            <w:r>
              <w:t xml:space="preserve"> </w:t>
            </w:r>
          </w:p>
        </w:tc>
        <w:tc>
          <w:tcPr>
            <w:tcW w:w="3118" w:type="dxa"/>
            <w:gridSpan w:val="2"/>
            <w:vAlign w:val="center"/>
          </w:tcPr>
          <w:p>
            <w:pPr>
              <w:pStyle w:val="18"/>
            </w:pPr>
            <w:r>
              <w:t>120.66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1.目标内容1提升革命老区县政府社会事业供给能力</w:t>
            </w:r>
          </w:p>
          <w:p>
            <w:pPr>
              <w:pStyle w:val="17"/>
            </w:pPr>
            <w:r>
              <w:t>2.目标内容2促进各地区社会公益事业均衡协调发展</w:t>
            </w:r>
          </w:p>
          <w:p>
            <w:pPr>
              <w:pStyle w:val="17"/>
            </w:pPr>
            <w:r>
              <w:t>3.目标内容3改善革命老区县社会公益事业落后状况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资金补助率</w:t>
            </w:r>
          </w:p>
        </w:tc>
        <w:tc>
          <w:tcPr>
            <w:tcW w:w="2891" w:type="dxa"/>
            <w:vAlign w:val="center"/>
          </w:tcPr>
          <w:p>
            <w:pPr>
              <w:pStyle w:val="17"/>
            </w:pPr>
            <w:r>
              <w:t>已补助项目占应补助项目的比例</w:t>
            </w:r>
          </w:p>
        </w:tc>
        <w:tc>
          <w:tcPr>
            <w:tcW w:w="1276" w:type="dxa"/>
            <w:vAlign w:val="center"/>
          </w:tcPr>
          <w:p>
            <w:pPr>
              <w:pStyle w:val="17"/>
            </w:pPr>
            <w:r>
              <w:t>≥95百分比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已发放资金占应发放资金的比率</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≤60万元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支付资金占资金总数的比例</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已完成工作占工作总数的比例</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对该项目满意的受益人群占总人群的比例</w:t>
            </w:r>
          </w:p>
        </w:tc>
        <w:tc>
          <w:tcPr>
            <w:tcW w:w="1276" w:type="dxa"/>
            <w:vAlign w:val="center"/>
          </w:tcPr>
          <w:p>
            <w:pPr>
              <w:pStyle w:val="17"/>
            </w:pPr>
            <w:r>
              <w:t>≥96百分比</w:t>
            </w:r>
          </w:p>
        </w:tc>
        <w:tc>
          <w:tcPr>
            <w:tcW w:w="1843" w:type="dxa"/>
            <w:vAlign w:val="center"/>
          </w:tcPr>
          <w:p>
            <w:pPr>
              <w:pStyle w:val="17"/>
            </w:pPr>
            <w:r>
              <w:t>依据县级政策确定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10"/>
      <w:r>
        <w:rPr>
          <w:rFonts w:ascii="方正仿宋_GBK" w:hAnsi="方正仿宋_GBK" w:eastAsia="方正仿宋_GBK" w:cs="方正仿宋_GBK"/>
          <w:color w:val="000000"/>
          <w:sz w:val="28"/>
        </w:rPr>
        <w:t>7.2023年中央集中彩票公益金支持社会福利事业专项资金--孤儿助学工程（冀财社[2022]203号）绩效目标表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13062323P00865710002C</w:t>
            </w:r>
          </w:p>
        </w:tc>
        <w:tc>
          <w:tcPr>
            <w:tcW w:w="1587" w:type="dxa"/>
            <w:vAlign w:val="center"/>
          </w:tcPr>
          <w:p>
            <w:pPr>
              <w:pStyle w:val="15"/>
            </w:pPr>
            <w:r>
              <w:t>项目名称</w:t>
            </w:r>
          </w:p>
        </w:tc>
        <w:tc>
          <w:tcPr>
            <w:tcW w:w="4422" w:type="dxa"/>
            <w:gridSpan w:val="3"/>
            <w:vAlign w:val="center"/>
          </w:tcPr>
          <w:p>
            <w:pPr>
              <w:pStyle w:val="17"/>
            </w:pPr>
            <w:r>
              <w:t>2023年中央集中彩票公益金支持社会福利事业专项资金--孤儿助学工程（冀财社[2022]203号）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w:t>
            </w:r>
          </w:p>
        </w:tc>
        <w:tc>
          <w:tcPr>
            <w:tcW w:w="1587" w:type="dxa"/>
            <w:vAlign w:val="center"/>
          </w:tcPr>
          <w:p>
            <w:pPr>
              <w:pStyle w:val="15"/>
            </w:pPr>
            <w:r>
              <w:t>其中：财政    资金</w:t>
            </w:r>
          </w:p>
        </w:tc>
        <w:tc>
          <w:tcPr>
            <w:tcW w:w="1304" w:type="dxa"/>
            <w:vAlign w:val="center"/>
          </w:tcPr>
          <w:p>
            <w:pPr>
              <w:pStyle w:val="17"/>
            </w:pPr>
            <w:r>
              <w:t>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用于2023年中央集中彩票公益金支持社会福利事业专项资金--孤儿助学工程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1.目标内容12023年中央集中彩票公益金支持社会福利事业专项资金--孤儿助学工程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1"/>
      <w:r>
        <w:rPr>
          <w:rFonts w:ascii="方正仿宋_GBK" w:hAnsi="方正仿宋_GBK" w:eastAsia="方正仿宋_GBK" w:cs="方正仿宋_GBK"/>
          <w:color w:val="000000"/>
          <w:sz w:val="28"/>
        </w:rPr>
        <w:t>8.2024年办公用房租赁费绩效目标表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13062324P00FLX010002Y</w:t>
            </w:r>
          </w:p>
        </w:tc>
        <w:tc>
          <w:tcPr>
            <w:tcW w:w="1587" w:type="dxa"/>
            <w:vAlign w:val="center"/>
          </w:tcPr>
          <w:p>
            <w:pPr>
              <w:pStyle w:val="15"/>
            </w:pPr>
            <w:r>
              <w:t>项目名称</w:t>
            </w:r>
          </w:p>
        </w:tc>
        <w:tc>
          <w:tcPr>
            <w:tcW w:w="4422" w:type="dxa"/>
            <w:gridSpan w:val="3"/>
            <w:vAlign w:val="center"/>
          </w:tcPr>
          <w:p>
            <w:pPr>
              <w:pStyle w:val="17"/>
            </w:pPr>
            <w:r>
              <w:t>2024年办公用房租赁费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98.80</w:t>
            </w:r>
          </w:p>
        </w:tc>
        <w:tc>
          <w:tcPr>
            <w:tcW w:w="1587" w:type="dxa"/>
            <w:vAlign w:val="center"/>
          </w:tcPr>
          <w:p>
            <w:pPr>
              <w:pStyle w:val="15"/>
            </w:pPr>
            <w:r>
              <w:t>其中：财政    资金</w:t>
            </w:r>
          </w:p>
        </w:tc>
        <w:tc>
          <w:tcPr>
            <w:tcW w:w="1304" w:type="dxa"/>
            <w:vAlign w:val="center"/>
          </w:tcPr>
          <w:p>
            <w:pPr>
              <w:pStyle w:val="17"/>
            </w:pPr>
            <w:r>
              <w:t>98.80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用于办公用房租赁费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24.50</w:t>
            </w:r>
          </w:p>
        </w:tc>
        <w:tc>
          <w:tcPr>
            <w:tcW w:w="1587" w:type="dxa"/>
            <w:vAlign w:val="center"/>
          </w:tcPr>
          <w:p>
            <w:pPr>
              <w:pStyle w:val="18"/>
            </w:pPr>
            <w:r>
              <w:t>49.00</w:t>
            </w:r>
          </w:p>
        </w:tc>
        <w:tc>
          <w:tcPr>
            <w:tcW w:w="1304" w:type="dxa"/>
            <w:vAlign w:val="center"/>
          </w:tcPr>
          <w:p>
            <w:pPr>
              <w:pStyle w:val="18"/>
            </w:pPr>
            <w:r>
              <w:t>73.50</w:t>
            </w:r>
          </w:p>
        </w:tc>
        <w:tc>
          <w:tcPr>
            <w:tcW w:w="3118" w:type="dxa"/>
            <w:gridSpan w:val="2"/>
            <w:vAlign w:val="center"/>
          </w:tcPr>
          <w:p>
            <w:pPr>
              <w:pStyle w:val="18"/>
            </w:pPr>
            <w:r>
              <w:t>98.80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1.保障局机关工作能够正常运转。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≥95百分比</w:t>
            </w:r>
          </w:p>
        </w:tc>
        <w:tc>
          <w:tcPr>
            <w:tcW w:w="1843" w:type="dxa"/>
            <w:vAlign w:val="center"/>
          </w:tcPr>
          <w:p>
            <w:pPr>
              <w:pStyle w:val="17"/>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p>
            <w:pPr>
              <w:pStyle w:val="17"/>
            </w:pPr>
          </w:p>
        </w:tc>
        <w:tc>
          <w:tcPr>
            <w:tcW w:w="2891" w:type="dxa"/>
            <w:vAlign w:val="center"/>
          </w:tcPr>
          <w:p>
            <w:pPr>
              <w:pStyle w:val="17"/>
            </w:pPr>
            <w:r>
              <w:t>到位资金占应资金总数的比例</w:t>
            </w:r>
          </w:p>
        </w:tc>
        <w:tc>
          <w:tcPr>
            <w:tcW w:w="1276" w:type="dxa"/>
            <w:vAlign w:val="center"/>
          </w:tcPr>
          <w:p>
            <w:pPr>
              <w:pStyle w:val="17"/>
            </w:pPr>
            <w:r>
              <w:t>≥98百分比</w:t>
            </w:r>
          </w:p>
        </w:tc>
        <w:tc>
          <w:tcPr>
            <w:tcW w:w="1843" w:type="dxa"/>
            <w:vAlign w:val="center"/>
          </w:tcPr>
          <w:p>
            <w:pPr>
              <w:pStyle w:val="17"/>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资金支出率（%）</w:t>
            </w:r>
          </w:p>
        </w:tc>
        <w:tc>
          <w:tcPr>
            <w:tcW w:w="2891" w:type="dxa"/>
            <w:vAlign w:val="center"/>
          </w:tcPr>
          <w:p>
            <w:pPr>
              <w:pStyle w:val="17"/>
            </w:pPr>
            <w:r>
              <w:t>已支出资金数占资金总数的比例</w:t>
            </w:r>
          </w:p>
        </w:tc>
        <w:tc>
          <w:tcPr>
            <w:tcW w:w="1276" w:type="dxa"/>
            <w:vAlign w:val="center"/>
          </w:tcPr>
          <w:p>
            <w:pPr>
              <w:pStyle w:val="17"/>
            </w:pPr>
            <w:r>
              <w:t>≥98百分比</w:t>
            </w:r>
          </w:p>
        </w:tc>
        <w:tc>
          <w:tcPr>
            <w:tcW w:w="1843" w:type="dxa"/>
            <w:vAlign w:val="center"/>
          </w:tcPr>
          <w:p>
            <w:pPr>
              <w:pStyle w:val="17"/>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≤98.8万元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保障机关单位正常运转</w:t>
            </w:r>
          </w:p>
        </w:tc>
        <w:tc>
          <w:tcPr>
            <w:tcW w:w="2891" w:type="dxa"/>
            <w:vAlign w:val="center"/>
          </w:tcPr>
          <w:p>
            <w:pPr>
              <w:pStyle w:val="17"/>
            </w:pPr>
            <w:r>
              <w:t>保障机关单位正常运转</w:t>
            </w:r>
          </w:p>
        </w:tc>
        <w:tc>
          <w:tcPr>
            <w:tcW w:w="1276" w:type="dxa"/>
            <w:vAlign w:val="center"/>
          </w:tcPr>
          <w:p>
            <w:pPr>
              <w:pStyle w:val="17"/>
            </w:pPr>
            <w:r>
              <w:t>良好</w:t>
            </w:r>
          </w:p>
        </w:tc>
        <w:tc>
          <w:tcPr>
            <w:tcW w:w="1843" w:type="dxa"/>
            <w:vAlign w:val="center"/>
          </w:tcPr>
          <w:p>
            <w:pPr>
              <w:pStyle w:val="17"/>
            </w:pPr>
            <w: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对该工作受益人数占总人数的比例</w:t>
            </w:r>
          </w:p>
        </w:tc>
        <w:tc>
          <w:tcPr>
            <w:tcW w:w="1276" w:type="dxa"/>
            <w:vAlign w:val="center"/>
          </w:tcPr>
          <w:p>
            <w:pPr>
              <w:pStyle w:val="17"/>
            </w:pPr>
            <w:r>
              <w:t>≥98百分比</w:t>
            </w:r>
          </w:p>
        </w:tc>
        <w:tc>
          <w:tcPr>
            <w:tcW w:w="1843" w:type="dxa"/>
            <w:vAlign w:val="center"/>
          </w:tcPr>
          <w:p>
            <w:pPr>
              <w:pStyle w:val="17"/>
            </w:pPr>
            <w:r>
              <w:t>依据合同规定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12"/>
      <w:r>
        <w:rPr>
          <w:rFonts w:ascii="方正仿宋_GBK" w:hAnsi="方正仿宋_GBK" w:eastAsia="方正仿宋_GBK" w:cs="方正仿宋_GBK"/>
          <w:color w:val="000000"/>
          <w:sz w:val="28"/>
        </w:rPr>
        <w:t>9.2024年低保、特困核查经费绩效目标表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13062324P00486D10003W</w:t>
            </w:r>
          </w:p>
        </w:tc>
        <w:tc>
          <w:tcPr>
            <w:tcW w:w="1587" w:type="dxa"/>
            <w:vAlign w:val="center"/>
          </w:tcPr>
          <w:p>
            <w:pPr>
              <w:pStyle w:val="15"/>
            </w:pPr>
            <w:r>
              <w:t>项目名称</w:t>
            </w:r>
          </w:p>
        </w:tc>
        <w:tc>
          <w:tcPr>
            <w:tcW w:w="4422" w:type="dxa"/>
            <w:gridSpan w:val="3"/>
            <w:vAlign w:val="center"/>
          </w:tcPr>
          <w:p>
            <w:pPr>
              <w:pStyle w:val="17"/>
            </w:pPr>
            <w:r>
              <w:t>2024年低保、特困核查经费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16.70</w:t>
            </w:r>
          </w:p>
        </w:tc>
        <w:tc>
          <w:tcPr>
            <w:tcW w:w="1587" w:type="dxa"/>
            <w:vAlign w:val="center"/>
          </w:tcPr>
          <w:p>
            <w:pPr>
              <w:pStyle w:val="15"/>
            </w:pPr>
            <w:r>
              <w:t>其中：财政    资金</w:t>
            </w:r>
          </w:p>
        </w:tc>
        <w:tc>
          <w:tcPr>
            <w:tcW w:w="1304" w:type="dxa"/>
            <w:vAlign w:val="center"/>
          </w:tcPr>
          <w:p>
            <w:pPr>
              <w:pStyle w:val="17"/>
            </w:pPr>
            <w:r>
              <w:t>16.70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用于2024年低保、特困核查经费</w:t>
            </w:r>
            <w:r>
              <w:tab/>
            </w:r>
          </w:p>
          <w:p>
            <w:pPr>
              <w:pStyle w:val="17"/>
            </w:pP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4.00</w:t>
            </w:r>
          </w:p>
        </w:tc>
        <w:tc>
          <w:tcPr>
            <w:tcW w:w="1587" w:type="dxa"/>
            <w:vAlign w:val="center"/>
          </w:tcPr>
          <w:p>
            <w:pPr>
              <w:pStyle w:val="18"/>
            </w:pPr>
            <w:r>
              <w:t>8.00</w:t>
            </w:r>
          </w:p>
        </w:tc>
        <w:tc>
          <w:tcPr>
            <w:tcW w:w="1304" w:type="dxa"/>
            <w:vAlign w:val="center"/>
          </w:tcPr>
          <w:p>
            <w:pPr>
              <w:pStyle w:val="18"/>
            </w:pPr>
            <w:r>
              <w:t>12.00</w:t>
            </w:r>
          </w:p>
        </w:tc>
        <w:tc>
          <w:tcPr>
            <w:tcW w:w="3118" w:type="dxa"/>
            <w:gridSpan w:val="2"/>
            <w:vAlign w:val="center"/>
          </w:tcPr>
          <w:p>
            <w:pPr>
              <w:pStyle w:val="18"/>
            </w:pPr>
            <w:r>
              <w:t>16.70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1.进一步做好低保特困对象核查工作，切实保障对象的合法权益。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申请低保人员核查率</w:t>
            </w:r>
          </w:p>
        </w:tc>
        <w:tc>
          <w:tcPr>
            <w:tcW w:w="2891" w:type="dxa"/>
            <w:vAlign w:val="center"/>
          </w:tcPr>
          <w:p>
            <w:pPr>
              <w:pStyle w:val="17"/>
            </w:pPr>
            <w:r>
              <w:t>入户调查实数占新增低保户数的比例</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工作完成情况</w:t>
            </w:r>
          </w:p>
        </w:tc>
        <w:tc>
          <w:tcPr>
            <w:tcW w:w="2891" w:type="dxa"/>
            <w:vAlign w:val="center"/>
          </w:tcPr>
          <w:p>
            <w:pPr>
              <w:pStyle w:val="17"/>
            </w:pPr>
            <w:r>
              <w:t>已完成工作占应完成工作的百分比</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已及时完成工作占完成应工作的比例</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资金支付占总额的比率</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保障业务工作有序开展</w:t>
            </w:r>
          </w:p>
        </w:tc>
        <w:tc>
          <w:tcPr>
            <w:tcW w:w="2891" w:type="dxa"/>
            <w:vAlign w:val="center"/>
          </w:tcPr>
          <w:p>
            <w:pPr>
              <w:pStyle w:val="17"/>
            </w:pPr>
            <w:r>
              <w:t>保障业务工作有序开展</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通过调查，对此项工作满意的人群占总人群的百分比</w:t>
            </w:r>
          </w:p>
        </w:tc>
        <w:tc>
          <w:tcPr>
            <w:tcW w:w="1276" w:type="dxa"/>
            <w:vAlign w:val="center"/>
          </w:tcPr>
          <w:p>
            <w:pPr>
              <w:pStyle w:val="17"/>
            </w:pPr>
            <w:r>
              <w:t>≥98百分比</w:t>
            </w:r>
          </w:p>
        </w:tc>
        <w:tc>
          <w:tcPr>
            <w:tcW w:w="1843" w:type="dxa"/>
            <w:vAlign w:val="center"/>
          </w:tcPr>
          <w:p>
            <w:pPr>
              <w:pStyle w:val="17"/>
            </w:pPr>
            <w:r>
              <w:t>依据县级政策制定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3"/>
      <w:r>
        <w:rPr>
          <w:rFonts w:ascii="方正仿宋_GBK" w:hAnsi="方正仿宋_GBK" w:eastAsia="方正仿宋_GBK" w:cs="方正仿宋_GBK"/>
          <w:color w:val="000000"/>
          <w:sz w:val="28"/>
        </w:rPr>
        <w:t>10.2024年地名管理工作经费绩效目标表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13062324P00L22410003P</w:t>
            </w:r>
          </w:p>
        </w:tc>
        <w:tc>
          <w:tcPr>
            <w:tcW w:w="1587" w:type="dxa"/>
            <w:vAlign w:val="center"/>
          </w:tcPr>
          <w:p>
            <w:pPr>
              <w:pStyle w:val="15"/>
            </w:pPr>
            <w:r>
              <w:t>项目名称</w:t>
            </w:r>
          </w:p>
        </w:tc>
        <w:tc>
          <w:tcPr>
            <w:tcW w:w="4422" w:type="dxa"/>
            <w:gridSpan w:val="3"/>
            <w:vAlign w:val="center"/>
          </w:tcPr>
          <w:p>
            <w:pPr>
              <w:pStyle w:val="17"/>
            </w:pPr>
            <w:r>
              <w:t>2024年地名管理工作经费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6.80</w:t>
            </w:r>
          </w:p>
        </w:tc>
        <w:tc>
          <w:tcPr>
            <w:tcW w:w="1587" w:type="dxa"/>
            <w:vAlign w:val="center"/>
          </w:tcPr>
          <w:p>
            <w:pPr>
              <w:pStyle w:val="15"/>
            </w:pPr>
            <w:r>
              <w:t>其中：财政    资金</w:t>
            </w:r>
          </w:p>
        </w:tc>
        <w:tc>
          <w:tcPr>
            <w:tcW w:w="1304" w:type="dxa"/>
            <w:vAlign w:val="center"/>
          </w:tcPr>
          <w:p>
            <w:pPr>
              <w:pStyle w:val="17"/>
            </w:pPr>
            <w:r>
              <w:t>6.80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用于2024年地名管理工作经费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1.70</w:t>
            </w:r>
          </w:p>
        </w:tc>
        <w:tc>
          <w:tcPr>
            <w:tcW w:w="1587" w:type="dxa"/>
            <w:vAlign w:val="center"/>
          </w:tcPr>
          <w:p>
            <w:pPr>
              <w:pStyle w:val="18"/>
            </w:pPr>
            <w:r>
              <w:t>3.40</w:t>
            </w:r>
          </w:p>
        </w:tc>
        <w:tc>
          <w:tcPr>
            <w:tcW w:w="1304" w:type="dxa"/>
            <w:vAlign w:val="center"/>
          </w:tcPr>
          <w:p>
            <w:pPr>
              <w:pStyle w:val="18"/>
            </w:pPr>
            <w:r>
              <w:t>5.10</w:t>
            </w:r>
          </w:p>
        </w:tc>
        <w:tc>
          <w:tcPr>
            <w:tcW w:w="3118" w:type="dxa"/>
            <w:gridSpan w:val="2"/>
            <w:vAlign w:val="center"/>
          </w:tcPr>
          <w:p>
            <w:pPr>
              <w:pStyle w:val="18"/>
            </w:pPr>
            <w:r>
              <w:t>6.80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1.优化空间布局，促进边界平和和和谐发展，为社会提供更方便快捷的地名服务。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覆盖率</w:t>
            </w:r>
          </w:p>
        </w:tc>
        <w:tc>
          <w:tcPr>
            <w:tcW w:w="2891" w:type="dxa"/>
            <w:vAlign w:val="center"/>
          </w:tcPr>
          <w:p>
            <w:pPr>
              <w:pStyle w:val="17"/>
            </w:pPr>
            <w:r>
              <w:t>门牌证覆盖率</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已及时完成工作占应及时完成工作的百分比</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≤5万元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业务能力增强</w:t>
            </w:r>
          </w:p>
        </w:tc>
        <w:tc>
          <w:tcPr>
            <w:tcW w:w="2891" w:type="dxa"/>
            <w:vAlign w:val="center"/>
          </w:tcPr>
          <w:p>
            <w:pPr>
              <w:pStyle w:val="17"/>
            </w:pPr>
            <w:r>
              <w:t>业务能力增强</w:t>
            </w:r>
          </w:p>
        </w:tc>
        <w:tc>
          <w:tcPr>
            <w:tcW w:w="1276" w:type="dxa"/>
            <w:vAlign w:val="center"/>
          </w:tcPr>
          <w:p>
            <w:pPr>
              <w:pStyle w:val="17"/>
            </w:pPr>
            <w:r>
              <w:t>提高</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对该工作满意的人数占总人数的比例</w:t>
            </w:r>
          </w:p>
        </w:tc>
        <w:tc>
          <w:tcPr>
            <w:tcW w:w="1276" w:type="dxa"/>
            <w:vAlign w:val="center"/>
          </w:tcPr>
          <w:p>
            <w:pPr>
              <w:pStyle w:val="17"/>
            </w:pPr>
            <w:r>
              <w:t>≥98百分比</w:t>
            </w:r>
          </w:p>
        </w:tc>
        <w:tc>
          <w:tcPr>
            <w:tcW w:w="1843" w:type="dxa"/>
            <w:vAlign w:val="center"/>
          </w:tcPr>
          <w:p>
            <w:pPr>
              <w:pStyle w:val="17"/>
            </w:pPr>
            <w:r>
              <w:t>依据县级政策制定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4"/>
      <w:r>
        <w:rPr>
          <w:rFonts w:ascii="方正仿宋_GBK" w:hAnsi="方正仿宋_GBK" w:eastAsia="方正仿宋_GBK" w:cs="方正仿宋_GBK"/>
          <w:color w:val="000000"/>
          <w:sz w:val="28"/>
        </w:rPr>
        <w:t>11.2024年定期定量、代发人员补助绩效目标表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13062324P008BL210004Q</w:t>
            </w:r>
          </w:p>
        </w:tc>
        <w:tc>
          <w:tcPr>
            <w:tcW w:w="1587" w:type="dxa"/>
            <w:vAlign w:val="center"/>
          </w:tcPr>
          <w:p>
            <w:pPr>
              <w:pStyle w:val="15"/>
            </w:pPr>
            <w:r>
              <w:t>项目名称</w:t>
            </w:r>
          </w:p>
        </w:tc>
        <w:tc>
          <w:tcPr>
            <w:tcW w:w="4422" w:type="dxa"/>
            <w:gridSpan w:val="3"/>
            <w:vAlign w:val="center"/>
          </w:tcPr>
          <w:p>
            <w:pPr>
              <w:pStyle w:val="17"/>
            </w:pPr>
            <w:r>
              <w:t>2024年定期定量、代发人员补助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38.00</w:t>
            </w:r>
          </w:p>
        </w:tc>
        <w:tc>
          <w:tcPr>
            <w:tcW w:w="1587" w:type="dxa"/>
            <w:vAlign w:val="center"/>
          </w:tcPr>
          <w:p>
            <w:pPr>
              <w:pStyle w:val="15"/>
            </w:pPr>
            <w:r>
              <w:t>其中：财政    资金</w:t>
            </w:r>
          </w:p>
        </w:tc>
        <w:tc>
          <w:tcPr>
            <w:tcW w:w="1304" w:type="dxa"/>
            <w:vAlign w:val="center"/>
          </w:tcPr>
          <w:p>
            <w:pPr>
              <w:pStyle w:val="17"/>
            </w:pPr>
            <w:r>
              <w:t>38.00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用于2024年定期定量、代发人员补助</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9.50</w:t>
            </w:r>
          </w:p>
        </w:tc>
        <w:tc>
          <w:tcPr>
            <w:tcW w:w="1587" w:type="dxa"/>
            <w:vAlign w:val="center"/>
          </w:tcPr>
          <w:p>
            <w:pPr>
              <w:pStyle w:val="18"/>
            </w:pPr>
            <w:r>
              <w:t>19.00</w:t>
            </w:r>
          </w:p>
        </w:tc>
        <w:tc>
          <w:tcPr>
            <w:tcW w:w="1304" w:type="dxa"/>
            <w:vAlign w:val="center"/>
          </w:tcPr>
          <w:p>
            <w:pPr>
              <w:pStyle w:val="18"/>
            </w:pPr>
            <w:r>
              <w:t>28.50</w:t>
            </w:r>
          </w:p>
        </w:tc>
        <w:tc>
          <w:tcPr>
            <w:tcW w:w="3118" w:type="dxa"/>
            <w:gridSpan w:val="2"/>
            <w:vAlign w:val="center"/>
          </w:tcPr>
          <w:p>
            <w:pPr>
              <w:pStyle w:val="18"/>
            </w:pPr>
            <w: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1.进一步做好退休退职职工资金发放工作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≥98百分比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p>
            <w:pPr>
              <w:pStyle w:val="17"/>
            </w:pPr>
          </w:p>
        </w:tc>
        <w:tc>
          <w:tcPr>
            <w:tcW w:w="2891" w:type="dxa"/>
            <w:vAlign w:val="center"/>
          </w:tcPr>
          <w:p>
            <w:pPr>
              <w:pStyle w:val="17"/>
            </w:pPr>
            <w:r>
              <w:t>已到位资金占应到位资金的比例</w:t>
            </w:r>
          </w:p>
        </w:tc>
        <w:tc>
          <w:tcPr>
            <w:tcW w:w="1276" w:type="dxa"/>
            <w:vAlign w:val="center"/>
          </w:tcPr>
          <w:p>
            <w:pPr>
              <w:pStyle w:val="17"/>
            </w:pPr>
            <w:r>
              <w:t>≥98百分比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≥97百分比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≤38万元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目标完成率</w:t>
            </w:r>
          </w:p>
        </w:tc>
        <w:tc>
          <w:tcPr>
            <w:tcW w:w="2891" w:type="dxa"/>
            <w:vAlign w:val="center"/>
          </w:tcPr>
          <w:p>
            <w:pPr>
              <w:pStyle w:val="17"/>
            </w:pPr>
            <w:r>
              <w:t>资金支出完成占目标任务的比率</w:t>
            </w:r>
          </w:p>
        </w:tc>
        <w:tc>
          <w:tcPr>
            <w:tcW w:w="1276" w:type="dxa"/>
            <w:vAlign w:val="center"/>
          </w:tcPr>
          <w:p>
            <w:pPr>
              <w:pStyle w:val="17"/>
            </w:pPr>
            <w:r>
              <w:t>≥98百分比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对该工作满意的受益人数占总人数的比例</w:t>
            </w:r>
          </w:p>
        </w:tc>
        <w:tc>
          <w:tcPr>
            <w:tcW w:w="1276" w:type="dxa"/>
            <w:vAlign w:val="center"/>
          </w:tcPr>
          <w:p>
            <w:pPr>
              <w:pStyle w:val="17"/>
            </w:pPr>
            <w:r>
              <w:t>≥98百分比</w:t>
            </w:r>
          </w:p>
        </w:tc>
        <w:tc>
          <w:tcPr>
            <w:tcW w:w="1843" w:type="dxa"/>
            <w:vAlign w:val="center"/>
          </w:tcPr>
          <w:p>
            <w:pPr>
              <w:pStyle w:val="17"/>
            </w:pPr>
            <w:r>
              <w:t>依据相关文件标准</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5"/>
      <w:r>
        <w:rPr>
          <w:rFonts w:ascii="方正仿宋_GBK" w:hAnsi="方正仿宋_GBK" w:eastAsia="方正仿宋_GBK" w:cs="方正仿宋_GBK"/>
          <w:color w:val="000000"/>
          <w:sz w:val="28"/>
        </w:rPr>
        <w:t>12.2024年福彩公益金助困、助学项目绩效目标表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13062324P00PLJ210007H</w:t>
            </w:r>
          </w:p>
        </w:tc>
        <w:tc>
          <w:tcPr>
            <w:tcW w:w="1587" w:type="dxa"/>
            <w:vAlign w:val="center"/>
          </w:tcPr>
          <w:p>
            <w:pPr>
              <w:pStyle w:val="15"/>
            </w:pPr>
            <w:r>
              <w:t>项目名称</w:t>
            </w:r>
          </w:p>
        </w:tc>
        <w:tc>
          <w:tcPr>
            <w:tcW w:w="4422" w:type="dxa"/>
            <w:gridSpan w:val="3"/>
            <w:vAlign w:val="center"/>
          </w:tcPr>
          <w:p>
            <w:pPr>
              <w:pStyle w:val="17"/>
            </w:pPr>
            <w:r>
              <w:t>2024年福彩公益金助困、助学项目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w:t>
            </w:r>
          </w:p>
        </w:tc>
        <w:tc>
          <w:tcPr>
            <w:tcW w:w="1587" w:type="dxa"/>
            <w:vAlign w:val="center"/>
          </w:tcPr>
          <w:p>
            <w:pPr>
              <w:pStyle w:val="15"/>
            </w:pPr>
            <w:r>
              <w:t>其中：财政    资金</w:t>
            </w:r>
          </w:p>
        </w:tc>
        <w:tc>
          <w:tcPr>
            <w:tcW w:w="1304" w:type="dxa"/>
            <w:vAlign w:val="center"/>
          </w:tcPr>
          <w:p>
            <w:pPr>
              <w:pStyle w:val="17"/>
            </w:pPr>
            <w:r>
              <w:t>15.00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2024年福彩公益金助困、助学项目</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3.75</w:t>
            </w:r>
          </w:p>
        </w:tc>
        <w:tc>
          <w:tcPr>
            <w:tcW w:w="1587" w:type="dxa"/>
            <w:vAlign w:val="center"/>
          </w:tcPr>
          <w:p>
            <w:pPr>
              <w:pStyle w:val="18"/>
            </w:pPr>
            <w:r>
              <w:t>7.50</w:t>
            </w:r>
          </w:p>
        </w:tc>
        <w:tc>
          <w:tcPr>
            <w:tcW w:w="1304" w:type="dxa"/>
            <w:vAlign w:val="center"/>
          </w:tcPr>
          <w:p>
            <w:pPr>
              <w:pStyle w:val="18"/>
            </w:pPr>
            <w:r>
              <w:t>11.25</w:t>
            </w:r>
          </w:p>
        </w:tc>
        <w:tc>
          <w:tcPr>
            <w:tcW w:w="3118" w:type="dxa"/>
            <w:gridSpan w:val="2"/>
            <w:vAlign w:val="center"/>
          </w:tcPr>
          <w:p>
            <w:pPr>
              <w:pStyle w:val="18"/>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1.确保2024年福彩公益金助困、助学项目发放到位</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6"/>
      <w:r>
        <w:rPr>
          <w:rFonts w:ascii="方正仿宋_GBK" w:hAnsi="方正仿宋_GBK" w:eastAsia="方正仿宋_GBK" w:cs="方正仿宋_GBK"/>
          <w:color w:val="000000"/>
          <w:sz w:val="28"/>
        </w:rPr>
        <w:t>13.2024年福彩公益金资助其它公益项目绩效目标表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13062324P000CRC10004Q</w:t>
            </w:r>
          </w:p>
        </w:tc>
        <w:tc>
          <w:tcPr>
            <w:tcW w:w="1587" w:type="dxa"/>
            <w:vAlign w:val="center"/>
          </w:tcPr>
          <w:p>
            <w:pPr>
              <w:pStyle w:val="15"/>
            </w:pPr>
            <w:r>
              <w:t>项目名称</w:t>
            </w:r>
          </w:p>
        </w:tc>
        <w:tc>
          <w:tcPr>
            <w:tcW w:w="4422" w:type="dxa"/>
            <w:gridSpan w:val="3"/>
            <w:vAlign w:val="center"/>
          </w:tcPr>
          <w:p>
            <w:pPr>
              <w:pStyle w:val="17"/>
            </w:pPr>
            <w:r>
              <w:t>2024年福彩公益金资助其它公益项目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35.00</w:t>
            </w:r>
          </w:p>
        </w:tc>
        <w:tc>
          <w:tcPr>
            <w:tcW w:w="1587" w:type="dxa"/>
            <w:vAlign w:val="center"/>
          </w:tcPr>
          <w:p>
            <w:pPr>
              <w:pStyle w:val="15"/>
            </w:pPr>
            <w:r>
              <w:t>其中：财政    资金</w:t>
            </w:r>
          </w:p>
        </w:tc>
        <w:tc>
          <w:tcPr>
            <w:tcW w:w="1304" w:type="dxa"/>
            <w:vAlign w:val="center"/>
          </w:tcPr>
          <w:p>
            <w:pPr>
              <w:pStyle w:val="17"/>
            </w:pPr>
            <w:r>
              <w:t>35.00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2024年福彩公益金资助其它公益项目</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8.75</w:t>
            </w:r>
          </w:p>
        </w:tc>
        <w:tc>
          <w:tcPr>
            <w:tcW w:w="1587" w:type="dxa"/>
            <w:vAlign w:val="center"/>
          </w:tcPr>
          <w:p>
            <w:pPr>
              <w:pStyle w:val="18"/>
            </w:pPr>
            <w:r>
              <w:t>17.50</w:t>
            </w:r>
          </w:p>
        </w:tc>
        <w:tc>
          <w:tcPr>
            <w:tcW w:w="1304" w:type="dxa"/>
            <w:vAlign w:val="center"/>
          </w:tcPr>
          <w:p>
            <w:pPr>
              <w:pStyle w:val="18"/>
            </w:pPr>
            <w:r>
              <w:t>26.25</w:t>
            </w:r>
          </w:p>
        </w:tc>
        <w:tc>
          <w:tcPr>
            <w:tcW w:w="3118" w:type="dxa"/>
            <w:gridSpan w:val="2"/>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1.确保2024年福彩公益金资助其它公益项目发放到位</w:t>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7"/>
      <w:r>
        <w:rPr>
          <w:rFonts w:ascii="方正仿宋_GBK" w:hAnsi="方正仿宋_GBK" w:eastAsia="方正仿宋_GBK" w:cs="方正仿宋_GBK"/>
          <w:color w:val="000000"/>
          <w:sz w:val="28"/>
        </w:rPr>
        <w:t>14.2024年福彩公益金资助养老体系建设项目绩效目标表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13062324P002XFB10007E</w:t>
            </w:r>
          </w:p>
        </w:tc>
        <w:tc>
          <w:tcPr>
            <w:tcW w:w="1587" w:type="dxa"/>
            <w:vAlign w:val="center"/>
          </w:tcPr>
          <w:p>
            <w:pPr>
              <w:pStyle w:val="15"/>
            </w:pPr>
            <w:r>
              <w:t>项目名称</w:t>
            </w:r>
          </w:p>
        </w:tc>
        <w:tc>
          <w:tcPr>
            <w:tcW w:w="4422" w:type="dxa"/>
            <w:gridSpan w:val="3"/>
            <w:vAlign w:val="center"/>
          </w:tcPr>
          <w:p>
            <w:pPr>
              <w:pStyle w:val="17"/>
            </w:pPr>
            <w:r>
              <w:t>2024年福彩公益金资助养老体系建设项目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180.00</w:t>
            </w:r>
          </w:p>
        </w:tc>
        <w:tc>
          <w:tcPr>
            <w:tcW w:w="1587" w:type="dxa"/>
            <w:vAlign w:val="center"/>
          </w:tcPr>
          <w:p>
            <w:pPr>
              <w:pStyle w:val="15"/>
            </w:pPr>
            <w:r>
              <w:t>其中：财政    资金</w:t>
            </w:r>
          </w:p>
        </w:tc>
        <w:tc>
          <w:tcPr>
            <w:tcW w:w="1304" w:type="dxa"/>
            <w:vAlign w:val="center"/>
          </w:tcPr>
          <w:p>
            <w:pPr>
              <w:pStyle w:val="17"/>
            </w:pPr>
            <w:r>
              <w:t>180.00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用于2024年福彩公益金资助养老体系建设项目</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45.00</w:t>
            </w:r>
          </w:p>
        </w:tc>
        <w:tc>
          <w:tcPr>
            <w:tcW w:w="1587" w:type="dxa"/>
            <w:vAlign w:val="center"/>
          </w:tcPr>
          <w:p>
            <w:pPr>
              <w:pStyle w:val="18"/>
            </w:pPr>
            <w:r>
              <w:t>90.00</w:t>
            </w:r>
          </w:p>
        </w:tc>
        <w:tc>
          <w:tcPr>
            <w:tcW w:w="1304" w:type="dxa"/>
            <w:vAlign w:val="center"/>
          </w:tcPr>
          <w:p>
            <w:pPr>
              <w:pStyle w:val="18"/>
            </w:pPr>
            <w:r>
              <w:t>135.00</w:t>
            </w:r>
          </w:p>
        </w:tc>
        <w:tc>
          <w:tcPr>
            <w:tcW w:w="3118" w:type="dxa"/>
            <w:gridSpan w:val="2"/>
            <w:vAlign w:val="center"/>
          </w:tcPr>
          <w:p>
            <w:pPr>
              <w:pStyle w:val="18"/>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1.确保2024年福彩公益金资助养老体系建设项目发放到位</w:t>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8"/>
      <w:r>
        <w:rPr>
          <w:rFonts w:ascii="方正仿宋_GBK" w:hAnsi="方正仿宋_GBK" w:eastAsia="方正仿宋_GBK" w:cs="方正仿宋_GBK"/>
          <w:color w:val="000000"/>
          <w:sz w:val="28"/>
        </w:rPr>
        <w:t>15.2024年高龄津贴绩效目标表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13062324P00770110002R</w:t>
            </w:r>
          </w:p>
        </w:tc>
        <w:tc>
          <w:tcPr>
            <w:tcW w:w="1587" w:type="dxa"/>
            <w:vAlign w:val="center"/>
          </w:tcPr>
          <w:p>
            <w:pPr>
              <w:pStyle w:val="15"/>
            </w:pPr>
            <w:r>
              <w:t>项目名称</w:t>
            </w:r>
          </w:p>
        </w:tc>
        <w:tc>
          <w:tcPr>
            <w:tcW w:w="4422" w:type="dxa"/>
            <w:gridSpan w:val="3"/>
            <w:vAlign w:val="center"/>
          </w:tcPr>
          <w:p>
            <w:pPr>
              <w:pStyle w:val="17"/>
            </w:pPr>
            <w:r>
              <w:t>2024年高龄津贴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200.00</w:t>
            </w:r>
          </w:p>
        </w:tc>
        <w:tc>
          <w:tcPr>
            <w:tcW w:w="1587" w:type="dxa"/>
            <w:vAlign w:val="center"/>
          </w:tcPr>
          <w:p>
            <w:pPr>
              <w:pStyle w:val="15"/>
            </w:pPr>
            <w:r>
              <w:t>其中：财政    资金</w:t>
            </w:r>
          </w:p>
        </w:tc>
        <w:tc>
          <w:tcPr>
            <w:tcW w:w="1304" w:type="dxa"/>
            <w:vAlign w:val="center"/>
          </w:tcPr>
          <w:p>
            <w:pPr>
              <w:pStyle w:val="17"/>
            </w:pPr>
            <w:r>
              <w:t>200.00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发放老年人福利补贴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50.00</w:t>
            </w:r>
          </w:p>
        </w:tc>
        <w:tc>
          <w:tcPr>
            <w:tcW w:w="1587" w:type="dxa"/>
            <w:vAlign w:val="center"/>
          </w:tcPr>
          <w:p>
            <w:pPr>
              <w:pStyle w:val="18"/>
            </w:pPr>
            <w:r>
              <w:t>100.00</w:t>
            </w:r>
          </w:p>
        </w:tc>
        <w:tc>
          <w:tcPr>
            <w:tcW w:w="1304" w:type="dxa"/>
            <w:vAlign w:val="center"/>
          </w:tcPr>
          <w:p>
            <w:pPr>
              <w:pStyle w:val="18"/>
            </w:pPr>
            <w:r>
              <w:t>150.00</w:t>
            </w:r>
          </w:p>
        </w:tc>
        <w:tc>
          <w:tcPr>
            <w:tcW w:w="3118" w:type="dxa"/>
            <w:gridSpan w:val="2"/>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1.及时发放老年人福利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资助困难家庭或个人完成率</w:t>
            </w:r>
          </w:p>
        </w:tc>
        <w:tc>
          <w:tcPr>
            <w:tcW w:w="2891" w:type="dxa"/>
            <w:vAlign w:val="center"/>
          </w:tcPr>
          <w:p>
            <w:pPr>
              <w:pStyle w:val="17"/>
            </w:pPr>
            <w:r>
              <w:t>资助困难家庭或个人完成率</w:t>
            </w:r>
          </w:p>
        </w:tc>
        <w:tc>
          <w:tcPr>
            <w:tcW w:w="1276" w:type="dxa"/>
            <w:vAlign w:val="center"/>
          </w:tcPr>
          <w:p>
            <w:pPr>
              <w:pStyle w:val="17"/>
            </w:pPr>
            <w:r>
              <w:t>≥95%</w:t>
            </w:r>
          </w:p>
        </w:tc>
        <w:tc>
          <w:tcPr>
            <w:tcW w:w="1843" w:type="dxa"/>
            <w:vAlign w:val="center"/>
          </w:tcPr>
          <w:p>
            <w:pPr>
              <w:pStyle w:val="17"/>
            </w:pPr>
            <w:r>
              <w:t>老年人福利补贴政策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p>
            <w:pPr>
              <w:pStyle w:val="17"/>
            </w:pPr>
          </w:p>
          <w:p>
            <w:pPr>
              <w:pStyle w:val="17"/>
            </w:pPr>
          </w:p>
        </w:tc>
        <w:tc>
          <w:tcPr>
            <w:tcW w:w="2891" w:type="dxa"/>
            <w:vAlign w:val="center"/>
          </w:tcPr>
          <w:p>
            <w:pPr>
              <w:pStyle w:val="17"/>
            </w:pPr>
            <w:r>
              <w:t>资金到位率</w:t>
            </w:r>
          </w:p>
          <w:p>
            <w:pPr>
              <w:pStyle w:val="17"/>
            </w:pPr>
          </w:p>
          <w:p>
            <w:pPr>
              <w:pStyle w:val="17"/>
            </w:pPr>
          </w:p>
        </w:tc>
        <w:tc>
          <w:tcPr>
            <w:tcW w:w="1276" w:type="dxa"/>
            <w:vAlign w:val="center"/>
          </w:tcPr>
          <w:p>
            <w:pPr>
              <w:pStyle w:val="17"/>
            </w:pPr>
            <w:r>
              <w:t>≥95%</w:t>
            </w:r>
          </w:p>
        </w:tc>
        <w:tc>
          <w:tcPr>
            <w:tcW w:w="1843" w:type="dxa"/>
            <w:vAlign w:val="center"/>
          </w:tcPr>
          <w:p>
            <w:pPr>
              <w:pStyle w:val="17"/>
            </w:pPr>
            <w:r>
              <w:t>老年人福利补贴政策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按时完成率</w:t>
            </w:r>
          </w:p>
        </w:tc>
        <w:tc>
          <w:tcPr>
            <w:tcW w:w="2891" w:type="dxa"/>
            <w:vAlign w:val="center"/>
          </w:tcPr>
          <w:p>
            <w:pPr>
              <w:pStyle w:val="17"/>
            </w:pPr>
            <w:r>
              <w:t>按时完成率</w:t>
            </w:r>
          </w:p>
        </w:tc>
        <w:tc>
          <w:tcPr>
            <w:tcW w:w="1276" w:type="dxa"/>
            <w:vAlign w:val="center"/>
          </w:tcPr>
          <w:p>
            <w:pPr>
              <w:pStyle w:val="17"/>
            </w:pPr>
            <w:r>
              <w:t>≥95%</w:t>
            </w:r>
          </w:p>
        </w:tc>
        <w:tc>
          <w:tcPr>
            <w:tcW w:w="1843" w:type="dxa"/>
            <w:vAlign w:val="center"/>
          </w:tcPr>
          <w:p>
            <w:pPr>
              <w:pStyle w:val="17"/>
            </w:pPr>
            <w:r>
              <w:t>老年人福利补贴政策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w:t>
            </w:r>
          </w:p>
        </w:tc>
        <w:tc>
          <w:tcPr>
            <w:tcW w:w="2891" w:type="dxa"/>
            <w:vAlign w:val="center"/>
          </w:tcPr>
          <w:p>
            <w:pPr>
              <w:pStyle w:val="17"/>
            </w:pPr>
            <w:r>
              <w:t>预算</w:t>
            </w:r>
          </w:p>
        </w:tc>
        <w:tc>
          <w:tcPr>
            <w:tcW w:w="1276" w:type="dxa"/>
            <w:vAlign w:val="center"/>
          </w:tcPr>
          <w:p>
            <w:pPr>
              <w:pStyle w:val="17"/>
            </w:pPr>
            <w:r>
              <w:t>200万元</w:t>
            </w:r>
          </w:p>
        </w:tc>
        <w:tc>
          <w:tcPr>
            <w:tcW w:w="1843" w:type="dxa"/>
            <w:vAlign w:val="center"/>
          </w:tcPr>
          <w:p>
            <w:pPr>
              <w:pStyle w:val="17"/>
            </w:pPr>
            <w:r>
              <w:t>老年人福利补贴政策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老年人生活质量显著提高</w:t>
            </w:r>
          </w:p>
        </w:tc>
        <w:tc>
          <w:tcPr>
            <w:tcW w:w="1843" w:type="dxa"/>
            <w:vAlign w:val="center"/>
          </w:tcPr>
          <w:p>
            <w:pPr>
              <w:pStyle w:val="17"/>
            </w:pPr>
            <w:r>
              <w:t>老年人福利补贴政策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≥95%</w:t>
            </w:r>
          </w:p>
        </w:tc>
        <w:tc>
          <w:tcPr>
            <w:tcW w:w="1843" w:type="dxa"/>
            <w:vAlign w:val="center"/>
          </w:tcPr>
          <w:p>
            <w:pPr>
              <w:pStyle w:val="17"/>
            </w:pPr>
            <w:r>
              <w:t>老年人福利补贴政策</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9"/>
      <w:r>
        <w:rPr>
          <w:rFonts w:ascii="方正仿宋_GBK" w:hAnsi="方正仿宋_GBK" w:eastAsia="方正仿宋_GBK" w:cs="方正仿宋_GBK"/>
          <w:color w:val="000000"/>
          <w:sz w:val="28"/>
        </w:rPr>
        <w:t>16.2024年惠民殡葬补助经费绩效目标表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13062324P00F02610003N</w:t>
            </w:r>
          </w:p>
        </w:tc>
        <w:tc>
          <w:tcPr>
            <w:tcW w:w="1587" w:type="dxa"/>
            <w:vAlign w:val="center"/>
          </w:tcPr>
          <w:p>
            <w:pPr>
              <w:pStyle w:val="15"/>
            </w:pPr>
            <w:r>
              <w:t>项目名称</w:t>
            </w:r>
          </w:p>
        </w:tc>
        <w:tc>
          <w:tcPr>
            <w:tcW w:w="4422" w:type="dxa"/>
            <w:gridSpan w:val="3"/>
            <w:vAlign w:val="center"/>
          </w:tcPr>
          <w:p>
            <w:pPr>
              <w:pStyle w:val="17"/>
            </w:pPr>
            <w:r>
              <w:t>2024年惠民殡葬补助经费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2.50</w:t>
            </w:r>
          </w:p>
        </w:tc>
        <w:tc>
          <w:tcPr>
            <w:tcW w:w="1587" w:type="dxa"/>
            <w:vAlign w:val="center"/>
          </w:tcPr>
          <w:p>
            <w:pPr>
              <w:pStyle w:val="15"/>
            </w:pPr>
            <w:r>
              <w:t>其中：财政    资金</w:t>
            </w:r>
          </w:p>
        </w:tc>
        <w:tc>
          <w:tcPr>
            <w:tcW w:w="1304" w:type="dxa"/>
            <w:vAlign w:val="center"/>
          </w:tcPr>
          <w:p>
            <w:pPr>
              <w:pStyle w:val="17"/>
            </w:pPr>
            <w:r>
              <w:t>2.50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用于2024年惠民殡葬补助经费</w:t>
            </w:r>
            <w:r>
              <w:tab/>
            </w:r>
          </w:p>
          <w:p>
            <w:pPr>
              <w:pStyle w:val="17"/>
            </w:pP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0.63</w:t>
            </w:r>
          </w:p>
        </w:tc>
        <w:tc>
          <w:tcPr>
            <w:tcW w:w="1587" w:type="dxa"/>
            <w:vAlign w:val="center"/>
          </w:tcPr>
          <w:p>
            <w:pPr>
              <w:pStyle w:val="18"/>
            </w:pPr>
            <w:r>
              <w:t>1.25</w:t>
            </w:r>
          </w:p>
        </w:tc>
        <w:tc>
          <w:tcPr>
            <w:tcW w:w="1304" w:type="dxa"/>
            <w:vAlign w:val="center"/>
          </w:tcPr>
          <w:p>
            <w:pPr>
              <w:pStyle w:val="18"/>
            </w:pPr>
            <w:r>
              <w:t>1.88</w:t>
            </w:r>
          </w:p>
        </w:tc>
        <w:tc>
          <w:tcPr>
            <w:tcW w:w="3118" w:type="dxa"/>
            <w:gridSpan w:val="2"/>
            <w:vAlign w:val="center"/>
          </w:tcPr>
          <w:p>
            <w:pPr>
              <w:pStyle w:val="18"/>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1.推进惠民殡葬政策实施，做好惠民殡葬工作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≥98百分比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惠民殡葬政策覆盖特殊困难群体百</w:t>
            </w:r>
          </w:p>
        </w:tc>
        <w:tc>
          <w:tcPr>
            <w:tcW w:w="2891" w:type="dxa"/>
            <w:vAlign w:val="center"/>
          </w:tcPr>
          <w:p>
            <w:pPr>
              <w:pStyle w:val="17"/>
            </w:pPr>
            <w:r>
              <w:t>惠民殡葬政策覆盖特殊困难群体百分比</w:t>
            </w:r>
          </w:p>
        </w:tc>
        <w:tc>
          <w:tcPr>
            <w:tcW w:w="1276" w:type="dxa"/>
            <w:vAlign w:val="center"/>
          </w:tcPr>
          <w:p>
            <w:pPr>
              <w:pStyle w:val="17"/>
            </w:pPr>
            <w:r>
              <w:t>≥95百分比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≤2.5万元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已支付的项目资金占资金总数的百分比</w:t>
            </w:r>
          </w:p>
        </w:tc>
        <w:tc>
          <w:tcPr>
            <w:tcW w:w="1276" w:type="dxa"/>
            <w:vAlign w:val="center"/>
          </w:tcPr>
          <w:p>
            <w:pPr>
              <w:pStyle w:val="17"/>
            </w:pPr>
            <w:r>
              <w:t>≥98百分比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资金使用效益</w:t>
            </w:r>
          </w:p>
        </w:tc>
        <w:tc>
          <w:tcPr>
            <w:tcW w:w="2891" w:type="dxa"/>
            <w:vAlign w:val="center"/>
          </w:tcPr>
          <w:p>
            <w:pPr>
              <w:pStyle w:val="17"/>
            </w:pPr>
            <w:r>
              <w:t>资金使用效益是否提高</w:t>
            </w:r>
          </w:p>
        </w:tc>
        <w:tc>
          <w:tcPr>
            <w:tcW w:w="1276" w:type="dxa"/>
            <w:vAlign w:val="center"/>
          </w:tcPr>
          <w:p>
            <w:pPr>
              <w:pStyle w:val="17"/>
            </w:pPr>
            <w:r>
              <w:t>提高</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对该项目满意的人群占总人群的百分比</w:t>
            </w:r>
          </w:p>
        </w:tc>
        <w:tc>
          <w:tcPr>
            <w:tcW w:w="1276" w:type="dxa"/>
            <w:vAlign w:val="center"/>
          </w:tcPr>
          <w:p>
            <w:pPr>
              <w:pStyle w:val="17"/>
            </w:pPr>
            <w:r>
              <w:t>≥95百分比</w:t>
            </w:r>
          </w:p>
        </w:tc>
        <w:tc>
          <w:tcPr>
            <w:tcW w:w="1843" w:type="dxa"/>
            <w:vAlign w:val="center"/>
          </w:tcPr>
          <w:p>
            <w:pPr>
              <w:pStyle w:val="17"/>
            </w:pPr>
            <w:r>
              <w:t>依据县级政策确定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20"/>
      <w:r>
        <w:rPr>
          <w:rFonts w:ascii="方正仿宋_GBK" w:hAnsi="方正仿宋_GBK" w:eastAsia="方正仿宋_GBK" w:cs="方正仿宋_GBK"/>
          <w:color w:val="000000"/>
          <w:sz w:val="28"/>
        </w:rPr>
        <w:t>17.2024年婚姻登记处工作经费绩效目标表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13062324P0000ED10003E</w:t>
            </w:r>
          </w:p>
        </w:tc>
        <w:tc>
          <w:tcPr>
            <w:tcW w:w="1587" w:type="dxa"/>
            <w:vAlign w:val="center"/>
          </w:tcPr>
          <w:p>
            <w:pPr>
              <w:pStyle w:val="15"/>
            </w:pPr>
            <w:r>
              <w:t>项目名称</w:t>
            </w:r>
          </w:p>
        </w:tc>
        <w:tc>
          <w:tcPr>
            <w:tcW w:w="4422" w:type="dxa"/>
            <w:gridSpan w:val="3"/>
            <w:vAlign w:val="center"/>
          </w:tcPr>
          <w:p>
            <w:pPr>
              <w:pStyle w:val="17"/>
            </w:pPr>
            <w:r>
              <w:t>2024年婚姻登记处工作经费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w:t>
            </w:r>
          </w:p>
        </w:tc>
        <w:tc>
          <w:tcPr>
            <w:tcW w:w="1587" w:type="dxa"/>
            <w:vAlign w:val="center"/>
          </w:tcPr>
          <w:p>
            <w:pPr>
              <w:pStyle w:val="15"/>
            </w:pPr>
            <w:r>
              <w:t>其中：财政    资金</w:t>
            </w:r>
          </w:p>
        </w:tc>
        <w:tc>
          <w:tcPr>
            <w:tcW w:w="1304" w:type="dxa"/>
            <w:vAlign w:val="center"/>
          </w:tcPr>
          <w:p>
            <w:pPr>
              <w:pStyle w:val="17"/>
            </w:pPr>
            <w:r>
              <w:t>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用于婚姻登记工作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1.50</w:t>
            </w:r>
          </w:p>
        </w:tc>
        <w:tc>
          <w:tcPr>
            <w:tcW w:w="1587" w:type="dxa"/>
            <w:vAlign w:val="center"/>
          </w:tcPr>
          <w:p>
            <w:pPr>
              <w:pStyle w:val="18"/>
            </w:pPr>
            <w:r>
              <w:t>3.00</w:t>
            </w:r>
          </w:p>
        </w:tc>
        <w:tc>
          <w:tcPr>
            <w:tcW w:w="1304" w:type="dxa"/>
            <w:vAlign w:val="center"/>
          </w:tcPr>
          <w:p>
            <w:pPr>
              <w:pStyle w:val="18"/>
            </w:pPr>
            <w:r>
              <w:t>4.50</w:t>
            </w:r>
          </w:p>
        </w:tc>
        <w:tc>
          <w:tcPr>
            <w:tcW w:w="3118" w:type="dxa"/>
            <w:gridSpan w:val="2"/>
            <w:vAlign w:val="center"/>
          </w:tcPr>
          <w:p>
            <w:pPr>
              <w:pStyle w:val="18"/>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1.保障婚姻登记工作能够顺利开展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已到位资金占资金总数的比例</w:t>
            </w:r>
          </w:p>
        </w:tc>
        <w:tc>
          <w:tcPr>
            <w:tcW w:w="1276" w:type="dxa"/>
            <w:vAlign w:val="center"/>
          </w:tcPr>
          <w:p>
            <w:pPr>
              <w:pStyle w:val="17"/>
            </w:pPr>
            <w:r>
              <w:t>≥98百分比</w:t>
            </w:r>
          </w:p>
        </w:tc>
        <w:tc>
          <w:tcPr>
            <w:tcW w:w="1843" w:type="dxa"/>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婚姻、收养登记合格率</w:t>
            </w:r>
          </w:p>
        </w:tc>
        <w:tc>
          <w:tcPr>
            <w:tcW w:w="2891" w:type="dxa"/>
            <w:vAlign w:val="center"/>
          </w:tcPr>
          <w:p>
            <w:pPr>
              <w:pStyle w:val="17"/>
            </w:pPr>
            <w:r>
              <w:t>办理登记合格的结婚离婚数占办理对数的比例</w:t>
            </w:r>
          </w:p>
        </w:tc>
        <w:tc>
          <w:tcPr>
            <w:tcW w:w="1276" w:type="dxa"/>
            <w:vAlign w:val="center"/>
          </w:tcPr>
          <w:p>
            <w:pPr>
              <w:pStyle w:val="17"/>
            </w:pPr>
            <w:r>
              <w:t>≤100百分比</w:t>
            </w:r>
          </w:p>
        </w:tc>
        <w:tc>
          <w:tcPr>
            <w:tcW w:w="1843" w:type="dxa"/>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及时完成各项任务数占任务数的比例</w:t>
            </w:r>
          </w:p>
        </w:tc>
        <w:tc>
          <w:tcPr>
            <w:tcW w:w="1276" w:type="dxa"/>
            <w:vAlign w:val="center"/>
          </w:tcPr>
          <w:p>
            <w:pPr>
              <w:pStyle w:val="17"/>
            </w:pPr>
            <w:r>
              <w:t>≥96百分比</w:t>
            </w:r>
          </w:p>
        </w:tc>
        <w:tc>
          <w:tcPr>
            <w:tcW w:w="1843" w:type="dxa"/>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≤6万元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社会效益显著</w:t>
            </w:r>
          </w:p>
        </w:tc>
        <w:tc>
          <w:tcPr>
            <w:tcW w:w="2891" w:type="dxa"/>
            <w:vAlign w:val="center"/>
          </w:tcPr>
          <w:p>
            <w:pPr>
              <w:pStyle w:val="17"/>
            </w:pPr>
            <w:r>
              <w:t>社会效益显著</w:t>
            </w:r>
          </w:p>
        </w:tc>
        <w:tc>
          <w:tcPr>
            <w:tcW w:w="1276" w:type="dxa"/>
            <w:vAlign w:val="center"/>
          </w:tcPr>
          <w:p>
            <w:pPr>
              <w:pStyle w:val="17"/>
            </w:pPr>
            <w:r>
              <w:t>良好</w:t>
            </w:r>
          </w:p>
        </w:tc>
        <w:tc>
          <w:tcPr>
            <w:tcW w:w="1843" w:type="dxa"/>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对该工作满意的人数占办业务人数的比例</w:t>
            </w:r>
          </w:p>
        </w:tc>
        <w:tc>
          <w:tcPr>
            <w:tcW w:w="1276" w:type="dxa"/>
            <w:vAlign w:val="center"/>
          </w:tcPr>
          <w:p>
            <w:pPr>
              <w:pStyle w:val="17"/>
            </w:pPr>
            <w:r>
              <w:t>≥98百分比</w:t>
            </w:r>
          </w:p>
        </w:tc>
        <w:tc>
          <w:tcPr>
            <w:tcW w:w="1843" w:type="dxa"/>
            <w:vAlign w:val="center"/>
          </w:tcPr>
          <w:p>
            <w:pPr>
              <w:pStyle w:val="17"/>
            </w:pPr>
            <w:r>
              <w:t>依据相关文件要求</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1"/>
      <w:r>
        <w:rPr>
          <w:rFonts w:ascii="方正仿宋_GBK" w:hAnsi="方正仿宋_GBK" w:eastAsia="方正仿宋_GBK" w:cs="方正仿宋_GBK"/>
          <w:color w:val="000000"/>
          <w:sz w:val="28"/>
        </w:rPr>
        <w:t>18.2024年困难残疾人护理补贴（县级资金）绩效目标表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13062324P00002L10006A</w:t>
            </w:r>
          </w:p>
        </w:tc>
        <w:tc>
          <w:tcPr>
            <w:tcW w:w="1587" w:type="dxa"/>
            <w:vAlign w:val="center"/>
          </w:tcPr>
          <w:p>
            <w:pPr>
              <w:pStyle w:val="15"/>
            </w:pPr>
            <w:r>
              <w:t>项目名称</w:t>
            </w:r>
          </w:p>
        </w:tc>
        <w:tc>
          <w:tcPr>
            <w:tcW w:w="4422" w:type="dxa"/>
            <w:gridSpan w:val="3"/>
            <w:vAlign w:val="center"/>
          </w:tcPr>
          <w:p>
            <w:pPr>
              <w:pStyle w:val="17"/>
            </w:pPr>
            <w:r>
              <w:t>2024年困难残疾人护理补贴（县级资金）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165.00</w:t>
            </w:r>
          </w:p>
        </w:tc>
        <w:tc>
          <w:tcPr>
            <w:tcW w:w="1587" w:type="dxa"/>
            <w:vAlign w:val="center"/>
          </w:tcPr>
          <w:p>
            <w:pPr>
              <w:pStyle w:val="15"/>
            </w:pPr>
            <w:r>
              <w:t>其中：财政    资金</w:t>
            </w:r>
          </w:p>
        </w:tc>
        <w:tc>
          <w:tcPr>
            <w:tcW w:w="1304" w:type="dxa"/>
            <w:vAlign w:val="center"/>
          </w:tcPr>
          <w:p>
            <w:pPr>
              <w:pStyle w:val="17"/>
            </w:pPr>
            <w:r>
              <w:t>165.00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发放残疾人护理补贴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42.00</w:t>
            </w:r>
          </w:p>
        </w:tc>
        <w:tc>
          <w:tcPr>
            <w:tcW w:w="1587" w:type="dxa"/>
            <w:vAlign w:val="center"/>
          </w:tcPr>
          <w:p>
            <w:pPr>
              <w:pStyle w:val="18"/>
            </w:pPr>
            <w:r>
              <w:t>84.00</w:t>
            </w:r>
          </w:p>
        </w:tc>
        <w:tc>
          <w:tcPr>
            <w:tcW w:w="1304" w:type="dxa"/>
            <w:vAlign w:val="center"/>
          </w:tcPr>
          <w:p>
            <w:pPr>
              <w:pStyle w:val="18"/>
            </w:pPr>
            <w:r>
              <w:t>126.00</w:t>
            </w:r>
          </w:p>
        </w:tc>
        <w:tc>
          <w:tcPr>
            <w:tcW w:w="3118" w:type="dxa"/>
            <w:gridSpan w:val="2"/>
            <w:vAlign w:val="center"/>
          </w:tcPr>
          <w:p>
            <w:pPr>
              <w:pStyle w:val="18"/>
            </w:pPr>
            <w:r>
              <w:t>165.00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1.及时发放残疾人护理补贴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按时完成率</w:t>
            </w:r>
          </w:p>
        </w:tc>
        <w:tc>
          <w:tcPr>
            <w:tcW w:w="2891" w:type="dxa"/>
            <w:vAlign w:val="center"/>
          </w:tcPr>
          <w:p>
            <w:pPr>
              <w:pStyle w:val="17"/>
            </w:pPr>
            <w:r>
              <w:t>按时完成率</w:t>
            </w:r>
          </w:p>
        </w:tc>
        <w:tc>
          <w:tcPr>
            <w:tcW w:w="1276" w:type="dxa"/>
            <w:vAlign w:val="center"/>
          </w:tcPr>
          <w:p>
            <w:pPr>
              <w:pStyle w:val="17"/>
            </w:pPr>
            <w:r>
              <w:t>≥95%</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w:t>
            </w:r>
          </w:p>
        </w:tc>
        <w:tc>
          <w:tcPr>
            <w:tcW w:w="2891" w:type="dxa"/>
            <w:vAlign w:val="center"/>
          </w:tcPr>
          <w:p>
            <w:pPr>
              <w:pStyle w:val="17"/>
            </w:pPr>
            <w:r>
              <w:t>预算</w:t>
            </w:r>
          </w:p>
        </w:tc>
        <w:tc>
          <w:tcPr>
            <w:tcW w:w="1276" w:type="dxa"/>
            <w:vAlign w:val="center"/>
          </w:tcPr>
          <w:p>
            <w:pPr>
              <w:pStyle w:val="17"/>
            </w:pPr>
            <w:r>
              <w:t>165万元</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≥95%</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 xml:space="preserve">满意程度 </w:t>
            </w:r>
          </w:p>
        </w:tc>
        <w:tc>
          <w:tcPr>
            <w:tcW w:w="2891" w:type="dxa"/>
            <w:vAlign w:val="center"/>
          </w:tcPr>
          <w:p>
            <w:pPr>
              <w:pStyle w:val="17"/>
            </w:pPr>
            <w:r>
              <w:t xml:space="preserve">满意程度 </w:t>
            </w:r>
          </w:p>
        </w:tc>
        <w:tc>
          <w:tcPr>
            <w:tcW w:w="1276" w:type="dxa"/>
            <w:vAlign w:val="center"/>
          </w:tcPr>
          <w:p>
            <w:pPr>
              <w:pStyle w:val="17"/>
            </w:pPr>
            <w:r>
              <w:t>≥95%</w:t>
            </w:r>
          </w:p>
        </w:tc>
        <w:tc>
          <w:tcPr>
            <w:tcW w:w="1843" w:type="dxa"/>
            <w:vAlign w:val="center"/>
          </w:tcPr>
          <w:p>
            <w:pPr>
              <w:pStyle w:val="17"/>
            </w:pPr>
            <w:r>
              <w:t>冀财社【2023】222号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2"/>
      <w:r>
        <w:rPr>
          <w:rFonts w:ascii="方正仿宋_GBK" w:hAnsi="方正仿宋_GBK" w:eastAsia="方正仿宋_GBK" w:cs="方正仿宋_GBK"/>
          <w:color w:val="000000"/>
          <w:sz w:val="28"/>
        </w:rPr>
        <w:t>19.2024年民政服务中心定额补助绩效目标表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13062324P00042B10003B</w:t>
            </w:r>
          </w:p>
        </w:tc>
        <w:tc>
          <w:tcPr>
            <w:tcW w:w="1587" w:type="dxa"/>
            <w:vAlign w:val="center"/>
          </w:tcPr>
          <w:p>
            <w:pPr>
              <w:pStyle w:val="15"/>
            </w:pPr>
            <w:r>
              <w:t>项目名称</w:t>
            </w:r>
          </w:p>
        </w:tc>
        <w:tc>
          <w:tcPr>
            <w:tcW w:w="4422" w:type="dxa"/>
            <w:gridSpan w:val="3"/>
            <w:vAlign w:val="center"/>
          </w:tcPr>
          <w:p>
            <w:pPr>
              <w:pStyle w:val="17"/>
            </w:pPr>
            <w:r>
              <w:t>2024年民政服务中心定额补助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75.00</w:t>
            </w:r>
          </w:p>
        </w:tc>
        <w:tc>
          <w:tcPr>
            <w:tcW w:w="1587" w:type="dxa"/>
            <w:vAlign w:val="center"/>
          </w:tcPr>
          <w:p>
            <w:pPr>
              <w:pStyle w:val="15"/>
            </w:pPr>
            <w:r>
              <w:t>其中：财政    资金</w:t>
            </w:r>
          </w:p>
        </w:tc>
        <w:tc>
          <w:tcPr>
            <w:tcW w:w="1304" w:type="dxa"/>
            <w:vAlign w:val="center"/>
          </w:tcPr>
          <w:p>
            <w:pPr>
              <w:pStyle w:val="17"/>
            </w:pPr>
            <w:r>
              <w:t>75.00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用于2024年民政服务中心定额补助</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18.75</w:t>
            </w:r>
          </w:p>
        </w:tc>
        <w:tc>
          <w:tcPr>
            <w:tcW w:w="1587" w:type="dxa"/>
            <w:vAlign w:val="center"/>
          </w:tcPr>
          <w:p>
            <w:pPr>
              <w:pStyle w:val="18"/>
            </w:pPr>
            <w:r>
              <w:t>37.50</w:t>
            </w:r>
          </w:p>
        </w:tc>
        <w:tc>
          <w:tcPr>
            <w:tcW w:w="1304" w:type="dxa"/>
            <w:vAlign w:val="center"/>
          </w:tcPr>
          <w:p>
            <w:pPr>
              <w:pStyle w:val="18"/>
            </w:pPr>
            <w:r>
              <w:t>56.25</w:t>
            </w:r>
          </w:p>
        </w:tc>
        <w:tc>
          <w:tcPr>
            <w:tcW w:w="3118" w:type="dxa"/>
            <w:gridSpan w:val="2"/>
            <w:vAlign w:val="center"/>
          </w:tcPr>
          <w:p>
            <w:pPr>
              <w:pStyle w:val="18"/>
            </w:pPr>
            <w:r>
              <w:t>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1.确保涞水县民政事业服务中心定额补助发放到位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0"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实际到账户资金占应到账户资金的百分比</w:t>
            </w:r>
          </w:p>
        </w:tc>
        <w:tc>
          <w:tcPr>
            <w:tcW w:w="1276" w:type="dxa"/>
            <w:vAlign w:val="center"/>
          </w:tcPr>
          <w:p>
            <w:pPr>
              <w:pStyle w:val="17"/>
            </w:pPr>
            <w:r>
              <w:t>≥96百分比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已发放资金占应发放资金的百分比</w:t>
            </w:r>
          </w:p>
        </w:tc>
        <w:tc>
          <w:tcPr>
            <w:tcW w:w="1276" w:type="dxa"/>
            <w:vAlign w:val="center"/>
          </w:tcPr>
          <w:p>
            <w:pPr>
              <w:pStyle w:val="17"/>
            </w:pPr>
            <w:r>
              <w:t>≥98百分比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0"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≥95百分比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7"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已支付资金占应支付资金的比例</w:t>
            </w:r>
          </w:p>
        </w:tc>
        <w:tc>
          <w:tcPr>
            <w:tcW w:w="1276" w:type="dxa"/>
            <w:vAlign w:val="center"/>
          </w:tcPr>
          <w:p>
            <w:pPr>
              <w:pStyle w:val="17"/>
            </w:pPr>
            <w:r>
              <w:t>≥98百分比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8"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业务能力增强</w:t>
            </w:r>
          </w:p>
        </w:tc>
        <w:tc>
          <w:tcPr>
            <w:tcW w:w="2891" w:type="dxa"/>
            <w:vAlign w:val="center"/>
          </w:tcPr>
          <w:p>
            <w:pPr>
              <w:pStyle w:val="17"/>
            </w:pPr>
            <w:r>
              <w:t>业务能力增强</w:t>
            </w:r>
          </w:p>
        </w:tc>
        <w:tc>
          <w:tcPr>
            <w:tcW w:w="1276" w:type="dxa"/>
            <w:vAlign w:val="center"/>
          </w:tcPr>
          <w:p>
            <w:pPr>
              <w:pStyle w:val="17"/>
            </w:pPr>
            <w:r>
              <w:t>提高</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83"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对服务满意的入住老人占入住老人总数的百分比</w:t>
            </w:r>
          </w:p>
        </w:tc>
        <w:tc>
          <w:tcPr>
            <w:tcW w:w="1276" w:type="dxa"/>
            <w:vAlign w:val="center"/>
          </w:tcPr>
          <w:p>
            <w:pPr>
              <w:pStyle w:val="17"/>
            </w:pPr>
            <w:r>
              <w:t>≥98百分比</w:t>
            </w:r>
          </w:p>
        </w:tc>
        <w:tc>
          <w:tcPr>
            <w:tcW w:w="1843" w:type="dxa"/>
            <w:vAlign w:val="center"/>
          </w:tcPr>
          <w:p>
            <w:pPr>
              <w:pStyle w:val="17"/>
            </w:pPr>
            <w:r>
              <w:t>依据县级政策规定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3"/>
      <w:r>
        <w:rPr>
          <w:rFonts w:ascii="方正仿宋_GBK" w:hAnsi="方正仿宋_GBK" w:eastAsia="方正仿宋_GBK" w:cs="方正仿宋_GBK"/>
          <w:color w:val="000000"/>
          <w:sz w:val="28"/>
        </w:rPr>
        <w:t>20.2024年民政事业服务中心分院运营经费绩效目标表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13062324P00T48R100039</w:t>
            </w:r>
          </w:p>
        </w:tc>
        <w:tc>
          <w:tcPr>
            <w:tcW w:w="1587" w:type="dxa"/>
            <w:vAlign w:val="center"/>
          </w:tcPr>
          <w:p>
            <w:pPr>
              <w:pStyle w:val="15"/>
            </w:pPr>
            <w:r>
              <w:t>项目名称</w:t>
            </w:r>
          </w:p>
        </w:tc>
        <w:tc>
          <w:tcPr>
            <w:tcW w:w="4422" w:type="dxa"/>
            <w:gridSpan w:val="3"/>
            <w:vAlign w:val="center"/>
          </w:tcPr>
          <w:p>
            <w:pPr>
              <w:pStyle w:val="17"/>
            </w:pPr>
            <w:r>
              <w:t>2024年民政事业服务中心分院运营经费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用于2024年民政事业服务中心分院运营经费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12.50</w:t>
            </w:r>
          </w:p>
        </w:tc>
        <w:tc>
          <w:tcPr>
            <w:tcW w:w="1587" w:type="dxa"/>
            <w:vAlign w:val="center"/>
          </w:tcPr>
          <w:p>
            <w:pPr>
              <w:pStyle w:val="18"/>
            </w:pPr>
            <w:r>
              <w:t>25.00</w:t>
            </w:r>
          </w:p>
        </w:tc>
        <w:tc>
          <w:tcPr>
            <w:tcW w:w="1304" w:type="dxa"/>
            <w:vAlign w:val="center"/>
          </w:tcPr>
          <w:p>
            <w:pPr>
              <w:pStyle w:val="18"/>
            </w:pPr>
            <w:r>
              <w:t>37.50</w:t>
            </w:r>
          </w:p>
        </w:tc>
        <w:tc>
          <w:tcPr>
            <w:tcW w:w="3118"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1.确保2024年民政事业服务中心分院运营经费发放到位</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3"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农村互助幸福院建设补贴数量</w:t>
            </w:r>
          </w:p>
        </w:tc>
        <w:tc>
          <w:tcPr>
            <w:tcW w:w="2891" w:type="dxa"/>
            <w:vAlign w:val="center"/>
          </w:tcPr>
          <w:p>
            <w:pPr>
              <w:pStyle w:val="17"/>
            </w:pPr>
            <w:r>
              <w:t>农村互助幸福院建设补贴数量</w:t>
            </w:r>
          </w:p>
        </w:tc>
        <w:tc>
          <w:tcPr>
            <w:tcW w:w="1276" w:type="dxa"/>
            <w:vAlign w:val="center"/>
          </w:tcPr>
          <w:p>
            <w:pPr>
              <w:pStyle w:val="17"/>
            </w:pPr>
            <w:r>
              <w:t>≥95百分比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7"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已到位资金占应到位资金的百分比</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5"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资金支出率（%）</w:t>
            </w:r>
          </w:p>
        </w:tc>
        <w:tc>
          <w:tcPr>
            <w:tcW w:w="2891" w:type="dxa"/>
            <w:vAlign w:val="center"/>
          </w:tcPr>
          <w:p>
            <w:pPr>
              <w:pStyle w:val="17"/>
            </w:pPr>
            <w:r>
              <w:t>已支出的资金占应支出资金的百分比</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5"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已支付的项目资金占应支付的项目资金的比例</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5"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83"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对服务满意的入住老人占入住老人总数的百分比</w:t>
            </w:r>
          </w:p>
        </w:tc>
        <w:tc>
          <w:tcPr>
            <w:tcW w:w="1276" w:type="dxa"/>
            <w:vAlign w:val="center"/>
          </w:tcPr>
          <w:p>
            <w:pPr>
              <w:pStyle w:val="17"/>
            </w:pPr>
            <w:r>
              <w:t>≥98百分比</w:t>
            </w:r>
          </w:p>
        </w:tc>
        <w:tc>
          <w:tcPr>
            <w:tcW w:w="1843" w:type="dxa"/>
            <w:vAlign w:val="center"/>
          </w:tcPr>
          <w:p>
            <w:pPr>
              <w:pStyle w:val="17"/>
            </w:pPr>
            <w:r>
              <w:t>依据相关政策规定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4"/>
      <w:r>
        <w:rPr>
          <w:rFonts w:ascii="方正仿宋_GBK" w:hAnsi="方正仿宋_GBK" w:eastAsia="方正仿宋_GBK" w:cs="方正仿宋_GBK"/>
          <w:color w:val="000000"/>
          <w:sz w:val="28"/>
        </w:rPr>
        <w:t>21.2024年农村居民最低生活保障金（县级资金）绩效目标表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13062324P009389100027</w:t>
            </w:r>
          </w:p>
        </w:tc>
        <w:tc>
          <w:tcPr>
            <w:tcW w:w="1587" w:type="dxa"/>
            <w:vAlign w:val="center"/>
          </w:tcPr>
          <w:p>
            <w:pPr>
              <w:pStyle w:val="15"/>
            </w:pPr>
            <w:r>
              <w:t>项目名称</w:t>
            </w:r>
          </w:p>
        </w:tc>
        <w:tc>
          <w:tcPr>
            <w:tcW w:w="4422" w:type="dxa"/>
            <w:gridSpan w:val="3"/>
            <w:vAlign w:val="center"/>
          </w:tcPr>
          <w:p>
            <w:pPr>
              <w:pStyle w:val="17"/>
            </w:pPr>
            <w:r>
              <w:t>2024年农村居民最低生活保障金（县级资金）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750.80</w:t>
            </w:r>
          </w:p>
        </w:tc>
        <w:tc>
          <w:tcPr>
            <w:tcW w:w="1587" w:type="dxa"/>
            <w:vAlign w:val="center"/>
          </w:tcPr>
          <w:p>
            <w:pPr>
              <w:pStyle w:val="15"/>
            </w:pPr>
            <w:r>
              <w:t>其中：财政    资金</w:t>
            </w:r>
          </w:p>
        </w:tc>
        <w:tc>
          <w:tcPr>
            <w:tcW w:w="1304" w:type="dxa"/>
            <w:vAlign w:val="center"/>
          </w:tcPr>
          <w:p>
            <w:pPr>
              <w:pStyle w:val="17"/>
            </w:pPr>
            <w:r>
              <w:t>750.80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农村低保金发放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750.80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1.2024年农村居民最低生活保障金（县级资金）</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8"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0"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0"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8"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70"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5"/>
      <w:r>
        <w:rPr>
          <w:rFonts w:ascii="方正仿宋_GBK" w:hAnsi="方正仿宋_GBK" w:eastAsia="方正仿宋_GBK" w:cs="方正仿宋_GBK"/>
          <w:color w:val="000000"/>
          <w:sz w:val="28"/>
        </w:rPr>
        <w:t>22.2024年社会工作者职业津贴绩效目标表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13062324P008096100037</w:t>
            </w:r>
          </w:p>
        </w:tc>
        <w:tc>
          <w:tcPr>
            <w:tcW w:w="1587" w:type="dxa"/>
            <w:vAlign w:val="center"/>
          </w:tcPr>
          <w:p>
            <w:pPr>
              <w:pStyle w:val="15"/>
            </w:pPr>
            <w:r>
              <w:t>项目名称</w:t>
            </w:r>
          </w:p>
        </w:tc>
        <w:tc>
          <w:tcPr>
            <w:tcW w:w="4422" w:type="dxa"/>
            <w:gridSpan w:val="3"/>
            <w:vAlign w:val="center"/>
          </w:tcPr>
          <w:p>
            <w:pPr>
              <w:pStyle w:val="17"/>
            </w:pPr>
            <w:r>
              <w:t>2024年社会工作者职业津贴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5.28</w:t>
            </w:r>
          </w:p>
        </w:tc>
        <w:tc>
          <w:tcPr>
            <w:tcW w:w="1587" w:type="dxa"/>
            <w:vAlign w:val="center"/>
          </w:tcPr>
          <w:p>
            <w:pPr>
              <w:pStyle w:val="15"/>
            </w:pPr>
            <w:r>
              <w:t>其中：财政    资金</w:t>
            </w:r>
          </w:p>
        </w:tc>
        <w:tc>
          <w:tcPr>
            <w:tcW w:w="1304" w:type="dxa"/>
            <w:vAlign w:val="center"/>
          </w:tcPr>
          <w:p>
            <w:pPr>
              <w:pStyle w:val="17"/>
            </w:pPr>
            <w:r>
              <w:t>5.28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用于2024年社会工作者职业津贴</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1.32</w:t>
            </w:r>
          </w:p>
        </w:tc>
        <w:tc>
          <w:tcPr>
            <w:tcW w:w="1587" w:type="dxa"/>
            <w:vAlign w:val="center"/>
          </w:tcPr>
          <w:p>
            <w:pPr>
              <w:pStyle w:val="18"/>
            </w:pPr>
            <w:r>
              <w:t>2.64</w:t>
            </w:r>
          </w:p>
        </w:tc>
        <w:tc>
          <w:tcPr>
            <w:tcW w:w="1304" w:type="dxa"/>
            <w:vAlign w:val="center"/>
          </w:tcPr>
          <w:p>
            <w:pPr>
              <w:pStyle w:val="18"/>
            </w:pPr>
            <w:r>
              <w:t>3.96</w:t>
            </w:r>
          </w:p>
        </w:tc>
        <w:tc>
          <w:tcPr>
            <w:tcW w:w="3118" w:type="dxa"/>
            <w:gridSpan w:val="2"/>
            <w:vAlign w:val="center"/>
          </w:tcPr>
          <w:p>
            <w:pPr>
              <w:pStyle w:val="18"/>
            </w:pPr>
            <w:r>
              <w:t>5.28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1.做好社会工作师奖励津贴的发放工作，确保资金及时发放到位。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≥95百分比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社会工作专业人才登记率</w:t>
            </w:r>
          </w:p>
        </w:tc>
        <w:tc>
          <w:tcPr>
            <w:tcW w:w="2891" w:type="dxa"/>
            <w:vAlign w:val="center"/>
          </w:tcPr>
          <w:p>
            <w:pPr>
              <w:pStyle w:val="17"/>
            </w:pPr>
            <w:r>
              <w:t>社会工作专业人才登记率</w:t>
            </w:r>
          </w:p>
        </w:tc>
        <w:tc>
          <w:tcPr>
            <w:tcW w:w="1276" w:type="dxa"/>
            <w:vAlign w:val="center"/>
          </w:tcPr>
          <w:p>
            <w:pPr>
              <w:pStyle w:val="17"/>
            </w:pPr>
            <w:r>
              <w:t>≥95百分比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项目资金支付率</w:t>
            </w:r>
          </w:p>
        </w:tc>
        <w:tc>
          <w:tcPr>
            <w:tcW w:w="1276" w:type="dxa"/>
            <w:vAlign w:val="center"/>
          </w:tcPr>
          <w:p>
            <w:pPr>
              <w:pStyle w:val="17"/>
            </w:pPr>
            <w:r>
              <w:t>≥96百分比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提高工作效率</w:t>
            </w:r>
          </w:p>
        </w:tc>
        <w:tc>
          <w:tcPr>
            <w:tcW w:w="2891" w:type="dxa"/>
            <w:vAlign w:val="center"/>
          </w:tcPr>
          <w:p>
            <w:pPr>
              <w:pStyle w:val="17"/>
            </w:pPr>
            <w:r>
              <w:t>提高工作效率</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保障业务工作有序开展</w:t>
            </w:r>
          </w:p>
        </w:tc>
        <w:tc>
          <w:tcPr>
            <w:tcW w:w="2891" w:type="dxa"/>
            <w:vAlign w:val="center"/>
          </w:tcPr>
          <w:p>
            <w:pPr>
              <w:pStyle w:val="17"/>
            </w:pPr>
            <w:r>
              <w:t>保障业务工作有序开展</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≥98百分比</w:t>
            </w:r>
          </w:p>
        </w:tc>
        <w:tc>
          <w:tcPr>
            <w:tcW w:w="1843" w:type="dxa"/>
            <w:vAlign w:val="center"/>
          </w:tcPr>
          <w:p>
            <w:pPr>
              <w:pStyle w:val="17"/>
            </w:pPr>
            <w:r>
              <w:t>依据相关政策规定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6"/>
      <w:r>
        <w:rPr>
          <w:rFonts w:ascii="方正仿宋_GBK" w:hAnsi="方正仿宋_GBK" w:eastAsia="方正仿宋_GBK" w:cs="方正仿宋_GBK"/>
          <w:color w:val="000000"/>
          <w:sz w:val="28"/>
        </w:rPr>
        <w:t>23.2024年省级财政困难群众救助补助资金-农村低保金（冀财社【2023】222号）绩效目标表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13062324P00866210008B</w:t>
            </w:r>
          </w:p>
        </w:tc>
        <w:tc>
          <w:tcPr>
            <w:tcW w:w="1587" w:type="dxa"/>
            <w:vAlign w:val="center"/>
          </w:tcPr>
          <w:p>
            <w:pPr>
              <w:pStyle w:val="15"/>
            </w:pPr>
            <w:r>
              <w:t>项目名称</w:t>
            </w:r>
          </w:p>
        </w:tc>
        <w:tc>
          <w:tcPr>
            <w:tcW w:w="4422" w:type="dxa"/>
            <w:gridSpan w:val="3"/>
            <w:vAlign w:val="center"/>
          </w:tcPr>
          <w:p>
            <w:pPr>
              <w:pStyle w:val="17"/>
            </w:pPr>
            <w:r>
              <w:t>2024年省级财政困难群众救助补助资金-农村低保金（冀财社【2023】222号）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621.00</w:t>
            </w:r>
          </w:p>
        </w:tc>
        <w:tc>
          <w:tcPr>
            <w:tcW w:w="1587" w:type="dxa"/>
            <w:vAlign w:val="center"/>
          </w:tcPr>
          <w:p>
            <w:pPr>
              <w:pStyle w:val="15"/>
            </w:pPr>
            <w:r>
              <w:t>其中：财政    资金</w:t>
            </w:r>
          </w:p>
        </w:tc>
        <w:tc>
          <w:tcPr>
            <w:tcW w:w="1304" w:type="dxa"/>
            <w:vAlign w:val="center"/>
          </w:tcPr>
          <w:p>
            <w:pPr>
              <w:pStyle w:val="17"/>
            </w:pPr>
            <w:r>
              <w:t>621.00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发放农村低保金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100.00</w:t>
            </w:r>
          </w:p>
        </w:tc>
        <w:tc>
          <w:tcPr>
            <w:tcW w:w="1304" w:type="dxa"/>
            <w:vAlign w:val="center"/>
          </w:tcPr>
          <w:p>
            <w:pPr>
              <w:pStyle w:val="18"/>
            </w:pPr>
            <w:r>
              <w:t>300.00</w:t>
            </w:r>
          </w:p>
        </w:tc>
        <w:tc>
          <w:tcPr>
            <w:tcW w:w="3118" w:type="dxa"/>
            <w:gridSpan w:val="2"/>
            <w:vAlign w:val="center"/>
          </w:tcPr>
          <w:p>
            <w:pPr>
              <w:pStyle w:val="18"/>
            </w:pPr>
            <w:r>
              <w:t>621.00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1.2024年省级财政困难群众救助补助资金-农村低保金（冀财社【2023】222号）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冀财社【2023】222号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7"/>
      <w:r>
        <w:rPr>
          <w:rFonts w:ascii="方正仿宋_GBK" w:hAnsi="方正仿宋_GBK" w:eastAsia="方正仿宋_GBK" w:cs="方正仿宋_GBK"/>
          <w:color w:val="000000"/>
          <w:sz w:val="28"/>
        </w:rPr>
        <w:t>24.2024年省级困难残疾人补贴金  冀财社【2023】222号绩效目标表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13062324P009416100056</w:t>
            </w:r>
          </w:p>
        </w:tc>
        <w:tc>
          <w:tcPr>
            <w:tcW w:w="1587" w:type="dxa"/>
            <w:vAlign w:val="center"/>
          </w:tcPr>
          <w:p>
            <w:pPr>
              <w:pStyle w:val="15"/>
            </w:pPr>
            <w:r>
              <w:t>项目名称</w:t>
            </w:r>
          </w:p>
        </w:tc>
        <w:tc>
          <w:tcPr>
            <w:tcW w:w="4422" w:type="dxa"/>
            <w:gridSpan w:val="3"/>
            <w:vAlign w:val="center"/>
          </w:tcPr>
          <w:p>
            <w:pPr>
              <w:pStyle w:val="17"/>
            </w:pPr>
            <w:r>
              <w:t>2024年省级困难残疾人补贴金  冀财社【2023】222号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165.00</w:t>
            </w:r>
          </w:p>
        </w:tc>
        <w:tc>
          <w:tcPr>
            <w:tcW w:w="1587" w:type="dxa"/>
            <w:vAlign w:val="center"/>
          </w:tcPr>
          <w:p>
            <w:pPr>
              <w:pStyle w:val="15"/>
            </w:pPr>
            <w:r>
              <w:t>其中：财政    资金</w:t>
            </w:r>
          </w:p>
        </w:tc>
        <w:tc>
          <w:tcPr>
            <w:tcW w:w="1304" w:type="dxa"/>
            <w:vAlign w:val="center"/>
          </w:tcPr>
          <w:p>
            <w:pPr>
              <w:pStyle w:val="17"/>
            </w:pPr>
            <w:r>
              <w:t>165.00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发放残疾人护理补贴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42.00</w:t>
            </w:r>
          </w:p>
        </w:tc>
        <w:tc>
          <w:tcPr>
            <w:tcW w:w="1587" w:type="dxa"/>
            <w:vAlign w:val="center"/>
          </w:tcPr>
          <w:p>
            <w:pPr>
              <w:pStyle w:val="18"/>
            </w:pPr>
            <w:r>
              <w:t>84.00</w:t>
            </w:r>
          </w:p>
        </w:tc>
        <w:tc>
          <w:tcPr>
            <w:tcW w:w="1304" w:type="dxa"/>
            <w:vAlign w:val="center"/>
          </w:tcPr>
          <w:p>
            <w:pPr>
              <w:pStyle w:val="18"/>
            </w:pPr>
            <w:r>
              <w:t>126.00</w:t>
            </w:r>
          </w:p>
        </w:tc>
        <w:tc>
          <w:tcPr>
            <w:tcW w:w="3118" w:type="dxa"/>
            <w:gridSpan w:val="2"/>
            <w:vAlign w:val="center"/>
          </w:tcPr>
          <w:p>
            <w:pPr>
              <w:pStyle w:val="18"/>
            </w:pPr>
            <w:r>
              <w:t>165.00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1.2024年省级困难残疾人补贴金  冀财社【2023】222号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冀财社【2023】222号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8"/>
      <w:r>
        <w:rPr>
          <w:rFonts w:ascii="方正仿宋_GBK" w:hAnsi="方正仿宋_GBK" w:eastAsia="方正仿宋_GBK" w:cs="方正仿宋_GBK"/>
          <w:color w:val="000000"/>
          <w:sz w:val="28"/>
        </w:rPr>
        <w:t>25.2024年省级困难群众补助资金-特困人员救助供养资金 冀财社【2023】222号绩效目标表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13062324P00941510008B</w:t>
            </w:r>
          </w:p>
        </w:tc>
        <w:tc>
          <w:tcPr>
            <w:tcW w:w="1587" w:type="dxa"/>
            <w:vAlign w:val="center"/>
          </w:tcPr>
          <w:p>
            <w:pPr>
              <w:pStyle w:val="15"/>
            </w:pPr>
            <w:r>
              <w:t>项目名称</w:t>
            </w:r>
          </w:p>
        </w:tc>
        <w:tc>
          <w:tcPr>
            <w:tcW w:w="4422" w:type="dxa"/>
            <w:gridSpan w:val="3"/>
            <w:vAlign w:val="center"/>
          </w:tcPr>
          <w:p>
            <w:pPr>
              <w:pStyle w:val="17"/>
            </w:pPr>
            <w:r>
              <w:t>2024年省级困难群众补助资金-特困人员救助供养资金 冀财社【2023】222号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516.00</w:t>
            </w:r>
          </w:p>
        </w:tc>
        <w:tc>
          <w:tcPr>
            <w:tcW w:w="1587" w:type="dxa"/>
            <w:vAlign w:val="center"/>
          </w:tcPr>
          <w:p>
            <w:pPr>
              <w:pStyle w:val="15"/>
            </w:pPr>
            <w:r>
              <w:t>其中：财政    资金</w:t>
            </w:r>
          </w:p>
        </w:tc>
        <w:tc>
          <w:tcPr>
            <w:tcW w:w="1304" w:type="dxa"/>
            <w:vAlign w:val="center"/>
          </w:tcPr>
          <w:p>
            <w:pPr>
              <w:pStyle w:val="17"/>
            </w:pPr>
            <w:r>
              <w:t>516.00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发放特困人员补助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516.00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1.2024年省级困难群众补助资金-特困人员救助供养资金 冀财社【2023】222号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冀财社【2023】222号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9"/>
      <w:r>
        <w:rPr>
          <w:rFonts w:ascii="方正仿宋_GBK" w:hAnsi="方正仿宋_GBK" w:eastAsia="方正仿宋_GBK" w:cs="方正仿宋_GBK"/>
          <w:color w:val="000000"/>
          <w:sz w:val="28"/>
        </w:rPr>
        <w:t>26.2024年省级养老服务体系建设经费（冀财社【2023】216号）绩效目标表</w:t>
      </w:r>
      <w:bookmarkEnd w:id="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13062324P00ELDU10005W</w:t>
            </w:r>
          </w:p>
        </w:tc>
        <w:tc>
          <w:tcPr>
            <w:tcW w:w="1587" w:type="dxa"/>
            <w:vAlign w:val="center"/>
          </w:tcPr>
          <w:p>
            <w:pPr>
              <w:pStyle w:val="15"/>
            </w:pPr>
            <w:r>
              <w:t>项目名称</w:t>
            </w:r>
          </w:p>
        </w:tc>
        <w:tc>
          <w:tcPr>
            <w:tcW w:w="4422" w:type="dxa"/>
            <w:gridSpan w:val="3"/>
            <w:vAlign w:val="center"/>
          </w:tcPr>
          <w:p>
            <w:pPr>
              <w:pStyle w:val="17"/>
            </w:pPr>
            <w:r>
              <w:t>2024年省级养老服务体系建设经费（冀财社【2023】216号）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106.00</w:t>
            </w:r>
          </w:p>
        </w:tc>
        <w:tc>
          <w:tcPr>
            <w:tcW w:w="1587" w:type="dxa"/>
            <w:vAlign w:val="center"/>
          </w:tcPr>
          <w:p>
            <w:pPr>
              <w:pStyle w:val="15"/>
            </w:pPr>
            <w:r>
              <w:t>其中：财政    资金</w:t>
            </w:r>
          </w:p>
        </w:tc>
        <w:tc>
          <w:tcPr>
            <w:tcW w:w="1304" w:type="dxa"/>
            <w:vAlign w:val="center"/>
          </w:tcPr>
          <w:p>
            <w:pPr>
              <w:pStyle w:val="17"/>
            </w:pPr>
            <w:r>
              <w:t>106.00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用于2024年省级养老服务体系建设经费（冀财社【2023】216号）</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26.50</w:t>
            </w:r>
          </w:p>
        </w:tc>
        <w:tc>
          <w:tcPr>
            <w:tcW w:w="1587" w:type="dxa"/>
            <w:vAlign w:val="center"/>
          </w:tcPr>
          <w:p>
            <w:pPr>
              <w:pStyle w:val="18"/>
            </w:pPr>
            <w:r>
              <w:t>53.00</w:t>
            </w:r>
          </w:p>
        </w:tc>
        <w:tc>
          <w:tcPr>
            <w:tcW w:w="1304" w:type="dxa"/>
            <w:vAlign w:val="center"/>
          </w:tcPr>
          <w:p>
            <w:pPr>
              <w:pStyle w:val="18"/>
            </w:pPr>
            <w:r>
              <w:t>79.50</w:t>
            </w:r>
          </w:p>
        </w:tc>
        <w:tc>
          <w:tcPr>
            <w:tcW w:w="3118" w:type="dxa"/>
            <w:gridSpan w:val="2"/>
            <w:vAlign w:val="center"/>
          </w:tcPr>
          <w:p>
            <w:pPr>
              <w:pStyle w:val="18"/>
            </w:pPr>
            <w:r>
              <w:t>106.00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1.确保2024年省级养老服务体系建设经费（冀财社【2023】216号）发放到位</w:t>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30"/>
      <w:r>
        <w:rPr>
          <w:rFonts w:ascii="方正仿宋_GBK" w:hAnsi="方正仿宋_GBK" w:eastAsia="方正仿宋_GBK" w:cs="方正仿宋_GBK"/>
          <w:color w:val="000000"/>
          <w:sz w:val="28"/>
        </w:rPr>
        <w:t>27.2024年省级专项福利彩票公益金冀财社【2023】227号-适老化改造绩效目标表</w:t>
      </w:r>
      <w:bookmarkEnd w:id="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13062324P00872910004F</w:t>
            </w:r>
          </w:p>
        </w:tc>
        <w:tc>
          <w:tcPr>
            <w:tcW w:w="1587" w:type="dxa"/>
            <w:vAlign w:val="center"/>
          </w:tcPr>
          <w:p>
            <w:pPr>
              <w:pStyle w:val="15"/>
            </w:pPr>
            <w:r>
              <w:t>项目名称</w:t>
            </w:r>
          </w:p>
        </w:tc>
        <w:tc>
          <w:tcPr>
            <w:tcW w:w="4422" w:type="dxa"/>
            <w:gridSpan w:val="3"/>
            <w:vAlign w:val="center"/>
          </w:tcPr>
          <w:p>
            <w:pPr>
              <w:pStyle w:val="17"/>
            </w:pPr>
            <w:r>
              <w:t>2024年省级专项福利彩票公益金冀财社【2023】227号-适老化改造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35.00</w:t>
            </w:r>
          </w:p>
        </w:tc>
        <w:tc>
          <w:tcPr>
            <w:tcW w:w="1587" w:type="dxa"/>
            <w:vAlign w:val="center"/>
          </w:tcPr>
          <w:p>
            <w:pPr>
              <w:pStyle w:val="15"/>
            </w:pPr>
            <w:r>
              <w:t>其中：财政    资金</w:t>
            </w:r>
          </w:p>
        </w:tc>
        <w:tc>
          <w:tcPr>
            <w:tcW w:w="1304" w:type="dxa"/>
            <w:vAlign w:val="center"/>
          </w:tcPr>
          <w:p>
            <w:pPr>
              <w:pStyle w:val="17"/>
            </w:pPr>
            <w:r>
              <w:t>35.00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2024年省级专项福利彩票公益金冀财社【2023】227号-适老化改造</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8.75</w:t>
            </w:r>
          </w:p>
        </w:tc>
        <w:tc>
          <w:tcPr>
            <w:tcW w:w="1587" w:type="dxa"/>
            <w:vAlign w:val="center"/>
          </w:tcPr>
          <w:p>
            <w:pPr>
              <w:pStyle w:val="18"/>
            </w:pPr>
            <w:r>
              <w:t>17.50</w:t>
            </w:r>
          </w:p>
        </w:tc>
        <w:tc>
          <w:tcPr>
            <w:tcW w:w="1304" w:type="dxa"/>
            <w:vAlign w:val="center"/>
          </w:tcPr>
          <w:p>
            <w:pPr>
              <w:pStyle w:val="18"/>
            </w:pPr>
            <w:r>
              <w:t>26.25</w:t>
            </w:r>
          </w:p>
        </w:tc>
        <w:tc>
          <w:tcPr>
            <w:tcW w:w="3118" w:type="dxa"/>
            <w:gridSpan w:val="2"/>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1.确保2024年省级专项福利彩票公益金冀财社【2023】227号-适老化改造发放到位</w:t>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已完成工作占工作总量的比例</w:t>
            </w:r>
          </w:p>
        </w:tc>
        <w:tc>
          <w:tcPr>
            <w:tcW w:w="1276" w:type="dxa"/>
            <w:vAlign w:val="center"/>
          </w:tcPr>
          <w:p>
            <w:pPr>
              <w:pStyle w:val="17"/>
            </w:pPr>
            <w:r>
              <w:t>≥95百分比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已发放资金占应发放资金的比率</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≤35万元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支付资金占资金总数的比例</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已完成工作占工作总数的比例</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对该项目满意的受益人群占总人群的比例</w:t>
            </w:r>
          </w:p>
        </w:tc>
        <w:tc>
          <w:tcPr>
            <w:tcW w:w="1276" w:type="dxa"/>
            <w:vAlign w:val="center"/>
          </w:tcPr>
          <w:p>
            <w:pPr>
              <w:pStyle w:val="17"/>
            </w:pPr>
            <w:r>
              <w:t>≥99百分比</w:t>
            </w:r>
          </w:p>
        </w:tc>
        <w:tc>
          <w:tcPr>
            <w:tcW w:w="1843" w:type="dxa"/>
            <w:vAlign w:val="center"/>
          </w:tcPr>
          <w:p>
            <w:pPr>
              <w:pStyle w:val="17"/>
            </w:pPr>
            <w:r>
              <w:t>依据县级政策确定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31"/>
      <w:r>
        <w:rPr>
          <w:rFonts w:ascii="方正仿宋_GBK" w:hAnsi="方正仿宋_GBK" w:eastAsia="方正仿宋_GBK" w:cs="方正仿宋_GBK"/>
          <w:color w:val="000000"/>
          <w:sz w:val="28"/>
        </w:rPr>
        <w:t>28.2024年特困人员护理费绩效目标表</w:t>
      </w:r>
      <w:bookmarkEnd w:id="4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13062324P00C60810003A</w:t>
            </w:r>
          </w:p>
        </w:tc>
        <w:tc>
          <w:tcPr>
            <w:tcW w:w="1587" w:type="dxa"/>
            <w:vAlign w:val="center"/>
          </w:tcPr>
          <w:p>
            <w:pPr>
              <w:pStyle w:val="15"/>
            </w:pPr>
            <w:r>
              <w:t>项目名称</w:t>
            </w:r>
          </w:p>
        </w:tc>
        <w:tc>
          <w:tcPr>
            <w:tcW w:w="4422" w:type="dxa"/>
            <w:gridSpan w:val="3"/>
            <w:vAlign w:val="center"/>
          </w:tcPr>
          <w:p>
            <w:pPr>
              <w:pStyle w:val="17"/>
            </w:pPr>
            <w:r>
              <w:t>2024年特困人员护理费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233.00</w:t>
            </w:r>
          </w:p>
        </w:tc>
        <w:tc>
          <w:tcPr>
            <w:tcW w:w="1587" w:type="dxa"/>
            <w:vAlign w:val="center"/>
          </w:tcPr>
          <w:p>
            <w:pPr>
              <w:pStyle w:val="15"/>
            </w:pPr>
            <w:r>
              <w:t>其中：财政    资金</w:t>
            </w:r>
          </w:p>
        </w:tc>
        <w:tc>
          <w:tcPr>
            <w:tcW w:w="1304" w:type="dxa"/>
            <w:vAlign w:val="center"/>
          </w:tcPr>
          <w:p>
            <w:pPr>
              <w:pStyle w:val="17"/>
            </w:pPr>
            <w:r>
              <w:t>233.00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用于发放特困人员护理补贴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58.00</w:t>
            </w:r>
          </w:p>
        </w:tc>
        <w:tc>
          <w:tcPr>
            <w:tcW w:w="1587" w:type="dxa"/>
            <w:vAlign w:val="center"/>
          </w:tcPr>
          <w:p>
            <w:pPr>
              <w:pStyle w:val="18"/>
            </w:pPr>
            <w:r>
              <w:t>116.00</w:t>
            </w:r>
          </w:p>
        </w:tc>
        <w:tc>
          <w:tcPr>
            <w:tcW w:w="1304" w:type="dxa"/>
            <w:vAlign w:val="center"/>
          </w:tcPr>
          <w:p>
            <w:pPr>
              <w:pStyle w:val="18"/>
            </w:pPr>
            <w:r>
              <w:t>175.00</w:t>
            </w:r>
          </w:p>
        </w:tc>
        <w:tc>
          <w:tcPr>
            <w:tcW w:w="3118" w:type="dxa"/>
            <w:gridSpan w:val="2"/>
            <w:vAlign w:val="center"/>
          </w:tcPr>
          <w:p>
            <w:pPr>
              <w:pStyle w:val="18"/>
            </w:pPr>
            <w:r>
              <w:t>233.00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1.确保特困人员护理费发放到位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实际享受人数占应享受人数的比例</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已按时发放资金占应按时发放资金的比例</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工作任务完成及时率</w:t>
            </w:r>
          </w:p>
        </w:tc>
        <w:tc>
          <w:tcPr>
            <w:tcW w:w="2891" w:type="dxa"/>
            <w:vAlign w:val="center"/>
          </w:tcPr>
          <w:p>
            <w:pPr>
              <w:pStyle w:val="17"/>
            </w:pPr>
            <w:r>
              <w:t>已按时完成的工作任务占应完成任务的比例</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已支付资金占总额的比率</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工作完成占应完成工作的比率</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对该项工作满意的人数占总人数的百分比</w:t>
            </w:r>
          </w:p>
        </w:tc>
        <w:tc>
          <w:tcPr>
            <w:tcW w:w="1276" w:type="dxa"/>
            <w:vAlign w:val="center"/>
          </w:tcPr>
          <w:p>
            <w:pPr>
              <w:pStyle w:val="17"/>
            </w:pPr>
            <w:r>
              <w:t>≥98百分比</w:t>
            </w:r>
          </w:p>
        </w:tc>
        <w:tc>
          <w:tcPr>
            <w:tcW w:w="1843" w:type="dxa"/>
            <w:vAlign w:val="center"/>
          </w:tcPr>
          <w:p>
            <w:pPr>
              <w:pStyle w:val="17"/>
            </w:pPr>
            <w:r>
              <w:t>依据县级政策制定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32"/>
      <w:r>
        <w:rPr>
          <w:rFonts w:ascii="方正仿宋_GBK" w:hAnsi="方正仿宋_GBK" w:eastAsia="方正仿宋_GBK" w:cs="方正仿宋_GBK"/>
          <w:color w:val="000000"/>
          <w:sz w:val="28"/>
        </w:rPr>
        <w:t>29.2024年特困人员救助供养资金（县级资金）绩效目标表</w:t>
      </w:r>
      <w:bookmarkEnd w:id="4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13062324P00731510003C</w:t>
            </w:r>
          </w:p>
        </w:tc>
        <w:tc>
          <w:tcPr>
            <w:tcW w:w="1587" w:type="dxa"/>
            <w:vAlign w:val="center"/>
          </w:tcPr>
          <w:p>
            <w:pPr>
              <w:pStyle w:val="15"/>
            </w:pPr>
            <w:r>
              <w:t>项目名称</w:t>
            </w:r>
          </w:p>
        </w:tc>
        <w:tc>
          <w:tcPr>
            <w:tcW w:w="4422" w:type="dxa"/>
            <w:gridSpan w:val="3"/>
            <w:vAlign w:val="center"/>
          </w:tcPr>
          <w:p>
            <w:pPr>
              <w:pStyle w:val="17"/>
            </w:pPr>
            <w:r>
              <w:t>2024年特困人员救助供养资金（县级资金）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138.00</w:t>
            </w:r>
          </w:p>
        </w:tc>
        <w:tc>
          <w:tcPr>
            <w:tcW w:w="1587" w:type="dxa"/>
            <w:vAlign w:val="center"/>
          </w:tcPr>
          <w:p>
            <w:pPr>
              <w:pStyle w:val="15"/>
            </w:pPr>
            <w:r>
              <w:t>其中：财政    资金</w:t>
            </w:r>
          </w:p>
        </w:tc>
        <w:tc>
          <w:tcPr>
            <w:tcW w:w="1304" w:type="dxa"/>
            <w:vAlign w:val="center"/>
          </w:tcPr>
          <w:p>
            <w:pPr>
              <w:pStyle w:val="17"/>
            </w:pPr>
            <w:r>
              <w:t>138.00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特困人员补助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1.特困人员救助供养</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3"/>
      <w:r>
        <w:rPr>
          <w:rFonts w:ascii="方正仿宋_GBK" w:hAnsi="方正仿宋_GBK" w:eastAsia="方正仿宋_GBK" w:cs="方正仿宋_GBK"/>
          <w:color w:val="000000"/>
          <w:sz w:val="28"/>
        </w:rPr>
        <w:t>30.2024年特困人员丧葬费绩效目标表</w:t>
      </w:r>
      <w:bookmarkEnd w:id="4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13062324P00FH4410003D</w:t>
            </w:r>
          </w:p>
        </w:tc>
        <w:tc>
          <w:tcPr>
            <w:tcW w:w="1587" w:type="dxa"/>
            <w:vAlign w:val="center"/>
          </w:tcPr>
          <w:p>
            <w:pPr>
              <w:pStyle w:val="15"/>
            </w:pPr>
            <w:r>
              <w:t>项目名称</w:t>
            </w:r>
          </w:p>
        </w:tc>
        <w:tc>
          <w:tcPr>
            <w:tcW w:w="4422" w:type="dxa"/>
            <w:gridSpan w:val="3"/>
            <w:vAlign w:val="center"/>
          </w:tcPr>
          <w:p>
            <w:pPr>
              <w:pStyle w:val="17"/>
            </w:pPr>
            <w:r>
              <w:t>2024年特困人员丧葬费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42.00</w:t>
            </w:r>
          </w:p>
        </w:tc>
        <w:tc>
          <w:tcPr>
            <w:tcW w:w="1587" w:type="dxa"/>
            <w:vAlign w:val="center"/>
          </w:tcPr>
          <w:p>
            <w:pPr>
              <w:pStyle w:val="15"/>
            </w:pPr>
            <w:r>
              <w:t>其中：财政    资金</w:t>
            </w:r>
          </w:p>
        </w:tc>
        <w:tc>
          <w:tcPr>
            <w:tcW w:w="1304" w:type="dxa"/>
            <w:vAlign w:val="center"/>
          </w:tcPr>
          <w:p>
            <w:pPr>
              <w:pStyle w:val="17"/>
            </w:pPr>
            <w:r>
              <w:t>42.00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发放特困人员丧葬费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11.00</w:t>
            </w:r>
          </w:p>
        </w:tc>
        <w:tc>
          <w:tcPr>
            <w:tcW w:w="1587" w:type="dxa"/>
            <w:vAlign w:val="center"/>
          </w:tcPr>
          <w:p>
            <w:pPr>
              <w:pStyle w:val="18"/>
            </w:pPr>
            <w:r>
              <w:t>22.00</w:t>
            </w:r>
          </w:p>
        </w:tc>
        <w:tc>
          <w:tcPr>
            <w:tcW w:w="1304" w:type="dxa"/>
            <w:vAlign w:val="center"/>
          </w:tcPr>
          <w:p>
            <w:pPr>
              <w:pStyle w:val="18"/>
            </w:pPr>
            <w:r>
              <w:t>33.00</w:t>
            </w:r>
          </w:p>
        </w:tc>
        <w:tc>
          <w:tcPr>
            <w:tcW w:w="3118" w:type="dxa"/>
            <w:gridSpan w:val="2"/>
            <w:vAlign w:val="center"/>
          </w:tcPr>
          <w:p>
            <w:pPr>
              <w:pStyle w:val="18"/>
            </w:pPr>
            <w:r>
              <w:t>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w:t>
            </w:r>
            <w:r>
              <w:tab/>
            </w:r>
            <w:r>
              <w:t>确保特困人员供养政策顺利实施金，保障该类人群合法权益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城乡低保特困人员救助供养标准</w:t>
            </w:r>
          </w:p>
        </w:tc>
        <w:tc>
          <w:tcPr>
            <w:tcW w:w="2891" w:type="dxa"/>
            <w:vAlign w:val="center"/>
          </w:tcPr>
          <w:p>
            <w:pPr>
              <w:pStyle w:val="17"/>
            </w:pPr>
            <w:r>
              <w:t>实际发放标准占应发标准的比例</w:t>
            </w:r>
          </w:p>
        </w:tc>
        <w:tc>
          <w:tcPr>
            <w:tcW w:w="1276" w:type="dxa"/>
            <w:vAlign w:val="center"/>
          </w:tcPr>
          <w:p>
            <w:pPr>
              <w:pStyle w:val="17"/>
            </w:pPr>
            <w:r>
              <w:t>≥98百分比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已到位资金占应到位资金的比例</w:t>
            </w:r>
          </w:p>
        </w:tc>
        <w:tc>
          <w:tcPr>
            <w:tcW w:w="1276" w:type="dxa"/>
            <w:vAlign w:val="center"/>
          </w:tcPr>
          <w:p>
            <w:pPr>
              <w:pStyle w:val="17"/>
            </w:pPr>
            <w:r>
              <w:t>≥100百分比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资金发放准时率</w:t>
            </w:r>
          </w:p>
        </w:tc>
        <w:tc>
          <w:tcPr>
            <w:tcW w:w="2891" w:type="dxa"/>
            <w:vAlign w:val="center"/>
          </w:tcPr>
          <w:p>
            <w:pPr>
              <w:pStyle w:val="17"/>
            </w:pPr>
            <w:r>
              <w:t>已按时发放资金占应按时发放资金的比例</w:t>
            </w:r>
          </w:p>
        </w:tc>
        <w:tc>
          <w:tcPr>
            <w:tcW w:w="1276" w:type="dxa"/>
            <w:vAlign w:val="center"/>
          </w:tcPr>
          <w:p>
            <w:pPr>
              <w:pStyle w:val="17"/>
            </w:pPr>
            <w:r>
              <w:t>≥100百分比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完成预算资金占应完成资金的比例</w:t>
            </w:r>
          </w:p>
        </w:tc>
        <w:tc>
          <w:tcPr>
            <w:tcW w:w="1276" w:type="dxa"/>
            <w:vAlign w:val="center"/>
          </w:tcPr>
          <w:p>
            <w:pPr>
              <w:pStyle w:val="17"/>
            </w:pPr>
            <w:r>
              <w:t>≥98百分比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资金的使用效率</w:t>
            </w:r>
          </w:p>
        </w:tc>
        <w:tc>
          <w:tcPr>
            <w:tcW w:w="2891" w:type="dxa"/>
            <w:vAlign w:val="center"/>
          </w:tcPr>
          <w:p>
            <w:pPr>
              <w:pStyle w:val="17"/>
            </w:pPr>
            <w:r>
              <w:t>已使用的资金占总资金的比例</w:t>
            </w:r>
          </w:p>
        </w:tc>
        <w:tc>
          <w:tcPr>
            <w:tcW w:w="1276" w:type="dxa"/>
            <w:vAlign w:val="center"/>
          </w:tcPr>
          <w:p>
            <w:pPr>
              <w:pStyle w:val="17"/>
            </w:pPr>
            <w:r>
              <w:t>≥96百分比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对此项工作满意的人群占总人群的百分比</w:t>
            </w:r>
          </w:p>
        </w:tc>
        <w:tc>
          <w:tcPr>
            <w:tcW w:w="1276" w:type="dxa"/>
            <w:vAlign w:val="center"/>
          </w:tcPr>
          <w:p>
            <w:pPr>
              <w:pStyle w:val="17"/>
            </w:pPr>
            <w:r>
              <w:t>≥95百分比</w:t>
            </w:r>
          </w:p>
        </w:tc>
        <w:tc>
          <w:tcPr>
            <w:tcW w:w="1843" w:type="dxa"/>
            <w:vAlign w:val="center"/>
          </w:tcPr>
          <w:p>
            <w:pPr>
              <w:pStyle w:val="17"/>
            </w:pPr>
            <w:r>
              <w:t>依据县级政策规定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34"/>
      <w:r>
        <w:rPr>
          <w:rFonts w:ascii="方正仿宋_GBK" w:hAnsi="方正仿宋_GBK" w:eastAsia="方正仿宋_GBK" w:cs="方正仿宋_GBK"/>
          <w:color w:val="000000"/>
          <w:sz w:val="28"/>
        </w:rPr>
        <w:t>31.2024年维稳经费绩效目标表</w:t>
      </w:r>
      <w:bookmarkEnd w:id="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13062324P00DNEE100030</w:t>
            </w:r>
          </w:p>
        </w:tc>
        <w:tc>
          <w:tcPr>
            <w:tcW w:w="1587" w:type="dxa"/>
            <w:vAlign w:val="center"/>
          </w:tcPr>
          <w:p>
            <w:pPr>
              <w:pStyle w:val="15"/>
            </w:pPr>
            <w:r>
              <w:t>项目名称</w:t>
            </w:r>
          </w:p>
        </w:tc>
        <w:tc>
          <w:tcPr>
            <w:tcW w:w="4422" w:type="dxa"/>
            <w:gridSpan w:val="3"/>
            <w:vAlign w:val="center"/>
          </w:tcPr>
          <w:p>
            <w:pPr>
              <w:pStyle w:val="17"/>
            </w:pPr>
            <w:r>
              <w:t>2024年维稳经费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用于2024年维稳经费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2.50</w:t>
            </w:r>
          </w:p>
        </w:tc>
        <w:tc>
          <w:tcPr>
            <w:tcW w:w="1587" w:type="dxa"/>
            <w:vAlign w:val="center"/>
          </w:tcPr>
          <w:p>
            <w:pPr>
              <w:pStyle w:val="18"/>
            </w:pPr>
            <w:r>
              <w:t>5.00</w:t>
            </w:r>
          </w:p>
        </w:tc>
        <w:tc>
          <w:tcPr>
            <w:tcW w:w="1304" w:type="dxa"/>
            <w:vAlign w:val="center"/>
          </w:tcPr>
          <w:p>
            <w:pPr>
              <w:pStyle w:val="18"/>
            </w:pPr>
            <w:r>
              <w:t>7.50</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1.做好各项来信来访工作，确保维稳工作有序进行，保障社会和谐稳定。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群众来访接待率</w:t>
            </w:r>
          </w:p>
        </w:tc>
        <w:tc>
          <w:tcPr>
            <w:tcW w:w="2891" w:type="dxa"/>
            <w:vAlign w:val="center"/>
          </w:tcPr>
          <w:p>
            <w:pPr>
              <w:pStyle w:val="17"/>
            </w:pPr>
            <w:r>
              <w:t>群众来访接待率</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完成率</w:t>
            </w:r>
          </w:p>
        </w:tc>
        <w:tc>
          <w:tcPr>
            <w:tcW w:w="2891" w:type="dxa"/>
            <w:vAlign w:val="center"/>
          </w:tcPr>
          <w:p>
            <w:pPr>
              <w:pStyle w:val="17"/>
            </w:pPr>
            <w:r>
              <w:t>解劝访工作完成率</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项目资金支付率</w:t>
            </w:r>
          </w:p>
        </w:tc>
        <w:tc>
          <w:tcPr>
            <w:tcW w:w="2891" w:type="dxa"/>
            <w:vAlign w:val="center"/>
          </w:tcPr>
          <w:p>
            <w:pPr>
              <w:pStyle w:val="17"/>
            </w:pPr>
            <w:r>
              <w:t>项目资金支付率</w:t>
            </w:r>
          </w:p>
        </w:tc>
        <w:tc>
          <w:tcPr>
            <w:tcW w:w="1276" w:type="dxa"/>
            <w:vAlign w:val="center"/>
          </w:tcPr>
          <w:p>
            <w:pPr>
              <w:pStyle w:val="17"/>
            </w:pPr>
            <w:r>
              <w:t>100百分比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资金的使用效率</w:t>
            </w:r>
          </w:p>
        </w:tc>
        <w:tc>
          <w:tcPr>
            <w:tcW w:w="2891" w:type="dxa"/>
            <w:vAlign w:val="center"/>
          </w:tcPr>
          <w:p>
            <w:pPr>
              <w:pStyle w:val="17"/>
            </w:pPr>
            <w:r>
              <w:t>资金的使用效率是否提高</w:t>
            </w:r>
          </w:p>
        </w:tc>
        <w:tc>
          <w:tcPr>
            <w:tcW w:w="1276" w:type="dxa"/>
            <w:vAlign w:val="center"/>
          </w:tcPr>
          <w:p>
            <w:pPr>
              <w:pStyle w:val="17"/>
            </w:pPr>
            <w:r>
              <w:t>提高</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信访群众满意度</w:t>
            </w:r>
          </w:p>
        </w:tc>
        <w:tc>
          <w:tcPr>
            <w:tcW w:w="2891" w:type="dxa"/>
            <w:vAlign w:val="center"/>
          </w:tcPr>
          <w:p>
            <w:pPr>
              <w:pStyle w:val="17"/>
            </w:pPr>
            <w:r>
              <w:t>信访群众满意度</w:t>
            </w:r>
          </w:p>
        </w:tc>
        <w:tc>
          <w:tcPr>
            <w:tcW w:w="1276" w:type="dxa"/>
            <w:vAlign w:val="center"/>
          </w:tcPr>
          <w:p>
            <w:pPr>
              <w:pStyle w:val="17"/>
            </w:pPr>
            <w:r>
              <w:t>≥98百分比</w:t>
            </w:r>
          </w:p>
        </w:tc>
        <w:tc>
          <w:tcPr>
            <w:tcW w:w="1843" w:type="dxa"/>
            <w:vAlign w:val="center"/>
          </w:tcPr>
          <w:p>
            <w:pPr>
              <w:pStyle w:val="17"/>
            </w:pPr>
            <w:r>
              <w:t>依据县级政策制定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35"/>
      <w:r>
        <w:rPr>
          <w:rFonts w:ascii="方正仿宋_GBK" w:hAnsi="方正仿宋_GBK" w:eastAsia="方正仿宋_GBK" w:cs="方正仿宋_GBK"/>
          <w:color w:val="000000"/>
          <w:sz w:val="28"/>
        </w:rPr>
        <w:t>32.2024年信息平台运营费绩效目标表</w:t>
      </w:r>
      <w:bookmarkEnd w:id="4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13062324P00936110003Y</w:t>
            </w:r>
          </w:p>
        </w:tc>
        <w:tc>
          <w:tcPr>
            <w:tcW w:w="1587" w:type="dxa"/>
            <w:vAlign w:val="center"/>
          </w:tcPr>
          <w:p>
            <w:pPr>
              <w:pStyle w:val="15"/>
            </w:pPr>
            <w:r>
              <w:t>项目名称</w:t>
            </w:r>
          </w:p>
        </w:tc>
        <w:tc>
          <w:tcPr>
            <w:tcW w:w="4422" w:type="dxa"/>
            <w:gridSpan w:val="3"/>
            <w:vAlign w:val="center"/>
          </w:tcPr>
          <w:p>
            <w:pPr>
              <w:pStyle w:val="17"/>
            </w:pPr>
            <w:r>
              <w:t>2024年信息平台运营费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0.80</w:t>
            </w:r>
          </w:p>
        </w:tc>
        <w:tc>
          <w:tcPr>
            <w:tcW w:w="1587" w:type="dxa"/>
            <w:vAlign w:val="center"/>
          </w:tcPr>
          <w:p>
            <w:pPr>
              <w:pStyle w:val="15"/>
            </w:pPr>
            <w:r>
              <w:t>其中：财政    资金</w:t>
            </w:r>
          </w:p>
        </w:tc>
        <w:tc>
          <w:tcPr>
            <w:tcW w:w="1304" w:type="dxa"/>
            <w:vAlign w:val="center"/>
          </w:tcPr>
          <w:p>
            <w:pPr>
              <w:pStyle w:val="17"/>
            </w:pPr>
            <w:r>
              <w:t>0.80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用于2024年信息平台运营费</w:t>
            </w:r>
            <w:r>
              <w:tab/>
            </w:r>
          </w:p>
          <w:p>
            <w:pPr>
              <w:pStyle w:val="17"/>
            </w:pP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0.20</w:t>
            </w:r>
          </w:p>
        </w:tc>
        <w:tc>
          <w:tcPr>
            <w:tcW w:w="1587" w:type="dxa"/>
            <w:vAlign w:val="center"/>
          </w:tcPr>
          <w:p>
            <w:pPr>
              <w:pStyle w:val="18"/>
            </w:pPr>
            <w:r>
              <w:t>0.40</w:t>
            </w:r>
          </w:p>
        </w:tc>
        <w:tc>
          <w:tcPr>
            <w:tcW w:w="1304" w:type="dxa"/>
            <w:vAlign w:val="center"/>
          </w:tcPr>
          <w:p>
            <w:pPr>
              <w:pStyle w:val="18"/>
            </w:pPr>
            <w:r>
              <w:t>0.60</w:t>
            </w:r>
          </w:p>
        </w:tc>
        <w:tc>
          <w:tcPr>
            <w:tcW w:w="3118" w:type="dxa"/>
            <w:gridSpan w:val="2"/>
            <w:vAlign w:val="center"/>
          </w:tcPr>
          <w:p>
            <w:pPr>
              <w:pStyle w:val="18"/>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1.信息平台云服务器使用费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36"/>
      <w:r>
        <w:rPr>
          <w:rFonts w:ascii="方正仿宋_GBK" w:hAnsi="方正仿宋_GBK" w:eastAsia="方正仿宋_GBK" w:cs="方正仿宋_GBK"/>
          <w:color w:val="000000"/>
          <w:sz w:val="28"/>
        </w:rPr>
        <w:t>33.2024年养老养老服务体系建设经费（福利彩票公益金）冀财社【2023】216绩效目标表</w:t>
      </w:r>
      <w:bookmarkEnd w:id="4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13062324P007B4A100040</w:t>
            </w:r>
          </w:p>
        </w:tc>
        <w:tc>
          <w:tcPr>
            <w:tcW w:w="1587" w:type="dxa"/>
            <w:vAlign w:val="center"/>
          </w:tcPr>
          <w:p>
            <w:pPr>
              <w:pStyle w:val="15"/>
            </w:pPr>
            <w:r>
              <w:t>项目名称</w:t>
            </w:r>
          </w:p>
        </w:tc>
        <w:tc>
          <w:tcPr>
            <w:tcW w:w="4422" w:type="dxa"/>
            <w:gridSpan w:val="3"/>
            <w:vAlign w:val="center"/>
          </w:tcPr>
          <w:p>
            <w:pPr>
              <w:pStyle w:val="17"/>
            </w:pPr>
            <w:r>
              <w:t>2024年养老养老服务体系建设经费（福利彩票公益金）冀财社【2023】216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82.00</w:t>
            </w:r>
          </w:p>
        </w:tc>
        <w:tc>
          <w:tcPr>
            <w:tcW w:w="1587" w:type="dxa"/>
            <w:vAlign w:val="center"/>
          </w:tcPr>
          <w:p>
            <w:pPr>
              <w:pStyle w:val="15"/>
            </w:pPr>
            <w:r>
              <w:t>其中：财政    资金</w:t>
            </w:r>
          </w:p>
        </w:tc>
        <w:tc>
          <w:tcPr>
            <w:tcW w:w="1304" w:type="dxa"/>
            <w:vAlign w:val="center"/>
          </w:tcPr>
          <w:p>
            <w:pPr>
              <w:pStyle w:val="17"/>
            </w:pPr>
            <w:r>
              <w:t>82.00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用于2024年养老养老服务体系建设经费（福利彩票公益金）冀财社【2023】216</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20.50</w:t>
            </w:r>
          </w:p>
        </w:tc>
        <w:tc>
          <w:tcPr>
            <w:tcW w:w="1587" w:type="dxa"/>
            <w:vAlign w:val="center"/>
          </w:tcPr>
          <w:p>
            <w:pPr>
              <w:pStyle w:val="18"/>
            </w:pPr>
            <w:r>
              <w:t>41.00</w:t>
            </w:r>
          </w:p>
        </w:tc>
        <w:tc>
          <w:tcPr>
            <w:tcW w:w="1304" w:type="dxa"/>
            <w:vAlign w:val="center"/>
          </w:tcPr>
          <w:p>
            <w:pPr>
              <w:pStyle w:val="18"/>
            </w:pPr>
            <w:r>
              <w:t>61.50</w:t>
            </w:r>
          </w:p>
        </w:tc>
        <w:tc>
          <w:tcPr>
            <w:tcW w:w="3118" w:type="dxa"/>
            <w:gridSpan w:val="2"/>
            <w:vAlign w:val="center"/>
          </w:tcPr>
          <w:p>
            <w:pPr>
              <w:pStyle w:val="18"/>
            </w:pPr>
            <w:r>
              <w:t>82.00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1.确保2024年养老养老服务体系建设经费（福利彩票公益金）冀财社【2023】216</w:t>
            </w:r>
            <w:r>
              <w:tab/>
            </w:r>
            <w:r>
              <w:t>发放到位</w:t>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37"/>
      <w:r>
        <w:rPr>
          <w:rFonts w:ascii="方正仿宋_GBK" w:hAnsi="方正仿宋_GBK" w:eastAsia="方正仿宋_GBK" w:cs="方正仿宋_GBK"/>
          <w:color w:val="000000"/>
          <w:sz w:val="28"/>
        </w:rPr>
        <w:t>34.2024年一元民生保险费绩效目标表</w:t>
      </w:r>
      <w:bookmarkEnd w:id="4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13062324P009424100027</w:t>
            </w:r>
          </w:p>
        </w:tc>
        <w:tc>
          <w:tcPr>
            <w:tcW w:w="1587" w:type="dxa"/>
            <w:vAlign w:val="center"/>
          </w:tcPr>
          <w:p>
            <w:pPr>
              <w:pStyle w:val="15"/>
            </w:pPr>
            <w:r>
              <w:t>项目名称</w:t>
            </w:r>
          </w:p>
        </w:tc>
        <w:tc>
          <w:tcPr>
            <w:tcW w:w="4422" w:type="dxa"/>
            <w:gridSpan w:val="3"/>
            <w:vAlign w:val="center"/>
          </w:tcPr>
          <w:p>
            <w:pPr>
              <w:pStyle w:val="17"/>
            </w:pPr>
            <w:r>
              <w:t>2024年一元民生保险费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35.00</w:t>
            </w:r>
          </w:p>
        </w:tc>
        <w:tc>
          <w:tcPr>
            <w:tcW w:w="1587" w:type="dxa"/>
            <w:vAlign w:val="center"/>
          </w:tcPr>
          <w:p>
            <w:pPr>
              <w:pStyle w:val="15"/>
            </w:pPr>
            <w:r>
              <w:t>其中：财政    资金</w:t>
            </w:r>
          </w:p>
        </w:tc>
        <w:tc>
          <w:tcPr>
            <w:tcW w:w="1304" w:type="dxa"/>
            <w:vAlign w:val="center"/>
          </w:tcPr>
          <w:p>
            <w:pPr>
              <w:pStyle w:val="17"/>
            </w:pPr>
            <w:r>
              <w:t>35.00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用于2024年一元民生保险费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1.为保障意外受灾人群提供保障，有效缓解因突发事故造成的家庭困难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≥98百分比</w:t>
            </w:r>
          </w:p>
        </w:tc>
        <w:tc>
          <w:tcPr>
            <w:tcW w:w="1843" w:type="dxa"/>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补助资金发放完成率（%）</w:t>
            </w:r>
          </w:p>
        </w:tc>
        <w:tc>
          <w:tcPr>
            <w:tcW w:w="2891" w:type="dxa"/>
            <w:vAlign w:val="center"/>
          </w:tcPr>
          <w:p>
            <w:pPr>
              <w:pStyle w:val="17"/>
            </w:pPr>
            <w:r>
              <w:t>已发放资金占资金总数的比例</w:t>
            </w:r>
          </w:p>
        </w:tc>
        <w:tc>
          <w:tcPr>
            <w:tcW w:w="1276" w:type="dxa"/>
            <w:vAlign w:val="center"/>
          </w:tcPr>
          <w:p>
            <w:pPr>
              <w:pStyle w:val="17"/>
            </w:pPr>
            <w:r>
              <w:t>≥98百分比</w:t>
            </w:r>
          </w:p>
        </w:tc>
        <w:tc>
          <w:tcPr>
            <w:tcW w:w="1843" w:type="dxa"/>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发放率</w:t>
            </w:r>
          </w:p>
        </w:tc>
        <w:tc>
          <w:tcPr>
            <w:tcW w:w="1276" w:type="dxa"/>
            <w:vAlign w:val="center"/>
          </w:tcPr>
          <w:p>
            <w:pPr>
              <w:pStyle w:val="17"/>
            </w:pPr>
            <w:r>
              <w:t>≥98百分比</w:t>
            </w:r>
          </w:p>
        </w:tc>
        <w:tc>
          <w:tcPr>
            <w:tcW w:w="1843" w:type="dxa"/>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完成项目的成本控制在预算水平</w:t>
            </w:r>
          </w:p>
        </w:tc>
        <w:tc>
          <w:tcPr>
            <w:tcW w:w="1276" w:type="dxa"/>
            <w:vAlign w:val="center"/>
          </w:tcPr>
          <w:p>
            <w:pPr>
              <w:pStyle w:val="17"/>
            </w:pPr>
            <w:r>
              <w:t>≥95百分比</w:t>
            </w:r>
          </w:p>
        </w:tc>
        <w:tc>
          <w:tcPr>
            <w:tcW w:w="1843" w:type="dxa"/>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保险理赔到位率</w:t>
            </w:r>
          </w:p>
        </w:tc>
        <w:tc>
          <w:tcPr>
            <w:tcW w:w="2891" w:type="dxa"/>
            <w:vAlign w:val="center"/>
          </w:tcPr>
          <w:p>
            <w:pPr>
              <w:pStyle w:val="17"/>
            </w:pPr>
            <w:r>
              <w:t>保险理赔到位数占应理赔比率</w:t>
            </w:r>
          </w:p>
        </w:tc>
        <w:tc>
          <w:tcPr>
            <w:tcW w:w="1276" w:type="dxa"/>
            <w:vAlign w:val="center"/>
          </w:tcPr>
          <w:p>
            <w:pPr>
              <w:pStyle w:val="17"/>
            </w:pPr>
            <w:r>
              <w:t>≥95百分比</w:t>
            </w:r>
          </w:p>
        </w:tc>
        <w:tc>
          <w:tcPr>
            <w:tcW w:w="1843" w:type="dxa"/>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对该工作满意的受益人群占总人群的比例</w:t>
            </w:r>
          </w:p>
        </w:tc>
        <w:tc>
          <w:tcPr>
            <w:tcW w:w="1276" w:type="dxa"/>
            <w:vAlign w:val="center"/>
          </w:tcPr>
          <w:p>
            <w:pPr>
              <w:pStyle w:val="17"/>
            </w:pPr>
            <w:r>
              <w:t>≥98百分比</w:t>
            </w:r>
          </w:p>
        </w:tc>
        <w:tc>
          <w:tcPr>
            <w:tcW w:w="1843" w:type="dxa"/>
            <w:vAlign w:val="center"/>
          </w:tcPr>
          <w:p>
            <w:pPr>
              <w:pStyle w:val="17"/>
            </w:pPr>
            <w:r>
              <w:t>依据县级政策</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38"/>
      <w:r>
        <w:rPr>
          <w:rFonts w:ascii="方正仿宋_GBK" w:hAnsi="方正仿宋_GBK" w:eastAsia="方正仿宋_GBK" w:cs="方正仿宋_GBK"/>
          <w:color w:val="000000"/>
          <w:sz w:val="28"/>
        </w:rPr>
        <w:t>35.2024年中央彩票公益金-残疾人福利发展精神障碍社区康复服务（冀财社【2023】193号）绩效目标表</w:t>
      </w:r>
      <w:bookmarkEnd w:id="4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13062324P00948110001X</w:t>
            </w:r>
          </w:p>
        </w:tc>
        <w:tc>
          <w:tcPr>
            <w:tcW w:w="1587" w:type="dxa"/>
            <w:vAlign w:val="center"/>
          </w:tcPr>
          <w:p>
            <w:pPr>
              <w:pStyle w:val="15"/>
            </w:pPr>
            <w:r>
              <w:t>项目名称</w:t>
            </w:r>
          </w:p>
        </w:tc>
        <w:tc>
          <w:tcPr>
            <w:tcW w:w="4422" w:type="dxa"/>
            <w:gridSpan w:val="3"/>
            <w:vAlign w:val="center"/>
          </w:tcPr>
          <w:p>
            <w:pPr>
              <w:pStyle w:val="17"/>
            </w:pPr>
            <w:r>
              <w:t>2024年中央彩票公益金-残疾人福利发展精神障碍社区康复服务（冀财社【2023】193号）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16.00</w:t>
            </w:r>
          </w:p>
        </w:tc>
        <w:tc>
          <w:tcPr>
            <w:tcW w:w="1587" w:type="dxa"/>
            <w:vAlign w:val="center"/>
          </w:tcPr>
          <w:p>
            <w:pPr>
              <w:pStyle w:val="15"/>
            </w:pPr>
            <w:r>
              <w:t>其中：财政    资金</w:t>
            </w:r>
          </w:p>
        </w:tc>
        <w:tc>
          <w:tcPr>
            <w:tcW w:w="1304" w:type="dxa"/>
            <w:vAlign w:val="center"/>
          </w:tcPr>
          <w:p>
            <w:pPr>
              <w:pStyle w:val="17"/>
            </w:pPr>
            <w:r>
              <w:t>16.00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2024年中央彩票公益金-残疾人福利发展精神障碍社区康复服务（冀财社【2023】193号）</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4.00</w:t>
            </w:r>
          </w:p>
        </w:tc>
        <w:tc>
          <w:tcPr>
            <w:tcW w:w="1587" w:type="dxa"/>
            <w:vAlign w:val="center"/>
          </w:tcPr>
          <w:p>
            <w:pPr>
              <w:pStyle w:val="18"/>
            </w:pPr>
            <w:r>
              <w:t>8.00</w:t>
            </w:r>
          </w:p>
        </w:tc>
        <w:tc>
          <w:tcPr>
            <w:tcW w:w="1304" w:type="dxa"/>
            <w:vAlign w:val="center"/>
          </w:tcPr>
          <w:p>
            <w:pPr>
              <w:pStyle w:val="18"/>
            </w:pPr>
            <w:r>
              <w:t>12.00</w:t>
            </w:r>
          </w:p>
        </w:tc>
        <w:tc>
          <w:tcPr>
            <w:tcW w:w="3118" w:type="dxa"/>
            <w:gridSpan w:val="2"/>
            <w:vAlign w:val="center"/>
          </w:tcPr>
          <w:p>
            <w:pPr>
              <w:pStyle w:val="18"/>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1.确保2024年中央彩票公益金-残疾人福利发展精神障碍社区康复服务（冀财社【2023】193号）发放到位</w:t>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39"/>
      <w:r>
        <w:rPr>
          <w:rFonts w:ascii="方正仿宋_GBK" w:hAnsi="方正仿宋_GBK" w:eastAsia="方正仿宋_GBK" w:cs="方正仿宋_GBK"/>
          <w:color w:val="000000"/>
          <w:sz w:val="28"/>
        </w:rPr>
        <w:t>36.2024年中央孤儿及事实无人抚养儿童基本生活费 冀财社【2023】198号绩效目标表</w:t>
      </w:r>
      <w:bookmarkEnd w:id="4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13062324P009417100021</w:t>
            </w:r>
          </w:p>
        </w:tc>
        <w:tc>
          <w:tcPr>
            <w:tcW w:w="1587" w:type="dxa"/>
            <w:vAlign w:val="center"/>
          </w:tcPr>
          <w:p>
            <w:pPr>
              <w:pStyle w:val="15"/>
            </w:pPr>
            <w:r>
              <w:t>项目名称</w:t>
            </w:r>
          </w:p>
        </w:tc>
        <w:tc>
          <w:tcPr>
            <w:tcW w:w="4422" w:type="dxa"/>
            <w:gridSpan w:val="3"/>
            <w:vAlign w:val="center"/>
          </w:tcPr>
          <w:p>
            <w:pPr>
              <w:pStyle w:val="17"/>
            </w:pPr>
            <w:r>
              <w:t>2024年中央孤儿及事实无人抚养儿童基本生活费 冀财社【2023】198号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105.00</w:t>
            </w:r>
          </w:p>
        </w:tc>
        <w:tc>
          <w:tcPr>
            <w:tcW w:w="1587" w:type="dxa"/>
            <w:vAlign w:val="center"/>
          </w:tcPr>
          <w:p>
            <w:pPr>
              <w:pStyle w:val="15"/>
            </w:pPr>
            <w:r>
              <w:t>其中：财政    资金</w:t>
            </w:r>
          </w:p>
        </w:tc>
        <w:tc>
          <w:tcPr>
            <w:tcW w:w="1304" w:type="dxa"/>
            <w:vAlign w:val="center"/>
          </w:tcPr>
          <w:p>
            <w:pPr>
              <w:pStyle w:val="17"/>
            </w:pPr>
            <w:r>
              <w:t>105.00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 xml:space="preserve">发放孤儿及事实无人抚养儿童基本生活费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26.25</w:t>
            </w:r>
          </w:p>
        </w:tc>
        <w:tc>
          <w:tcPr>
            <w:tcW w:w="1587" w:type="dxa"/>
            <w:vAlign w:val="center"/>
          </w:tcPr>
          <w:p>
            <w:pPr>
              <w:pStyle w:val="18"/>
            </w:pPr>
            <w:r>
              <w:t>52.50</w:t>
            </w:r>
          </w:p>
        </w:tc>
        <w:tc>
          <w:tcPr>
            <w:tcW w:w="1304" w:type="dxa"/>
            <w:vAlign w:val="center"/>
          </w:tcPr>
          <w:p>
            <w:pPr>
              <w:pStyle w:val="18"/>
            </w:pPr>
            <w:r>
              <w:t>78.75</w:t>
            </w:r>
          </w:p>
        </w:tc>
        <w:tc>
          <w:tcPr>
            <w:tcW w:w="3118" w:type="dxa"/>
            <w:gridSpan w:val="2"/>
            <w:vAlign w:val="center"/>
          </w:tcPr>
          <w:p>
            <w:pPr>
              <w:pStyle w:val="18"/>
            </w:pPr>
            <w:r>
              <w:t>105.00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1.2024年中央孤儿及事实无人抚养儿童基本生活费 冀财社【2023】198号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冀财社【2023】198号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40"/>
      <w:r>
        <w:rPr>
          <w:rFonts w:ascii="方正仿宋_GBK" w:hAnsi="方正仿宋_GBK" w:eastAsia="方正仿宋_GBK" w:cs="方正仿宋_GBK"/>
          <w:color w:val="000000"/>
          <w:sz w:val="28"/>
        </w:rPr>
        <w:t>37.2024年中央集中彩票公益金冀财社【2023】193号-孤儿助学工程绩效目标表</w:t>
      </w:r>
      <w:bookmarkEnd w:id="4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13062324P00PLJ2100085</w:t>
            </w:r>
          </w:p>
        </w:tc>
        <w:tc>
          <w:tcPr>
            <w:tcW w:w="1587" w:type="dxa"/>
            <w:vAlign w:val="center"/>
          </w:tcPr>
          <w:p>
            <w:pPr>
              <w:pStyle w:val="15"/>
            </w:pPr>
            <w:r>
              <w:t>项目名称</w:t>
            </w:r>
          </w:p>
        </w:tc>
        <w:tc>
          <w:tcPr>
            <w:tcW w:w="4422" w:type="dxa"/>
            <w:gridSpan w:val="3"/>
            <w:vAlign w:val="center"/>
          </w:tcPr>
          <w:p>
            <w:pPr>
              <w:pStyle w:val="17"/>
            </w:pPr>
            <w:r>
              <w:t>2024年中央集中彩票公益金冀财社【2023】193号-孤儿助学工程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w:t>
            </w:r>
          </w:p>
        </w:tc>
        <w:tc>
          <w:tcPr>
            <w:tcW w:w="1587" w:type="dxa"/>
            <w:vAlign w:val="center"/>
          </w:tcPr>
          <w:p>
            <w:pPr>
              <w:pStyle w:val="15"/>
            </w:pPr>
            <w:r>
              <w:t>其中：财政    资金</w:t>
            </w:r>
          </w:p>
        </w:tc>
        <w:tc>
          <w:tcPr>
            <w:tcW w:w="1304" w:type="dxa"/>
            <w:vAlign w:val="center"/>
          </w:tcPr>
          <w:p>
            <w:pPr>
              <w:pStyle w:val="17"/>
            </w:pPr>
            <w:r>
              <w:t>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用于2024年中央集中彩票公益金冀财社【2023】193号-孤儿助学工程</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1.确保2024年中央集中彩票公益金冀财社【2023】193号-孤儿助学工程发放到位</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41"/>
      <w:r>
        <w:rPr>
          <w:rFonts w:ascii="方正仿宋_GBK" w:hAnsi="方正仿宋_GBK" w:eastAsia="方正仿宋_GBK" w:cs="方正仿宋_GBK"/>
          <w:color w:val="000000"/>
          <w:sz w:val="28"/>
        </w:rPr>
        <w:t>38.2024年中央困难群众补助资金-流浪乞讨人员补助资金（冀财社【2023】198号）绩效目标表</w:t>
      </w:r>
      <w:bookmarkEnd w:id="5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13062324P007314100023</w:t>
            </w:r>
          </w:p>
        </w:tc>
        <w:tc>
          <w:tcPr>
            <w:tcW w:w="1587" w:type="dxa"/>
            <w:vAlign w:val="center"/>
          </w:tcPr>
          <w:p>
            <w:pPr>
              <w:pStyle w:val="15"/>
            </w:pPr>
            <w:r>
              <w:t>项目名称</w:t>
            </w:r>
          </w:p>
        </w:tc>
        <w:tc>
          <w:tcPr>
            <w:tcW w:w="4422" w:type="dxa"/>
            <w:gridSpan w:val="3"/>
            <w:vAlign w:val="center"/>
          </w:tcPr>
          <w:p>
            <w:pPr>
              <w:pStyle w:val="17"/>
            </w:pPr>
            <w:r>
              <w:t>2024年中央困难群众补助资金-流浪乞讨人员补助资金（冀财社【2023】198号）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w:t>
            </w:r>
          </w:p>
        </w:tc>
        <w:tc>
          <w:tcPr>
            <w:tcW w:w="1587" w:type="dxa"/>
            <w:vAlign w:val="center"/>
          </w:tcPr>
          <w:p>
            <w:pPr>
              <w:pStyle w:val="15"/>
            </w:pPr>
            <w:r>
              <w:t>其中：财政    资金</w:t>
            </w:r>
          </w:p>
        </w:tc>
        <w:tc>
          <w:tcPr>
            <w:tcW w:w="1304" w:type="dxa"/>
            <w:vAlign w:val="center"/>
          </w:tcPr>
          <w:p>
            <w:pPr>
              <w:pStyle w:val="17"/>
            </w:pPr>
            <w:r>
              <w:t>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发放流浪乞讨人员救助金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2.00</w:t>
            </w:r>
          </w:p>
        </w:tc>
        <w:tc>
          <w:tcPr>
            <w:tcW w:w="1304" w:type="dxa"/>
            <w:vAlign w:val="center"/>
          </w:tcPr>
          <w:p>
            <w:pPr>
              <w:pStyle w:val="18"/>
            </w:pPr>
            <w:r>
              <w:t>2.00</w:t>
            </w:r>
          </w:p>
        </w:tc>
        <w:tc>
          <w:tcPr>
            <w:tcW w:w="3118"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1.2024年中央困难群众补助资金-流浪乞讨人员补助资金（冀财社【2023】198号）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冀财社【2023】198号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42"/>
      <w:r>
        <w:rPr>
          <w:rFonts w:ascii="方正仿宋_GBK" w:hAnsi="方正仿宋_GBK" w:eastAsia="方正仿宋_GBK" w:cs="方正仿宋_GBK"/>
          <w:color w:val="000000"/>
          <w:sz w:val="28"/>
        </w:rPr>
        <w:t>39.2024年中央困难群众补助资金-农村低保金（冀财社【2023】198号）绩效目标表</w:t>
      </w:r>
      <w:bookmarkEnd w:id="5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13062324P00866210007P</w:t>
            </w:r>
          </w:p>
        </w:tc>
        <w:tc>
          <w:tcPr>
            <w:tcW w:w="1587" w:type="dxa"/>
            <w:vAlign w:val="center"/>
          </w:tcPr>
          <w:p>
            <w:pPr>
              <w:pStyle w:val="15"/>
            </w:pPr>
            <w:r>
              <w:t>项目名称</w:t>
            </w:r>
          </w:p>
        </w:tc>
        <w:tc>
          <w:tcPr>
            <w:tcW w:w="4422" w:type="dxa"/>
            <w:gridSpan w:val="3"/>
            <w:vAlign w:val="center"/>
          </w:tcPr>
          <w:p>
            <w:pPr>
              <w:pStyle w:val="17"/>
            </w:pPr>
            <w:r>
              <w:t>2024年中央困难群众补助资金-农村低保金（冀财社【2023】198号）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1794.00</w:t>
            </w:r>
          </w:p>
        </w:tc>
        <w:tc>
          <w:tcPr>
            <w:tcW w:w="1587" w:type="dxa"/>
            <w:vAlign w:val="center"/>
          </w:tcPr>
          <w:p>
            <w:pPr>
              <w:pStyle w:val="15"/>
            </w:pPr>
            <w:r>
              <w:t>其中：财政    资金</w:t>
            </w:r>
          </w:p>
        </w:tc>
        <w:tc>
          <w:tcPr>
            <w:tcW w:w="1304" w:type="dxa"/>
            <w:vAlign w:val="center"/>
          </w:tcPr>
          <w:p>
            <w:pPr>
              <w:pStyle w:val="17"/>
            </w:pPr>
            <w:r>
              <w:t>1794.00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用于发放农村低保金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980.00</w:t>
            </w:r>
          </w:p>
        </w:tc>
        <w:tc>
          <w:tcPr>
            <w:tcW w:w="1587" w:type="dxa"/>
            <w:vAlign w:val="center"/>
          </w:tcPr>
          <w:p>
            <w:pPr>
              <w:pStyle w:val="18"/>
            </w:pPr>
            <w:r>
              <w:t>1794.00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1.2024年中央困难群众补助资金-农村低保金（冀财社【2023】198号）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冀财社【2023】198号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43"/>
      <w:r>
        <w:rPr>
          <w:rFonts w:ascii="方正仿宋_GBK" w:hAnsi="方正仿宋_GBK" w:eastAsia="方正仿宋_GBK" w:cs="方正仿宋_GBK"/>
          <w:color w:val="000000"/>
          <w:sz w:val="28"/>
        </w:rPr>
        <w:t>40.2024年中央困难群众补助资金-特困人员救助供养资金冀财社【2023】198号绩效目标表</w:t>
      </w:r>
      <w:bookmarkEnd w:id="5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13062324P00941510007P</w:t>
            </w:r>
          </w:p>
        </w:tc>
        <w:tc>
          <w:tcPr>
            <w:tcW w:w="1587" w:type="dxa"/>
            <w:vAlign w:val="center"/>
          </w:tcPr>
          <w:p>
            <w:pPr>
              <w:pStyle w:val="15"/>
            </w:pPr>
            <w:r>
              <w:t>项目名称</w:t>
            </w:r>
          </w:p>
        </w:tc>
        <w:tc>
          <w:tcPr>
            <w:tcW w:w="4422" w:type="dxa"/>
            <w:gridSpan w:val="3"/>
            <w:vAlign w:val="center"/>
          </w:tcPr>
          <w:p>
            <w:pPr>
              <w:pStyle w:val="17"/>
            </w:pPr>
            <w:r>
              <w:t>2024年中央困难群众补助资金-特困人员救助供养资金冀财社【2023】198号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838.00</w:t>
            </w:r>
          </w:p>
        </w:tc>
        <w:tc>
          <w:tcPr>
            <w:tcW w:w="1587" w:type="dxa"/>
            <w:vAlign w:val="center"/>
          </w:tcPr>
          <w:p>
            <w:pPr>
              <w:pStyle w:val="15"/>
            </w:pPr>
            <w:r>
              <w:t>其中：财政    资金</w:t>
            </w:r>
          </w:p>
        </w:tc>
        <w:tc>
          <w:tcPr>
            <w:tcW w:w="1304" w:type="dxa"/>
            <w:vAlign w:val="center"/>
          </w:tcPr>
          <w:p>
            <w:pPr>
              <w:pStyle w:val="17"/>
            </w:pPr>
            <w:r>
              <w:t>838.00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发放困难群众补助资金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420.00</w:t>
            </w:r>
          </w:p>
        </w:tc>
        <w:tc>
          <w:tcPr>
            <w:tcW w:w="1587" w:type="dxa"/>
            <w:vAlign w:val="center"/>
          </w:tcPr>
          <w:p>
            <w:pPr>
              <w:pStyle w:val="18"/>
            </w:pPr>
            <w:r>
              <w:t>838.00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1.2024年中央困难群众补助资金-特困人员救助供养资金冀财社【2023】198号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冀财社【2023】198号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44"/>
      <w:r>
        <w:rPr>
          <w:rFonts w:ascii="方正仿宋_GBK" w:hAnsi="方正仿宋_GBK" w:eastAsia="方正仿宋_GBK" w:cs="方正仿宋_GBK"/>
          <w:color w:val="000000"/>
          <w:sz w:val="28"/>
        </w:rPr>
        <w:t>41.2024年中央困难群众救助补助资金-城镇低保金 冀财社【2023】198号绩效目标表</w:t>
      </w:r>
      <w:bookmarkEnd w:id="5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13062324P009412100011</w:t>
            </w:r>
          </w:p>
        </w:tc>
        <w:tc>
          <w:tcPr>
            <w:tcW w:w="1587" w:type="dxa"/>
            <w:vAlign w:val="center"/>
          </w:tcPr>
          <w:p>
            <w:pPr>
              <w:pStyle w:val="15"/>
            </w:pPr>
            <w:r>
              <w:t>项目名称</w:t>
            </w:r>
          </w:p>
        </w:tc>
        <w:tc>
          <w:tcPr>
            <w:tcW w:w="4422" w:type="dxa"/>
            <w:gridSpan w:val="3"/>
            <w:vAlign w:val="center"/>
          </w:tcPr>
          <w:p>
            <w:pPr>
              <w:pStyle w:val="17"/>
            </w:pPr>
            <w:r>
              <w:t>2024年中央困难群众救助补助资金-城镇低保金 冀财社【2023】198号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163.00</w:t>
            </w:r>
          </w:p>
        </w:tc>
        <w:tc>
          <w:tcPr>
            <w:tcW w:w="1587" w:type="dxa"/>
            <w:vAlign w:val="center"/>
          </w:tcPr>
          <w:p>
            <w:pPr>
              <w:pStyle w:val="15"/>
            </w:pPr>
            <w:r>
              <w:t>其中：财政    资金</w:t>
            </w:r>
          </w:p>
        </w:tc>
        <w:tc>
          <w:tcPr>
            <w:tcW w:w="1304" w:type="dxa"/>
            <w:vAlign w:val="center"/>
          </w:tcPr>
          <w:p>
            <w:pPr>
              <w:pStyle w:val="17"/>
            </w:pPr>
            <w:r>
              <w:t>163.00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41.00</w:t>
            </w:r>
          </w:p>
        </w:tc>
        <w:tc>
          <w:tcPr>
            <w:tcW w:w="1587" w:type="dxa"/>
            <w:vAlign w:val="center"/>
          </w:tcPr>
          <w:p>
            <w:pPr>
              <w:pStyle w:val="18"/>
            </w:pPr>
            <w:r>
              <w:t>82.00</w:t>
            </w:r>
          </w:p>
        </w:tc>
        <w:tc>
          <w:tcPr>
            <w:tcW w:w="1304" w:type="dxa"/>
            <w:vAlign w:val="center"/>
          </w:tcPr>
          <w:p>
            <w:pPr>
              <w:pStyle w:val="18"/>
            </w:pPr>
            <w:r>
              <w:t>123.00</w:t>
            </w:r>
          </w:p>
        </w:tc>
        <w:tc>
          <w:tcPr>
            <w:tcW w:w="3118" w:type="dxa"/>
            <w:gridSpan w:val="2"/>
            <w:vAlign w:val="center"/>
          </w:tcPr>
          <w:p>
            <w:pPr>
              <w:pStyle w:val="18"/>
            </w:pPr>
            <w:r>
              <w:t>163.00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1.2024年中央困难群众救助补助资金-城镇低保金 冀财社【2023】198号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 xml:space="preserve"> 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 xml:space="preserve"> 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 xml:space="preserve"> 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 xml:space="preserve"> 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 xml:space="preserve"> 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 xml:space="preserve"> 冀财社【2023】198号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45"/>
      <w:r>
        <w:rPr>
          <w:rFonts w:ascii="方正仿宋_GBK" w:hAnsi="方正仿宋_GBK" w:eastAsia="方正仿宋_GBK" w:cs="方正仿宋_GBK"/>
          <w:color w:val="000000"/>
          <w:sz w:val="28"/>
        </w:rPr>
        <w:t>42.2024年中央临时救助资金 冀财社【2023】198号绩效目标表</w:t>
      </w:r>
      <w:bookmarkEnd w:id="5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13062324P00941910004K</w:t>
            </w:r>
          </w:p>
        </w:tc>
        <w:tc>
          <w:tcPr>
            <w:tcW w:w="1587" w:type="dxa"/>
            <w:vAlign w:val="center"/>
          </w:tcPr>
          <w:p>
            <w:pPr>
              <w:pStyle w:val="15"/>
            </w:pPr>
            <w:r>
              <w:t>项目名称</w:t>
            </w:r>
          </w:p>
        </w:tc>
        <w:tc>
          <w:tcPr>
            <w:tcW w:w="4422" w:type="dxa"/>
            <w:gridSpan w:val="3"/>
            <w:vAlign w:val="center"/>
          </w:tcPr>
          <w:p>
            <w:pPr>
              <w:pStyle w:val="17"/>
            </w:pPr>
            <w:r>
              <w:t>2024年中央临时救助资金 冀财社【2023】198号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w:t>
            </w:r>
          </w:p>
        </w:tc>
        <w:tc>
          <w:tcPr>
            <w:tcW w:w="1304" w:type="dxa"/>
            <w:vAlign w:val="center"/>
          </w:tcPr>
          <w:p>
            <w:pPr>
              <w:pStyle w:val="18"/>
            </w:pPr>
            <w:r>
              <w:t>10.00</w:t>
            </w:r>
          </w:p>
        </w:tc>
        <w:tc>
          <w:tcPr>
            <w:tcW w:w="3118" w:type="dxa"/>
            <w:gridSpan w:val="2"/>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1.2024年中央临时救助资金 冀财社【2023】198号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冀财社【2023】198号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46"/>
      <w:r>
        <w:rPr>
          <w:rFonts w:ascii="方正仿宋_GBK" w:hAnsi="方正仿宋_GBK" w:eastAsia="方正仿宋_GBK" w:cs="方正仿宋_GBK"/>
          <w:color w:val="000000"/>
          <w:sz w:val="28"/>
        </w:rPr>
        <w:t>43.2024年重度残疾人补贴金（县级资金）绩效目标表</w:t>
      </w:r>
      <w:bookmarkEnd w:id="5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13062324P00002L100043</w:t>
            </w:r>
          </w:p>
        </w:tc>
        <w:tc>
          <w:tcPr>
            <w:tcW w:w="1587" w:type="dxa"/>
            <w:vAlign w:val="center"/>
          </w:tcPr>
          <w:p>
            <w:pPr>
              <w:pStyle w:val="15"/>
            </w:pPr>
            <w:r>
              <w:t>项目名称</w:t>
            </w:r>
          </w:p>
        </w:tc>
        <w:tc>
          <w:tcPr>
            <w:tcW w:w="4422" w:type="dxa"/>
            <w:gridSpan w:val="3"/>
            <w:vAlign w:val="center"/>
          </w:tcPr>
          <w:p>
            <w:pPr>
              <w:pStyle w:val="17"/>
            </w:pPr>
            <w:r>
              <w:t>2024年重度残疾人补贴金（县级资金）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271.00</w:t>
            </w:r>
          </w:p>
        </w:tc>
        <w:tc>
          <w:tcPr>
            <w:tcW w:w="1587" w:type="dxa"/>
            <w:vAlign w:val="center"/>
          </w:tcPr>
          <w:p>
            <w:pPr>
              <w:pStyle w:val="15"/>
            </w:pPr>
            <w:r>
              <w:t>其中：财政    资金</w:t>
            </w:r>
          </w:p>
        </w:tc>
        <w:tc>
          <w:tcPr>
            <w:tcW w:w="1304" w:type="dxa"/>
            <w:vAlign w:val="center"/>
          </w:tcPr>
          <w:p>
            <w:pPr>
              <w:pStyle w:val="17"/>
            </w:pPr>
            <w:r>
              <w:t>271.00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用于发放残疾人护理补贴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68.00</w:t>
            </w:r>
          </w:p>
        </w:tc>
        <w:tc>
          <w:tcPr>
            <w:tcW w:w="1587" w:type="dxa"/>
            <w:vAlign w:val="center"/>
          </w:tcPr>
          <w:p>
            <w:pPr>
              <w:pStyle w:val="18"/>
            </w:pPr>
            <w:r>
              <w:t>136.00</w:t>
            </w:r>
          </w:p>
        </w:tc>
        <w:tc>
          <w:tcPr>
            <w:tcW w:w="1304" w:type="dxa"/>
            <w:vAlign w:val="center"/>
          </w:tcPr>
          <w:p>
            <w:pPr>
              <w:pStyle w:val="18"/>
            </w:pPr>
            <w:r>
              <w:t>204.00</w:t>
            </w:r>
          </w:p>
        </w:tc>
        <w:tc>
          <w:tcPr>
            <w:tcW w:w="3118" w:type="dxa"/>
            <w:gridSpan w:val="2"/>
            <w:vAlign w:val="center"/>
          </w:tcPr>
          <w:p>
            <w:pPr>
              <w:pStyle w:val="18"/>
            </w:pPr>
            <w:r>
              <w:t>271.00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1.做好残疾补贴发放工作，切实保障对象的合法权益。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冀财社【2023】222号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47"/>
      <w:r>
        <w:rPr>
          <w:rFonts w:ascii="方正仿宋_GBK" w:hAnsi="方正仿宋_GBK" w:eastAsia="方正仿宋_GBK" w:cs="方正仿宋_GBK"/>
          <w:color w:val="000000"/>
          <w:sz w:val="28"/>
        </w:rPr>
        <w:t>44.2024年重度残疾人护理补贴（冀财社【2023】222号）绩效目标表</w:t>
      </w:r>
      <w:bookmarkEnd w:id="5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13062324P00941610006R</w:t>
            </w:r>
          </w:p>
        </w:tc>
        <w:tc>
          <w:tcPr>
            <w:tcW w:w="1587" w:type="dxa"/>
            <w:vAlign w:val="center"/>
          </w:tcPr>
          <w:p>
            <w:pPr>
              <w:pStyle w:val="15"/>
            </w:pPr>
            <w:r>
              <w:t>项目名称</w:t>
            </w:r>
          </w:p>
        </w:tc>
        <w:tc>
          <w:tcPr>
            <w:tcW w:w="4422" w:type="dxa"/>
            <w:gridSpan w:val="3"/>
            <w:vAlign w:val="center"/>
          </w:tcPr>
          <w:p>
            <w:pPr>
              <w:pStyle w:val="17"/>
            </w:pPr>
            <w:r>
              <w:t>2024年重度残疾人护理补贴（冀财社【2023】222号）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271.00</w:t>
            </w:r>
          </w:p>
        </w:tc>
        <w:tc>
          <w:tcPr>
            <w:tcW w:w="1587" w:type="dxa"/>
            <w:vAlign w:val="center"/>
          </w:tcPr>
          <w:p>
            <w:pPr>
              <w:pStyle w:val="15"/>
            </w:pPr>
            <w:r>
              <w:t>其中：财政    资金</w:t>
            </w:r>
          </w:p>
        </w:tc>
        <w:tc>
          <w:tcPr>
            <w:tcW w:w="1304" w:type="dxa"/>
            <w:vAlign w:val="center"/>
          </w:tcPr>
          <w:p>
            <w:pPr>
              <w:pStyle w:val="17"/>
            </w:pPr>
            <w:r>
              <w:t>271.00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用于发放残疾人两项补贴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68.00</w:t>
            </w:r>
          </w:p>
        </w:tc>
        <w:tc>
          <w:tcPr>
            <w:tcW w:w="1587" w:type="dxa"/>
            <w:vAlign w:val="center"/>
          </w:tcPr>
          <w:p>
            <w:pPr>
              <w:pStyle w:val="18"/>
            </w:pPr>
            <w:r>
              <w:t>136.00</w:t>
            </w:r>
          </w:p>
        </w:tc>
        <w:tc>
          <w:tcPr>
            <w:tcW w:w="1304" w:type="dxa"/>
            <w:vAlign w:val="center"/>
          </w:tcPr>
          <w:p>
            <w:pPr>
              <w:pStyle w:val="18"/>
            </w:pPr>
            <w:r>
              <w:t>204.00</w:t>
            </w:r>
          </w:p>
        </w:tc>
        <w:tc>
          <w:tcPr>
            <w:tcW w:w="3118" w:type="dxa"/>
            <w:gridSpan w:val="2"/>
            <w:vAlign w:val="center"/>
          </w:tcPr>
          <w:p>
            <w:pPr>
              <w:pStyle w:val="18"/>
            </w:pPr>
            <w:r>
              <w:t>271.00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1.确保残疾人两项发放到位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专款专用率</w:t>
            </w:r>
          </w:p>
        </w:tc>
        <w:tc>
          <w:tcPr>
            <w:tcW w:w="2891" w:type="dxa"/>
            <w:vAlign w:val="center"/>
          </w:tcPr>
          <w:p>
            <w:pPr>
              <w:pStyle w:val="17"/>
            </w:pPr>
            <w:r>
              <w:t>专款专用率</w:t>
            </w:r>
          </w:p>
        </w:tc>
        <w:tc>
          <w:tcPr>
            <w:tcW w:w="1276" w:type="dxa"/>
            <w:vAlign w:val="center"/>
          </w:tcPr>
          <w:p>
            <w:pPr>
              <w:pStyle w:val="17"/>
            </w:pPr>
            <w:r>
              <w:t>100</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按时完成率</w:t>
            </w:r>
          </w:p>
        </w:tc>
        <w:tc>
          <w:tcPr>
            <w:tcW w:w="2891" w:type="dxa"/>
            <w:vAlign w:val="center"/>
          </w:tcPr>
          <w:p>
            <w:pPr>
              <w:pStyle w:val="17"/>
            </w:pPr>
            <w:r>
              <w:t>按时完成率</w:t>
            </w:r>
          </w:p>
        </w:tc>
        <w:tc>
          <w:tcPr>
            <w:tcW w:w="1276" w:type="dxa"/>
            <w:vAlign w:val="center"/>
          </w:tcPr>
          <w:p>
            <w:pPr>
              <w:pStyle w:val="17"/>
            </w:pPr>
            <w:r>
              <w:t>≥95</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w:t>
            </w:r>
          </w:p>
        </w:tc>
        <w:tc>
          <w:tcPr>
            <w:tcW w:w="1276" w:type="dxa"/>
            <w:vAlign w:val="center"/>
          </w:tcPr>
          <w:p>
            <w:pPr>
              <w:pStyle w:val="17"/>
            </w:pPr>
            <w:r>
              <w:t>271</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有效提高残疾人生活质量</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受助群体满意度（%）</w:t>
            </w:r>
          </w:p>
        </w:tc>
        <w:tc>
          <w:tcPr>
            <w:tcW w:w="2891" w:type="dxa"/>
            <w:vAlign w:val="center"/>
          </w:tcPr>
          <w:p>
            <w:pPr>
              <w:pStyle w:val="17"/>
            </w:pPr>
            <w:r>
              <w:t>受助群体满意度（%）</w:t>
            </w:r>
          </w:p>
        </w:tc>
        <w:tc>
          <w:tcPr>
            <w:tcW w:w="1276" w:type="dxa"/>
            <w:vAlign w:val="center"/>
          </w:tcPr>
          <w:p>
            <w:pPr>
              <w:pStyle w:val="17"/>
            </w:pPr>
            <w:r>
              <w:t>≥95</w:t>
            </w:r>
          </w:p>
        </w:tc>
        <w:tc>
          <w:tcPr>
            <w:tcW w:w="1843" w:type="dxa"/>
            <w:vAlign w:val="center"/>
          </w:tcPr>
          <w:p>
            <w:pPr>
              <w:pStyle w:val="17"/>
            </w:pPr>
            <w:r>
              <w:t>冀财社【2023】222号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48"/>
      <w:r>
        <w:rPr>
          <w:rFonts w:ascii="方正仿宋_GBK" w:hAnsi="方正仿宋_GBK" w:eastAsia="方正仿宋_GBK" w:cs="方正仿宋_GBK"/>
          <w:color w:val="000000"/>
          <w:sz w:val="28"/>
        </w:rPr>
        <w:t>45.2024年殡葬管理所定额补助绩效目标表</w:t>
      </w:r>
      <w:bookmarkEnd w:id="5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13062324P00PB8010003R</w:t>
            </w:r>
          </w:p>
        </w:tc>
        <w:tc>
          <w:tcPr>
            <w:tcW w:w="1587" w:type="dxa"/>
            <w:vAlign w:val="center"/>
          </w:tcPr>
          <w:p>
            <w:pPr>
              <w:pStyle w:val="15"/>
            </w:pPr>
            <w:r>
              <w:t>项目名称</w:t>
            </w:r>
          </w:p>
        </w:tc>
        <w:tc>
          <w:tcPr>
            <w:tcW w:w="4422" w:type="dxa"/>
            <w:gridSpan w:val="3"/>
            <w:vAlign w:val="center"/>
          </w:tcPr>
          <w:p>
            <w:pPr>
              <w:pStyle w:val="17"/>
            </w:pPr>
            <w:r>
              <w:t>2024年殡葬管理所定额补助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25.00</w:t>
            </w:r>
          </w:p>
        </w:tc>
        <w:tc>
          <w:tcPr>
            <w:tcW w:w="1587" w:type="dxa"/>
            <w:vAlign w:val="center"/>
          </w:tcPr>
          <w:p>
            <w:pPr>
              <w:pStyle w:val="15"/>
            </w:pPr>
            <w:r>
              <w:t>其中：财政    资金</w:t>
            </w:r>
          </w:p>
        </w:tc>
        <w:tc>
          <w:tcPr>
            <w:tcW w:w="1304" w:type="dxa"/>
            <w:vAlign w:val="center"/>
          </w:tcPr>
          <w:p>
            <w:pPr>
              <w:pStyle w:val="17"/>
            </w:pPr>
            <w:r>
              <w:t>25.00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用于2024年殡葬管理所定额补助</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6.25</w:t>
            </w:r>
          </w:p>
        </w:tc>
        <w:tc>
          <w:tcPr>
            <w:tcW w:w="1587" w:type="dxa"/>
            <w:vAlign w:val="center"/>
          </w:tcPr>
          <w:p>
            <w:pPr>
              <w:pStyle w:val="18"/>
            </w:pPr>
            <w:r>
              <w:t>12.50</w:t>
            </w:r>
          </w:p>
        </w:tc>
        <w:tc>
          <w:tcPr>
            <w:tcW w:w="1304" w:type="dxa"/>
            <w:vAlign w:val="center"/>
          </w:tcPr>
          <w:p>
            <w:pPr>
              <w:pStyle w:val="18"/>
            </w:pPr>
            <w:r>
              <w:t>18.75</w:t>
            </w:r>
          </w:p>
        </w:tc>
        <w:tc>
          <w:tcPr>
            <w:tcW w:w="3118" w:type="dxa"/>
            <w:gridSpan w:val="2"/>
            <w:vAlign w:val="center"/>
          </w:tcPr>
          <w:p>
            <w:pPr>
              <w:pStyle w:val="18"/>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1.进一步深化殡葬改革，保障殡葬工作正常开展。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工作日保障单位正常运转</w:t>
            </w:r>
          </w:p>
        </w:tc>
        <w:tc>
          <w:tcPr>
            <w:tcW w:w="2891" w:type="dxa"/>
            <w:vAlign w:val="center"/>
          </w:tcPr>
          <w:p>
            <w:pPr>
              <w:pStyle w:val="17"/>
            </w:pPr>
            <w:r>
              <w:t>保障殡葬单位日常工作运转的时长</w:t>
            </w:r>
          </w:p>
        </w:tc>
        <w:tc>
          <w:tcPr>
            <w:tcW w:w="1276" w:type="dxa"/>
            <w:vAlign w:val="center"/>
          </w:tcPr>
          <w:p>
            <w:pPr>
              <w:pStyle w:val="17"/>
            </w:pPr>
            <w:r>
              <w:t>24小时</w:t>
            </w:r>
          </w:p>
        </w:tc>
        <w:tc>
          <w:tcPr>
            <w:tcW w:w="1843" w:type="dxa"/>
            <w:vAlign w:val="center"/>
          </w:tcPr>
          <w:p>
            <w:pPr>
              <w:pStyle w:val="17"/>
            </w:pPr>
            <w:r>
              <w:t>殡葬单位法定工作时间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3"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已发放资金数占资金总数的比例</w:t>
            </w:r>
          </w:p>
        </w:tc>
        <w:tc>
          <w:tcPr>
            <w:tcW w:w="1276" w:type="dxa"/>
            <w:vAlign w:val="center"/>
          </w:tcPr>
          <w:p>
            <w:pPr>
              <w:pStyle w:val="17"/>
            </w:pPr>
            <w:r>
              <w:t>≥98百分比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资金支出率（%）</w:t>
            </w:r>
          </w:p>
        </w:tc>
        <w:tc>
          <w:tcPr>
            <w:tcW w:w="2891" w:type="dxa"/>
            <w:vAlign w:val="center"/>
          </w:tcPr>
          <w:p>
            <w:pPr>
              <w:pStyle w:val="17"/>
            </w:pPr>
            <w:r>
              <w:t>已支出资金占资金总数的比例</w:t>
            </w:r>
          </w:p>
        </w:tc>
        <w:tc>
          <w:tcPr>
            <w:tcW w:w="1276" w:type="dxa"/>
            <w:vAlign w:val="center"/>
          </w:tcPr>
          <w:p>
            <w:pPr>
              <w:pStyle w:val="17"/>
            </w:pPr>
            <w:r>
              <w:t>≥98百分比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0"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≤25万元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0"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≥95百分比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70"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对该工作满意人数占总人数的比例</w:t>
            </w:r>
          </w:p>
        </w:tc>
        <w:tc>
          <w:tcPr>
            <w:tcW w:w="1276" w:type="dxa"/>
            <w:vAlign w:val="center"/>
          </w:tcPr>
          <w:p>
            <w:pPr>
              <w:pStyle w:val="17"/>
            </w:pPr>
            <w:r>
              <w:t>≥98百分比</w:t>
            </w:r>
          </w:p>
        </w:tc>
        <w:tc>
          <w:tcPr>
            <w:tcW w:w="1843" w:type="dxa"/>
            <w:vAlign w:val="center"/>
          </w:tcPr>
          <w:p>
            <w:pPr>
              <w:pStyle w:val="17"/>
            </w:pPr>
            <w:r>
              <w:t>依据县级政策确定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49"/>
      <w:r>
        <w:rPr>
          <w:rFonts w:ascii="方正仿宋_GBK" w:hAnsi="方正仿宋_GBK" w:eastAsia="方正仿宋_GBK" w:cs="方正仿宋_GBK"/>
          <w:color w:val="000000"/>
          <w:sz w:val="28"/>
        </w:rPr>
        <w:t>46.养老服务体系建设经费-一般公共预算绩效目标表</w:t>
      </w:r>
      <w:bookmarkEnd w:id="5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13062323P00ELDU10004T</w:t>
            </w:r>
          </w:p>
        </w:tc>
        <w:tc>
          <w:tcPr>
            <w:tcW w:w="1587" w:type="dxa"/>
            <w:vAlign w:val="center"/>
          </w:tcPr>
          <w:p>
            <w:pPr>
              <w:pStyle w:val="15"/>
            </w:pPr>
            <w:r>
              <w:t>项目名称</w:t>
            </w:r>
          </w:p>
        </w:tc>
        <w:tc>
          <w:tcPr>
            <w:tcW w:w="4422" w:type="dxa"/>
            <w:gridSpan w:val="3"/>
            <w:vAlign w:val="center"/>
          </w:tcPr>
          <w:p>
            <w:pPr>
              <w:pStyle w:val="17"/>
            </w:pPr>
            <w:r>
              <w:t>养老服务体系建设经费-一般公共预算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510.00</w:t>
            </w:r>
          </w:p>
        </w:tc>
        <w:tc>
          <w:tcPr>
            <w:tcW w:w="1587" w:type="dxa"/>
            <w:vAlign w:val="center"/>
          </w:tcPr>
          <w:p>
            <w:pPr>
              <w:pStyle w:val="15"/>
            </w:pPr>
            <w:r>
              <w:t>其中：财政    资金</w:t>
            </w:r>
          </w:p>
        </w:tc>
        <w:tc>
          <w:tcPr>
            <w:tcW w:w="1304" w:type="dxa"/>
            <w:vAlign w:val="center"/>
          </w:tcPr>
          <w:p>
            <w:pPr>
              <w:pStyle w:val="17"/>
            </w:pPr>
            <w:r>
              <w:t>510.00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省级养老服务体系建设经费-一般公共预算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0.01</w:t>
            </w:r>
          </w:p>
        </w:tc>
        <w:tc>
          <w:tcPr>
            <w:tcW w:w="1587" w:type="dxa"/>
            <w:vAlign w:val="center"/>
          </w:tcPr>
          <w:p>
            <w:pPr>
              <w:pStyle w:val="18"/>
            </w:pPr>
            <w:r>
              <w:t>0.03</w:t>
            </w:r>
          </w:p>
        </w:tc>
        <w:tc>
          <w:tcPr>
            <w:tcW w:w="1304" w:type="dxa"/>
            <w:vAlign w:val="center"/>
          </w:tcPr>
          <w:p>
            <w:pPr>
              <w:pStyle w:val="18"/>
            </w:pPr>
            <w:r>
              <w:t>0.04</w:t>
            </w:r>
          </w:p>
        </w:tc>
        <w:tc>
          <w:tcPr>
            <w:tcW w:w="3118" w:type="dxa"/>
            <w:gridSpan w:val="2"/>
            <w:vAlign w:val="center"/>
          </w:tcPr>
          <w:p>
            <w:pPr>
              <w:pStyle w:val="18"/>
            </w:pPr>
            <w:r>
              <w:t>0.05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1.省级养老服务体系建设经费-一般公共预算</w:t>
            </w:r>
            <w:r>
              <w:tab/>
            </w:r>
            <w:r>
              <w:tab/>
            </w:r>
            <w:r>
              <w:tab/>
            </w:r>
            <w:r>
              <w:tab/>
            </w:r>
            <w:r>
              <w:tab/>
            </w:r>
            <w:r>
              <w:tab/>
            </w:r>
            <w:r>
              <w:tab/>
            </w:r>
          </w:p>
          <w:p>
            <w:pPr>
              <w:pStyle w:val="17"/>
            </w:pPr>
          </w:p>
          <w:p>
            <w:pPr>
              <w:pStyle w:val="17"/>
            </w:pPr>
            <w:r>
              <w:t>2.省级养老服务体系建设经费-一般公共预算</w:t>
            </w:r>
            <w:r>
              <w:tab/>
            </w:r>
            <w:r>
              <w:tab/>
            </w:r>
            <w:r>
              <w:tab/>
            </w:r>
            <w:r>
              <w:tab/>
            </w:r>
            <w:r>
              <w:tab/>
            </w:r>
            <w:r>
              <w:tab/>
            </w:r>
            <w:r>
              <w:tab/>
            </w:r>
          </w:p>
          <w:p>
            <w:pPr>
              <w:pStyle w:val="17"/>
            </w:pPr>
          </w:p>
          <w:p>
            <w:pPr>
              <w:pStyle w:val="17"/>
            </w:pPr>
            <w:r>
              <w:t>3.省级养老服务体系建设经费-一般公共预算</w:t>
            </w:r>
            <w:r>
              <w:tab/>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8"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资助经费发放到位率（%）</w:t>
            </w:r>
          </w:p>
        </w:tc>
        <w:tc>
          <w:tcPr>
            <w:tcW w:w="2891" w:type="dxa"/>
            <w:vAlign w:val="center"/>
          </w:tcPr>
          <w:p>
            <w:pPr>
              <w:pStyle w:val="17"/>
            </w:pPr>
            <w:r>
              <w:t>已发放资金数占应发放资金的比例</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5"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项目资金支付时间</w:t>
            </w:r>
          </w:p>
        </w:tc>
        <w:tc>
          <w:tcPr>
            <w:tcW w:w="2891" w:type="dxa"/>
            <w:vAlign w:val="center"/>
          </w:tcPr>
          <w:p>
            <w:pPr>
              <w:pStyle w:val="17"/>
            </w:pPr>
            <w:r>
              <w:t>支付项目资金时间占应支付时间的比例</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3"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0"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对该项工作满意的人数占总人数的百分比</w:t>
            </w:r>
          </w:p>
        </w:tc>
        <w:tc>
          <w:tcPr>
            <w:tcW w:w="1276" w:type="dxa"/>
            <w:vAlign w:val="center"/>
          </w:tcPr>
          <w:p>
            <w:pPr>
              <w:pStyle w:val="17"/>
            </w:pPr>
            <w:r>
              <w:t>≥98百分比</w:t>
            </w:r>
          </w:p>
        </w:tc>
        <w:tc>
          <w:tcPr>
            <w:tcW w:w="1843" w:type="dxa"/>
            <w:vAlign w:val="center"/>
          </w:tcPr>
          <w:p>
            <w:pPr>
              <w:pStyle w:val="17"/>
            </w:pPr>
            <w:r>
              <w:t>依据县级政策制定</w:t>
            </w:r>
          </w:p>
        </w:tc>
      </w:tr>
    </w:tbl>
    <w:p>
      <w:pPr>
        <w:sectPr>
          <w:pgSz w:w="11900" w:h="16840"/>
          <w:pgMar w:top="1984" w:right="1304" w:bottom="1134" w:left="1304" w:header="720" w:footer="720" w:gutter="0"/>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0" w:after="0"/>
        <w:ind w:firstLine="3446" w:firstLineChars="1231"/>
        <w:jc w:val="left"/>
        <w:outlineLvl w:val="3"/>
      </w:pPr>
      <w:bookmarkStart w:id="59" w:name="_Toc_4_4_0000000050"/>
      <w:r>
        <w:rPr>
          <w:rFonts w:ascii="方正仿宋_GBK" w:hAnsi="方正仿宋_GBK" w:eastAsia="方正仿宋_GBK" w:cs="方正仿宋_GBK"/>
          <w:color w:val="000000"/>
          <w:sz w:val="28"/>
        </w:rPr>
        <w:t>47.养老服务体系建设项目---政府基金预算（彩票公益金）绩效目标表</w:t>
      </w:r>
      <w:bookmarkEnd w:id="5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1"/>
        <w:gridCol w:w="1331"/>
        <w:gridCol w:w="1331"/>
        <w:gridCol w:w="1331"/>
        <w:gridCol w:w="1331"/>
        <w:gridCol w:w="1333"/>
        <w:gridCol w:w="18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7988"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56"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331" w:type="dxa"/>
            <w:vAlign w:val="center"/>
          </w:tcPr>
          <w:p>
            <w:pPr>
              <w:pStyle w:val="15"/>
            </w:pPr>
            <w:r>
              <w:t>项目编码</w:t>
            </w:r>
          </w:p>
        </w:tc>
        <w:tc>
          <w:tcPr>
            <w:tcW w:w="2662" w:type="dxa"/>
            <w:gridSpan w:val="2"/>
            <w:vAlign w:val="center"/>
          </w:tcPr>
          <w:p>
            <w:pPr>
              <w:pStyle w:val="17"/>
            </w:pPr>
            <w:r>
              <w:t>13062323P007B4A10003X</w:t>
            </w:r>
          </w:p>
        </w:tc>
        <w:tc>
          <w:tcPr>
            <w:tcW w:w="1331" w:type="dxa"/>
            <w:vAlign w:val="center"/>
          </w:tcPr>
          <w:p>
            <w:pPr>
              <w:pStyle w:val="15"/>
            </w:pPr>
            <w:r>
              <w:t>项目名称</w:t>
            </w:r>
          </w:p>
        </w:tc>
        <w:tc>
          <w:tcPr>
            <w:tcW w:w="4520" w:type="dxa"/>
            <w:gridSpan w:val="3"/>
            <w:vAlign w:val="center"/>
          </w:tcPr>
          <w:p>
            <w:pPr>
              <w:pStyle w:val="17"/>
            </w:pPr>
            <w:r>
              <w:t>养老服务体系建设项目---政府基金预算（彩票公益金）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331" w:type="dxa"/>
            <w:vMerge w:val="restart"/>
            <w:vAlign w:val="center"/>
          </w:tcPr>
          <w:p>
            <w:pPr>
              <w:pStyle w:val="15"/>
            </w:pPr>
            <w:r>
              <w:t>预算规模及资金用途</w:t>
            </w:r>
          </w:p>
        </w:tc>
        <w:tc>
          <w:tcPr>
            <w:tcW w:w="1331" w:type="dxa"/>
            <w:vAlign w:val="center"/>
          </w:tcPr>
          <w:p>
            <w:pPr>
              <w:pStyle w:val="15"/>
            </w:pPr>
            <w:r>
              <w:t>预算数</w:t>
            </w:r>
          </w:p>
        </w:tc>
        <w:tc>
          <w:tcPr>
            <w:tcW w:w="1331" w:type="dxa"/>
            <w:vAlign w:val="center"/>
          </w:tcPr>
          <w:p>
            <w:pPr>
              <w:pStyle w:val="17"/>
            </w:pPr>
            <w:r>
              <w:t>136.52</w:t>
            </w:r>
          </w:p>
        </w:tc>
        <w:tc>
          <w:tcPr>
            <w:tcW w:w="1331" w:type="dxa"/>
            <w:vAlign w:val="center"/>
          </w:tcPr>
          <w:p>
            <w:pPr>
              <w:pStyle w:val="15"/>
            </w:pPr>
            <w:r>
              <w:t>其中：财政    资金</w:t>
            </w:r>
          </w:p>
        </w:tc>
        <w:tc>
          <w:tcPr>
            <w:tcW w:w="1331" w:type="dxa"/>
            <w:vAlign w:val="center"/>
          </w:tcPr>
          <w:p>
            <w:pPr>
              <w:pStyle w:val="17"/>
            </w:pPr>
            <w:r>
              <w:t>136.52</w:t>
            </w:r>
          </w:p>
        </w:tc>
        <w:tc>
          <w:tcPr>
            <w:tcW w:w="1333" w:type="dxa"/>
            <w:vAlign w:val="center"/>
          </w:tcPr>
          <w:p>
            <w:pPr>
              <w:pStyle w:val="15"/>
            </w:pPr>
            <w:r>
              <w:t>其他资金</w:t>
            </w:r>
          </w:p>
        </w:tc>
        <w:tc>
          <w:tcPr>
            <w:tcW w:w="185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331" w:type="dxa"/>
            <w:vMerge w:val="continue"/>
          </w:tcPr>
          <w:p/>
        </w:tc>
        <w:tc>
          <w:tcPr>
            <w:tcW w:w="8513" w:type="dxa"/>
            <w:gridSpan w:val="6"/>
            <w:vAlign w:val="center"/>
          </w:tcPr>
          <w:p>
            <w:pPr>
              <w:pStyle w:val="17"/>
            </w:pPr>
            <w:r>
              <w:t>用于养老服务体系建设经费-福彩公益金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331" w:type="dxa"/>
            <w:vMerge w:val="restart"/>
            <w:vAlign w:val="center"/>
          </w:tcPr>
          <w:p>
            <w:pPr>
              <w:pStyle w:val="15"/>
            </w:pPr>
            <w:r>
              <w:t>资金支出计划（%）</w:t>
            </w:r>
          </w:p>
        </w:tc>
        <w:tc>
          <w:tcPr>
            <w:tcW w:w="2662" w:type="dxa"/>
            <w:gridSpan w:val="2"/>
            <w:vAlign w:val="center"/>
          </w:tcPr>
          <w:p>
            <w:pPr>
              <w:pStyle w:val="15"/>
            </w:pPr>
            <w:r>
              <w:t>3月底</w:t>
            </w:r>
          </w:p>
        </w:tc>
        <w:tc>
          <w:tcPr>
            <w:tcW w:w="1331" w:type="dxa"/>
            <w:vAlign w:val="center"/>
          </w:tcPr>
          <w:p>
            <w:pPr>
              <w:pStyle w:val="15"/>
            </w:pPr>
            <w:r>
              <w:t>6月底</w:t>
            </w:r>
          </w:p>
        </w:tc>
        <w:tc>
          <w:tcPr>
            <w:tcW w:w="1331" w:type="dxa"/>
            <w:vAlign w:val="center"/>
          </w:tcPr>
          <w:p>
            <w:pPr>
              <w:pStyle w:val="15"/>
            </w:pPr>
            <w:r>
              <w:t>10月底</w:t>
            </w:r>
          </w:p>
        </w:tc>
        <w:tc>
          <w:tcPr>
            <w:tcW w:w="3189"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331" w:type="dxa"/>
            <w:vMerge w:val="continue"/>
          </w:tcPr>
          <w:p/>
        </w:tc>
        <w:tc>
          <w:tcPr>
            <w:tcW w:w="2662" w:type="dxa"/>
            <w:gridSpan w:val="2"/>
            <w:vAlign w:val="center"/>
          </w:tcPr>
          <w:p>
            <w:pPr>
              <w:pStyle w:val="18"/>
            </w:pPr>
            <w:r>
              <w:t>0.01</w:t>
            </w:r>
          </w:p>
        </w:tc>
        <w:tc>
          <w:tcPr>
            <w:tcW w:w="1331" w:type="dxa"/>
            <w:vAlign w:val="center"/>
          </w:tcPr>
          <w:p>
            <w:pPr>
              <w:pStyle w:val="18"/>
            </w:pPr>
            <w:r>
              <w:t>0.02</w:t>
            </w:r>
          </w:p>
        </w:tc>
        <w:tc>
          <w:tcPr>
            <w:tcW w:w="1331" w:type="dxa"/>
            <w:vAlign w:val="center"/>
          </w:tcPr>
          <w:p>
            <w:pPr>
              <w:pStyle w:val="18"/>
            </w:pPr>
            <w:r>
              <w:t>0.03</w:t>
            </w:r>
          </w:p>
        </w:tc>
        <w:tc>
          <w:tcPr>
            <w:tcW w:w="3189" w:type="dxa"/>
            <w:gridSpan w:val="2"/>
            <w:vAlign w:val="center"/>
          </w:tcPr>
          <w:p>
            <w:pPr>
              <w:pStyle w:val="18"/>
            </w:pPr>
            <w:r>
              <w:t>0.04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jc w:val="center"/>
        </w:trPr>
        <w:tc>
          <w:tcPr>
            <w:tcW w:w="1331" w:type="dxa"/>
            <w:vAlign w:val="center"/>
          </w:tcPr>
          <w:p>
            <w:pPr>
              <w:pStyle w:val="15"/>
            </w:pPr>
            <w:r>
              <w:t>绩效目标</w:t>
            </w:r>
          </w:p>
        </w:tc>
        <w:tc>
          <w:tcPr>
            <w:tcW w:w="8513" w:type="dxa"/>
            <w:gridSpan w:val="6"/>
            <w:vAlign w:val="center"/>
          </w:tcPr>
          <w:p>
            <w:pPr>
              <w:pStyle w:val="17"/>
              <w:numPr>
                <w:ilvl w:val="0"/>
                <w:numId w:val="3"/>
              </w:numPr>
            </w:pPr>
            <w:r>
              <w:t>用于养老服务体系建设经费-福彩公益金</w:t>
            </w:r>
            <w:r>
              <w:tab/>
            </w:r>
            <w:r>
              <w:tab/>
            </w:r>
            <w:r>
              <w:tab/>
            </w:r>
            <w:r>
              <w:tab/>
            </w:r>
          </w:p>
          <w:p>
            <w:pPr>
              <w:pStyle w:val="17"/>
              <w:numPr>
                <w:ilvl w:val="0"/>
                <w:numId w:val="3"/>
              </w:numPr>
              <w:ind w:left="0" w:leftChars="0" w:firstLine="0" w:firstLineChars="0"/>
            </w:pPr>
            <w:r>
              <w:t>用于养老服务体系建设经费-福彩公益金</w:t>
            </w:r>
            <w:r>
              <w:tab/>
            </w:r>
            <w:r>
              <w:tab/>
            </w:r>
            <w:r>
              <w:tab/>
            </w:r>
            <w:r>
              <w:tab/>
            </w:r>
          </w:p>
          <w:p>
            <w:pPr>
              <w:pStyle w:val="17"/>
              <w:numPr>
                <w:ilvl w:val="0"/>
                <w:numId w:val="0"/>
              </w:numPr>
              <w:ind w:leftChars="0"/>
            </w:pPr>
            <w:r>
              <w:t>3.用于养老服务体系建设经费-福彩公益金</w:t>
            </w:r>
            <w:r>
              <w:tab/>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756"/>
        <w:gridCol w:w="1988"/>
        <w:gridCol w:w="2100"/>
        <w:gridCol w:w="1100"/>
        <w:gridCol w:w="1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9" w:hRule="atLeast"/>
          <w:tblHeader/>
          <w:jc w:val="center"/>
        </w:trPr>
        <w:tc>
          <w:tcPr>
            <w:tcW w:w="1327" w:type="dxa"/>
            <w:vAlign w:val="center"/>
          </w:tcPr>
          <w:p>
            <w:pPr>
              <w:pStyle w:val="15"/>
            </w:pPr>
            <w:r>
              <w:t>一级指标</w:t>
            </w:r>
          </w:p>
        </w:tc>
        <w:tc>
          <w:tcPr>
            <w:tcW w:w="1756" w:type="dxa"/>
            <w:vAlign w:val="center"/>
          </w:tcPr>
          <w:p>
            <w:pPr>
              <w:pStyle w:val="15"/>
            </w:pPr>
            <w:r>
              <w:t>二级指标</w:t>
            </w:r>
          </w:p>
        </w:tc>
        <w:tc>
          <w:tcPr>
            <w:tcW w:w="1988" w:type="dxa"/>
            <w:vAlign w:val="center"/>
          </w:tcPr>
          <w:p>
            <w:pPr>
              <w:pStyle w:val="15"/>
            </w:pPr>
            <w:r>
              <w:t>三级指标</w:t>
            </w:r>
          </w:p>
        </w:tc>
        <w:tc>
          <w:tcPr>
            <w:tcW w:w="2100" w:type="dxa"/>
            <w:vAlign w:val="center"/>
          </w:tcPr>
          <w:p>
            <w:pPr>
              <w:pStyle w:val="15"/>
            </w:pPr>
            <w:r>
              <w:t>绩效指标描述</w:t>
            </w:r>
          </w:p>
        </w:tc>
        <w:tc>
          <w:tcPr>
            <w:tcW w:w="1100" w:type="dxa"/>
            <w:vAlign w:val="center"/>
          </w:tcPr>
          <w:p>
            <w:pPr>
              <w:pStyle w:val="15"/>
            </w:pPr>
            <w:r>
              <w:t>指标值</w:t>
            </w:r>
          </w:p>
        </w:tc>
        <w:tc>
          <w:tcPr>
            <w:tcW w:w="1562"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1327" w:type="dxa"/>
            <w:vMerge w:val="restart"/>
            <w:vAlign w:val="center"/>
          </w:tcPr>
          <w:p>
            <w:pPr>
              <w:pStyle w:val="18"/>
            </w:pPr>
            <w:r>
              <w:t>产出指标</w:t>
            </w:r>
          </w:p>
        </w:tc>
        <w:tc>
          <w:tcPr>
            <w:tcW w:w="1756" w:type="dxa"/>
            <w:vAlign w:val="center"/>
          </w:tcPr>
          <w:p>
            <w:pPr>
              <w:pStyle w:val="17"/>
            </w:pPr>
            <w:r>
              <w:t>数量指标</w:t>
            </w:r>
          </w:p>
        </w:tc>
        <w:tc>
          <w:tcPr>
            <w:tcW w:w="1988" w:type="dxa"/>
            <w:vAlign w:val="center"/>
          </w:tcPr>
          <w:p>
            <w:pPr>
              <w:pStyle w:val="17"/>
            </w:pPr>
            <w:r>
              <w:t>完成率</w:t>
            </w:r>
          </w:p>
        </w:tc>
        <w:tc>
          <w:tcPr>
            <w:tcW w:w="2100" w:type="dxa"/>
            <w:vAlign w:val="center"/>
          </w:tcPr>
          <w:p>
            <w:pPr>
              <w:pStyle w:val="17"/>
            </w:pPr>
            <w:r>
              <w:t>已完成工作占应完成工作的百分比</w:t>
            </w:r>
          </w:p>
        </w:tc>
        <w:tc>
          <w:tcPr>
            <w:tcW w:w="1100" w:type="dxa"/>
            <w:vAlign w:val="center"/>
          </w:tcPr>
          <w:p>
            <w:pPr>
              <w:pStyle w:val="17"/>
            </w:pPr>
            <w:r>
              <w:t>≥98百分比</w:t>
            </w:r>
          </w:p>
        </w:tc>
        <w:tc>
          <w:tcPr>
            <w:tcW w:w="1562"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7" w:hRule="atLeast"/>
          <w:jc w:val="center"/>
        </w:trPr>
        <w:tc>
          <w:tcPr>
            <w:tcW w:w="1327" w:type="dxa"/>
            <w:vMerge w:val="continue"/>
            <w:vAlign w:val="center"/>
          </w:tcPr>
          <w:p/>
        </w:tc>
        <w:tc>
          <w:tcPr>
            <w:tcW w:w="1756" w:type="dxa"/>
            <w:vAlign w:val="center"/>
          </w:tcPr>
          <w:p>
            <w:pPr>
              <w:pStyle w:val="17"/>
            </w:pPr>
            <w:r>
              <w:t>质量指标</w:t>
            </w:r>
          </w:p>
        </w:tc>
        <w:tc>
          <w:tcPr>
            <w:tcW w:w="1988" w:type="dxa"/>
            <w:vAlign w:val="center"/>
          </w:tcPr>
          <w:p>
            <w:pPr>
              <w:pStyle w:val="17"/>
            </w:pPr>
            <w:r>
              <w:t>资助经费发放到位率（%）</w:t>
            </w:r>
          </w:p>
        </w:tc>
        <w:tc>
          <w:tcPr>
            <w:tcW w:w="2100" w:type="dxa"/>
            <w:vAlign w:val="center"/>
          </w:tcPr>
          <w:p>
            <w:pPr>
              <w:pStyle w:val="17"/>
            </w:pPr>
            <w:r>
              <w:t>已发放资金数占应发放资金的比例</w:t>
            </w:r>
          </w:p>
        </w:tc>
        <w:tc>
          <w:tcPr>
            <w:tcW w:w="1100" w:type="dxa"/>
            <w:vAlign w:val="center"/>
          </w:tcPr>
          <w:p>
            <w:pPr>
              <w:pStyle w:val="17"/>
            </w:pPr>
            <w:r>
              <w:t>≥96百分比</w:t>
            </w:r>
          </w:p>
        </w:tc>
        <w:tc>
          <w:tcPr>
            <w:tcW w:w="1562"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327" w:type="dxa"/>
            <w:vMerge w:val="continue"/>
            <w:vAlign w:val="center"/>
          </w:tcPr>
          <w:p/>
        </w:tc>
        <w:tc>
          <w:tcPr>
            <w:tcW w:w="1756" w:type="dxa"/>
            <w:vAlign w:val="center"/>
          </w:tcPr>
          <w:p>
            <w:pPr>
              <w:pStyle w:val="17"/>
            </w:pPr>
            <w:r>
              <w:t>时效指标</w:t>
            </w:r>
          </w:p>
        </w:tc>
        <w:tc>
          <w:tcPr>
            <w:tcW w:w="1988" w:type="dxa"/>
            <w:vAlign w:val="center"/>
          </w:tcPr>
          <w:p>
            <w:pPr>
              <w:pStyle w:val="17"/>
            </w:pPr>
            <w:r>
              <w:t>项目资金支付时间</w:t>
            </w:r>
          </w:p>
        </w:tc>
        <w:tc>
          <w:tcPr>
            <w:tcW w:w="2100" w:type="dxa"/>
            <w:vAlign w:val="center"/>
          </w:tcPr>
          <w:p>
            <w:pPr>
              <w:pStyle w:val="17"/>
            </w:pPr>
            <w:r>
              <w:t>支付项目资金时间占应支付时间的比例</w:t>
            </w:r>
          </w:p>
        </w:tc>
        <w:tc>
          <w:tcPr>
            <w:tcW w:w="1100" w:type="dxa"/>
            <w:vAlign w:val="center"/>
          </w:tcPr>
          <w:p>
            <w:pPr>
              <w:pStyle w:val="17"/>
            </w:pPr>
            <w:r>
              <w:t>≥96百分比</w:t>
            </w:r>
          </w:p>
        </w:tc>
        <w:tc>
          <w:tcPr>
            <w:tcW w:w="1562"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327" w:type="dxa"/>
            <w:vAlign w:val="center"/>
          </w:tcPr>
          <w:p>
            <w:pPr>
              <w:pStyle w:val="18"/>
            </w:pPr>
            <w:r>
              <w:t>效益指标</w:t>
            </w:r>
          </w:p>
        </w:tc>
        <w:tc>
          <w:tcPr>
            <w:tcW w:w="1756" w:type="dxa"/>
            <w:vAlign w:val="center"/>
          </w:tcPr>
          <w:p>
            <w:pPr>
              <w:pStyle w:val="17"/>
            </w:pPr>
            <w:r>
              <w:t>经济效益指标</w:t>
            </w:r>
          </w:p>
        </w:tc>
        <w:tc>
          <w:tcPr>
            <w:tcW w:w="1988" w:type="dxa"/>
            <w:vAlign w:val="center"/>
          </w:tcPr>
          <w:p>
            <w:pPr>
              <w:pStyle w:val="17"/>
            </w:pPr>
            <w:r>
              <w:t>资金的使用效率</w:t>
            </w:r>
          </w:p>
        </w:tc>
        <w:tc>
          <w:tcPr>
            <w:tcW w:w="2100" w:type="dxa"/>
            <w:vAlign w:val="center"/>
          </w:tcPr>
          <w:p>
            <w:pPr>
              <w:pStyle w:val="17"/>
            </w:pPr>
            <w:r>
              <w:t>资金的使用效率</w:t>
            </w:r>
          </w:p>
        </w:tc>
        <w:tc>
          <w:tcPr>
            <w:tcW w:w="1100" w:type="dxa"/>
            <w:vAlign w:val="center"/>
          </w:tcPr>
          <w:p>
            <w:pPr>
              <w:pStyle w:val="17"/>
            </w:pPr>
            <w:r>
              <w:t>≥95百分比</w:t>
            </w:r>
          </w:p>
        </w:tc>
        <w:tc>
          <w:tcPr>
            <w:tcW w:w="1562"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1327" w:type="dxa"/>
            <w:vAlign w:val="center"/>
          </w:tcPr>
          <w:p>
            <w:pPr>
              <w:pStyle w:val="18"/>
            </w:pPr>
            <w:r>
              <w:t>满意度指标</w:t>
            </w:r>
          </w:p>
        </w:tc>
        <w:tc>
          <w:tcPr>
            <w:tcW w:w="1756" w:type="dxa"/>
            <w:vAlign w:val="center"/>
          </w:tcPr>
          <w:p>
            <w:pPr>
              <w:pStyle w:val="17"/>
            </w:pPr>
            <w:r>
              <w:t>服务对象满意度指标</w:t>
            </w:r>
          </w:p>
        </w:tc>
        <w:tc>
          <w:tcPr>
            <w:tcW w:w="1988" w:type="dxa"/>
            <w:vAlign w:val="center"/>
          </w:tcPr>
          <w:p>
            <w:pPr>
              <w:pStyle w:val="17"/>
            </w:pPr>
            <w:r>
              <w:t>服务对象满意度</w:t>
            </w:r>
          </w:p>
        </w:tc>
        <w:tc>
          <w:tcPr>
            <w:tcW w:w="2100" w:type="dxa"/>
            <w:vAlign w:val="center"/>
          </w:tcPr>
          <w:p>
            <w:pPr>
              <w:pStyle w:val="17"/>
            </w:pPr>
            <w:r>
              <w:t>对该项工作满意的人数占总人数的百分比</w:t>
            </w:r>
          </w:p>
        </w:tc>
        <w:tc>
          <w:tcPr>
            <w:tcW w:w="1100" w:type="dxa"/>
            <w:vAlign w:val="center"/>
          </w:tcPr>
          <w:p>
            <w:pPr>
              <w:pStyle w:val="17"/>
            </w:pPr>
            <w:r>
              <w:t>≥98百分比</w:t>
            </w:r>
          </w:p>
        </w:tc>
        <w:tc>
          <w:tcPr>
            <w:tcW w:w="1562" w:type="dxa"/>
            <w:vAlign w:val="center"/>
          </w:tcPr>
          <w:p>
            <w:pPr>
              <w:pStyle w:val="17"/>
            </w:pPr>
            <w:r>
              <w:t>依据县级政策制定</w:t>
            </w:r>
          </w:p>
        </w:tc>
      </w:tr>
    </w:tbl>
    <w:p/>
    <w:p/>
    <w:p>
      <w:pPr>
        <w:numPr>
          <w:ilvl w:val="0"/>
          <w:numId w:val="0"/>
        </w:numPr>
        <w:rPr>
          <w:rFonts w:ascii="方正楷体_GBK" w:hAnsi="方正楷体_GBK" w:eastAsia="方正楷体_GBK" w:cs="方正楷体_GBK"/>
          <w:b/>
          <w:color w:val="000000"/>
          <w:sz w:val="32"/>
        </w:rPr>
      </w:pPr>
    </w:p>
    <w:p>
      <w:pPr>
        <w:spacing w:before="10" w:after="10"/>
        <w:ind w:firstLine="640"/>
        <w:outlineLvl w:val="2"/>
        <w:rPr>
          <w:rFonts w:ascii="黑体" w:hAnsi="黑体" w:eastAsia="黑体" w:cs="黑体"/>
          <w:color w:val="000000"/>
          <w:sz w:val="32"/>
        </w:rPr>
      </w:pPr>
      <w:bookmarkStart w:id="60" w:name="_Toc_3_3_0000000015"/>
    </w:p>
    <w:p>
      <w:pPr>
        <w:spacing w:before="10" w:after="10"/>
        <w:ind w:firstLine="640"/>
        <w:outlineLvl w:val="2"/>
      </w:pPr>
      <w:r>
        <w:rPr>
          <w:rFonts w:ascii="黑体" w:hAnsi="黑体" w:eastAsia="黑体" w:cs="黑体"/>
          <w:color w:val="000000"/>
          <w:sz w:val="32"/>
        </w:rPr>
        <w:t>六、政府采购预算情况</w:t>
      </w:r>
      <w:bookmarkEnd w:id="60"/>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w:t>
      </w:r>
      <w:r>
        <w:rPr>
          <w:rFonts w:hint="eastAsia" w:eastAsia="方正仿宋_GBK"/>
          <w:color w:val="000000"/>
          <w:sz w:val="28"/>
          <w:lang w:eastAsia="zh-CN"/>
        </w:rPr>
        <w:t>无安排政府采购预算项目</w:t>
      </w:r>
      <w:r>
        <w:rPr>
          <w:rFonts w:eastAsia="方正仿宋_GBK"/>
          <w:color w:val="000000"/>
          <w:sz w:val="28"/>
        </w:rPr>
        <w:t>。具体内容见下表。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ind w:firstLine="640"/>
        <w:rPr>
          <w:rFonts w:ascii="方正书宋_GBK" w:hAnsi="方正书宋_GBK" w:eastAsia="方正书宋_GBK" w:cs="方正书宋_GBK"/>
          <w:color w:val="000000"/>
          <w:sz w:val="21"/>
        </w:rPr>
      </w:pPr>
    </w:p>
    <w:p>
      <w:pPr>
        <w:ind w:firstLine="640"/>
        <w:rPr>
          <w:rFonts w:hint="eastAsia"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无政府采购预算，空表列示</w:t>
      </w:r>
      <w:r>
        <w:rPr>
          <w:rFonts w:hint="eastAsia" w:ascii="方正书宋_GBK" w:hAnsi="方正书宋_GBK" w:eastAsia="方正书宋_GBK" w:cs="方正书宋_GBK"/>
          <w:color w:val="000000"/>
          <w:sz w:val="21"/>
          <w:lang w:eastAsia="zh-CN"/>
        </w:rPr>
        <w:t>。</w:t>
      </w:r>
      <w:bookmarkStart w:id="61" w:name="_Toc_3_3_0000000016"/>
    </w:p>
    <w:p>
      <w:pPr>
        <w:ind w:firstLine="640"/>
        <w:rPr>
          <w:rFonts w:hint="eastAsia" w:ascii="方正书宋_GBK" w:hAnsi="方正书宋_GBK" w:eastAsia="方正书宋_GBK" w:cs="方正书宋_GBK"/>
          <w:color w:val="000000"/>
          <w:sz w:val="21"/>
          <w:lang w:eastAsia="zh-CN"/>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color w:val="auto"/>
        </w:rPr>
      </w:pPr>
      <w:r>
        <w:rPr>
          <w:rFonts w:ascii="黑体" w:hAnsi="黑体" w:eastAsia="黑体" w:cs="黑体"/>
          <w:color w:val="auto"/>
          <w:sz w:val="32"/>
        </w:rPr>
        <w:t>七、国有资产信息</w:t>
      </w:r>
      <w:bookmarkEnd w:id="61"/>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hint="eastAsia" w:ascii="仿宋" w:hAnsi="仿宋" w:eastAsia="仿宋"/>
          <w:color w:val="auto"/>
          <w:sz w:val="32"/>
          <w:szCs w:val="32"/>
        </w:rPr>
      </w:pPr>
      <w:r>
        <w:rPr>
          <w:rFonts w:hint="eastAsia" w:eastAsia="方正仿宋_GBK"/>
          <w:color w:val="auto"/>
          <w:sz w:val="28"/>
          <w:lang w:eastAsia="zh-CN"/>
        </w:rPr>
        <w:t>涞水县民</w:t>
      </w:r>
      <w:r>
        <w:rPr>
          <w:rFonts w:eastAsia="方正仿宋_GBK"/>
          <w:color w:val="auto"/>
          <w:sz w:val="28"/>
        </w:rPr>
        <w:t>政局（含所属单位）</w:t>
      </w:r>
      <w:r>
        <w:rPr>
          <w:rFonts w:hint="eastAsia" w:eastAsia="方正仿宋_GBK"/>
          <w:color w:val="auto"/>
          <w:sz w:val="28"/>
          <w:lang w:eastAsia="zh-CN"/>
        </w:rPr>
        <w:t>20</w:t>
      </w:r>
      <w:r>
        <w:rPr>
          <w:rFonts w:hint="eastAsia" w:eastAsia="方正仿宋_GBK"/>
          <w:color w:val="auto"/>
          <w:sz w:val="28"/>
          <w:lang w:val="en-US" w:eastAsia="zh-CN"/>
        </w:rPr>
        <w:t>24</w:t>
      </w:r>
      <w:r>
        <w:rPr>
          <w:rFonts w:hint="eastAsia" w:eastAsia="方正仿宋_GBK"/>
          <w:color w:val="auto"/>
          <w:sz w:val="28"/>
          <w:lang w:eastAsia="zh-CN"/>
        </w:rPr>
        <w:t>年末固定资金总额</w:t>
      </w:r>
      <w:r>
        <w:rPr>
          <w:rFonts w:hint="eastAsia" w:eastAsia="方正仿宋_GBK"/>
          <w:color w:val="auto"/>
          <w:sz w:val="28"/>
          <w:lang w:val="en-US" w:eastAsia="zh-CN"/>
        </w:rPr>
        <w:t>224.496</w:t>
      </w:r>
      <w:r>
        <w:rPr>
          <w:rFonts w:hint="eastAsia" w:eastAsia="方正仿宋_GBK"/>
          <w:color w:val="auto"/>
          <w:sz w:val="28"/>
          <w:lang w:eastAsia="zh-CN"/>
        </w:rPr>
        <w:t>万元，主要包括：车辆占有量</w:t>
      </w:r>
      <w:r>
        <w:rPr>
          <w:rFonts w:hint="eastAsia" w:eastAsia="方正仿宋_GBK"/>
          <w:color w:val="auto"/>
          <w:sz w:val="28"/>
          <w:lang w:val="en-US" w:eastAsia="zh-CN"/>
        </w:rPr>
        <w:t>2</w:t>
      </w:r>
      <w:r>
        <w:rPr>
          <w:rFonts w:hint="eastAsia" w:eastAsia="方正仿宋_GBK"/>
          <w:color w:val="auto"/>
          <w:sz w:val="28"/>
          <w:lang w:eastAsia="zh-CN"/>
        </w:rPr>
        <w:t>辆，价值</w:t>
      </w:r>
      <w:r>
        <w:rPr>
          <w:rFonts w:hint="eastAsia" w:eastAsia="方正仿宋_GBK"/>
          <w:color w:val="auto"/>
          <w:sz w:val="28"/>
          <w:lang w:val="en-US" w:eastAsia="zh-CN"/>
        </w:rPr>
        <w:t>2</w:t>
      </w:r>
      <w:r>
        <w:rPr>
          <w:rFonts w:hint="eastAsia" w:eastAsia="方正仿宋_GBK"/>
          <w:color w:val="auto"/>
          <w:sz w:val="28"/>
          <w:lang w:eastAsia="zh-CN"/>
        </w:rPr>
        <w:t>万元；单价在20万元以上的设备</w:t>
      </w:r>
      <w:r>
        <w:rPr>
          <w:rFonts w:hint="eastAsia" w:eastAsia="方正仿宋_GBK"/>
          <w:color w:val="auto"/>
          <w:sz w:val="28"/>
          <w:lang w:val="en-US" w:eastAsia="zh-CN"/>
        </w:rPr>
        <w:t>224.496</w:t>
      </w:r>
      <w:r>
        <w:rPr>
          <w:rFonts w:hint="eastAsia" w:eastAsia="方正仿宋_GBK"/>
          <w:color w:val="auto"/>
          <w:sz w:val="28"/>
          <w:lang w:eastAsia="zh-CN"/>
        </w:rPr>
        <w:t>万元（殡馆所火化炉尾气处理机1台、祭品焚烧炉1台），其它固定资产</w:t>
      </w:r>
      <w:r>
        <w:rPr>
          <w:rFonts w:hint="eastAsia" w:eastAsia="方正仿宋_GBK"/>
          <w:color w:val="auto"/>
          <w:sz w:val="28"/>
          <w:lang w:val="en-US" w:eastAsia="zh-CN"/>
        </w:rPr>
        <w:t>74.997</w:t>
      </w:r>
      <w:r>
        <w:rPr>
          <w:rFonts w:hint="eastAsia" w:eastAsia="方正仿宋_GBK"/>
          <w:color w:val="auto"/>
          <w:sz w:val="28"/>
          <w:lang w:eastAsia="zh-CN"/>
        </w:rPr>
        <w:t>万元。我部门202</w:t>
      </w:r>
      <w:r>
        <w:rPr>
          <w:rFonts w:hint="eastAsia" w:eastAsia="方正仿宋_GBK"/>
          <w:color w:val="auto"/>
          <w:sz w:val="28"/>
          <w:lang w:val="en-US" w:eastAsia="zh-CN"/>
        </w:rPr>
        <w:t>4</w:t>
      </w:r>
      <w:r>
        <w:rPr>
          <w:rFonts w:hint="eastAsia" w:eastAsia="方正仿宋_GBK"/>
          <w:color w:val="auto"/>
          <w:sz w:val="28"/>
          <w:lang w:eastAsia="zh-CN"/>
        </w:rPr>
        <w:t>年度无固定资产购置计划。</w:t>
      </w:r>
    </w:p>
    <w:p>
      <w:pPr>
        <w:spacing w:line="500" w:lineRule="exact"/>
        <w:ind w:firstLine="560"/>
        <w:rPr>
          <w:color w:val="auto"/>
        </w:rPr>
      </w:pPr>
    </w:p>
    <w:p>
      <w:pPr>
        <w:ind w:firstLine="5040" w:firstLineChars="1400"/>
        <w:jc w:val="both"/>
        <w:rPr>
          <w:rFonts w:ascii="方正小标宋_GBK" w:hAnsi="方正小标宋_GBK" w:eastAsia="方正小标宋_GBK" w:cs="方正小标宋_GBK"/>
          <w:color w:val="auto"/>
          <w:sz w:val="36"/>
          <w:lang w:eastAsia="zh-CN"/>
        </w:rPr>
      </w:pPr>
      <w:r>
        <w:rPr>
          <w:rFonts w:ascii="方正小标宋_GBK" w:hAnsi="方正小标宋_GBK" w:eastAsia="方正小标宋_GBK" w:cs="方正小标宋_GBK"/>
          <w:color w:val="auto"/>
          <w:sz w:val="36"/>
        </w:rPr>
        <w:t>部门固定资产占用情况表</w:t>
      </w:r>
    </w:p>
    <w:p>
      <w:pPr>
        <w:rPr>
          <w:rFonts w:ascii="方正小标宋_GBK" w:hAnsi="方正小标宋_GBK" w:eastAsia="方正小标宋_GBK" w:cs="方正小标宋_GBK"/>
          <w:color w:val="auto"/>
          <w:sz w:val="36"/>
          <w:lang w:eastAsia="zh-CN"/>
        </w:rPr>
      </w:pPr>
      <w:r>
        <w:rPr>
          <w:rFonts w:hint="eastAsia" w:ascii="方正小标宋_GBK" w:hAnsi="方正小标宋_GBK" w:eastAsia="方正小标宋_GBK" w:cs="方正小标宋_GBK"/>
          <w:color w:val="auto"/>
          <w:sz w:val="36"/>
          <w:lang w:eastAsia="zh-CN"/>
        </w:rPr>
        <w:t xml:space="preserve">      </w:t>
      </w:r>
    </w:p>
    <w:p>
      <w:pPr>
        <w:rPr>
          <w:rFonts w:hint="eastAsia" w:ascii="仿宋" w:hAnsi="仿宋" w:eastAsia="仿宋" w:cs="仿宋"/>
          <w:color w:val="auto"/>
          <w:kern w:val="0"/>
          <w:sz w:val="32"/>
          <w:szCs w:val="32"/>
          <w:lang w:val="en-US" w:eastAsia="zh-CN"/>
        </w:rPr>
      </w:pPr>
      <w:r>
        <w:rPr>
          <w:rFonts w:hint="eastAsia" w:ascii="方正小标宋_GBK" w:hAnsi="方正小标宋_GBK" w:eastAsia="方正小标宋_GBK" w:cs="方正小标宋_GBK"/>
          <w:color w:val="auto"/>
          <w:sz w:val="36"/>
          <w:lang w:eastAsia="zh-CN"/>
        </w:rPr>
        <w:t xml:space="preserve">    </w:t>
      </w:r>
      <w:r>
        <w:rPr>
          <w:rFonts w:hint="eastAsia" w:ascii="方正小标宋_GBK" w:hAnsi="方正小标宋_GBK" w:eastAsia="方正小标宋_GBK" w:cs="方正小标宋_GBK"/>
          <w:color w:val="auto"/>
          <w:sz w:val="36"/>
          <w:lang w:val="en-US" w:eastAsia="zh-CN"/>
        </w:rPr>
        <w:t xml:space="preserve">                                                                    </w:t>
      </w:r>
      <w:r>
        <w:rPr>
          <w:rFonts w:hint="eastAsia" w:ascii="仿宋" w:hAnsi="仿宋" w:eastAsia="仿宋" w:cs="仿宋"/>
          <w:color w:val="auto"/>
          <w:kern w:val="0"/>
          <w:sz w:val="32"/>
          <w:szCs w:val="32"/>
          <w:lang w:val="en-US" w:eastAsia="zh-CN"/>
        </w:rPr>
        <w:t>截止日期：2024年12月31日</w:t>
      </w:r>
    </w:p>
    <w:p>
      <w:pPr>
        <w:rPr>
          <w:rFonts w:hint="eastAsia" w:ascii="仿宋" w:hAnsi="仿宋" w:eastAsia="仿宋" w:cs="仿宋"/>
          <w:color w:val="auto"/>
          <w:kern w:val="0"/>
          <w:sz w:val="32"/>
          <w:szCs w:val="32"/>
          <w:lang w:val="en-US"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rPr>
                <w:color w:val="auto"/>
              </w:rPr>
            </w:pPr>
            <w:r>
              <w:rPr>
                <w:rFonts w:hint="eastAsia"/>
                <w:color w:val="auto"/>
              </w:rPr>
              <w:t>项  目</w:t>
            </w:r>
          </w:p>
        </w:tc>
        <w:tc>
          <w:tcPr>
            <w:tcW w:w="2835" w:type="dxa"/>
            <w:tcBorders>
              <w:top w:val="single" w:color="auto" w:sz="4" w:space="0"/>
              <w:left w:val="nil"/>
              <w:bottom w:val="nil"/>
              <w:right w:val="single" w:color="auto" w:sz="4" w:space="0"/>
            </w:tcBorders>
            <w:vAlign w:val="center"/>
          </w:tcPr>
          <w:p>
            <w:pPr>
              <w:pStyle w:val="15"/>
              <w:rPr>
                <w:color w:val="auto"/>
              </w:rPr>
            </w:pPr>
            <w:r>
              <w:rPr>
                <w:rFonts w:hint="eastAsia"/>
                <w:color w:val="auto"/>
              </w:rPr>
              <w:t>数量</w:t>
            </w:r>
          </w:p>
        </w:tc>
        <w:tc>
          <w:tcPr>
            <w:tcW w:w="2835" w:type="dxa"/>
            <w:tcBorders>
              <w:top w:val="single" w:color="auto" w:sz="4" w:space="0"/>
              <w:left w:val="nil"/>
              <w:bottom w:val="single" w:color="auto" w:sz="4" w:space="0"/>
              <w:right w:val="single" w:color="auto" w:sz="4" w:space="0"/>
            </w:tcBorders>
            <w:vAlign w:val="center"/>
          </w:tcPr>
          <w:p>
            <w:pPr>
              <w:pStyle w:val="15"/>
              <w:rPr>
                <w:color w:val="auto"/>
              </w:rPr>
            </w:pPr>
            <w:r>
              <w:rPr>
                <w:rFonts w:hint="eastAsia"/>
                <w:color w:val="auto"/>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sz w:val="32"/>
                <w:szCs w:val="32"/>
                <w:lang w:val="en-US" w:eastAsia="uk-UA" w:bidi="ar-SA"/>
              </w:rPr>
            </w:pPr>
            <w:r>
              <w:rPr>
                <w:rFonts w:hint="eastAsia" w:ascii="仿宋" w:hAnsi="仿宋" w:eastAsia="仿宋" w:cs="仿宋"/>
                <w:b/>
                <w:bCs/>
                <w:color w:val="auto"/>
                <w:kern w:val="0"/>
                <w:sz w:val="32"/>
                <w:szCs w:val="32"/>
              </w:rPr>
              <w:t>固定资产总额</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auto"/>
                <w:sz w:val="32"/>
                <w:szCs w:val="32"/>
                <w:lang w:val="en-US" w:eastAsia="zh-CN" w:bidi="ar-SA"/>
              </w:rPr>
            </w:pPr>
            <w:r>
              <w:rPr>
                <w:rFonts w:hint="eastAsia" w:ascii="仿宋" w:hAnsi="仿宋" w:eastAsia="仿宋" w:cs="仿宋"/>
                <w:b/>
                <w:color w:val="auto"/>
                <w:kern w:val="0"/>
                <w:sz w:val="32"/>
                <w:szCs w:val="32"/>
                <w:lang w:val="en-US" w:eastAsia="zh-CN"/>
              </w:rPr>
              <w:t>224.496</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1、房屋（平方米）</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rPr>
              <w:t>0</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ind w:firstLine="320" w:firstLineChars="100"/>
              <w:jc w:val="both"/>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0</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2、车辆（台、辆）</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rPr>
              <w:t>2</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auto"/>
                <w:sz w:val="32"/>
                <w:szCs w:val="32"/>
                <w:lang w:val="en-US" w:eastAsia="zh-CN" w:bidi="ar-SA"/>
              </w:rPr>
            </w:pPr>
            <w:r>
              <w:rPr>
                <w:rFonts w:hint="eastAsia" w:ascii="仿宋" w:hAnsi="仿宋" w:eastAsia="仿宋" w:cs="仿宋"/>
                <w:color w:val="auto"/>
                <w:kern w:val="0"/>
                <w:sz w:val="32"/>
                <w:szCs w:val="32"/>
                <w:lang w:val="en-US" w:eastAsia="zh-CN"/>
              </w:rPr>
              <w:t>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3、单价在20万元以上的设备</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rPr>
              <w:t>149.499</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4、其他固定资产</w:t>
            </w:r>
          </w:p>
        </w:tc>
        <w:tc>
          <w:tcPr>
            <w:tcW w:w="283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w:t>
            </w:r>
          </w:p>
        </w:tc>
        <w:tc>
          <w:tcPr>
            <w:tcW w:w="2835"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rPr>
              <w:t>74.997</w:t>
            </w:r>
          </w:p>
        </w:tc>
      </w:tr>
    </w:tbl>
    <w:p>
      <w:pPr>
        <w:ind w:firstLine="640"/>
        <w:rPr>
          <w:rFonts w:eastAsia="方正仿宋_GBK"/>
          <w:color w:val="FF0000"/>
          <w:sz w:val="32"/>
        </w:rPr>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62"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62"/>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63" w:name="_Toc_3_3_0000000018"/>
      <w:r>
        <w:rPr>
          <w:rFonts w:ascii="黑体" w:hAnsi="黑体" w:eastAsia="黑体" w:cs="黑体"/>
          <w:color w:val="000000"/>
          <w:sz w:val="32"/>
        </w:rPr>
        <w:t>九、其他需要说明的事项</w:t>
      </w:r>
      <w:bookmarkEnd w:id="63"/>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U8/KKwAQAA&#10;TgMAAA4AAAAAAAAAAQAgAAAAHgEAAGRycy9lMm9Eb2MueG1sUEsFBgAAAAAGAAYAWQEAAEAFAAAA&#10;AA==&#10;">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A3211"/>
    <w:multiLevelType w:val="singleLevel"/>
    <w:tmpl w:val="A14A3211"/>
    <w:lvl w:ilvl="0" w:tentative="0">
      <w:start w:val="2"/>
      <w:numFmt w:val="chineseCounting"/>
      <w:suff w:val="space"/>
      <w:lvlText w:val="第%1部分"/>
      <w:lvlJc w:val="left"/>
      <w:rPr>
        <w:rFonts w:hint="eastAsia"/>
      </w:rPr>
    </w:lvl>
  </w:abstractNum>
  <w:abstractNum w:abstractNumId="1">
    <w:nsid w:val="35A0CBBC"/>
    <w:multiLevelType w:val="singleLevel"/>
    <w:tmpl w:val="35A0CBBC"/>
    <w:lvl w:ilvl="0" w:tentative="0">
      <w:start w:val="1"/>
      <w:numFmt w:val="decimal"/>
      <w:lvlText w:val="%1."/>
      <w:lvlJc w:val="left"/>
      <w:pPr>
        <w:tabs>
          <w:tab w:val="left" w:pos="312"/>
        </w:tabs>
      </w:pPr>
    </w:lvl>
  </w:abstractNum>
  <w:abstractNum w:abstractNumId="2">
    <w:nsid w:val="45F702CB"/>
    <w:multiLevelType w:val="singleLevel"/>
    <w:tmpl w:val="45F702CB"/>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1YjJjOTE4NjY1ZGZhMGQyMGVjNWYwMWQwN2U3ZWM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6F22D2"/>
    <w:rsid w:val="054B4674"/>
    <w:rsid w:val="066F6FA2"/>
    <w:rsid w:val="081429DD"/>
    <w:rsid w:val="086329D2"/>
    <w:rsid w:val="0A2D613E"/>
    <w:rsid w:val="0E621EFA"/>
    <w:rsid w:val="11685F8F"/>
    <w:rsid w:val="14060DE1"/>
    <w:rsid w:val="165304F4"/>
    <w:rsid w:val="1C9F3900"/>
    <w:rsid w:val="1F001077"/>
    <w:rsid w:val="2118124B"/>
    <w:rsid w:val="21792FBB"/>
    <w:rsid w:val="22596EC8"/>
    <w:rsid w:val="22A43D77"/>
    <w:rsid w:val="22D60716"/>
    <w:rsid w:val="25351310"/>
    <w:rsid w:val="25845FD4"/>
    <w:rsid w:val="28A644E9"/>
    <w:rsid w:val="2960695F"/>
    <w:rsid w:val="308A6F33"/>
    <w:rsid w:val="30F236D0"/>
    <w:rsid w:val="31B239E9"/>
    <w:rsid w:val="31D13159"/>
    <w:rsid w:val="333E5CCB"/>
    <w:rsid w:val="3512648B"/>
    <w:rsid w:val="37CF26CA"/>
    <w:rsid w:val="3A59472B"/>
    <w:rsid w:val="3D4B0A70"/>
    <w:rsid w:val="3D552BD4"/>
    <w:rsid w:val="3E5D58CE"/>
    <w:rsid w:val="3E950755"/>
    <w:rsid w:val="42F46031"/>
    <w:rsid w:val="4351682F"/>
    <w:rsid w:val="46C55F82"/>
    <w:rsid w:val="484C7732"/>
    <w:rsid w:val="48AB244F"/>
    <w:rsid w:val="48BA73C9"/>
    <w:rsid w:val="4A6E08DD"/>
    <w:rsid w:val="4B365255"/>
    <w:rsid w:val="4B6C0C65"/>
    <w:rsid w:val="4E1157A1"/>
    <w:rsid w:val="5402025B"/>
    <w:rsid w:val="54561DFC"/>
    <w:rsid w:val="55652EB2"/>
    <w:rsid w:val="556F0D0B"/>
    <w:rsid w:val="571903F8"/>
    <w:rsid w:val="58150BC0"/>
    <w:rsid w:val="58527715"/>
    <w:rsid w:val="5A5602B7"/>
    <w:rsid w:val="5B01542B"/>
    <w:rsid w:val="5BD42870"/>
    <w:rsid w:val="5CFF3BED"/>
    <w:rsid w:val="61642270"/>
    <w:rsid w:val="618868A7"/>
    <w:rsid w:val="61A84515"/>
    <w:rsid w:val="65222628"/>
    <w:rsid w:val="661659FA"/>
    <w:rsid w:val="66743A65"/>
    <w:rsid w:val="67DB244E"/>
    <w:rsid w:val="6F176B74"/>
    <w:rsid w:val="6F21216B"/>
    <w:rsid w:val="7200579F"/>
    <w:rsid w:val="73293012"/>
    <w:rsid w:val="73BB4642"/>
    <w:rsid w:val="75A74AA7"/>
    <w:rsid w:val="773B5FE0"/>
    <w:rsid w:val="79DD5EB6"/>
    <w:rsid w:val="79F94ACC"/>
    <w:rsid w:val="7B217A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qFormat/>
    <w:uiPriority w:val="99"/>
    <w:rPr>
      <w:color w:val="0000FF"/>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40.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84</Pages>
  <Words>30059</Words>
  <Characters>38385</Characters>
  <Lines>107</Lines>
  <Paragraphs>30</Paragraphs>
  <TotalTime>34</TotalTime>
  <ScaleCrop>false</ScaleCrop>
  <LinksUpToDate>false</LinksUpToDate>
  <CharactersWithSpaces>39017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2024-02-01T03:23:24Z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1DC1827C7C414A38B544BB4AE012E21F_13</vt:lpwstr>
  </property>
</Properties>
</file>