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中国共产主义青年团涞水县委员会</w:t>
      </w:r>
      <w:r>
        <w:rPr>
          <w:rFonts w:hint="eastAsia" w:ascii="黑体" w:hAnsi="黑体" w:eastAsia="黑体" w:cs="黑体"/>
          <w:b/>
          <w:color w:val="000000"/>
          <w:sz w:val="30"/>
        </w:rPr>
        <w:t>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中国共产主义青年团涞水县委员会</w:t>
      </w:r>
      <w:r>
        <w:rPr>
          <w:rFonts w:hint="eastAsia"/>
        </w:rPr>
        <w:t>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ind w:left="0" w:leftChars="0" w:firstLine="0" w:firstLineChars="0"/>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中国共产主义青年团涞水县委员会</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jc w:val="center"/>
              <w:rPr>
                <w:rFonts w:hint="default"/>
                <w:lang w:val="en-US"/>
              </w:rPr>
            </w:pPr>
            <w:r>
              <w:rPr>
                <w:rFonts w:hint="eastAsia" w:cs="方正书宋_GBK"/>
                <w:sz w:val="21"/>
                <w:szCs w:val="24"/>
                <w:lang w:val="en-US" w:eastAsia="zh-CN" w:bidi="ar-SA"/>
              </w:rPr>
              <w:t>46.36</w:t>
            </w:r>
          </w:p>
        </w:tc>
        <w:tc>
          <w:tcPr>
            <w:tcW w:w="4535" w:type="dxa"/>
            <w:vAlign w:val="center"/>
          </w:tcPr>
          <w:p>
            <w:pPr>
              <w:pStyle w:val="17"/>
            </w:pPr>
            <w:r>
              <w:rPr>
                <w:rFonts w:hint="eastAsia"/>
              </w:rPr>
              <w:t>一、一般公共服务支出</w:t>
            </w:r>
          </w:p>
        </w:tc>
        <w:tc>
          <w:tcPr>
            <w:tcW w:w="2126"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ind w:firstLine="840" w:firstLineChars="40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rPr>
                <w:color w:val="FF0000"/>
              </w:rPr>
            </w:pPr>
          </w:p>
        </w:tc>
        <w:tc>
          <w:tcPr>
            <w:tcW w:w="4535" w:type="dxa"/>
            <w:vAlign w:val="center"/>
          </w:tcPr>
          <w:p>
            <w:pPr>
              <w:pStyle w:val="17"/>
            </w:pPr>
            <w:r>
              <w:rPr>
                <w:rFonts w:hint="eastAsia"/>
              </w:rPr>
              <w:t>三十、抗疫特别国债安排的支出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color w:val="FF0000"/>
                <w:lang w:val="en-US"/>
              </w:rPr>
            </w:pPr>
            <w:r>
              <w:rPr>
                <w:rFonts w:hint="eastAsia"/>
                <w:color w:val="auto"/>
                <w:lang w:val="en-US" w:eastAsia="zh-CN"/>
              </w:rPr>
              <w:t>46.36</w:t>
            </w:r>
          </w:p>
        </w:tc>
        <w:tc>
          <w:tcPr>
            <w:tcW w:w="4535" w:type="dxa"/>
            <w:vAlign w:val="center"/>
          </w:tcPr>
          <w:p>
            <w:pPr>
              <w:pStyle w:val="19"/>
            </w:pPr>
            <w:r>
              <w:t>本年支出合计</w:t>
            </w:r>
          </w:p>
        </w:tc>
        <w:tc>
          <w:tcPr>
            <w:tcW w:w="2126" w:type="dxa"/>
            <w:vAlign w:val="center"/>
          </w:tcPr>
          <w:p>
            <w:pPr>
              <w:pStyle w:val="20"/>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rPr>
                <w:color w:val="FF0000"/>
              </w:rPr>
            </w:pPr>
          </w:p>
        </w:tc>
        <w:tc>
          <w:tcPr>
            <w:tcW w:w="4535" w:type="dxa"/>
            <w:vAlign w:val="center"/>
          </w:tcPr>
          <w:p>
            <w:pPr>
              <w:pStyle w:val="17"/>
            </w:pPr>
            <w:r>
              <w:t>年终结转结余</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color w:val="FF0000"/>
              </w:rPr>
            </w:pPr>
            <w:r>
              <w:rPr>
                <w:rFonts w:hint="eastAsia"/>
                <w:color w:val="auto"/>
                <w:lang w:val="en-US" w:eastAsia="zh-CN"/>
              </w:rPr>
              <w:t>46.36</w:t>
            </w:r>
          </w:p>
        </w:tc>
        <w:tc>
          <w:tcPr>
            <w:tcW w:w="4535" w:type="dxa"/>
            <w:vAlign w:val="center"/>
          </w:tcPr>
          <w:p>
            <w:pPr>
              <w:pStyle w:val="19"/>
            </w:pPr>
            <w:r>
              <w:t>支出总计</w:t>
            </w:r>
          </w:p>
        </w:tc>
        <w:tc>
          <w:tcPr>
            <w:tcW w:w="2126" w:type="dxa"/>
            <w:vAlign w:val="center"/>
          </w:tcPr>
          <w:p>
            <w:pPr>
              <w:pStyle w:val="20"/>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46.36</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975" w:type="dxa"/>
            <w:gridSpan w:val="2"/>
            <w:vAlign w:val="center"/>
          </w:tcPr>
          <w:p>
            <w:pPr>
              <w:pStyle w:val="15"/>
            </w:pPr>
            <w:r>
              <w:t>功能分类科目</w:t>
            </w:r>
          </w:p>
        </w:tc>
        <w:tc>
          <w:tcPr>
            <w:tcW w:w="774" w:type="dxa"/>
            <w:vMerge w:val="restart"/>
            <w:vAlign w:val="center"/>
          </w:tcPr>
          <w:p>
            <w:pPr>
              <w:pStyle w:val="15"/>
            </w:pPr>
            <w:r>
              <w:t>合计</w:t>
            </w:r>
          </w:p>
        </w:tc>
        <w:tc>
          <w:tcPr>
            <w:tcW w:w="9008"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15"/>
            </w:pPr>
            <w:r>
              <w:t>科目    编码</w:t>
            </w:r>
          </w:p>
        </w:tc>
        <w:tc>
          <w:tcPr>
            <w:tcW w:w="1977" w:type="dxa"/>
            <w:vAlign w:val="center"/>
          </w:tcPr>
          <w:p>
            <w:pPr>
              <w:pStyle w:val="15"/>
            </w:pPr>
            <w:r>
              <w:t>科目名称</w:t>
            </w:r>
          </w:p>
        </w:tc>
        <w:tc>
          <w:tcPr>
            <w:tcW w:w="774" w:type="dxa"/>
            <w:vMerge w:val="continue"/>
          </w:tcPr>
          <w:p/>
        </w:tc>
        <w:tc>
          <w:tcPr>
            <w:tcW w:w="1070"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8" w:type="dxa"/>
            <w:vAlign w:val="center"/>
          </w:tcPr>
          <w:p>
            <w:pPr>
              <w:pStyle w:val="15"/>
            </w:pPr>
            <w:r>
              <w:t>1</w:t>
            </w:r>
          </w:p>
        </w:tc>
        <w:tc>
          <w:tcPr>
            <w:tcW w:w="1977" w:type="dxa"/>
            <w:vAlign w:val="center"/>
          </w:tcPr>
          <w:p>
            <w:pPr>
              <w:pStyle w:val="15"/>
            </w:pPr>
            <w:r>
              <w:t>2</w:t>
            </w:r>
          </w:p>
        </w:tc>
        <w:tc>
          <w:tcPr>
            <w:tcW w:w="774" w:type="dxa"/>
            <w:vAlign w:val="center"/>
          </w:tcPr>
          <w:p>
            <w:pPr>
              <w:pStyle w:val="15"/>
            </w:pPr>
            <w:r>
              <w:t>3</w:t>
            </w:r>
          </w:p>
        </w:tc>
        <w:tc>
          <w:tcPr>
            <w:tcW w:w="1070"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8" w:type="dxa"/>
            <w:vAlign w:val="center"/>
          </w:tcPr>
          <w:p>
            <w:pPr>
              <w:pStyle w:val="21"/>
            </w:pPr>
          </w:p>
        </w:tc>
        <w:tc>
          <w:tcPr>
            <w:tcW w:w="1977" w:type="dxa"/>
            <w:vAlign w:val="center"/>
          </w:tcPr>
          <w:p>
            <w:pPr>
              <w:pStyle w:val="19"/>
            </w:pPr>
            <w:r>
              <w:t>合计</w:t>
            </w:r>
          </w:p>
        </w:tc>
        <w:tc>
          <w:tcPr>
            <w:tcW w:w="774" w:type="dxa"/>
            <w:vAlign w:val="center"/>
          </w:tcPr>
          <w:p>
            <w:pPr>
              <w:pStyle w:val="20"/>
              <w:jc w:val="center"/>
              <w:rPr>
                <w:rFonts w:hint="default" w:ascii="方正书宋_GBK" w:hAnsi="方正书宋_GBK" w:eastAsia="方正书宋_GBK" w:cs="方正书宋_GBK"/>
                <w:b/>
                <w:color w:val="FF0000"/>
                <w:sz w:val="21"/>
                <w:szCs w:val="24"/>
                <w:lang w:val="en-US" w:eastAsia="zh-CN" w:bidi="ar-SA"/>
              </w:rPr>
            </w:pPr>
            <w:r>
              <w:rPr>
                <w:rFonts w:hint="eastAsia" w:cs="方正书宋_GBK"/>
                <w:b/>
                <w:color w:val="auto"/>
                <w:sz w:val="21"/>
                <w:szCs w:val="24"/>
                <w:lang w:val="en-US" w:eastAsia="zh-CN" w:bidi="ar-SA"/>
              </w:rPr>
              <w:t>46.36</w:t>
            </w:r>
          </w:p>
        </w:tc>
        <w:tc>
          <w:tcPr>
            <w:tcW w:w="1070" w:type="dxa"/>
            <w:vAlign w:val="center"/>
          </w:tcPr>
          <w:p>
            <w:pPr>
              <w:jc w:val="center"/>
              <w:rPr>
                <w:rFonts w:hint="default" w:ascii="方正书宋_GBK" w:hAnsi="方正书宋_GBK" w:eastAsia="方正书宋_GBK" w:cs="方正书宋_GBK"/>
                <w:b/>
                <w:color w:val="FF0000"/>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jc w:val="center"/>
              <w:rPr>
                <w:rFonts w:hint="default" w:ascii="方正书宋_GBK" w:hAnsi="方正书宋_GBK" w:eastAsia="方正书宋_GBK" w:cs="方正书宋_GBK"/>
                <w:b/>
                <w:color w:val="FF0000"/>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13.10</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30.85</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0.44</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8"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0.14</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0.14</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5</w:t>
            </w:r>
          </w:p>
        </w:tc>
        <w:tc>
          <w:tcPr>
            <w:tcW w:w="998" w:type="dxa"/>
            <w:vAlign w:val="center"/>
          </w:tcPr>
          <w:p>
            <w:pPr>
              <w:pStyle w:val="17"/>
              <w:rPr>
                <w:rFonts w:hint="default" w:eastAsia="方正书宋_GBK"/>
                <w:lang w:val="en-US" w:eastAsia="zh-CN"/>
              </w:rPr>
            </w:pPr>
            <w:r>
              <w:t>2</w:t>
            </w:r>
            <w:r>
              <w:rPr>
                <w:rFonts w:hint="eastAsia"/>
                <w:lang w:val="en-US" w:eastAsia="zh-CN"/>
              </w:rPr>
              <w:t>210201</w:t>
            </w:r>
          </w:p>
        </w:tc>
        <w:tc>
          <w:tcPr>
            <w:tcW w:w="1977" w:type="dxa"/>
            <w:vAlign w:val="center"/>
          </w:tcPr>
          <w:p>
            <w:pPr>
              <w:pStyle w:val="17"/>
              <w:rPr>
                <w:rFonts w:hint="eastAsia" w:eastAsia="方正书宋_GBK"/>
                <w:lang w:eastAsia="zh-CN"/>
              </w:rPr>
            </w:pPr>
            <w:r>
              <w:rPr>
                <w:rFonts w:hint="eastAsia"/>
                <w:lang w:eastAsia="zh-CN"/>
              </w:rPr>
              <w:t>住房</w:t>
            </w:r>
            <w:r>
              <w:t>住房公积金</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15"/>
            </w:pPr>
            <w:r>
              <w:t>科目    编码</w:t>
            </w:r>
          </w:p>
        </w:tc>
        <w:tc>
          <w:tcPr>
            <w:tcW w:w="441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15" w:type="dxa"/>
            <w:vAlign w:val="center"/>
          </w:tcPr>
          <w:p>
            <w:pPr>
              <w:pStyle w:val="15"/>
            </w:pPr>
            <w:r>
              <w:t>1</w:t>
            </w:r>
          </w:p>
        </w:tc>
        <w:tc>
          <w:tcPr>
            <w:tcW w:w="441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18"/>
            </w:pPr>
            <w:r>
              <w:t>1</w:t>
            </w:r>
          </w:p>
        </w:tc>
        <w:tc>
          <w:tcPr>
            <w:tcW w:w="1115" w:type="dxa"/>
            <w:vAlign w:val="center"/>
          </w:tcPr>
          <w:p>
            <w:pPr>
              <w:pStyle w:val="21"/>
            </w:pPr>
          </w:p>
        </w:tc>
        <w:tc>
          <w:tcPr>
            <w:tcW w:w="4413" w:type="dxa"/>
            <w:vAlign w:val="center"/>
          </w:tcPr>
          <w:p>
            <w:pPr>
              <w:pStyle w:val="19"/>
            </w:pPr>
            <w:r>
              <w:t>合计</w:t>
            </w:r>
          </w:p>
        </w:tc>
        <w:tc>
          <w:tcPr>
            <w:tcW w:w="1361" w:type="dxa"/>
            <w:vAlign w:val="center"/>
          </w:tcPr>
          <w:p>
            <w:pPr>
              <w:pStyle w:val="20"/>
              <w:rPr>
                <w:color w:val="FF0000"/>
              </w:rPr>
            </w:pPr>
            <w:r>
              <w:rPr>
                <w:rFonts w:hint="eastAsia" w:cs="方正书宋_GBK"/>
                <w:b/>
                <w:color w:val="auto"/>
                <w:sz w:val="21"/>
                <w:szCs w:val="24"/>
                <w:lang w:val="en-US" w:eastAsia="zh-CN" w:bidi="ar-SA"/>
              </w:rPr>
              <w:t>46.36</w:t>
            </w:r>
          </w:p>
        </w:tc>
        <w:tc>
          <w:tcPr>
            <w:tcW w:w="1361" w:type="dxa"/>
            <w:vAlign w:val="center"/>
          </w:tcPr>
          <w:p>
            <w:pPr>
              <w:pStyle w:val="20"/>
              <w:rPr>
                <w:color w:val="FF0000"/>
              </w:rPr>
            </w:pPr>
            <w:r>
              <w:rPr>
                <w:rFonts w:hint="eastAsia" w:cs="方正书宋_GBK"/>
                <w:b/>
                <w:color w:val="auto"/>
                <w:sz w:val="21"/>
                <w:szCs w:val="24"/>
                <w:lang w:val="en-US" w:eastAsia="zh-CN" w:bidi="ar-SA"/>
              </w:rPr>
              <w:t>15.51</w:t>
            </w:r>
          </w:p>
        </w:tc>
        <w:tc>
          <w:tcPr>
            <w:tcW w:w="1361" w:type="dxa"/>
            <w:vAlign w:val="center"/>
          </w:tcPr>
          <w:p>
            <w:pPr>
              <w:pStyle w:val="20"/>
              <w:rPr>
                <w:rFonts w:hint="default" w:eastAsia="方正书宋_GBK"/>
                <w:color w:val="FF0000"/>
                <w:lang w:val="en-US" w:eastAsia="zh-CN"/>
              </w:rPr>
            </w:pPr>
            <w:r>
              <w:rPr>
                <w:rFonts w:hint="eastAsia" w:cs="方正书宋_GBK"/>
                <w:b/>
                <w:color w:val="auto"/>
                <w:sz w:val="21"/>
                <w:szCs w:val="24"/>
                <w:lang w:val="en-US" w:eastAsia="zh-CN" w:bidi="ar-SA"/>
              </w:rPr>
              <w:t>30.85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center"/>
          </w:tcPr>
          <w:p>
            <w:pPr>
              <w:pStyle w:val="16"/>
              <w:rPr>
                <w:color w:val="FF0000"/>
              </w:rPr>
            </w:pPr>
            <w:r>
              <w:rPr>
                <w:rFonts w:hint="eastAsia" w:cs="方正书宋_GBK"/>
                <w:color w:val="auto"/>
                <w:sz w:val="21"/>
                <w:szCs w:val="24"/>
                <w:lang w:val="en-US" w:eastAsia="zh-CN" w:bidi="ar-SA"/>
              </w:rPr>
              <w:t>43.95</w:t>
            </w:r>
          </w:p>
        </w:tc>
        <w:tc>
          <w:tcPr>
            <w:tcW w:w="1361" w:type="dxa"/>
            <w:vAlign w:val="center"/>
          </w:tcPr>
          <w:p>
            <w:pPr>
              <w:pStyle w:val="16"/>
              <w:jc w:val="center"/>
              <w:rPr>
                <w:color w:val="FF0000"/>
              </w:rPr>
            </w:pPr>
            <w:r>
              <w:rPr>
                <w:rFonts w:hint="eastAsia" w:cs="方正书宋_GBK"/>
                <w:color w:val="auto"/>
                <w:sz w:val="21"/>
                <w:szCs w:val="24"/>
                <w:lang w:val="en-US" w:eastAsia="zh-CN" w:bidi="ar-SA"/>
              </w:rPr>
              <w:t xml:space="preserve">     13.10</w:t>
            </w:r>
          </w:p>
        </w:tc>
        <w:tc>
          <w:tcPr>
            <w:tcW w:w="1361" w:type="dxa"/>
            <w:vAlign w:val="center"/>
          </w:tcPr>
          <w:p>
            <w:pPr>
              <w:pStyle w:val="16"/>
              <w:rPr>
                <w:rFonts w:hint="default" w:eastAsia="方正书宋_GBK"/>
                <w:color w:val="FF0000"/>
                <w:lang w:val="en-US" w:eastAsia="zh-CN"/>
              </w:rPr>
            </w:pPr>
            <w:r>
              <w:rPr>
                <w:rFonts w:hint="eastAsia" w:cs="方正书宋_GBK"/>
                <w:color w:val="auto"/>
                <w:sz w:val="21"/>
                <w:szCs w:val="24"/>
                <w:lang w:val="en-US" w:eastAsia="zh-CN" w:bidi="ar-SA"/>
              </w:rPr>
              <w:t>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center"/>
          </w:tcPr>
          <w:p>
            <w:pPr>
              <w:pStyle w:val="16"/>
              <w:rPr>
                <w:color w:val="FF0000"/>
              </w:rPr>
            </w:pPr>
            <w:r>
              <w:rPr>
                <w:rFonts w:hint="eastAsia" w:cs="方正书宋_GBK"/>
                <w:color w:val="auto"/>
                <w:sz w:val="21"/>
                <w:szCs w:val="24"/>
                <w:lang w:val="en-US" w:eastAsia="zh-CN" w:bidi="ar-SA"/>
              </w:rPr>
              <w:t>43.95</w:t>
            </w:r>
          </w:p>
        </w:tc>
        <w:tc>
          <w:tcPr>
            <w:tcW w:w="1361" w:type="dxa"/>
            <w:vAlign w:val="center"/>
          </w:tcPr>
          <w:p>
            <w:pPr>
              <w:pStyle w:val="16"/>
              <w:jc w:val="center"/>
              <w:rPr>
                <w:color w:val="FF0000"/>
              </w:rPr>
            </w:pPr>
            <w:r>
              <w:rPr>
                <w:rFonts w:hint="eastAsia" w:cs="方正书宋_GBK"/>
                <w:color w:val="auto"/>
                <w:sz w:val="21"/>
                <w:szCs w:val="24"/>
                <w:lang w:val="en-US" w:eastAsia="zh-CN" w:bidi="ar-SA"/>
              </w:rPr>
              <w:t xml:space="preserve">     13.10</w:t>
            </w:r>
          </w:p>
        </w:tc>
        <w:tc>
          <w:tcPr>
            <w:tcW w:w="1361" w:type="dxa"/>
            <w:vAlign w:val="center"/>
          </w:tcPr>
          <w:p>
            <w:pPr>
              <w:pStyle w:val="16"/>
              <w:rPr>
                <w:rFonts w:hint="default" w:eastAsia="方正书宋_GBK"/>
                <w:color w:val="FF0000"/>
                <w:lang w:val="en-US" w:eastAsia="zh-CN"/>
              </w:rPr>
            </w:pPr>
            <w:r>
              <w:rPr>
                <w:rFonts w:hint="eastAsia" w:cs="方正书宋_GBK"/>
                <w:color w:val="auto"/>
                <w:sz w:val="21"/>
                <w:szCs w:val="24"/>
                <w:lang w:val="en-US" w:eastAsia="zh-CN" w:bidi="ar-SA"/>
              </w:rPr>
              <w:t>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center"/>
          </w:tcPr>
          <w:p>
            <w:pPr>
              <w:pStyle w:val="16"/>
              <w:rPr>
                <w:color w:val="FF0000"/>
              </w:rPr>
            </w:pPr>
            <w:r>
              <w:rPr>
                <w:rFonts w:hint="eastAsia" w:cs="方正书宋_GBK"/>
                <w:color w:val="auto"/>
                <w:sz w:val="21"/>
                <w:szCs w:val="24"/>
                <w:lang w:val="en-US" w:eastAsia="zh-CN" w:bidi="ar-SA"/>
              </w:rPr>
              <w:t>13.10</w:t>
            </w:r>
          </w:p>
        </w:tc>
        <w:tc>
          <w:tcPr>
            <w:tcW w:w="1361" w:type="dxa"/>
            <w:vAlign w:val="center"/>
          </w:tcPr>
          <w:p>
            <w:pPr>
              <w:pStyle w:val="16"/>
              <w:rPr>
                <w:color w:val="FF0000"/>
              </w:rPr>
            </w:pPr>
            <w:r>
              <w:rPr>
                <w:rFonts w:hint="eastAsia" w:cs="方正书宋_GBK"/>
                <w:color w:val="auto"/>
                <w:sz w:val="21"/>
                <w:szCs w:val="24"/>
                <w:lang w:val="en-US" w:eastAsia="zh-CN" w:bidi="ar-SA"/>
              </w:rPr>
              <w:t>13.10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center"/>
          </w:tcPr>
          <w:p>
            <w:pPr>
              <w:pStyle w:val="16"/>
              <w:rPr>
                <w:color w:val="FF0000"/>
              </w:rPr>
            </w:pPr>
            <w:r>
              <w:rPr>
                <w:rFonts w:hint="eastAsia" w:cs="方正书宋_GBK"/>
                <w:color w:val="auto"/>
                <w:sz w:val="21"/>
                <w:szCs w:val="24"/>
                <w:lang w:val="en-US" w:eastAsia="zh-CN" w:bidi="ar-SA"/>
              </w:rPr>
              <w:t>30.85</w:t>
            </w:r>
          </w:p>
        </w:tc>
        <w:tc>
          <w:tcPr>
            <w:tcW w:w="1361" w:type="dxa"/>
            <w:vAlign w:val="center"/>
          </w:tcPr>
          <w:p>
            <w:pPr>
              <w:pStyle w:val="16"/>
              <w:rPr>
                <w:color w:val="FF0000"/>
              </w:rPr>
            </w:pPr>
          </w:p>
        </w:tc>
        <w:tc>
          <w:tcPr>
            <w:tcW w:w="1361" w:type="dxa"/>
            <w:vAlign w:val="center"/>
          </w:tcPr>
          <w:p>
            <w:pPr>
              <w:pStyle w:val="16"/>
              <w:rPr>
                <w:rFonts w:hint="default" w:eastAsia="方正书宋_GBK"/>
                <w:color w:val="FF0000"/>
                <w:lang w:val="en-US" w:eastAsia="zh-CN"/>
              </w:rPr>
            </w:pPr>
            <w:r>
              <w:rPr>
                <w:rFonts w:hint="eastAsia" w:cs="方正书宋_GBK"/>
                <w:color w:val="auto"/>
                <w:sz w:val="21"/>
                <w:szCs w:val="24"/>
                <w:lang w:val="en-US" w:eastAsia="zh-CN" w:bidi="ar-SA"/>
              </w:rPr>
              <w:t>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18"/>
            </w:pPr>
            <w:r>
              <w:t>8</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pPr>
            <w:r>
              <w:rPr>
                <w:rFonts w:hint="eastAsia" w:ascii="Calibri" w:hAnsi="Calibri" w:cs="Calibri"/>
                <w:i w:val="0"/>
                <w:iCs w:val="0"/>
                <w:color w:val="000000"/>
                <w:kern w:val="0"/>
                <w:sz w:val="22"/>
                <w:szCs w:val="22"/>
                <w:u w:val="none"/>
                <w:lang w:val="en-US" w:eastAsia="zh-CN" w:bidi="ar"/>
              </w:rPr>
              <w:t>公务员医疗补助</w:t>
            </w:r>
          </w:p>
        </w:tc>
        <w:tc>
          <w:tcPr>
            <w:tcW w:w="1361" w:type="dxa"/>
            <w:vAlign w:val="center"/>
          </w:tcPr>
          <w:p>
            <w:pPr>
              <w:pStyle w:val="16"/>
              <w:rPr>
                <w:color w:val="FF0000"/>
              </w:rPr>
            </w:pPr>
            <w:r>
              <w:rPr>
                <w:rFonts w:hint="eastAsia" w:cs="方正书宋_GBK"/>
                <w:color w:val="auto"/>
                <w:sz w:val="21"/>
                <w:szCs w:val="24"/>
                <w:lang w:val="en-US" w:eastAsia="zh-CN" w:bidi="ar-SA"/>
              </w:rPr>
              <w:t>0.44</w:t>
            </w:r>
          </w:p>
        </w:tc>
        <w:tc>
          <w:tcPr>
            <w:tcW w:w="1361" w:type="dxa"/>
            <w:vAlign w:val="center"/>
          </w:tcPr>
          <w:p>
            <w:pPr>
              <w:pStyle w:val="16"/>
              <w:rPr>
                <w:color w:val="FF0000"/>
              </w:rPr>
            </w:pPr>
            <w:r>
              <w:rPr>
                <w:rFonts w:hint="eastAsia" w:cs="方正书宋_GBK"/>
                <w:color w:val="auto"/>
                <w:sz w:val="21"/>
                <w:szCs w:val="24"/>
                <w:lang w:val="en-US" w:eastAsia="zh-CN" w:bidi="ar-SA"/>
              </w:rPr>
              <w:t>0.44</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15" w:type="dxa"/>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101103</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pStyle w:val="16"/>
              <w:rPr>
                <w:color w:val="FF0000"/>
              </w:rPr>
            </w:pPr>
            <w:r>
              <w:rPr>
                <w:rFonts w:hint="eastAsia" w:cs="方正书宋_GBK"/>
                <w:color w:val="auto"/>
                <w:sz w:val="21"/>
                <w:szCs w:val="24"/>
                <w:lang w:val="en-US" w:eastAsia="zh-CN" w:bidi="ar-SA"/>
              </w:rPr>
              <w:t>0.14</w:t>
            </w:r>
          </w:p>
        </w:tc>
        <w:tc>
          <w:tcPr>
            <w:tcW w:w="1361" w:type="dxa"/>
            <w:vAlign w:val="center"/>
          </w:tcPr>
          <w:p>
            <w:pPr>
              <w:pStyle w:val="16"/>
              <w:rPr>
                <w:color w:val="FF0000"/>
              </w:rPr>
            </w:pPr>
            <w:r>
              <w:rPr>
                <w:rFonts w:hint="eastAsia" w:cs="方正书宋_GBK"/>
                <w:color w:val="auto"/>
                <w:sz w:val="21"/>
                <w:szCs w:val="24"/>
                <w:lang w:val="en-US" w:eastAsia="zh-CN" w:bidi="ar-SA"/>
              </w:rPr>
              <w:t>0.14</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46.36</w:t>
            </w:r>
          </w:p>
        </w:tc>
        <w:tc>
          <w:tcPr>
            <w:tcW w:w="3402" w:type="dxa"/>
            <w:vAlign w:val="center"/>
          </w:tcPr>
          <w:p>
            <w:pPr>
              <w:pStyle w:val="17"/>
            </w:pPr>
            <w:r>
              <w:t>一、一般公共服务支出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43.95</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43.95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1.13</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1.13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0.58</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0.58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0.70</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0.70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rPr>
                <w:color w:val="FF0000"/>
              </w:rPr>
            </w:pPr>
          </w:p>
        </w:tc>
        <w:tc>
          <w:tcPr>
            <w:tcW w:w="3402" w:type="dxa"/>
            <w:vAlign w:val="center"/>
          </w:tcPr>
          <w:p>
            <w:pPr>
              <w:pStyle w:val="17"/>
            </w:pPr>
            <w:r>
              <w:t>二十九、债务发行费用支出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rPr>
                <w:color w:val="FF0000"/>
              </w:rPr>
            </w:pPr>
          </w:p>
        </w:tc>
        <w:tc>
          <w:tcPr>
            <w:tcW w:w="3402" w:type="dxa"/>
            <w:vAlign w:val="center"/>
          </w:tcPr>
          <w:p>
            <w:pPr>
              <w:pStyle w:val="17"/>
            </w:pPr>
            <w:r>
              <w:t>三十、抗疫特别国债安排的支出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46.36</w:t>
            </w:r>
          </w:p>
        </w:tc>
        <w:tc>
          <w:tcPr>
            <w:tcW w:w="3402" w:type="dxa"/>
            <w:vAlign w:val="center"/>
          </w:tcPr>
          <w:p>
            <w:pPr>
              <w:pStyle w:val="19"/>
            </w:pPr>
            <w:r>
              <w:t>本年支出合计</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r>
              <w:t>年末财政拨款结转和结余</w:t>
            </w: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46.36</w:t>
            </w:r>
          </w:p>
        </w:tc>
        <w:tc>
          <w:tcPr>
            <w:tcW w:w="3402" w:type="dxa"/>
            <w:vAlign w:val="center"/>
          </w:tcPr>
          <w:p>
            <w:pPr>
              <w:pStyle w:val="19"/>
            </w:pPr>
            <w:r>
              <w:t>支出总计</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color w:val="FF0000"/>
              </w:rPr>
            </w:pPr>
            <w:r>
              <w:rPr>
                <w:rFonts w:hint="eastAsia" w:cs="方正书宋_GBK"/>
                <w:b/>
                <w:color w:val="auto"/>
                <w:sz w:val="21"/>
                <w:szCs w:val="24"/>
                <w:lang w:val="en-US" w:eastAsia="zh-CN" w:bidi="ar-SA"/>
              </w:rPr>
              <w:t>46.36</w:t>
            </w:r>
          </w:p>
        </w:tc>
        <w:tc>
          <w:tcPr>
            <w:tcW w:w="2551" w:type="dxa"/>
            <w:vAlign w:val="center"/>
          </w:tcPr>
          <w:p>
            <w:pPr>
              <w:pStyle w:val="20"/>
              <w:rPr>
                <w:color w:val="FF0000"/>
              </w:rPr>
            </w:pPr>
            <w:r>
              <w:rPr>
                <w:rFonts w:hint="eastAsia" w:cs="方正书宋_GBK"/>
                <w:b/>
                <w:color w:val="auto"/>
                <w:sz w:val="21"/>
                <w:szCs w:val="24"/>
                <w:lang w:val="en-US" w:eastAsia="zh-CN" w:bidi="ar-SA"/>
              </w:rPr>
              <w:t>15.51</w:t>
            </w:r>
          </w:p>
        </w:tc>
        <w:tc>
          <w:tcPr>
            <w:tcW w:w="2551" w:type="dxa"/>
            <w:vAlign w:val="center"/>
          </w:tcPr>
          <w:p>
            <w:pPr>
              <w:pStyle w:val="20"/>
              <w:rPr>
                <w:rFonts w:hint="default" w:eastAsia="方正书宋_GBK"/>
                <w:color w:val="FF0000"/>
                <w:lang w:val="en-US" w:eastAsia="zh-CN"/>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color w:val="FF0000"/>
              </w:rPr>
            </w:pPr>
            <w:r>
              <w:rPr>
                <w:rFonts w:hint="eastAsia" w:cs="方正书宋_GBK"/>
                <w:color w:val="auto"/>
                <w:sz w:val="21"/>
                <w:szCs w:val="24"/>
                <w:lang w:val="en-US" w:eastAsia="zh-CN" w:bidi="ar-SA"/>
              </w:rPr>
              <w:t>43.95</w:t>
            </w:r>
          </w:p>
        </w:tc>
        <w:tc>
          <w:tcPr>
            <w:tcW w:w="2551" w:type="dxa"/>
            <w:vAlign w:val="center"/>
          </w:tcPr>
          <w:p>
            <w:pPr>
              <w:jc w:val="right"/>
              <w:rPr>
                <w:color w:val="FF0000"/>
              </w:rPr>
            </w:pPr>
            <w:r>
              <w:rPr>
                <w:rFonts w:hint="eastAsia" w:cs="方正书宋_GBK"/>
                <w:color w:val="auto"/>
                <w:sz w:val="21"/>
                <w:szCs w:val="24"/>
                <w:lang w:val="en-US" w:eastAsia="zh-CN" w:bidi="ar-SA"/>
              </w:rPr>
              <w:t>13.10</w:t>
            </w:r>
          </w:p>
        </w:tc>
        <w:tc>
          <w:tcPr>
            <w:tcW w:w="2551" w:type="dxa"/>
            <w:vAlign w:val="center"/>
          </w:tcPr>
          <w:p>
            <w:pPr>
              <w:jc w:val="right"/>
              <w:rPr>
                <w:color w:val="FF0000"/>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center"/>
          </w:tcPr>
          <w:p>
            <w:pPr>
              <w:jc w:val="right"/>
              <w:rPr>
                <w:color w:val="FF0000"/>
              </w:rPr>
            </w:pPr>
            <w:r>
              <w:rPr>
                <w:rFonts w:hint="eastAsia" w:cs="方正书宋_GBK"/>
                <w:color w:val="auto"/>
                <w:sz w:val="21"/>
                <w:szCs w:val="24"/>
                <w:lang w:val="en-US" w:eastAsia="zh-CN" w:bidi="ar-SA"/>
              </w:rPr>
              <w:t>43.95</w:t>
            </w:r>
          </w:p>
        </w:tc>
        <w:tc>
          <w:tcPr>
            <w:tcW w:w="2551" w:type="dxa"/>
            <w:vAlign w:val="center"/>
          </w:tcPr>
          <w:p>
            <w:pPr>
              <w:jc w:val="right"/>
              <w:rPr>
                <w:color w:val="FF0000"/>
              </w:rPr>
            </w:pPr>
            <w:r>
              <w:rPr>
                <w:rFonts w:hint="eastAsia" w:cs="方正书宋_GBK"/>
                <w:color w:val="auto"/>
                <w:sz w:val="21"/>
                <w:szCs w:val="24"/>
                <w:lang w:val="en-US" w:eastAsia="zh-CN" w:bidi="ar-SA"/>
              </w:rPr>
              <w:t>13.10</w:t>
            </w:r>
          </w:p>
        </w:tc>
        <w:tc>
          <w:tcPr>
            <w:tcW w:w="2551" w:type="dxa"/>
            <w:vAlign w:val="center"/>
          </w:tcPr>
          <w:p>
            <w:pPr>
              <w:jc w:val="right"/>
              <w:rPr>
                <w:color w:val="FF0000"/>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pStyle w:val="16"/>
              <w:rPr>
                <w:color w:val="FF0000"/>
              </w:rPr>
            </w:pPr>
            <w:r>
              <w:rPr>
                <w:rFonts w:hint="eastAsia" w:cs="方正书宋_GBK"/>
                <w:color w:val="auto"/>
                <w:sz w:val="21"/>
                <w:szCs w:val="24"/>
                <w:lang w:val="en-US" w:eastAsia="zh-CN" w:bidi="ar-SA"/>
              </w:rPr>
              <w:t>13.10</w:t>
            </w:r>
          </w:p>
        </w:tc>
        <w:tc>
          <w:tcPr>
            <w:tcW w:w="2551" w:type="dxa"/>
            <w:vAlign w:val="center"/>
          </w:tcPr>
          <w:p>
            <w:pPr>
              <w:jc w:val="right"/>
              <w:rPr>
                <w:color w:val="FF0000"/>
              </w:rPr>
            </w:pPr>
            <w:r>
              <w:rPr>
                <w:rFonts w:hint="eastAsia" w:cs="方正书宋_GBK"/>
                <w:color w:val="auto"/>
                <w:sz w:val="21"/>
                <w:szCs w:val="24"/>
                <w:lang w:val="en-US" w:eastAsia="zh-CN" w:bidi="ar-SA"/>
              </w:rPr>
              <w:t>13.10</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center"/>
          </w:tcPr>
          <w:p>
            <w:pPr>
              <w:pStyle w:val="16"/>
              <w:rPr>
                <w:color w:val="FF0000"/>
              </w:rPr>
            </w:pPr>
            <w:r>
              <w:rPr>
                <w:rFonts w:hint="eastAsia" w:cs="方正书宋_GBK"/>
                <w:color w:val="auto"/>
                <w:sz w:val="21"/>
                <w:szCs w:val="24"/>
                <w:lang w:val="en-US" w:eastAsia="zh-CN" w:bidi="ar-SA"/>
              </w:rPr>
              <w:t>30.85</w:t>
            </w:r>
          </w:p>
        </w:tc>
        <w:tc>
          <w:tcPr>
            <w:tcW w:w="2551" w:type="dxa"/>
            <w:vAlign w:val="center"/>
          </w:tcPr>
          <w:p>
            <w:pPr>
              <w:pStyle w:val="16"/>
              <w:rPr>
                <w:color w:val="FF0000"/>
              </w:rPr>
            </w:pPr>
          </w:p>
        </w:tc>
        <w:tc>
          <w:tcPr>
            <w:tcW w:w="2551" w:type="dxa"/>
            <w:vAlign w:val="center"/>
          </w:tcPr>
          <w:p>
            <w:pPr>
              <w:pStyle w:val="16"/>
              <w:rPr>
                <w:rFonts w:hint="default" w:eastAsia="方正书宋_GBK"/>
                <w:color w:val="FF0000"/>
                <w:lang w:val="en-US" w:eastAsia="zh-CN"/>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pStyle w:val="16"/>
              <w:rPr>
                <w:color w:val="FF0000"/>
              </w:rPr>
            </w:pPr>
            <w:r>
              <w:rPr>
                <w:rFonts w:hint="eastAsia" w:cs="方正书宋_GBK"/>
                <w:color w:val="auto"/>
                <w:sz w:val="21"/>
                <w:szCs w:val="24"/>
                <w:lang w:val="en-US" w:eastAsia="zh-CN" w:bidi="ar-SA"/>
              </w:rPr>
              <w:t>0.44</w:t>
            </w:r>
          </w:p>
        </w:tc>
        <w:tc>
          <w:tcPr>
            <w:tcW w:w="2551" w:type="dxa"/>
            <w:vAlign w:val="center"/>
          </w:tcPr>
          <w:p>
            <w:pPr>
              <w:pStyle w:val="16"/>
              <w:rPr>
                <w:color w:val="FF0000"/>
              </w:rPr>
            </w:pPr>
            <w:r>
              <w:rPr>
                <w:rFonts w:hint="eastAsia" w:cs="方正书宋_GBK"/>
                <w:color w:val="auto"/>
                <w:sz w:val="21"/>
                <w:szCs w:val="24"/>
                <w:lang w:val="en-US" w:eastAsia="zh-CN" w:bidi="ar-SA"/>
              </w:rPr>
              <w:t>0.44</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2551" w:type="dxa"/>
            <w:vAlign w:val="center"/>
          </w:tcPr>
          <w:p>
            <w:pPr>
              <w:pStyle w:val="16"/>
              <w:rPr>
                <w:rFonts w:hint="default" w:ascii="Calibri" w:hAnsi="Calibri" w:eastAsia="宋体" w:cs="Calibri"/>
                <w:i w:val="0"/>
                <w:iCs w:val="0"/>
                <w:color w:val="FF0000"/>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6"/>
              <w:rPr>
                <w:rFonts w:hint="default" w:ascii="Calibri" w:hAnsi="Calibri" w:eastAsia="宋体" w:cs="Calibri"/>
                <w:i w:val="0"/>
                <w:iCs w:val="0"/>
                <w:color w:val="FF0000"/>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pStyle w:val="16"/>
              <w:rPr>
                <w:color w:val="FF0000"/>
              </w:rPr>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FF0000"/>
                <w:sz w:val="24"/>
                <w:szCs w:val="24"/>
                <w:lang w:val="en-US" w:eastAsia="zh-CN" w:bidi="ar-SA"/>
              </w:rPr>
            </w:pPr>
            <w:r>
              <w:rPr>
                <w:rFonts w:hint="eastAsia" w:eastAsia="宋体" w:cs="Times New Roman"/>
                <w:color w:val="auto"/>
                <w:sz w:val="24"/>
                <w:szCs w:val="24"/>
                <w:lang w:val="en-US" w:eastAsia="zh-CN" w:bidi="ar-SA"/>
              </w:rPr>
              <w:t>15.51</w:t>
            </w:r>
          </w:p>
        </w:tc>
        <w:tc>
          <w:tcPr>
            <w:tcW w:w="2551" w:type="dxa"/>
            <w:vAlign w:val="top"/>
          </w:tcPr>
          <w:p>
            <w:pPr>
              <w:keepNext w:val="0"/>
              <w:keepLines w:val="0"/>
              <w:widowControl/>
              <w:suppressLineNumbers w:val="0"/>
              <w:jc w:val="right"/>
              <w:textAlignment w:val="top"/>
              <w:rPr>
                <w:rFonts w:hint="default" w:eastAsia="宋体"/>
                <w:color w:val="FF0000"/>
                <w:lang w:val="en-US" w:eastAsia="zh-CN"/>
              </w:rPr>
            </w:pPr>
            <w:r>
              <w:rPr>
                <w:rFonts w:hint="eastAsia" w:eastAsia="宋体" w:cs="Times New Roman"/>
                <w:color w:val="auto"/>
                <w:sz w:val="24"/>
                <w:szCs w:val="24"/>
                <w:lang w:val="en-US" w:eastAsia="zh-CN" w:bidi="ar-SA"/>
              </w:rPr>
              <w:t>10.39</w:t>
            </w: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color w:val="FF0000"/>
                <w:sz w:val="24"/>
                <w:szCs w:val="24"/>
                <w:lang w:val="en-US" w:eastAsia="zh-CN" w:bidi="ar-SA"/>
              </w:rPr>
            </w:pPr>
            <w:r>
              <w:rPr>
                <w:rFonts w:hint="eastAsia" w:eastAsia="宋体" w:cs="Times New Roman"/>
                <w:color w:val="auto"/>
                <w:sz w:val="24"/>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FF0000"/>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FF0000"/>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4.11</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4.11</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2.42</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2.42</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1.41</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1.41</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eastAsia" w:cs="方正书宋_GBK"/>
                <w:color w:val="FF0000"/>
                <w:sz w:val="21"/>
                <w:szCs w:val="24"/>
                <w:lang w:val="en-US" w:eastAsia="uk-UA" w:bidi="ar-SA"/>
              </w:rPr>
            </w:pP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0.44</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0.44</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top"/>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0.14</w:t>
            </w:r>
          </w:p>
        </w:tc>
        <w:tc>
          <w:tcPr>
            <w:tcW w:w="2551" w:type="dxa"/>
            <w:vAlign w:val="top"/>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top"/>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0.04</w:t>
            </w:r>
          </w:p>
        </w:tc>
        <w:tc>
          <w:tcPr>
            <w:tcW w:w="2551" w:type="dxa"/>
            <w:vAlign w:val="top"/>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0.04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top"/>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2551" w:type="dxa"/>
            <w:vAlign w:val="top"/>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5.12</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0.22</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0.36</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0.10</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hint="default" w:eastAsia="方正书宋_GBK"/>
                <w:lang w:val="en-US" w:eastAsia="zh-CN"/>
              </w:rPr>
            </w:pPr>
            <w:r>
              <w:rPr>
                <w:rFonts w:hint="eastAsia"/>
                <w:lang w:val="en-US" w:eastAsia="zh-CN"/>
              </w:rPr>
              <w:t>30226</w:t>
            </w:r>
          </w:p>
        </w:tc>
        <w:tc>
          <w:tcPr>
            <w:tcW w:w="4535" w:type="dxa"/>
            <w:vAlign w:val="center"/>
          </w:tcPr>
          <w:p>
            <w:pPr>
              <w:pStyle w:val="17"/>
              <w:rPr>
                <w:rFonts w:hint="eastAsia" w:eastAsia="方正书宋_GBK"/>
                <w:lang w:eastAsia="zh-CN"/>
              </w:rPr>
            </w:pPr>
            <w:r>
              <w:rPr>
                <w:rFonts w:hint="eastAsia"/>
                <w:lang w:eastAsia="zh-CN"/>
              </w:rPr>
              <w:t>劳务费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3.47</w:t>
            </w:r>
          </w:p>
        </w:tc>
        <w:tc>
          <w:tcPr>
            <w:tcW w:w="2551" w:type="dxa"/>
            <w:vAlign w:val="center"/>
          </w:tcPr>
          <w:p>
            <w:pPr>
              <w:pStyle w:val="16"/>
              <w:rPr>
                <w:color w:val="FF0000"/>
              </w:rPr>
            </w:pPr>
          </w:p>
        </w:tc>
        <w:tc>
          <w:tcPr>
            <w:tcW w:w="2552" w:type="dxa"/>
            <w:vAlign w:val="center"/>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0.09</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850" w:type="dxa"/>
            <w:vAlign w:val="center"/>
          </w:tcPr>
          <w:p>
            <w:pPr>
              <w:pStyle w:val="18"/>
              <w:rPr>
                <w:rFonts w:hint="eastAsia" w:eastAsia="方正书宋_GBK"/>
                <w:lang w:eastAsia="zh-CN"/>
              </w:rPr>
            </w:pPr>
            <w:r>
              <w:t>1</w:t>
            </w:r>
            <w:r>
              <w:rPr>
                <w:rFonts w:hint="eastAsia"/>
                <w:lang w:val="en-US" w:eastAsia="zh-CN"/>
              </w:rPr>
              <w:t>8</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0.10</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hint="eastAsia" w:eastAsia="方正书宋_GBK"/>
                <w:lang w:eastAsia="zh-CN"/>
              </w:rPr>
            </w:pPr>
            <w:r>
              <w:t>1</w:t>
            </w:r>
            <w:r>
              <w:rPr>
                <w:rFonts w:hint="eastAsia"/>
                <w:lang w:val="en-US" w:eastAsia="zh-CN"/>
              </w:rPr>
              <w:t>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0.78</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0.78</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9"/>
              <w:jc w:val="both"/>
            </w:pP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sectPr>
          <w:type w:val="continuous"/>
          <w:pgSz w:w="16840" w:h="11900" w:orient="landscape"/>
          <w:pgMar w:top="1361" w:right="1021" w:bottom="1361" w:left="1021" w:header="720" w:footer="720" w:gutter="0"/>
          <w:pgNumType w:fmt="decimal"/>
          <w:cols w:space="720" w:num="1"/>
        </w:sectPr>
      </w:pPr>
    </w:p>
    <w:p>
      <w:pPr>
        <w:ind w:firstLine="420"/>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outlineLvl w:val="4"/>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2"/>
      </w:pPr>
      <w:r>
        <w:rPr>
          <w:rFonts w:hint="eastAsia"/>
          <w:lang w:eastAsia="zh-CN"/>
        </w:rPr>
        <w:t>团县委单位</w:t>
      </w:r>
      <w:r>
        <w:t>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w:t>
      </w:r>
      <w:r>
        <w:rPr>
          <w:rFonts w:hint="eastAsia" w:eastAsia="方正仿宋_GBK"/>
          <w:color w:val="000000"/>
          <w:sz w:val="28"/>
          <w:lang w:eastAsia="zh-CN"/>
        </w:rPr>
        <w:t>单位</w:t>
      </w:r>
      <w:r>
        <w:rPr>
          <w:rFonts w:hint="eastAsia" w:eastAsia="方正仿宋_GBK"/>
          <w:color w:val="000000"/>
          <w:sz w:val="28"/>
        </w:rPr>
        <w:t>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eastAsia="方正书宋_GBK"/>
                <w:lang w:eastAsia="zh-CN"/>
              </w:rPr>
            </w:pPr>
            <w:r>
              <w:rPr>
                <w:rFonts w:hint="eastAsia"/>
                <w:lang w:eastAsia="zh-CN"/>
              </w:rPr>
              <w:t>共青团涞水县委</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w:t>
      </w:r>
      <w:r>
        <w:rPr>
          <w:rFonts w:hint="eastAsia" w:eastAsia="方正仿宋_GBK"/>
          <w:color w:val="000000"/>
          <w:sz w:val="28"/>
          <w:lang w:eastAsia="zh-CN"/>
        </w:rPr>
        <w:t>单位</w:t>
      </w:r>
      <w:r>
        <w:rPr>
          <w:rFonts w:eastAsia="方正仿宋_GBK"/>
          <w:color w:val="000000"/>
          <w:sz w:val="28"/>
        </w:rPr>
        <w:t>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46.36</w:t>
      </w:r>
      <w:r>
        <w:rPr>
          <w:rFonts w:hint="eastAsia" w:eastAsia="方正仿宋_GBK"/>
          <w:color w:val="000000"/>
          <w:sz w:val="28"/>
        </w:rPr>
        <w:t>万元（一般公共预算</w:t>
      </w:r>
      <w:r>
        <w:rPr>
          <w:rFonts w:hint="eastAsia" w:eastAsia="方正仿宋_GBK"/>
          <w:color w:val="000000"/>
          <w:sz w:val="28"/>
          <w:lang w:val="en-US" w:eastAsia="zh-CN"/>
        </w:rPr>
        <w:t>46.36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46.36</w:t>
      </w:r>
      <w:r>
        <w:rPr>
          <w:rFonts w:hint="eastAsia" w:eastAsia="方正仿宋_GBK"/>
          <w:color w:val="000000"/>
          <w:sz w:val="28"/>
        </w:rPr>
        <w:t>万元（基本支出</w:t>
      </w:r>
      <w:r>
        <w:rPr>
          <w:rFonts w:hint="eastAsia" w:eastAsia="方正仿宋_GBK"/>
          <w:color w:val="000000"/>
          <w:sz w:val="28"/>
          <w:lang w:val="en-US" w:eastAsia="zh-CN"/>
        </w:rPr>
        <w:t>15.51</w:t>
      </w:r>
      <w:r>
        <w:rPr>
          <w:rFonts w:hint="eastAsia" w:eastAsia="方正仿宋_GBK"/>
          <w:color w:val="000000"/>
          <w:sz w:val="28"/>
        </w:rPr>
        <w:t>万元、项目支出</w:t>
      </w:r>
      <w:r>
        <w:rPr>
          <w:rFonts w:hint="eastAsia" w:eastAsia="方正仿宋_GBK"/>
          <w:color w:val="000000"/>
          <w:sz w:val="28"/>
          <w:lang w:val="en-US" w:eastAsia="zh-CN"/>
        </w:rPr>
        <w:t>30.85</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、单位</w:t>
      </w:r>
      <w:r>
        <w:rPr>
          <w:rFonts w:hint="eastAsia" w:ascii="楷体_GB2312" w:hAnsi="楷体_GB2312" w:eastAsia="楷体_GB2312" w:cs="楷体_GB2312"/>
          <w:b/>
          <w:kern w:val="0"/>
          <w:sz w:val="32"/>
          <w:szCs w:val="32"/>
        </w:rPr>
        <w:t>基本支出预算</w:t>
      </w:r>
      <w:r>
        <w:rPr>
          <w:rFonts w:hint="eastAsia" w:ascii="楷体_GB2312" w:hAnsi="楷体_GB2312" w:eastAsia="楷体_GB2312" w:cs="楷体_GB2312"/>
          <w:b/>
          <w:kern w:val="0"/>
          <w:sz w:val="32"/>
          <w:szCs w:val="32"/>
          <w:lang w:val="en-US" w:eastAsia="zh-CN"/>
        </w:rPr>
        <w:t>15.51</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10.39</w:t>
      </w:r>
      <w:r>
        <w:rPr>
          <w:rFonts w:hint="eastAsia" w:eastAsia="方正仿宋_GBK"/>
          <w:color w:val="000000"/>
          <w:sz w:val="28"/>
        </w:rPr>
        <w:t>万元。工资福利支出</w:t>
      </w:r>
      <w:r>
        <w:rPr>
          <w:rFonts w:hint="eastAsia" w:eastAsia="方正仿宋_GBK"/>
          <w:color w:val="000000"/>
          <w:sz w:val="28"/>
          <w:lang w:val="en-US" w:eastAsia="zh-CN"/>
        </w:rPr>
        <w:t>10.39</w:t>
      </w:r>
      <w:r>
        <w:rPr>
          <w:rFonts w:hint="eastAsia" w:eastAsia="方正仿宋_GBK"/>
          <w:color w:val="000000"/>
          <w:sz w:val="28"/>
        </w:rPr>
        <w:t>万元。其中，基本工资</w:t>
      </w:r>
      <w:r>
        <w:rPr>
          <w:rFonts w:hint="eastAsia" w:eastAsia="方正仿宋_GBK"/>
          <w:color w:val="000000"/>
          <w:sz w:val="28"/>
          <w:lang w:val="en-US" w:eastAsia="zh-CN"/>
        </w:rPr>
        <w:t>4.11</w:t>
      </w:r>
      <w:r>
        <w:rPr>
          <w:rFonts w:hint="eastAsia" w:eastAsia="方正仿宋_GBK"/>
          <w:color w:val="000000"/>
          <w:sz w:val="28"/>
        </w:rPr>
        <w:t>万元，津贴补贴</w:t>
      </w:r>
      <w:r>
        <w:rPr>
          <w:rFonts w:hint="eastAsia" w:eastAsia="方正仿宋_GBK"/>
          <w:color w:val="000000"/>
          <w:sz w:val="28"/>
          <w:lang w:val="en-US" w:eastAsia="zh-CN"/>
        </w:rPr>
        <w:t>2.42</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1.41万元，</w:t>
      </w:r>
      <w:r>
        <w:rPr>
          <w:rFonts w:hint="eastAsia" w:eastAsia="方正仿宋_GBK"/>
          <w:color w:val="000000"/>
          <w:sz w:val="28"/>
        </w:rPr>
        <w:t>社会保障缴费</w:t>
      </w:r>
      <w:r>
        <w:rPr>
          <w:rFonts w:hint="eastAsia" w:eastAsia="方正仿宋_GBK"/>
          <w:color w:val="000000"/>
          <w:sz w:val="28"/>
          <w:lang w:val="en-US" w:eastAsia="zh-CN"/>
        </w:rPr>
        <w:t>2.31</w:t>
      </w:r>
      <w:r>
        <w:rPr>
          <w:rFonts w:hint="eastAsia" w:eastAsia="方正仿宋_GBK"/>
          <w:color w:val="000000"/>
          <w:sz w:val="28"/>
        </w:rPr>
        <w:t>万元（基本养老保险费</w:t>
      </w:r>
      <w:r>
        <w:rPr>
          <w:rFonts w:hint="eastAsia" w:eastAsia="方正仿宋_GBK"/>
          <w:color w:val="000000"/>
          <w:sz w:val="28"/>
          <w:lang w:val="en-US" w:eastAsia="zh-CN"/>
        </w:rPr>
        <w:t>1.13</w:t>
      </w:r>
      <w:r>
        <w:rPr>
          <w:rFonts w:hint="eastAsia" w:eastAsia="方正仿宋_GBK"/>
          <w:color w:val="000000"/>
          <w:sz w:val="28"/>
        </w:rPr>
        <w:t>万元,基本医疗保险费</w:t>
      </w:r>
      <w:r>
        <w:rPr>
          <w:rFonts w:hint="eastAsia" w:eastAsia="方正仿宋_GBK"/>
          <w:color w:val="000000"/>
          <w:sz w:val="28"/>
          <w:lang w:val="en-US" w:eastAsia="zh-CN"/>
        </w:rPr>
        <w:t>0.44</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0.04万元，住房公积金0.7万元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5.12</w:t>
      </w:r>
      <w:r>
        <w:rPr>
          <w:rFonts w:hint="eastAsia" w:eastAsia="方正仿宋_GBK"/>
          <w:color w:val="000000"/>
          <w:sz w:val="28"/>
        </w:rPr>
        <w:t>万元。部门办公费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0.36万元，差旅费0.10万元，劳务费</w:t>
      </w:r>
      <w:r>
        <w:rPr>
          <w:rFonts w:hint="eastAsia" w:eastAsia="方正仿宋_GBK"/>
          <w:color w:val="000000" w:themeColor="text1"/>
          <w:sz w:val="28"/>
          <w:lang w:val="en-US" w:eastAsia="zh-CN"/>
          <w14:textFill>
            <w14:solidFill>
              <w14:schemeClr w14:val="tx1"/>
            </w14:solidFill>
          </w14:textFill>
        </w:rPr>
        <w:t>3.47</w:t>
      </w:r>
      <w:r>
        <w:rPr>
          <w:rFonts w:hint="eastAsia" w:eastAsia="方正仿宋_GBK"/>
          <w:color w:val="000000"/>
          <w:sz w:val="28"/>
          <w:lang w:val="en-US" w:eastAsia="zh-CN"/>
        </w:rPr>
        <w:t>万元，</w:t>
      </w:r>
      <w:r>
        <w:rPr>
          <w:rFonts w:hint="eastAsia" w:eastAsia="方正仿宋_GBK"/>
          <w:color w:val="000000"/>
          <w:sz w:val="28"/>
        </w:rPr>
        <w:t>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0.78万元，职工福利费</w:t>
      </w:r>
      <w:r>
        <w:rPr>
          <w:rFonts w:hint="eastAsia" w:eastAsia="方正仿宋_GBK"/>
          <w:color w:val="000000" w:themeColor="text1"/>
          <w:sz w:val="28"/>
          <w:lang w:val="en-US" w:eastAsia="zh-CN"/>
          <w14:textFill>
            <w14:solidFill>
              <w14:schemeClr w14:val="tx1"/>
            </w14:solidFill>
          </w14:textFill>
        </w:rPr>
        <w:t>0.10</w:t>
      </w:r>
      <w:r>
        <w:rPr>
          <w:rFonts w:hint="eastAsia" w:eastAsia="方正仿宋_GBK"/>
          <w:color w:val="000000"/>
          <w:sz w:val="28"/>
          <w:lang w:val="en-US" w:eastAsia="zh-CN"/>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2、单位</w:t>
      </w:r>
      <w:r>
        <w:rPr>
          <w:rFonts w:hint="eastAsia" w:ascii="楷体_GB2312" w:hAnsi="楷体_GB2312" w:eastAsia="楷体_GB2312" w:cs="楷体_GB2312"/>
          <w:b/>
          <w:kern w:val="0"/>
          <w:sz w:val="32"/>
          <w:szCs w:val="32"/>
        </w:rPr>
        <w:t>项目支出预算</w:t>
      </w:r>
      <w:r>
        <w:rPr>
          <w:rFonts w:hint="eastAsia" w:ascii="楷体_GB2312" w:hAnsi="楷体_GB2312" w:eastAsia="楷体_GB2312" w:cs="楷体_GB2312"/>
          <w:b/>
          <w:color w:val="000000" w:themeColor="text1"/>
          <w:kern w:val="0"/>
          <w:sz w:val="32"/>
          <w:szCs w:val="32"/>
          <w:lang w:val="en-US" w:eastAsia="zh-CN"/>
          <w14:textFill>
            <w14:solidFill>
              <w14:schemeClr w14:val="tx1"/>
            </w14:solidFill>
          </w14:textFill>
        </w:rPr>
        <w:t>9</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000000"/>
          <w:sz w:val="28"/>
        </w:rPr>
      </w:pPr>
      <w:r>
        <w:rPr>
          <w:rFonts w:hint="eastAsia" w:eastAsia="方正仿宋_GBK"/>
          <w:color w:val="000000"/>
          <w:sz w:val="28"/>
        </w:rPr>
        <w:t>少先队工作经费工作经费</w:t>
      </w:r>
      <w:r>
        <w:rPr>
          <w:rFonts w:hint="eastAsia" w:eastAsia="方正仿宋_GBK"/>
          <w:color w:val="000000" w:themeColor="text1"/>
          <w:sz w:val="28"/>
          <w14:textFill>
            <w14:solidFill>
              <w14:schemeClr w14:val="tx1"/>
            </w14:solidFill>
          </w14:textFill>
        </w:rPr>
        <w:t>2</w:t>
      </w:r>
      <w:r>
        <w:rPr>
          <w:rFonts w:hint="eastAsia" w:eastAsia="方正仿宋_GBK"/>
          <w:color w:val="000000" w:themeColor="text1"/>
          <w:sz w:val="28"/>
          <w:lang w:val="en-US" w:eastAsia="zh-CN"/>
          <w14:textFill>
            <w14:solidFill>
              <w14:schemeClr w14:val="tx1"/>
            </w14:solidFill>
          </w14:textFill>
        </w:rPr>
        <w:t>.00</w:t>
      </w:r>
      <w:r>
        <w:rPr>
          <w:rFonts w:hint="eastAsia" w:eastAsia="方正仿宋_GBK"/>
          <w:color w:val="000000"/>
          <w:sz w:val="28"/>
        </w:rPr>
        <w:t>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000000"/>
          <w:sz w:val="28"/>
        </w:rPr>
      </w:pPr>
      <w:r>
        <w:rPr>
          <w:rFonts w:hint="eastAsia" w:eastAsia="方正仿宋_GBK"/>
          <w:color w:val="000000"/>
          <w:sz w:val="28"/>
        </w:rPr>
        <w:t>五四青年节活动工作经费</w:t>
      </w:r>
      <w:r>
        <w:rPr>
          <w:rFonts w:hint="eastAsia" w:eastAsia="方正仿宋_GBK"/>
          <w:color w:val="000000" w:themeColor="text1"/>
          <w:sz w:val="28"/>
          <w:lang w:val="en-US" w:eastAsia="zh-CN"/>
          <w14:textFill>
            <w14:solidFill>
              <w14:schemeClr w14:val="tx1"/>
            </w14:solidFill>
          </w14:textFill>
        </w:rPr>
        <w:t>2</w:t>
      </w:r>
      <w:r>
        <w:rPr>
          <w:rFonts w:hint="eastAsia" w:eastAsia="方正仿宋_GBK"/>
          <w:color w:val="000000" w:themeColor="text1"/>
          <w:sz w:val="28"/>
          <w14:textFill>
            <w14:solidFill>
              <w14:schemeClr w14:val="tx1"/>
            </w14:solidFill>
          </w14:textFill>
        </w:rPr>
        <w:t>.00</w:t>
      </w:r>
      <w:r>
        <w:rPr>
          <w:rFonts w:hint="eastAsia" w:eastAsia="方正仿宋_GBK"/>
          <w:color w:val="000000"/>
          <w:sz w:val="28"/>
        </w:rPr>
        <w:t>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000000" w:themeColor="text1"/>
          <w:sz w:val="28"/>
          <w:lang w:val="en-US" w:eastAsia="zh-CN"/>
          <w14:textFill>
            <w14:solidFill>
              <w14:schemeClr w14:val="tx1"/>
            </w14:solidFill>
          </w14:textFill>
        </w:rPr>
        <w:t>3</w:t>
      </w:r>
      <w:r>
        <w:rPr>
          <w:rFonts w:hint="eastAsia" w:eastAsia="方正仿宋_GBK"/>
          <w:color w:val="000000" w:themeColor="text1"/>
          <w:sz w:val="28"/>
          <w14:textFill>
            <w14:solidFill>
              <w14:schemeClr w14:val="tx1"/>
            </w14:solidFill>
          </w14:textFill>
        </w:rPr>
        <w:t>.00</w:t>
      </w:r>
      <w:r>
        <w:rPr>
          <w:rFonts w:hint="eastAsia" w:eastAsia="方正仿宋_GBK"/>
          <w:color w:val="000000"/>
          <w:sz w:val="28"/>
        </w:rPr>
        <w:t>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w:t>
      </w:r>
      <w:r>
        <w:rPr>
          <w:rFonts w:hint="eastAsia" w:eastAsia="方正仿宋_GBK"/>
          <w:color w:val="000000" w:themeColor="text1"/>
          <w:sz w:val="28"/>
          <w:lang w:val="en-US" w:eastAsia="zh-CN"/>
          <w14:textFill>
            <w14:solidFill>
              <w14:schemeClr w14:val="tx1"/>
            </w14:solidFill>
          </w14:textFill>
        </w:rPr>
        <w:t>2</w:t>
      </w:r>
      <w:r>
        <w:rPr>
          <w:rFonts w:hint="eastAsia" w:eastAsia="方正仿宋_GBK"/>
          <w:color w:val="000000" w:themeColor="text1"/>
          <w:sz w:val="28"/>
          <w14:textFill>
            <w14:solidFill>
              <w14:schemeClr w14:val="tx1"/>
            </w14:solidFill>
          </w14:textFill>
        </w:rPr>
        <w:t>.</w:t>
      </w:r>
      <w:r>
        <w:rPr>
          <w:rFonts w:hint="eastAsia" w:eastAsia="方正仿宋_GBK"/>
          <w:color w:val="000000" w:themeColor="text1"/>
          <w:sz w:val="28"/>
          <w:lang w:val="en-US" w:eastAsia="zh-CN"/>
          <w14:textFill>
            <w14:solidFill>
              <w14:schemeClr w14:val="tx1"/>
            </w14:solidFill>
          </w14:textFill>
        </w:rPr>
        <w:t>00</w:t>
      </w:r>
      <w:r>
        <w:rPr>
          <w:rFonts w:hint="eastAsia" w:eastAsia="方正仿宋_GBK"/>
          <w:color w:val="000000"/>
          <w:sz w:val="28"/>
        </w:rPr>
        <w:t>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FF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46.36</w:t>
      </w:r>
      <w:r>
        <w:rPr>
          <w:rFonts w:hint="eastAsia" w:eastAsia="方正仿宋_GBK"/>
          <w:color w:val="000000"/>
          <w:sz w:val="28"/>
        </w:rPr>
        <w:t>万元，较上</w:t>
      </w:r>
      <w:r>
        <w:rPr>
          <w:rFonts w:hint="eastAsia" w:eastAsia="方正仿宋_GBK"/>
          <w:color w:val="000000"/>
          <w:sz w:val="28"/>
          <w:lang w:eastAsia="zh-CN"/>
        </w:rPr>
        <w:t>年增加</w:t>
      </w:r>
      <w:r>
        <w:rPr>
          <w:rFonts w:hint="eastAsia" w:eastAsia="方正仿宋_GBK"/>
          <w:color w:val="000000"/>
          <w:sz w:val="28"/>
          <w:lang w:val="en-US" w:eastAsia="zh-CN"/>
        </w:rPr>
        <w:t>10.84</w:t>
      </w:r>
      <w:r>
        <w:rPr>
          <w:rFonts w:hint="eastAsia" w:eastAsia="方正仿宋_GBK"/>
          <w:color w:val="000000"/>
          <w:sz w:val="28"/>
        </w:rPr>
        <w:t>万元。</w:t>
      </w:r>
      <w:bookmarkStart w:id="13" w:name="_GoBack"/>
      <w:r>
        <w:rPr>
          <w:rFonts w:hint="eastAsia" w:eastAsia="方正仿宋_GBK"/>
          <w:color w:val="000000"/>
          <w:sz w:val="28"/>
        </w:rPr>
        <w:t>其中主要</w:t>
      </w:r>
      <w:r>
        <w:rPr>
          <w:rFonts w:hint="eastAsia" w:eastAsia="方正仿宋_GBK"/>
          <w:color w:val="000000"/>
          <w:sz w:val="28"/>
          <w:lang w:eastAsia="zh-CN"/>
        </w:rPr>
        <w:t>原因是</w:t>
      </w:r>
      <w:r>
        <w:rPr>
          <w:rFonts w:hint="eastAsia" w:eastAsia="方正仿宋_GBK"/>
          <w:color w:val="000000"/>
          <w:sz w:val="28"/>
          <w:lang w:val="en-US" w:eastAsia="zh-CN"/>
        </w:rPr>
        <w:t>2024年增加保定农业专项经费。</w:t>
      </w:r>
      <w:bookmarkEnd w:id="13"/>
    </w:p>
    <w:p>
      <w:pPr>
        <w:pStyle w:val="23"/>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2" w:name="_Toc_3_3_0000000012"/>
      <w:r>
        <w:rPr>
          <w:rFonts w:ascii="黑体" w:hAnsi="黑体" w:eastAsia="黑体" w:cs="黑体"/>
          <w:color w:val="000000"/>
          <w:sz w:val="32"/>
        </w:rPr>
        <w:t>三、机关运行经费安排情况</w:t>
      </w:r>
      <w:bookmarkEnd w:id="2"/>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5.12</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0.68</w:t>
      </w:r>
      <w:r>
        <w:rPr>
          <w:rFonts w:hint="eastAsia" w:eastAsia="方正仿宋_GBK"/>
          <w:color w:val="000000"/>
          <w:sz w:val="28"/>
        </w:rPr>
        <w:t>万元。包括部门办公费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auto"/>
          <w:sz w:val="28"/>
          <w:lang w:val="en-US" w:eastAsia="zh-CN"/>
        </w:rPr>
        <w:t>0.36</w:t>
      </w:r>
      <w:r>
        <w:rPr>
          <w:rFonts w:hint="eastAsia" w:eastAsia="方正仿宋_GBK"/>
          <w:color w:val="000000"/>
          <w:sz w:val="28"/>
          <w:lang w:val="en-US" w:eastAsia="zh-CN"/>
        </w:rPr>
        <w:t>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auto"/>
          <w:sz w:val="28"/>
          <w:lang w:val="en-US" w:eastAsia="zh-CN"/>
        </w:rPr>
        <w:t>3.47</w:t>
      </w:r>
      <w:r>
        <w:rPr>
          <w:rFonts w:hint="eastAsia" w:eastAsia="方正仿宋_GBK"/>
          <w:color w:val="000000"/>
          <w:sz w:val="28"/>
          <w:lang w:val="en-US" w:eastAsia="zh-CN"/>
        </w:rPr>
        <w:t>万元，</w:t>
      </w:r>
      <w:r>
        <w:rPr>
          <w:rFonts w:hint="eastAsia" w:eastAsia="方正仿宋_GBK"/>
          <w:color w:val="000000"/>
          <w:sz w:val="28"/>
          <w:lang w:eastAsia="zh-CN"/>
        </w:rPr>
        <w:t>其他交通费用</w:t>
      </w:r>
      <w:r>
        <w:rPr>
          <w:rFonts w:hint="eastAsia" w:eastAsia="方正仿宋_GBK"/>
          <w:color w:val="auto"/>
          <w:sz w:val="28"/>
          <w:lang w:val="en-US" w:eastAsia="zh-CN"/>
        </w:rPr>
        <w:t>0.78</w:t>
      </w:r>
      <w:r>
        <w:rPr>
          <w:rFonts w:hint="eastAsia" w:eastAsia="方正仿宋_GBK"/>
          <w:color w:val="000000"/>
          <w:sz w:val="28"/>
          <w:lang w:val="en-US" w:eastAsia="zh-CN"/>
        </w:rPr>
        <w:t>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0.19</w:t>
      </w:r>
      <w:r>
        <w:rPr>
          <w:rFonts w:hint="eastAsia" w:eastAsia="方正仿宋_GBK"/>
          <w:color w:val="000000"/>
          <w:sz w:val="28"/>
        </w:rPr>
        <w:t>万元。包括工会经费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3" w:name="_Toc_3_3_0000000013"/>
      <w:r>
        <w:rPr>
          <w:rFonts w:ascii="黑体" w:hAnsi="黑体" w:eastAsia="黑体" w:cs="黑体"/>
          <w:color w:val="000000"/>
          <w:sz w:val="32"/>
        </w:rPr>
        <w:t>财政拨款“三公”经费预算情况及增减变化原因</w:t>
      </w:r>
      <w:bookmarkEnd w:id="3"/>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年团县委“三公”经费预算数</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23</w:t>
      </w:r>
      <w:r>
        <w:rPr>
          <w:rFonts w:hint="eastAsia" w:eastAsia="方正仿宋_GBK"/>
          <w:color w:val="000000"/>
          <w:sz w:val="28"/>
        </w:rPr>
        <w:t>年相比</w:t>
      </w:r>
      <w:r>
        <w:rPr>
          <w:rFonts w:hint="eastAsia" w:eastAsia="方正仿宋_GBK"/>
          <w:color w:val="000000"/>
          <w:sz w:val="28"/>
          <w:lang w:eastAsia="zh-CN"/>
        </w:rPr>
        <w:t>无增减变化</w:t>
      </w:r>
      <w:r>
        <w:rPr>
          <w:rFonts w:hint="eastAsia" w:eastAsia="方正仿宋_GBK"/>
          <w:color w:val="000000"/>
          <w:sz w:val="28"/>
          <w:lang w:val="en-US" w:eastAsia="zh-CN"/>
        </w:rPr>
        <w:t>，</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8"/>
        <w:tblW w:w="0" w:type="auto"/>
        <w:tblInd w:w="0" w:type="dxa"/>
        <w:tblLayout w:type="fixed"/>
        <w:tblCellMar>
          <w:top w:w="0" w:type="dxa"/>
          <w:left w:w="108" w:type="dxa"/>
          <w:bottom w:w="0" w:type="dxa"/>
          <w:right w:w="108" w:type="dxa"/>
        </w:tblCellMar>
      </w:tblPr>
      <w:tblGrid>
        <w:gridCol w:w="2947"/>
        <w:gridCol w:w="2369"/>
        <w:gridCol w:w="2369"/>
        <w:gridCol w:w="1624"/>
        <w:gridCol w:w="4289"/>
      </w:tblGrid>
      <w:tr>
        <w:tblPrEx>
          <w:tblCellMar>
            <w:top w:w="0" w:type="dxa"/>
            <w:left w:w="108" w:type="dxa"/>
            <w:bottom w:w="0" w:type="dxa"/>
            <w:right w:w="108" w:type="dxa"/>
          </w:tblCellMar>
        </w:tblPrEx>
        <w:trPr>
          <w:trHeight w:val="313" w:hRule="atLeast"/>
        </w:trPr>
        <w:tc>
          <w:tcPr>
            <w:tcW w:w="2947"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1624" w:type="dxa"/>
            <w:tcBorders>
              <w:top w:val="nil"/>
              <w:left w:val="nil"/>
              <w:bottom w:val="nil"/>
              <w:right w:val="nil"/>
            </w:tcBorders>
            <w:vAlign w:val="center"/>
          </w:tcPr>
          <w:p>
            <w:pPr>
              <w:rPr>
                <w:rFonts w:ascii="宋体" w:hAnsi="宋体" w:eastAsia="宋体" w:cs="宋体"/>
              </w:rPr>
            </w:pPr>
          </w:p>
        </w:tc>
        <w:tc>
          <w:tcPr>
            <w:tcW w:w="428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3" w:hRule="atLeast"/>
        </w:trPr>
        <w:tc>
          <w:tcPr>
            <w:tcW w:w="2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6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4"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2"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69"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rPr>
          <w:rFonts w:ascii="黑体" w:hAnsi="黑体" w:eastAsia="黑体" w:cs="黑体"/>
          <w:color w:val="000000"/>
          <w:sz w:val="32"/>
        </w:rPr>
      </w:pPr>
      <w:r>
        <w:rPr>
          <w:rFonts w:hint="eastAsia" w:eastAsia="方正仿宋_GBK"/>
          <w:color w:val="000000"/>
          <w:sz w:val="18"/>
          <w:szCs w:val="18"/>
          <w:lang w:val="en-US" w:eastAsia="zh-CN"/>
        </w:rPr>
        <w:t>注：我单位无“三公”经费，空表列示。</w:t>
      </w:r>
      <w:bookmarkStart w:id="4" w:name="_Toc_3_3_0000000014"/>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4"/>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6"/>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Pr>
        <w:rPr>
          <w:rFonts w:ascii="方正楷体_GBK" w:hAnsi="方正楷体_GBK" w:eastAsia="方正楷体_GBK" w:cs="方正楷体_GBK"/>
          <w:b/>
          <w:color w:val="000000"/>
          <w:sz w:val="32"/>
        </w:rPr>
      </w:pPr>
    </w:p>
    <w:p>
      <w:pPr>
        <w:rPr>
          <w:rFonts w:hint="eastAsia" w:eastAsia="宋体"/>
          <w:lang w:val="en-US"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15"/>
            </w:pPr>
            <w:r>
              <w:t>项目编码</w:t>
            </w:r>
          </w:p>
        </w:tc>
        <w:tc>
          <w:tcPr>
            <w:tcW w:w="2608" w:type="dxa"/>
            <w:gridSpan w:val="2"/>
            <w:vAlign w:val="center"/>
          </w:tcPr>
          <w:p>
            <w:pPr>
              <w:pStyle w:val="17"/>
            </w:pPr>
            <w:r>
              <w:t>13062322P00756510001U</w:t>
            </w:r>
          </w:p>
        </w:tc>
        <w:tc>
          <w:tcPr>
            <w:tcW w:w="1587" w:type="dxa"/>
            <w:vAlign w:val="center"/>
          </w:tcPr>
          <w:p>
            <w:pPr>
              <w:pStyle w:val="15"/>
            </w:pPr>
            <w:r>
              <w:t>项目名称</w:t>
            </w:r>
          </w:p>
        </w:tc>
        <w:tc>
          <w:tcPr>
            <w:tcW w:w="4422" w:type="dxa"/>
            <w:gridSpan w:val="3"/>
            <w:vAlign w:val="center"/>
          </w:tcPr>
          <w:p>
            <w:pPr>
              <w:pStyle w:val="17"/>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15"/>
            </w:pPr>
            <w:r>
              <w:t>绩效目标</w:t>
            </w:r>
          </w:p>
        </w:tc>
        <w:tc>
          <w:tcPr>
            <w:tcW w:w="8617" w:type="dxa"/>
            <w:gridSpan w:val="6"/>
            <w:vAlign w:val="center"/>
          </w:tcPr>
          <w:p>
            <w:pPr>
              <w:pStyle w:val="17"/>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开展青年就业创业培训会场次数</w:t>
            </w:r>
          </w:p>
        </w:tc>
        <w:tc>
          <w:tcPr>
            <w:tcW w:w="2891" w:type="dxa"/>
            <w:vAlign w:val="center"/>
          </w:tcPr>
          <w:p>
            <w:pPr>
              <w:pStyle w:val="17"/>
            </w:pPr>
            <w:r>
              <w:t>团县委举办关于青年就业创业培训会的场次数。</w:t>
            </w:r>
          </w:p>
        </w:tc>
        <w:tc>
          <w:tcPr>
            <w:tcW w:w="1276" w:type="dxa"/>
            <w:vAlign w:val="center"/>
          </w:tcPr>
          <w:p>
            <w:pPr>
              <w:pStyle w:val="17"/>
            </w:pPr>
            <w:r>
              <w:t>≥6次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参与青年就业创业培训覆盖率</w:t>
            </w:r>
          </w:p>
        </w:tc>
        <w:tc>
          <w:tcPr>
            <w:tcW w:w="2891" w:type="dxa"/>
            <w:vAlign w:val="center"/>
          </w:tcPr>
          <w:p>
            <w:pPr>
              <w:pStyle w:val="17"/>
            </w:pPr>
            <w:r>
              <w:t>参与团县委举办培训会的青年人数占全县青年总人数（百分比）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参与培训青年就业率</w:t>
            </w:r>
          </w:p>
        </w:tc>
        <w:tc>
          <w:tcPr>
            <w:tcW w:w="2891" w:type="dxa"/>
            <w:vAlign w:val="center"/>
          </w:tcPr>
          <w:p>
            <w:pPr>
              <w:pStyle w:val="17"/>
            </w:pPr>
            <w:r>
              <w:t>参与培训青年成功就业人数占参会青年总人数</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5" w:name="_Toc_4_4_0000000005"/>
      <w:r>
        <w:rPr>
          <w:rFonts w:ascii="方正仿宋_GBK" w:hAnsi="方正仿宋_GBK" w:eastAsia="方正仿宋_GBK" w:cs="方正仿宋_GBK"/>
          <w:color w:val="000000"/>
          <w:sz w:val="28"/>
        </w:rPr>
        <w:t>2.少先队工作经费绩效目标表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13062322P007564100016</w:t>
            </w:r>
          </w:p>
        </w:tc>
        <w:tc>
          <w:tcPr>
            <w:tcW w:w="1587" w:type="dxa"/>
            <w:vAlign w:val="center"/>
          </w:tcPr>
          <w:p>
            <w:pPr>
              <w:pStyle w:val="15"/>
            </w:pPr>
            <w:r>
              <w:t>项目名称</w:t>
            </w:r>
          </w:p>
        </w:tc>
        <w:tc>
          <w:tcPr>
            <w:tcW w:w="4422" w:type="dxa"/>
            <w:gridSpan w:val="3"/>
            <w:vAlign w:val="center"/>
          </w:tcPr>
          <w:p>
            <w:pPr>
              <w:pStyle w:val="17"/>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青少年活动场次</w:t>
            </w:r>
          </w:p>
        </w:tc>
        <w:tc>
          <w:tcPr>
            <w:tcW w:w="2891" w:type="dxa"/>
            <w:vAlign w:val="center"/>
          </w:tcPr>
          <w:p>
            <w:pPr>
              <w:pStyle w:val="17"/>
            </w:pPr>
            <w:r>
              <w:t>通过举办少先队活动，加强青少年教育工作。</w:t>
            </w:r>
          </w:p>
        </w:tc>
        <w:tc>
          <w:tcPr>
            <w:tcW w:w="1276" w:type="dxa"/>
            <w:vAlign w:val="center"/>
          </w:tcPr>
          <w:p>
            <w:pPr>
              <w:pStyle w:val="17"/>
            </w:pPr>
            <w:r>
              <w:t>≥10次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青少年活动优良率</w:t>
            </w:r>
          </w:p>
        </w:tc>
        <w:tc>
          <w:tcPr>
            <w:tcW w:w="2891" w:type="dxa"/>
            <w:vAlign w:val="center"/>
          </w:tcPr>
          <w:p>
            <w:pPr>
              <w:pStyle w:val="17"/>
            </w:pPr>
            <w:r>
              <w:t>结项鉴定优秀等级项目数量占结项总数量的比例（百分比）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少先队活动影响力</w:t>
            </w:r>
          </w:p>
        </w:tc>
        <w:tc>
          <w:tcPr>
            <w:tcW w:w="2891" w:type="dxa"/>
            <w:vAlign w:val="center"/>
          </w:tcPr>
          <w:p>
            <w:pPr>
              <w:pStyle w:val="17"/>
            </w:pPr>
            <w:r>
              <w:t>举办的少先队活动的影响力站全部社会活动的影响力</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6" w:name="_Toc_4_4_0000000006"/>
      <w:r>
        <w:rPr>
          <w:rFonts w:ascii="方正仿宋_GBK" w:hAnsi="方正仿宋_GBK" w:eastAsia="方正仿宋_GBK" w:cs="方正仿宋_GBK"/>
          <w:color w:val="000000"/>
          <w:sz w:val="28"/>
        </w:rPr>
        <w:t>3.团务工作经费绩效目标表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13062322P00756610001H</w:t>
            </w:r>
          </w:p>
        </w:tc>
        <w:tc>
          <w:tcPr>
            <w:tcW w:w="1587" w:type="dxa"/>
            <w:vAlign w:val="center"/>
          </w:tcPr>
          <w:p>
            <w:pPr>
              <w:pStyle w:val="15"/>
            </w:pPr>
            <w:r>
              <w:t>项目名称</w:t>
            </w:r>
          </w:p>
        </w:tc>
        <w:tc>
          <w:tcPr>
            <w:tcW w:w="4422" w:type="dxa"/>
            <w:gridSpan w:val="3"/>
            <w:vAlign w:val="center"/>
          </w:tcPr>
          <w:p>
            <w:pPr>
              <w:pStyle w:val="17"/>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rPr>
                <w:rFonts w:hint="eastAsia"/>
                <w:lang w:val="en-US" w:eastAsia="zh-CN"/>
              </w:rPr>
              <w:t>2</w:t>
            </w:r>
            <w:r>
              <w:t>.00</w:t>
            </w:r>
          </w:p>
        </w:tc>
        <w:tc>
          <w:tcPr>
            <w:tcW w:w="1587" w:type="dxa"/>
            <w:vAlign w:val="center"/>
          </w:tcPr>
          <w:p>
            <w:pPr>
              <w:pStyle w:val="15"/>
            </w:pPr>
            <w:r>
              <w:t>其中：财政    资金</w:t>
            </w:r>
          </w:p>
        </w:tc>
        <w:tc>
          <w:tcPr>
            <w:tcW w:w="1304" w:type="dxa"/>
            <w:vAlign w:val="center"/>
          </w:tcPr>
          <w:p>
            <w:pPr>
              <w:pStyle w:val="17"/>
            </w:pPr>
            <w:r>
              <w:rPr>
                <w:rFonts w:hint="eastAsia"/>
                <w:lang w:val="en-US" w:eastAsia="zh-CN"/>
              </w:rPr>
              <w:t>2</w:t>
            </w:r>
            <w:r>
              <w:t>.00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支持基层团组织项目数</w:t>
            </w:r>
          </w:p>
        </w:tc>
        <w:tc>
          <w:tcPr>
            <w:tcW w:w="2891" w:type="dxa"/>
            <w:vAlign w:val="center"/>
          </w:tcPr>
          <w:p>
            <w:pPr>
              <w:pStyle w:val="17"/>
            </w:pPr>
            <w:r>
              <w:t>通过支持基层团组织开展文化宣传等项目活动，进一步丰富基层团组织生活。</w:t>
            </w:r>
          </w:p>
        </w:tc>
        <w:tc>
          <w:tcPr>
            <w:tcW w:w="1276" w:type="dxa"/>
            <w:vAlign w:val="center"/>
          </w:tcPr>
          <w:p>
            <w:pPr>
              <w:pStyle w:val="17"/>
            </w:pPr>
            <w:r>
              <w:t>≥12次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优秀团组织比例</w:t>
            </w:r>
          </w:p>
        </w:tc>
        <w:tc>
          <w:tcPr>
            <w:tcW w:w="2891" w:type="dxa"/>
            <w:vAlign w:val="center"/>
          </w:tcPr>
          <w:p>
            <w:pPr>
              <w:pStyle w:val="17"/>
            </w:pPr>
            <w:r>
              <w:t>评定优秀等级团组织数量占团组织总数量的比例（百分比）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公共服务提升情况</w:t>
            </w:r>
          </w:p>
        </w:tc>
        <w:tc>
          <w:tcPr>
            <w:tcW w:w="2891" w:type="dxa"/>
            <w:vAlign w:val="center"/>
          </w:tcPr>
          <w:p>
            <w:pPr>
              <w:pStyle w:val="17"/>
            </w:pPr>
            <w:r>
              <w:t>在全县产生的重要影响，得到广大群众的充分认可，购置对公共服务水平的提升情况。</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7" w:name="_Toc_4_4_0000000007"/>
      <w:r>
        <w:rPr>
          <w:rFonts w:ascii="方正仿宋_GBK" w:hAnsi="方正仿宋_GBK" w:eastAsia="方正仿宋_GBK" w:cs="方正仿宋_GBK"/>
          <w:color w:val="000000"/>
          <w:sz w:val="28"/>
        </w:rPr>
        <w:t>4.五四青年节活动经费绩效目标表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13062322P00756310001G</w:t>
            </w:r>
          </w:p>
        </w:tc>
        <w:tc>
          <w:tcPr>
            <w:tcW w:w="1587" w:type="dxa"/>
            <w:vAlign w:val="center"/>
          </w:tcPr>
          <w:p>
            <w:pPr>
              <w:pStyle w:val="15"/>
            </w:pPr>
            <w:r>
              <w:t>项目名称</w:t>
            </w:r>
          </w:p>
        </w:tc>
        <w:tc>
          <w:tcPr>
            <w:tcW w:w="4422" w:type="dxa"/>
            <w:gridSpan w:val="3"/>
            <w:vAlign w:val="center"/>
          </w:tcPr>
          <w:p>
            <w:pPr>
              <w:pStyle w:val="17"/>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举办五四活动场次数</w:t>
            </w:r>
          </w:p>
        </w:tc>
        <w:tc>
          <w:tcPr>
            <w:tcW w:w="2891" w:type="dxa"/>
            <w:vAlign w:val="center"/>
          </w:tcPr>
          <w:p>
            <w:pPr>
              <w:pStyle w:val="17"/>
            </w:pPr>
            <w:r>
              <w:t>五四青年节活动开展次数</w:t>
            </w:r>
          </w:p>
        </w:tc>
        <w:tc>
          <w:tcPr>
            <w:tcW w:w="1276" w:type="dxa"/>
            <w:vAlign w:val="center"/>
          </w:tcPr>
          <w:p>
            <w:pPr>
              <w:pStyle w:val="17"/>
            </w:pPr>
            <w:r>
              <w:t>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五四青年节活动群众参与率</w:t>
            </w:r>
          </w:p>
        </w:tc>
        <w:tc>
          <w:tcPr>
            <w:tcW w:w="2891" w:type="dxa"/>
            <w:vAlign w:val="center"/>
          </w:tcPr>
          <w:p>
            <w:pPr>
              <w:pStyle w:val="17"/>
            </w:pPr>
            <w:r>
              <w:t>五四青年节活动参与人数占全部调查总人数的比率（百分比）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活动完成率</w:t>
            </w:r>
          </w:p>
        </w:tc>
        <w:tc>
          <w:tcPr>
            <w:tcW w:w="2891" w:type="dxa"/>
            <w:vAlign w:val="center"/>
          </w:tcPr>
          <w:p>
            <w:pPr>
              <w:pStyle w:val="17"/>
            </w:pPr>
            <w:r>
              <w:t>实际开展活动数占计划开展活动数的比例（百分比）</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420" w:firstLineChars="200"/>
        <w:outlineLvl w:val="2"/>
      </w:pPr>
      <w:r>
        <w:rPr>
          <w:rFonts w:hint="eastAsia" w:ascii="方正书宋_GBK" w:hAnsi="方正书宋_GBK" w:eastAsia="方正书宋_GBK" w:cs="方正书宋_GBK"/>
          <w:color w:val="FFFFFF"/>
          <w:sz w:val="21"/>
          <w:lang w:eastAsia="zh-CN"/>
        </w:rPr>
        <w:t>X</w:t>
      </w:r>
      <w:bookmarkStart w:id="8" w:name="_Toc_3_3_0000000015"/>
      <w:r>
        <w:rPr>
          <w:rFonts w:ascii="黑体" w:hAnsi="黑体" w:eastAsia="黑体" w:cs="黑体"/>
          <w:color w:val="000000"/>
          <w:sz w:val="32"/>
        </w:rPr>
        <w:t>六、政府采购预算情况</w:t>
      </w:r>
      <w:bookmarkEnd w:id="8"/>
    </w:p>
    <w:p>
      <w:pPr>
        <w:spacing w:line="500" w:lineRule="exact"/>
        <w:rPr>
          <w:rFonts w:hint="eastAsia" w:eastAsia="方正仿宋_GBK"/>
          <w:color w:val="000000"/>
          <w:sz w:val="28"/>
          <w:lang w:val="en-US" w:eastAsia="zh-CN"/>
        </w:rPr>
      </w:pPr>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9" w:name="_Toc30009658"/>
      <w:r>
        <w:rPr>
          <w:rFonts w:hint="eastAsia" w:ascii="方正小标宋_GBK" w:eastAsia="方正小标宋_GBK"/>
          <w:sz w:val="18"/>
          <w:szCs w:val="18"/>
        </w:rPr>
        <w:instrText xml:space="preserve">部门政府采购预算</w:instrText>
      </w:r>
      <w:bookmarkEnd w:id="9"/>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0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774"/>
        <w:gridCol w:w="671"/>
        <w:gridCol w:w="1102"/>
        <w:gridCol w:w="540"/>
        <w:gridCol w:w="362"/>
        <w:gridCol w:w="473"/>
        <w:gridCol w:w="610"/>
        <w:gridCol w:w="925"/>
        <w:gridCol w:w="764"/>
        <w:gridCol w:w="720"/>
        <w:gridCol w:w="1216"/>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3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83"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6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48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spacing w:line="500" w:lineRule="exact"/>
        <w:ind w:firstLine="1920" w:firstLineChars="600"/>
        <w:rPr>
          <w:rFonts w:eastAsia="方正仿宋_GBK"/>
          <w:color w:val="000000"/>
          <w:sz w:val="32"/>
        </w:rPr>
      </w:pPr>
    </w:p>
    <w:p>
      <w:pPr>
        <w:spacing w:line="500" w:lineRule="exact"/>
        <w:ind w:firstLine="1920" w:firstLineChars="600"/>
        <w:rPr>
          <w:rFonts w:hint="eastAsia" w:eastAsia="方正仿宋_GBK"/>
          <w:color w:val="000000"/>
          <w:sz w:val="18"/>
          <w:szCs w:val="18"/>
          <w:lang w:val="en-US" w:eastAsia="zh-CN"/>
        </w:rPr>
      </w:pPr>
      <w:r>
        <w:rPr>
          <w:rFonts w:eastAsia="方正仿宋_GBK"/>
          <w:color w:val="000000"/>
          <w:sz w:val="32"/>
        </w:rPr>
        <w:t xml:space="preserve"> </w:t>
      </w:r>
      <w:r>
        <w:rPr>
          <w:rFonts w:hint="eastAsia" w:eastAsia="方正仿宋_GBK"/>
          <w:color w:val="000000"/>
          <w:sz w:val="18"/>
          <w:szCs w:val="18"/>
          <w:lang w:val="en-US" w:eastAsia="zh-CN"/>
        </w:rPr>
        <w:t>注：2024年我单位没有安排政府采购预算安排，空表列示。</w:t>
      </w:r>
    </w:p>
    <w:p>
      <w:pPr>
        <w:ind w:firstLine="640"/>
      </w:pPr>
    </w:p>
    <w:p>
      <w:pPr>
        <w:spacing w:before="10" w:after="10"/>
        <w:ind w:firstLine="640"/>
        <w:outlineLvl w:val="2"/>
        <w:rPr>
          <w:rFonts w:ascii="黑体" w:hAnsi="黑体" w:eastAsia="黑体" w:cs="黑体"/>
          <w:color w:val="000000"/>
          <w:sz w:val="32"/>
        </w:rPr>
      </w:pPr>
      <w:bookmarkStart w:id="1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0"/>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2023年末</w:t>
      </w:r>
      <w:r>
        <w:rPr>
          <w:rFonts w:hint="eastAsia" w:eastAsia="方正仿宋_GBK"/>
          <w:color w:val="000000"/>
          <w:sz w:val="28"/>
        </w:rPr>
        <w:t>固定资产总金额</w:t>
      </w:r>
      <w:r>
        <w:rPr>
          <w:rFonts w:hint="eastAsia" w:eastAsia="方正仿宋_GBK"/>
          <w:color w:val="000000"/>
          <w:sz w:val="28"/>
          <w:lang w:val="en-US" w:eastAsia="zh-CN"/>
        </w:rPr>
        <w:t>6.0389</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2024年无拟购置固定资产计划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8"/>
        <w:tblW w:w="12580" w:type="dxa"/>
        <w:tblInd w:w="93" w:type="dxa"/>
        <w:tblLayout w:type="fixed"/>
        <w:tblCellMar>
          <w:top w:w="0" w:type="dxa"/>
          <w:left w:w="108" w:type="dxa"/>
          <w:bottom w:w="0" w:type="dxa"/>
          <w:right w:w="108" w:type="dxa"/>
        </w:tblCellMar>
      </w:tblPr>
      <w:tblGrid>
        <w:gridCol w:w="5445"/>
        <w:gridCol w:w="2273"/>
        <w:gridCol w:w="4862"/>
      </w:tblGrid>
      <w:tr>
        <w:tblPrEx>
          <w:tblCellMar>
            <w:top w:w="0" w:type="dxa"/>
            <w:left w:w="108" w:type="dxa"/>
            <w:bottom w:w="0" w:type="dxa"/>
            <w:right w:w="108" w:type="dxa"/>
          </w:tblCellMar>
        </w:tblPrEx>
        <w:trPr>
          <w:trHeight w:val="677" w:hRule="atLeast"/>
        </w:trPr>
        <w:tc>
          <w:tcPr>
            <w:tcW w:w="1258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66" w:hRule="atLeast"/>
        </w:trPr>
        <w:tc>
          <w:tcPr>
            <w:tcW w:w="125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23</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62"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FF0000"/>
                <w:kern w:val="0"/>
                <w:sz w:val="28"/>
                <w:szCs w:val="28"/>
                <w:lang w:val="en-US" w:eastAsia="zh-CN"/>
              </w:rPr>
            </w:pPr>
            <w:r>
              <w:rPr>
                <w:rFonts w:hint="eastAsia" w:ascii="宋体" w:hAnsi="宋体" w:cs="宋体"/>
                <w:b/>
                <w:color w:val="auto"/>
                <w:kern w:val="0"/>
                <w:sz w:val="28"/>
                <w:szCs w:val="28"/>
                <w:lang w:val="en-US" w:eastAsia="zh-CN"/>
              </w:rPr>
              <w:t>6.0389</w:t>
            </w:r>
          </w:p>
        </w:tc>
      </w:tr>
      <w:tr>
        <w:tblPrEx>
          <w:tblCellMar>
            <w:top w:w="0" w:type="dxa"/>
            <w:left w:w="108" w:type="dxa"/>
            <w:bottom w:w="0" w:type="dxa"/>
            <w:right w:w="108" w:type="dxa"/>
          </w:tblCellMar>
        </w:tblPrEx>
        <w:trPr>
          <w:trHeight w:val="494"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453"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FF0000"/>
                <w:kern w:val="0"/>
                <w:sz w:val="28"/>
                <w:szCs w:val="28"/>
                <w:lang w:val="en-US" w:eastAsia="zh-CN"/>
              </w:rPr>
            </w:pPr>
            <w:r>
              <w:rPr>
                <w:rFonts w:hint="eastAsia" w:ascii="宋体" w:hAnsi="宋体" w:cs="宋体"/>
                <w:color w:val="auto"/>
                <w:kern w:val="0"/>
                <w:sz w:val="28"/>
                <w:szCs w:val="28"/>
                <w:lang w:val="en-US" w:eastAsia="zh-CN"/>
              </w:rPr>
              <w:t>6.0389</w:t>
            </w:r>
          </w:p>
        </w:tc>
      </w:tr>
    </w:tbl>
    <w:p>
      <w:pPr>
        <w:jc w:val="left"/>
        <w:rPr>
          <w:rFonts w:ascii="宋体" w:cs="宋体"/>
          <w:sz w:val="28"/>
          <w:szCs w:val="28"/>
        </w:rPr>
      </w:pPr>
    </w:p>
    <w:p>
      <w:pPr>
        <w:rPr>
          <w:rFonts w:eastAsia="方正仿宋_GBK"/>
          <w:color w:val="000000"/>
          <w:sz w:val="32"/>
        </w:rPr>
      </w:pPr>
    </w:p>
    <w:p>
      <w:r>
        <w:rPr>
          <w:rFonts w:eastAsia="方正仿宋_GBK"/>
          <w:color w:val="000000"/>
          <w:sz w:val="32"/>
        </w:rPr>
        <w:t xml:space="preserve"> </w:t>
      </w:r>
    </w:p>
    <w:p>
      <w:pPr>
        <w:spacing w:before="10" w:after="10"/>
        <w:ind w:firstLine="640"/>
        <w:outlineLvl w:val="2"/>
      </w:pPr>
      <w:bookmarkStart w:id="11" w:name="_Toc_3_3_0000000017"/>
      <w:r>
        <w:rPr>
          <w:rFonts w:ascii="黑体" w:hAnsi="黑体" w:eastAsia="黑体" w:cs="黑体"/>
          <w:color w:val="000000"/>
          <w:sz w:val="32"/>
        </w:rPr>
        <w:t>八、名词解释</w:t>
      </w:r>
      <w:bookmarkEnd w:id="11"/>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2" w:name="_Toc_3_3_0000000018"/>
      <w:r>
        <w:rPr>
          <w:rFonts w:ascii="黑体" w:hAnsi="黑体" w:eastAsia="黑体" w:cs="黑体"/>
          <w:color w:val="000000"/>
          <w:sz w:val="32"/>
        </w:rPr>
        <w:t>九、其他需要说明的事项</w:t>
      </w:r>
      <w:bookmarkEnd w:id="12"/>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局2022年部门预算信息公开</w:t>
      </w:r>
    </w:p>
    <w:p>
      <w:pPr>
        <w:pStyle w:val="22"/>
        <w:ind w:left="0" w:leftChars="0" w:firstLine="0" w:firstLineChars="0"/>
        <w:rPr>
          <w:sz w:val="30"/>
          <w:szCs w:val="30"/>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2dA0LmAQAAxwMA&#10;AA4AAAAAAAAAAQAgAAAAHgEAAGRycy9lMm9Eb2MueG1sUEsFBgAAAAAGAAYAWQEAAHY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sOWr2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aUO07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P9y6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E0A2"/>
    <w:multiLevelType w:val="singleLevel"/>
    <w:tmpl w:val="00FAE0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DRkNjg5NGQ1ODNlZTdkMTlhNmFhMmViNTQ0N2MifQ=="/>
  </w:docVars>
  <w:rsids>
    <w:rsidRoot w:val="00781D3A"/>
    <w:rsid w:val="00064159"/>
    <w:rsid w:val="00120163"/>
    <w:rsid w:val="00182D82"/>
    <w:rsid w:val="001B15F6"/>
    <w:rsid w:val="00201266"/>
    <w:rsid w:val="00296707"/>
    <w:rsid w:val="00557C8E"/>
    <w:rsid w:val="0056582C"/>
    <w:rsid w:val="005C7741"/>
    <w:rsid w:val="00664099"/>
    <w:rsid w:val="0068454C"/>
    <w:rsid w:val="006C1CC0"/>
    <w:rsid w:val="00714A9B"/>
    <w:rsid w:val="007304F6"/>
    <w:rsid w:val="00781D3A"/>
    <w:rsid w:val="00791CF2"/>
    <w:rsid w:val="008D0F2A"/>
    <w:rsid w:val="008F1C73"/>
    <w:rsid w:val="0098765C"/>
    <w:rsid w:val="00AC1402"/>
    <w:rsid w:val="00B10A12"/>
    <w:rsid w:val="00B52C69"/>
    <w:rsid w:val="00BC0518"/>
    <w:rsid w:val="00BD1DD9"/>
    <w:rsid w:val="00C104A4"/>
    <w:rsid w:val="00C71422"/>
    <w:rsid w:val="00C83D45"/>
    <w:rsid w:val="00CC5F86"/>
    <w:rsid w:val="00D172D0"/>
    <w:rsid w:val="00D75591"/>
    <w:rsid w:val="00DA3F97"/>
    <w:rsid w:val="00E92AAD"/>
    <w:rsid w:val="00EC4DAA"/>
    <w:rsid w:val="00F1646A"/>
    <w:rsid w:val="00F826E0"/>
    <w:rsid w:val="00FB7ED6"/>
    <w:rsid w:val="00FE46E7"/>
    <w:rsid w:val="010C0502"/>
    <w:rsid w:val="02072A78"/>
    <w:rsid w:val="022C0A8A"/>
    <w:rsid w:val="025B4723"/>
    <w:rsid w:val="027D71DE"/>
    <w:rsid w:val="02B36522"/>
    <w:rsid w:val="039842CF"/>
    <w:rsid w:val="03B9096A"/>
    <w:rsid w:val="04373786"/>
    <w:rsid w:val="04BB2603"/>
    <w:rsid w:val="052B4646"/>
    <w:rsid w:val="0563090D"/>
    <w:rsid w:val="05976809"/>
    <w:rsid w:val="064A5629"/>
    <w:rsid w:val="06500E91"/>
    <w:rsid w:val="06B07B82"/>
    <w:rsid w:val="09795E36"/>
    <w:rsid w:val="0AB67731"/>
    <w:rsid w:val="0B0A4050"/>
    <w:rsid w:val="0B7C44D7"/>
    <w:rsid w:val="0B896BF3"/>
    <w:rsid w:val="0BA96923"/>
    <w:rsid w:val="0D75742F"/>
    <w:rsid w:val="0DE860D7"/>
    <w:rsid w:val="0F462736"/>
    <w:rsid w:val="115A7068"/>
    <w:rsid w:val="1223302C"/>
    <w:rsid w:val="14285F17"/>
    <w:rsid w:val="158F5031"/>
    <w:rsid w:val="16290DB7"/>
    <w:rsid w:val="17516817"/>
    <w:rsid w:val="18583BD5"/>
    <w:rsid w:val="19263CD4"/>
    <w:rsid w:val="19A03A86"/>
    <w:rsid w:val="19D13C3F"/>
    <w:rsid w:val="1A1B135F"/>
    <w:rsid w:val="1B302BE8"/>
    <w:rsid w:val="1B5944E3"/>
    <w:rsid w:val="1B7E42F6"/>
    <w:rsid w:val="1C7D1E5D"/>
    <w:rsid w:val="1CB006EC"/>
    <w:rsid w:val="1CC00BD8"/>
    <w:rsid w:val="1D083E1C"/>
    <w:rsid w:val="1E1D07C2"/>
    <w:rsid w:val="1EC975DB"/>
    <w:rsid w:val="200F54C2"/>
    <w:rsid w:val="2032252D"/>
    <w:rsid w:val="21423675"/>
    <w:rsid w:val="220646A2"/>
    <w:rsid w:val="22090B6C"/>
    <w:rsid w:val="23551D22"/>
    <w:rsid w:val="239A7798"/>
    <w:rsid w:val="244871F4"/>
    <w:rsid w:val="24912949"/>
    <w:rsid w:val="24A40099"/>
    <w:rsid w:val="24D701A9"/>
    <w:rsid w:val="256B0266"/>
    <w:rsid w:val="25F93EF5"/>
    <w:rsid w:val="26094761"/>
    <w:rsid w:val="26A03A17"/>
    <w:rsid w:val="26AD1590"/>
    <w:rsid w:val="27054F28"/>
    <w:rsid w:val="293002AD"/>
    <w:rsid w:val="2B0B2850"/>
    <w:rsid w:val="2BD355F5"/>
    <w:rsid w:val="2C4464F3"/>
    <w:rsid w:val="2D79539E"/>
    <w:rsid w:val="2EAB0AAB"/>
    <w:rsid w:val="2F533F76"/>
    <w:rsid w:val="32557B3B"/>
    <w:rsid w:val="32CA61B7"/>
    <w:rsid w:val="32F86CF5"/>
    <w:rsid w:val="341D43D9"/>
    <w:rsid w:val="34FB52A5"/>
    <w:rsid w:val="360A4309"/>
    <w:rsid w:val="362414A7"/>
    <w:rsid w:val="364A1889"/>
    <w:rsid w:val="36D7155D"/>
    <w:rsid w:val="37830553"/>
    <w:rsid w:val="391B70EA"/>
    <w:rsid w:val="39810D86"/>
    <w:rsid w:val="39A47163"/>
    <w:rsid w:val="39F37BA8"/>
    <w:rsid w:val="3A4B0C5C"/>
    <w:rsid w:val="3A8A52AA"/>
    <w:rsid w:val="3B8F458E"/>
    <w:rsid w:val="3BCB453B"/>
    <w:rsid w:val="3C404962"/>
    <w:rsid w:val="3C6A3D54"/>
    <w:rsid w:val="3CA410F6"/>
    <w:rsid w:val="3CC24B26"/>
    <w:rsid w:val="3CEE2AEC"/>
    <w:rsid w:val="3DC56D68"/>
    <w:rsid w:val="3E895FE7"/>
    <w:rsid w:val="3EA13331"/>
    <w:rsid w:val="3F033BBB"/>
    <w:rsid w:val="3F204B9E"/>
    <w:rsid w:val="3F7171A7"/>
    <w:rsid w:val="3FE5223A"/>
    <w:rsid w:val="3FF878C8"/>
    <w:rsid w:val="40BE466E"/>
    <w:rsid w:val="40E67721"/>
    <w:rsid w:val="40F7192E"/>
    <w:rsid w:val="410B2527"/>
    <w:rsid w:val="424F70CB"/>
    <w:rsid w:val="4250579A"/>
    <w:rsid w:val="436B78F6"/>
    <w:rsid w:val="437B06A7"/>
    <w:rsid w:val="442073EE"/>
    <w:rsid w:val="4484172B"/>
    <w:rsid w:val="45EA1A61"/>
    <w:rsid w:val="46E10106"/>
    <w:rsid w:val="47174AD8"/>
    <w:rsid w:val="48390A7E"/>
    <w:rsid w:val="4A38727B"/>
    <w:rsid w:val="4B7F1D4E"/>
    <w:rsid w:val="4C6E5295"/>
    <w:rsid w:val="4CE944BC"/>
    <w:rsid w:val="4DF47921"/>
    <w:rsid w:val="4E0474A5"/>
    <w:rsid w:val="4E2125F7"/>
    <w:rsid w:val="4E30647F"/>
    <w:rsid w:val="4FF534DD"/>
    <w:rsid w:val="50406E4E"/>
    <w:rsid w:val="50B22AAE"/>
    <w:rsid w:val="50E81293"/>
    <w:rsid w:val="51F16987"/>
    <w:rsid w:val="523522B6"/>
    <w:rsid w:val="52475A6B"/>
    <w:rsid w:val="527A5B8B"/>
    <w:rsid w:val="528154FB"/>
    <w:rsid w:val="53EC2E48"/>
    <w:rsid w:val="54AA0D3A"/>
    <w:rsid w:val="54CE7C71"/>
    <w:rsid w:val="562A7E7A"/>
    <w:rsid w:val="58782D8B"/>
    <w:rsid w:val="59CA2705"/>
    <w:rsid w:val="5B0A2C7F"/>
    <w:rsid w:val="5B8B1199"/>
    <w:rsid w:val="5E044548"/>
    <w:rsid w:val="5E8B2082"/>
    <w:rsid w:val="5F136503"/>
    <w:rsid w:val="60AA3E6F"/>
    <w:rsid w:val="617A54BB"/>
    <w:rsid w:val="61E068AD"/>
    <w:rsid w:val="62410803"/>
    <w:rsid w:val="62D17DD9"/>
    <w:rsid w:val="64C00105"/>
    <w:rsid w:val="65B41A25"/>
    <w:rsid w:val="664209D5"/>
    <w:rsid w:val="667E3DD4"/>
    <w:rsid w:val="66925AD1"/>
    <w:rsid w:val="66F80950"/>
    <w:rsid w:val="670267B3"/>
    <w:rsid w:val="67BD6B7E"/>
    <w:rsid w:val="6864524C"/>
    <w:rsid w:val="689A0C6D"/>
    <w:rsid w:val="68B910F3"/>
    <w:rsid w:val="69AC6EAA"/>
    <w:rsid w:val="69F34AD9"/>
    <w:rsid w:val="6B19231D"/>
    <w:rsid w:val="6C726189"/>
    <w:rsid w:val="6D6655C2"/>
    <w:rsid w:val="6D9263B7"/>
    <w:rsid w:val="6E7A7577"/>
    <w:rsid w:val="6FAE2100"/>
    <w:rsid w:val="6FB97C2B"/>
    <w:rsid w:val="70587444"/>
    <w:rsid w:val="716562BC"/>
    <w:rsid w:val="71BC1C54"/>
    <w:rsid w:val="71E52F59"/>
    <w:rsid w:val="73201B9F"/>
    <w:rsid w:val="73351CBE"/>
    <w:rsid w:val="733C4DFB"/>
    <w:rsid w:val="73EC2692"/>
    <w:rsid w:val="74745854"/>
    <w:rsid w:val="747A4CD0"/>
    <w:rsid w:val="75705230"/>
    <w:rsid w:val="75893E7A"/>
    <w:rsid w:val="75AB270C"/>
    <w:rsid w:val="75BB7FC7"/>
    <w:rsid w:val="76AF1D88"/>
    <w:rsid w:val="76BD26F7"/>
    <w:rsid w:val="771D2FF5"/>
    <w:rsid w:val="776C7C79"/>
    <w:rsid w:val="78574485"/>
    <w:rsid w:val="79331E23"/>
    <w:rsid w:val="7A3A0D43"/>
    <w:rsid w:val="7B7D2454"/>
    <w:rsid w:val="7C9E2682"/>
    <w:rsid w:val="7D0821F2"/>
    <w:rsid w:val="7D450D50"/>
    <w:rsid w:val="7D4B7441"/>
    <w:rsid w:val="7E6873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7701</Words>
  <Characters>9028</Characters>
  <Lines>127</Lines>
  <Paragraphs>36</Paragraphs>
  <TotalTime>253</TotalTime>
  <ScaleCrop>false</ScaleCrop>
  <LinksUpToDate>false</LinksUpToDate>
  <CharactersWithSpaces>9232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2024-01-31T08:33:44Z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5E443C0C59B24F7D9AB4167BDCA5795F</vt:lpwstr>
  </property>
</Properties>
</file>