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val="en-US" w:eastAsia="zh-CN"/>
        </w:rPr>
        <w:t>中国共产党涞水县委员会办公室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055"/>
        <w:gridCol w:w="4606"/>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055"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673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591" w:type="dxa"/>
            <w:gridSpan w:val="2"/>
            <w:vAlign w:val="center"/>
          </w:tcPr>
          <w:p>
            <w:pPr>
              <w:pStyle w:val="14"/>
            </w:pPr>
            <w:r>
              <w:t>收入</w:t>
            </w:r>
          </w:p>
        </w:tc>
        <w:tc>
          <w:tcPr>
            <w:tcW w:w="673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055" w:type="dxa"/>
            <w:vAlign w:val="center"/>
          </w:tcPr>
          <w:p>
            <w:pPr>
              <w:pStyle w:val="14"/>
            </w:pPr>
            <w:r>
              <w:t>预算数</w:t>
            </w:r>
          </w:p>
        </w:tc>
        <w:tc>
          <w:tcPr>
            <w:tcW w:w="4606"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055" w:type="dxa"/>
            <w:vAlign w:val="center"/>
          </w:tcPr>
          <w:p>
            <w:pPr>
              <w:pStyle w:val="14"/>
            </w:pPr>
            <w:r>
              <w:t>2</w:t>
            </w:r>
          </w:p>
        </w:tc>
        <w:tc>
          <w:tcPr>
            <w:tcW w:w="4606"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一、一般公共预算拨款收入</w:t>
            </w:r>
          </w:p>
        </w:tc>
        <w:tc>
          <w:tcPr>
            <w:tcW w:w="2055"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四、财政专户管理资金收入</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五、单位资金</w:t>
            </w: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ind w:firstLine="210" w:firstLineChars="100"/>
              <w:jc w:val="both"/>
            </w:pPr>
            <w:r>
              <w:t>20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top"/>
          </w:tcPr>
          <w:p>
            <w:pPr>
              <w:jc w:val="left"/>
            </w:pPr>
          </w:p>
        </w:tc>
        <w:tc>
          <w:tcPr>
            <w:tcW w:w="2055" w:type="dxa"/>
            <w:vAlign w:val="top"/>
          </w:tcPr>
          <w:p>
            <w:pPr>
              <w:jc w:val="right"/>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2126"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top"/>
          </w:tcPr>
          <w:p>
            <w:pPr>
              <w:jc w:val="left"/>
            </w:pPr>
          </w:p>
        </w:tc>
        <w:tc>
          <w:tcPr>
            <w:tcW w:w="2055" w:type="dxa"/>
            <w:vAlign w:val="top"/>
          </w:tcPr>
          <w:p>
            <w:pPr>
              <w:jc w:val="right"/>
              <w:rPr>
                <w:rFonts w:hint="default" w:ascii="Calibri" w:hAnsi="Calibri" w:eastAsia="宋体" w:cs="Calibri"/>
                <w:b/>
                <w:bCs/>
                <w:i w:val="0"/>
                <w:color w:val="000000"/>
                <w:sz w:val="22"/>
                <w:szCs w:val="22"/>
                <w:u w:val="none"/>
                <w:lang w:val="en-US" w:eastAsia="uk-UA" w:bidi="ar-SA"/>
              </w:rPr>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三十一、人行科目</w:t>
            </w:r>
          </w:p>
        </w:tc>
        <w:tc>
          <w:tcPr>
            <w:tcW w:w="2126" w:type="dxa"/>
            <w:vAlign w:val="top"/>
          </w:tcPr>
          <w:p>
            <w:pPr>
              <w:jc w:val="right"/>
              <w:rPr>
                <w:rFonts w:hint="default"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本年收入合计</w:t>
            </w:r>
          </w:p>
        </w:tc>
        <w:tc>
          <w:tcPr>
            <w:tcW w:w="2055"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上年结转结余</w:t>
            </w:r>
          </w:p>
        </w:tc>
        <w:tc>
          <w:tcPr>
            <w:tcW w:w="2055" w:type="dxa"/>
            <w:vAlign w:val="top"/>
          </w:tcPr>
          <w:p>
            <w:pPr>
              <w:jc w:val="right"/>
              <w:rPr>
                <w:rFonts w:hint="default" w:ascii="Calibri" w:hAnsi="Calibri" w:eastAsia="宋体" w:cs="Calibri"/>
                <w:b/>
                <w:bCs/>
                <w:i w:val="0"/>
                <w:color w:val="000000"/>
                <w:sz w:val="22"/>
                <w:szCs w:val="22"/>
                <w:u w:val="none"/>
                <w:lang w:val="en-US" w:eastAsia="uk-UA" w:bidi="ar-SA"/>
              </w:rPr>
            </w:pP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年终结转结余</w:t>
            </w:r>
          </w:p>
        </w:tc>
        <w:tc>
          <w:tcPr>
            <w:tcW w:w="2126" w:type="dxa"/>
            <w:vAlign w:val="top"/>
          </w:tcPr>
          <w:p>
            <w:pPr>
              <w:jc w:val="right"/>
              <w:rPr>
                <w:rFonts w:hint="default"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34</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收入总计</w:t>
            </w:r>
          </w:p>
        </w:tc>
        <w:tc>
          <w:tcPr>
            <w:tcW w:w="2055"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46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支出总计</w:t>
            </w:r>
          </w:p>
        </w:tc>
        <w:tc>
          <w:tcPr>
            <w:tcW w:w="2126"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09"/>
        <w:gridCol w:w="2037"/>
        <w:gridCol w:w="1147"/>
        <w:gridCol w:w="1547"/>
        <w:gridCol w:w="1533"/>
        <w:gridCol w:w="907"/>
        <w:gridCol w:w="1186"/>
        <w:gridCol w:w="640"/>
        <w:gridCol w:w="1067"/>
        <w:gridCol w:w="880"/>
        <w:gridCol w:w="1107"/>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0" w:type="dxa"/>
            <w:gridSpan w:val="5"/>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362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442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146" w:type="dxa"/>
            <w:gridSpan w:val="2"/>
            <w:vAlign w:val="center"/>
          </w:tcPr>
          <w:p>
            <w:pPr>
              <w:pStyle w:val="14"/>
            </w:pPr>
            <w:r>
              <w:t>功能分类科目</w:t>
            </w:r>
          </w:p>
        </w:tc>
        <w:tc>
          <w:tcPr>
            <w:tcW w:w="1147" w:type="dxa"/>
            <w:vMerge w:val="restart"/>
            <w:vAlign w:val="center"/>
          </w:tcPr>
          <w:p>
            <w:pPr>
              <w:pStyle w:val="14"/>
            </w:pPr>
            <w:r>
              <w:t>合计</w:t>
            </w:r>
          </w:p>
        </w:tc>
        <w:tc>
          <w:tcPr>
            <w:tcW w:w="8867" w:type="dxa"/>
            <w:gridSpan w:val="8"/>
            <w:vAlign w:val="center"/>
          </w:tcPr>
          <w:p>
            <w:pPr>
              <w:pStyle w:val="14"/>
            </w:pPr>
            <w:r>
              <w:t>本年收入</w:t>
            </w:r>
          </w:p>
        </w:tc>
        <w:tc>
          <w:tcPr>
            <w:tcW w:w="731"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09" w:type="dxa"/>
            <w:vAlign w:val="center"/>
          </w:tcPr>
          <w:p>
            <w:pPr>
              <w:pStyle w:val="14"/>
            </w:pPr>
            <w:r>
              <w:t>科目    编码</w:t>
            </w:r>
          </w:p>
        </w:tc>
        <w:tc>
          <w:tcPr>
            <w:tcW w:w="2037" w:type="dxa"/>
            <w:vAlign w:val="center"/>
          </w:tcPr>
          <w:p>
            <w:pPr>
              <w:pStyle w:val="14"/>
            </w:pPr>
            <w:r>
              <w:t>科目名称</w:t>
            </w:r>
          </w:p>
        </w:tc>
        <w:tc>
          <w:tcPr>
            <w:tcW w:w="1147" w:type="dxa"/>
            <w:vMerge w:val="continue"/>
          </w:tcPr>
          <w:p/>
        </w:tc>
        <w:tc>
          <w:tcPr>
            <w:tcW w:w="1547" w:type="dxa"/>
            <w:vAlign w:val="center"/>
          </w:tcPr>
          <w:p>
            <w:pPr>
              <w:pStyle w:val="14"/>
            </w:pPr>
            <w:r>
              <w:t>小计</w:t>
            </w:r>
          </w:p>
        </w:tc>
        <w:tc>
          <w:tcPr>
            <w:tcW w:w="1533" w:type="dxa"/>
            <w:vAlign w:val="center"/>
          </w:tcPr>
          <w:p>
            <w:pPr>
              <w:pStyle w:val="14"/>
            </w:pPr>
            <w:r>
              <w:t>财政拨款收入</w:t>
            </w:r>
          </w:p>
        </w:tc>
        <w:tc>
          <w:tcPr>
            <w:tcW w:w="907" w:type="dxa"/>
            <w:vAlign w:val="center"/>
          </w:tcPr>
          <w:p>
            <w:pPr>
              <w:pStyle w:val="14"/>
            </w:pPr>
            <w:r>
              <w:t>财政专户收入</w:t>
            </w:r>
          </w:p>
        </w:tc>
        <w:tc>
          <w:tcPr>
            <w:tcW w:w="1186" w:type="dxa"/>
            <w:vAlign w:val="center"/>
          </w:tcPr>
          <w:p>
            <w:pPr>
              <w:pStyle w:val="14"/>
            </w:pPr>
            <w:r>
              <w:t>事业收入</w:t>
            </w:r>
          </w:p>
        </w:tc>
        <w:tc>
          <w:tcPr>
            <w:tcW w:w="640" w:type="dxa"/>
            <w:vAlign w:val="center"/>
          </w:tcPr>
          <w:p>
            <w:pPr>
              <w:pStyle w:val="14"/>
            </w:pPr>
            <w:r>
              <w:t>经营收入</w:t>
            </w:r>
          </w:p>
        </w:tc>
        <w:tc>
          <w:tcPr>
            <w:tcW w:w="1067" w:type="dxa"/>
            <w:vAlign w:val="center"/>
          </w:tcPr>
          <w:p>
            <w:pPr>
              <w:pStyle w:val="14"/>
            </w:pPr>
            <w:r>
              <w:t>上级补助收入</w:t>
            </w:r>
          </w:p>
        </w:tc>
        <w:tc>
          <w:tcPr>
            <w:tcW w:w="880" w:type="dxa"/>
            <w:vAlign w:val="center"/>
          </w:tcPr>
          <w:p>
            <w:pPr>
              <w:pStyle w:val="14"/>
            </w:pPr>
            <w:r>
              <w:t>附属单位上缴收入</w:t>
            </w:r>
          </w:p>
        </w:tc>
        <w:tc>
          <w:tcPr>
            <w:tcW w:w="1107" w:type="dxa"/>
            <w:vAlign w:val="center"/>
          </w:tcPr>
          <w:p>
            <w:pPr>
              <w:pStyle w:val="14"/>
            </w:pPr>
            <w:r>
              <w:t>其他收入</w:t>
            </w:r>
          </w:p>
        </w:tc>
        <w:tc>
          <w:tcPr>
            <w:tcW w:w="7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1109" w:type="dxa"/>
            <w:vAlign w:val="center"/>
          </w:tcPr>
          <w:p>
            <w:pPr>
              <w:pStyle w:val="14"/>
            </w:pPr>
            <w:r>
              <w:t>1</w:t>
            </w:r>
          </w:p>
        </w:tc>
        <w:tc>
          <w:tcPr>
            <w:tcW w:w="2037" w:type="dxa"/>
            <w:vAlign w:val="center"/>
          </w:tcPr>
          <w:p>
            <w:pPr>
              <w:pStyle w:val="14"/>
            </w:pPr>
            <w:r>
              <w:t>2</w:t>
            </w:r>
          </w:p>
        </w:tc>
        <w:tc>
          <w:tcPr>
            <w:tcW w:w="1147" w:type="dxa"/>
            <w:vAlign w:val="center"/>
          </w:tcPr>
          <w:p>
            <w:pPr>
              <w:pStyle w:val="14"/>
            </w:pPr>
            <w:r>
              <w:t>3</w:t>
            </w:r>
          </w:p>
        </w:tc>
        <w:tc>
          <w:tcPr>
            <w:tcW w:w="1547" w:type="dxa"/>
            <w:vAlign w:val="center"/>
          </w:tcPr>
          <w:p>
            <w:pPr>
              <w:pStyle w:val="14"/>
            </w:pPr>
            <w:r>
              <w:t>4</w:t>
            </w:r>
          </w:p>
        </w:tc>
        <w:tc>
          <w:tcPr>
            <w:tcW w:w="1533" w:type="dxa"/>
            <w:vAlign w:val="center"/>
          </w:tcPr>
          <w:p>
            <w:pPr>
              <w:pStyle w:val="14"/>
            </w:pPr>
            <w:r>
              <w:t>5</w:t>
            </w:r>
          </w:p>
        </w:tc>
        <w:tc>
          <w:tcPr>
            <w:tcW w:w="907" w:type="dxa"/>
            <w:vAlign w:val="center"/>
          </w:tcPr>
          <w:p>
            <w:pPr>
              <w:pStyle w:val="14"/>
            </w:pPr>
            <w:r>
              <w:t>6</w:t>
            </w:r>
          </w:p>
        </w:tc>
        <w:tc>
          <w:tcPr>
            <w:tcW w:w="1186" w:type="dxa"/>
            <w:vAlign w:val="center"/>
          </w:tcPr>
          <w:p>
            <w:pPr>
              <w:pStyle w:val="14"/>
            </w:pPr>
            <w:r>
              <w:t>7</w:t>
            </w:r>
          </w:p>
        </w:tc>
        <w:tc>
          <w:tcPr>
            <w:tcW w:w="640" w:type="dxa"/>
            <w:vAlign w:val="center"/>
          </w:tcPr>
          <w:p>
            <w:pPr>
              <w:pStyle w:val="14"/>
            </w:pPr>
            <w:r>
              <w:t>8</w:t>
            </w:r>
          </w:p>
        </w:tc>
        <w:tc>
          <w:tcPr>
            <w:tcW w:w="1067" w:type="dxa"/>
            <w:vAlign w:val="center"/>
          </w:tcPr>
          <w:p>
            <w:pPr>
              <w:pStyle w:val="14"/>
            </w:pPr>
            <w:r>
              <w:t>9</w:t>
            </w:r>
          </w:p>
        </w:tc>
        <w:tc>
          <w:tcPr>
            <w:tcW w:w="880" w:type="dxa"/>
            <w:vAlign w:val="center"/>
          </w:tcPr>
          <w:p>
            <w:pPr>
              <w:pStyle w:val="14"/>
            </w:pPr>
            <w:r>
              <w:t>10</w:t>
            </w:r>
          </w:p>
        </w:tc>
        <w:tc>
          <w:tcPr>
            <w:tcW w:w="1107" w:type="dxa"/>
            <w:vAlign w:val="center"/>
          </w:tcPr>
          <w:p>
            <w:pPr>
              <w:pStyle w:val="14"/>
            </w:pPr>
            <w:r>
              <w:t>11</w:t>
            </w:r>
          </w:p>
        </w:tc>
        <w:tc>
          <w:tcPr>
            <w:tcW w:w="731"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w:t>
            </w:r>
          </w:p>
        </w:tc>
        <w:tc>
          <w:tcPr>
            <w:tcW w:w="1109" w:type="dxa"/>
            <w:vAlign w:val="center"/>
          </w:tcPr>
          <w:p>
            <w:pPr>
              <w:pStyle w:val="20"/>
              <w:rPr>
                <w:rFonts w:ascii="方正书宋_GBK" w:hAnsi="方正书宋_GBK" w:eastAsia="方正书宋_GBK" w:cs="方正书宋_GBK"/>
                <w:b/>
                <w:sz w:val="21"/>
                <w:szCs w:val="24"/>
                <w:lang w:val="en-US" w:eastAsia="uk-UA" w:bidi="ar-SA"/>
              </w:rPr>
            </w:pPr>
          </w:p>
        </w:tc>
        <w:tc>
          <w:tcPr>
            <w:tcW w:w="2037"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1147"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547"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533"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907" w:type="dxa"/>
            <w:vAlign w:val="center"/>
          </w:tcPr>
          <w:p>
            <w:pPr>
              <w:pStyle w:val="19"/>
            </w:pPr>
          </w:p>
        </w:tc>
        <w:tc>
          <w:tcPr>
            <w:tcW w:w="1186" w:type="dxa"/>
            <w:vAlign w:val="center"/>
          </w:tcPr>
          <w:p>
            <w:pPr>
              <w:pStyle w:val="19"/>
            </w:pPr>
          </w:p>
        </w:tc>
        <w:tc>
          <w:tcPr>
            <w:tcW w:w="640" w:type="dxa"/>
            <w:vAlign w:val="center"/>
          </w:tcPr>
          <w:p>
            <w:pPr>
              <w:pStyle w:val="19"/>
            </w:pPr>
          </w:p>
        </w:tc>
        <w:tc>
          <w:tcPr>
            <w:tcW w:w="1067" w:type="dxa"/>
            <w:vAlign w:val="center"/>
          </w:tcPr>
          <w:p>
            <w:pPr>
              <w:pStyle w:val="19"/>
            </w:pPr>
          </w:p>
        </w:tc>
        <w:tc>
          <w:tcPr>
            <w:tcW w:w="880" w:type="dxa"/>
            <w:vAlign w:val="center"/>
          </w:tcPr>
          <w:p>
            <w:pPr>
              <w:pStyle w:val="19"/>
            </w:pPr>
          </w:p>
        </w:tc>
        <w:tc>
          <w:tcPr>
            <w:tcW w:w="1107" w:type="dxa"/>
            <w:vAlign w:val="center"/>
          </w:tcPr>
          <w:p>
            <w:pPr>
              <w:pStyle w:val="19"/>
            </w:pPr>
          </w:p>
        </w:tc>
        <w:tc>
          <w:tcPr>
            <w:tcW w:w="73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2</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3</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4</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5</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6</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7</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8</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9</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10</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11</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0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2037"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1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54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53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2"/>
        <w:gridCol w:w="432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202" w:type="dxa"/>
            <w:vAlign w:val="center"/>
          </w:tcPr>
          <w:p>
            <w:pPr>
              <w:pStyle w:val="14"/>
            </w:pPr>
            <w:r>
              <w:t>科目    编码</w:t>
            </w:r>
          </w:p>
        </w:tc>
        <w:tc>
          <w:tcPr>
            <w:tcW w:w="432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202" w:type="dxa"/>
            <w:vAlign w:val="center"/>
          </w:tcPr>
          <w:p>
            <w:pPr>
              <w:pStyle w:val="14"/>
            </w:pPr>
            <w:r>
              <w:t>1</w:t>
            </w:r>
          </w:p>
        </w:tc>
        <w:tc>
          <w:tcPr>
            <w:tcW w:w="432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w:t>
            </w:r>
          </w:p>
        </w:tc>
        <w:tc>
          <w:tcPr>
            <w:tcW w:w="1202" w:type="dxa"/>
            <w:vAlign w:val="center"/>
          </w:tcPr>
          <w:p>
            <w:pPr>
              <w:pStyle w:val="20"/>
              <w:rPr>
                <w:rFonts w:ascii="方正书宋_GBK" w:hAnsi="方正书宋_GBK" w:eastAsia="方正书宋_GBK" w:cs="方正书宋_GBK"/>
                <w:b/>
                <w:sz w:val="21"/>
                <w:szCs w:val="24"/>
                <w:lang w:val="en-US" w:eastAsia="uk-UA" w:bidi="ar-SA"/>
              </w:rPr>
            </w:pPr>
          </w:p>
        </w:tc>
        <w:tc>
          <w:tcPr>
            <w:tcW w:w="4326"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2</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6</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7</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1361" w:type="dxa"/>
            <w:vAlign w:val="top"/>
          </w:tcPr>
          <w:p>
            <w:pPr>
              <w:jc w:val="righ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20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432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1361" w:type="dxa"/>
            <w:vAlign w:val="top"/>
          </w:tcPr>
          <w:p>
            <w:pPr>
              <w:jc w:val="right"/>
              <w:rPr>
                <w:rFonts w:hint="eastAsia" w:ascii="Calibri" w:hAnsi="Calibri" w:eastAsia="宋体" w:cs="Calibri"/>
                <w:i w:val="0"/>
                <w:color w:val="000000"/>
                <w:kern w:val="0"/>
                <w:sz w:val="22"/>
                <w:szCs w:val="22"/>
                <w:u w:val="none"/>
                <w:lang w:val="en-US" w:eastAsia="uk-UA" w:bidi="ar"/>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1361" w:type="dxa"/>
            <w:vAlign w:val="top"/>
          </w:tcPr>
          <w:p>
            <w:pPr>
              <w:jc w:val="right"/>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top"/>
          </w:tcPr>
          <w:p>
            <w:pPr>
              <w:jc w:val="righ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top"/>
          </w:tcPr>
          <w:p>
            <w:pPr>
              <w:jc w:val="left"/>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三十一、人行科目</w:t>
            </w: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jc w:val="left"/>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3402" w:type="dxa"/>
            <w:vAlign w:val="top"/>
          </w:tcPr>
          <w:p>
            <w:pPr>
              <w:jc w:val="left"/>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top"/>
          </w:tcPr>
          <w:p>
            <w:pPr>
              <w:jc w:val="right"/>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3402" w:type="dxa"/>
            <w:vAlign w:val="top"/>
          </w:tcPr>
          <w:p>
            <w:pPr>
              <w:jc w:val="left"/>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top"/>
          </w:tcPr>
          <w:p>
            <w:pPr>
              <w:jc w:val="right"/>
              <w:rPr>
                <w:rFonts w:hint="default" w:ascii="方正书宋_GBK" w:hAnsi="方正书宋_GBK" w:eastAsia="方正书宋_GBK" w:cs="方正书宋_GBK"/>
                <w:b/>
                <w:sz w:val="21"/>
                <w:szCs w:val="24"/>
                <w:lang w:val="en-US" w:eastAsia="zh-CN" w:bidi="ar-SA"/>
              </w:rPr>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37</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支出总计</w:t>
            </w:r>
          </w:p>
        </w:tc>
        <w:tc>
          <w:tcPr>
            <w:tcW w:w="1474" w:type="dxa"/>
            <w:vAlign w:val="top"/>
          </w:tcPr>
          <w:p>
            <w:pPr>
              <w:keepNext w:val="0"/>
              <w:keepLines w:val="0"/>
              <w:widowControl/>
              <w:suppressLineNumbers w:val="0"/>
              <w:jc w:val="right"/>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top"/>
          </w:tcPr>
          <w:p>
            <w:pPr>
              <w:keepNext w:val="0"/>
              <w:keepLines w:val="0"/>
              <w:widowControl/>
              <w:suppressLineNumbers w:val="0"/>
              <w:jc w:val="right"/>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1012.65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w:t>
            </w:r>
          </w:p>
        </w:tc>
        <w:tc>
          <w:tcPr>
            <w:tcW w:w="1191" w:type="dxa"/>
            <w:vAlign w:val="center"/>
          </w:tcPr>
          <w:p>
            <w:pPr>
              <w:pStyle w:val="20"/>
              <w:rPr>
                <w:rFonts w:ascii="方正书宋_GBK" w:hAnsi="方正书宋_GBK" w:eastAsia="方正书宋_GBK" w:cs="方正书宋_GBK"/>
                <w:b/>
                <w:sz w:val="21"/>
                <w:szCs w:val="24"/>
                <w:lang w:val="en-US" w:eastAsia="uk-UA" w:bidi="ar-SA"/>
              </w:rPr>
            </w:pPr>
          </w:p>
        </w:tc>
        <w:tc>
          <w:tcPr>
            <w:tcW w:w="4535"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1012.65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326.12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党委办公厅（室）及相关机构事务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936.99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529.61</w:t>
            </w:r>
          </w:p>
        </w:tc>
        <w:tc>
          <w:tcPr>
            <w:tcW w:w="2551" w:type="dxa"/>
            <w:vAlign w:val="top"/>
          </w:tcPr>
          <w:p>
            <w:pPr>
              <w:keepNext w:val="0"/>
              <w:keepLines w:val="0"/>
              <w:widowControl/>
              <w:suppressLineNumbers w:val="0"/>
              <w:jc w:val="right"/>
              <w:textAlignment w:val="top"/>
              <w:rPr>
                <w:rFonts w:hint="eastAsia" w:ascii="宋体" w:hAnsi="宋体" w:eastAsia="宋体" w:cs="宋体"/>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2013102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407.38</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1" w:type="dxa"/>
            <w:vAlign w:val="top"/>
          </w:tcPr>
          <w:p>
            <w:pPr>
              <w:jc w:val="right"/>
              <w:rPr>
                <w:rFonts w:hint="default" w:ascii="Calibri" w:hAnsi="Calibri" w:eastAsia="宋体" w:cs="Calibri"/>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605.27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326.12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b/>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279.15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325.39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325.39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129.15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129.15</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57.43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57.43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24.59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36.97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36.97</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34.42</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14.16</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uk-UA" w:bidi="ar"/>
              </w:rPr>
            </w:pPr>
            <w:r>
              <w:rPr>
                <w:rFonts w:hint="default" w:ascii="Calibri" w:hAnsi="Calibri" w:eastAsia="宋体" w:cs="Calibri"/>
                <w:i w:val="0"/>
                <w:iCs w:val="0"/>
                <w:color w:val="000000"/>
                <w:kern w:val="0"/>
                <w:sz w:val="22"/>
                <w:szCs w:val="22"/>
                <w:u w:val="none"/>
                <w:lang w:val="en-US" w:eastAsia="zh-CN" w:bidi="ar"/>
              </w:rPr>
              <w:t>4.43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1.59</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22.65</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279.15</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128.22</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16.40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3.10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46.94</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1</w:t>
            </w:r>
            <w:r>
              <w:rPr>
                <w:rFonts w:hint="eastAsia"/>
                <w:lang w:val="en-US" w:eastAsia="zh-CN"/>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2.67</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4.41</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2</w:t>
            </w:r>
            <w:r>
              <w:rPr>
                <w:rFonts w:hint="eastAsia"/>
                <w:lang w:val="en-US" w:eastAsia="zh-CN"/>
              </w:rPr>
              <w:t>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15.00</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t>2</w:t>
            </w:r>
            <w:r>
              <w:rPr>
                <w:rFonts w:hint="eastAsia"/>
                <w:lang w:val="en-US" w:eastAsia="zh-CN"/>
              </w:rP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11.81</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0.24</w:t>
            </w:r>
          </w:p>
        </w:tc>
        <w:tc>
          <w:tcPr>
            <w:tcW w:w="2551" w:type="dxa"/>
            <w:vAlign w:val="top"/>
          </w:tcPr>
          <w:p>
            <w:pPr>
              <w:jc w:val="righ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0.73</w:t>
            </w:r>
          </w:p>
        </w:tc>
        <w:tc>
          <w:tcPr>
            <w:tcW w:w="2552" w:type="dxa"/>
            <w:vAlign w:val="top"/>
          </w:tcPr>
          <w:p>
            <w:pPr>
              <w:jc w:val="right"/>
              <w:rPr>
                <w:rFonts w:hint="eastAsia" w:ascii="宋体" w:hAnsi="宋体" w:eastAsia="宋体" w:cs="宋体"/>
                <w:i w:val="0"/>
                <w:color w:val="000000"/>
                <w:sz w:val="22"/>
                <w:szCs w:val="22"/>
                <w:u w:val="none"/>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rFonts w:hint="default" w:eastAsia="方正书宋_GBK"/>
                <w:lang w:val="en-US" w:eastAsia="zh-CN"/>
              </w:rPr>
            </w:pPr>
            <w:r>
              <w:rPr>
                <w:rFonts w:hint="eastAsia"/>
                <w:lang w:val="en-US" w:eastAsia="zh-CN"/>
              </w:rPr>
              <w:t>80.00</w:t>
            </w:r>
          </w:p>
        </w:tc>
        <w:tc>
          <w:tcPr>
            <w:tcW w:w="2381" w:type="dxa"/>
            <w:vAlign w:val="center"/>
          </w:tcPr>
          <w:p>
            <w:pPr>
              <w:pStyle w:val="19"/>
              <w:rPr>
                <w:rFonts w:hint="default" w:eastAsia="方正书宋_GBK"/>
                <w:lang w:val="en-US" w:eastAsia="zh-CN"/>
              </w:rPr>
            </w:pPr>
            <w:r>
              <w:rPr>
                <w:rFonts w:hint="eastAsia"/>
                <w:lang w:val="en-US" w:eastAsia="zh-CN"/>
              </w:rPr>
              <w:t>80.00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default" w:eastAsia="方正书宋_GBK"/>
                <w:lang w:val="en-US" w:eastAsia="zh-CN"/>
              </w:rPr>
            </w:pPr>
            <w:r>
              <w:rPr>
                <w:rFonts w:hint="eastAsia"/>
                <w:lang w:val="en-US" w:eastAsia="zh-CN"/>
              </w:rPr>
              <w:t>80.00</w:t>
            </w:r>
          </w:p>
        </w:tc>
        <w:tc>
          <w:tcPr>
            <w:tcW w:w="2381" w:type="dxa"/>
            <w:vAlign w:val="center"/>
          </w:tcPr>
          <w:p>
            <w:pPr>
              <w:pStyle w:val="15"/>
              <w:rPr>
                <w:rFonts w:hint="default" w:eastAsia="方正书宋_GBK"/>
                <w:lang w:val="en-US" w:eastAsia="zh-CN"/>
              </w:rPr>
            </w:pPr>
            <w:r>
              <w:rPr>
                <w:rFonts w:hint="eastAsia"/>
                <w:lang w:val="en-US" w:eastAsia="zh-CN"/>
              </w:rPr>
              <w:t>80.00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pPr>
          </w:p>
        </w:tc>
        <w:tc>
          <w:tcPr>
            <w:tcW w:w="2381" w:type="dxa"/>
            <w:vAlign w:val="center"/>
          </w:tcPr>
          <w:p>
            <w:pPr>
              <w:pStyle w:val="15"/>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一部</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ind w:firstLine="440" w:firstLineChars="100"/>
        <w:jc w:val="both"/>
        <w:outlineLvl w:val="0"/>
      </w:pPr>
      <w:r>
        <w:rPr>
          <w:rFonts w:hint="eastAsia" w:ascii="方正小标宋_GBK" w:hAnsi="方正小标宋_GBK" w:eastAsia="方正小标宋_GBK" w:cs="方正小标宋_GBK"/>
          <w:color w:val="000000"/>
          <w:sz w:val="44"/>
          <w:lang w:val="en-US" w:eastAsia="zh-CN"/>
        </w:rPr>
        <w:t>中国共产党涞水县委员会办公室</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中国共产党涞水县委员会办公室</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ascii="黑体" w:hAnsi="黑体" w:eastAsia="黑体" w:cs="黑体"/>
          <w:color w:val="000000"/>
          <w:sz w:val="32"/>
        </w:rPr>
        <w:t>部门职责及机构设置情况</w:t>
      </w:r>
      <w:bookmarkEnd w:id="8"/>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根据中共保定市委、保定市人民政府《关于印发〈涞水县机构改革方案〉的通知》（保字[2002]39号）精神，结合我县县委办公室工作实际，确定县委办的职能配置、内设机构和人员编制。</w:t>
      </w:r>
    </w:p>
    <w:p>
      <w:pPr>
        <w:ind w:firstLine="640"/>
      </w:pPr>
      <w:r>
        <w:rPr>
          <w:rFonts w:ascii="方正楷体_GBK" w:hAnsi="方正楷体_GBK" w:eastAsia="方正楷体_GBK" w:cs="方正楷体_GBK"/>
          <w:b/>
          <w:color w:val="000000"/>
          <w:sz w:val="32"/>
        </w:rPr>
        <w:t>部门职责：</w:t>
      </w:r>
    </w:p>
    <w:p>
      <w:pPr>
        <w:pStyle w:val="21"/>
      </w:pPr>
      <w:r>
        <w:rPr>
          <w:rFonts w:hint="eastAsia"/>
          <w:lang w:val="en-US" w:eastAsia="zh-CN"/>
        </w:rPr>
        <w:t>中国共产党涞水县委员会办公室</w:t>
      </w:r>
      <w:r>
        <w:t>部门职责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（一）承担县委、县委领导同志交办的文件、讲话稿的起草或修改工作；负责县委文件和县委办代县委行文的核审工作；承担为县委制定党内法规和领导政府立法的服务工作；负责县委快报编发工作。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（二）围绕省、市、县委总体工作部署开展综合调研，收集和处理信息，反映动态。</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县委日常文书处理；负责县委各种会议和县委日常工作活动的组织安排；负责中央和省、市委领导、中央和省、市委机关部门领导、兄弟县市党委领导同志，以及办公室系统的接待服务和协调工作；负责县委领导同志交办的其他接待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四）负责全县党政系统密码通信和密码管理；负责省委、省政府、市委、市政府和县委、县政府领导机关及要害部门的核心机密的传递工作；负责有关商用密码的管理使用工作；承担县密码工作领导小组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（五）负责全县通信和计算机网络保密技术的监督、检查和管理工作；承担县委保密委员会的日常工作。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六）负责对县委重大决策、重大工作部署的实施进行检查、督导；负责对县直各部门、乡镇干部总体工作状况、精神状态、政治纪律、工作作风等情况进行经常性检查；负责对中央、省、市、县委及中办、省委办、市委办、县委办重要文件落实情况进行督查；对中央、省、市、县领导批办事项，县人大、政府、政协向县委建议事项进行督办和查办。</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（七）负责县委机关事务服务中心的管理工作。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（八）负责县委政策研究职责。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（九）负责向省、市党史部门提供、搜集党史资料，向市党史办上报党史信息及撰写本县党史。</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（十）负责办公室机关干部人事管理，办公室机关党群工作。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（十一）负责档案管理职责。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二）及时了解掌握中央、省、市全面深化改革动态，组织开展全县全面深化改革重大问题的政策研究，统筹协调有关方面提出改革方案和措施，协调督促有关方面落实领导小组决定事项、工作部署和要求，完成县委全面深化改革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（十三）贯彻落实党中央、市委、市委和县委关于国家安全工作的各项决策部署，完成县委国家安全委员会交办的各项任务。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（十四）完成县委交办的其他事项。</w:t>
      </w:r>
    </w:p>
    <w:p>
      <w:pPr>
        <w:pStyle w:val="21"/>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中国共产党涞水县委员会办公室</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bookmarkStart w:id="18" w:name="_GoBack"/>
      <w:bookmarkEnd w:id="18"/>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收入说明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反映本部门当年全部收入。202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年部门预算总收入为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万元，全部为一般公共预算拨款收入。</w:t>
      </w:r>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支出说明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年部门预算支出为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万元。其中：基本支出</w:t>
      </w:r>
      <w:r>
        <w:rPr>
          <w:rFonts w:hint="eastAsia" w:cs="Times New Roman"/>
          <w:color w:val="000000"/>
          <w:sz w:val="28"/>
          <w:szCs w:val="24"/>
          <w:lang w:val="en-US" w:eastAsia="zh-CN" w:bidi="ar-SA"/>
        </w:rPr>
        <w:t>605.27</w:t>
      </w:r>
      <w:r>
        <w:rPr>
          <w:rFonts w:hint="eastAsia" w:ascii="Times New Roman" w:hAnsi="Times New Roman" w:eastAsia="方正仿宋_GBK" w:cs="Times New Roman"/>
          <w:color w:val="000000"/>
          <w:sz w:val="28"/>
          <w:szCs w:val="24"/>
          <w:lang w:val="en-US" w:eastAsia="uk-UA" w:bidi="ar-SA"/>
        </w:rPr>
        <w:t>万元包括1、人员支出</w:t>
      </w:r>
      <w:r>
        <w:rPr>
          <w:rFonts w:hint="eastAsia" w:cs="Times New Roman"/>
          <w:color w:val="000000"/>
          <w:sz w:val="28"/>
          <w:szCs w:val="24"/>
          <w:lang w:val="en-US" w:eastAsia="zh-CN" w:bidi="ar-SA"/>
        </w:rPr>
        <w:t>326.12</w:t>
      </w:r>
      <w:r>
        <w:rPr>
          <w:rFonts w:hint="eastAsia" w:ascii="Times New Roman" w:hAnsi="Times New Roman" w:eastAsia="方正仿宋_GBK" w:cs="Times New Roman"/>
          <w:color w:val="000000"/>
          <w:sz w:val="28"/>
          <w:szCs w:val="24"/>
          <w:lang w:val="en-US" w:eastAsia="uk-UA" w:bidi="ar-SA"/>
        </w:rPr>
        <w:t>万元。2、日常公用经费支出</w:t>
      </w:r>
      <w:r>
        <w:rPr>
          <w:rFonts w:hint="eastAsia" w:cs="Times New Roman"/>
          <w:color w:val="000000"/>
          <w:sz w:val="28"/>
          <w:szCs w:val="24"/>
          <w:lang w:val="en-US" w:eastAsia="zh-CN" w:bidi="ar-SA"/>
        </w:rPr>
        <w:t>279.15</w:t>
      </w:r>
      <w:r>
        <w:rPr>
          <w:rFonts w:hint="eastAsia" w:ascii="Times New Roman" w:hAnsi="Times New Roman" w:eastAsia="方正仿宋_GBK" w:cs="Times New Roman"/>
          <w:color w:val="000000"/>
          <w:sz w:val="28"/>
          <w:szCs w:val="24"/>
          <w:lang w:val="en-US" w:eastAsia="uk-UA" w:bidi="ar-SA"/>
        </w:rPr>
        <w:t>万元；项目经费支出</w:t>
      </w:r>
      <w:r>
        <w:rPr>
          <w:rFonts w:hint="eastAsia" w:cs="Times New Roman"/>
          <w:color w:val="000000"/>
          <w:sz w:val="28"/>
          <w:szCs w:val="24"/>
          <w:lang w:val="en-US" w:eastAsia="zh-CN" w:bidi="ar-SA"/>
        </w:rPr>
        <w:t>407.38</w:t>
      </w:r>
      <w:r>
        <w:rPr>
          <w:rFonts w:hint="eastAsia" w:ascii="Times New Roman" w:hAnsi="Times New Roman" w:eastAsia="方正仿宋_GBK" w:cs="Times New Roman"/>
          <w:color w:val="000000"/>
          <w:sz w:val="28"/>
          <w:szCs w:val="24"/>
          <w:lang w:val="en-US" w:eastAsia="uk-UA" w:bidi="ar-SA"/>
        </w:rPr>
        <w:t>万元，主要包括大型活动会议费90.00万元，</w:t>
      </w:r>
      <w:r>
        <w:t>党务网络费</w:t>
      </w:r>
      <w:r>
        <w:rPr>
          <w:rFonts w:hint="eastAsia"/>
          <w:lang w:val="en-US" w:eastAsia="zh-CN"/>
        </w:rPr>
        <w:t>0.96万元，</w:t>
      </w:r>
      <w:r>
        <w:t>档案整理经费</w:t>
      </w:r>
      <w:r>
        <w:rPr>
          <w:rFonts w:hint="eastAsia"/>
          <w:lang w:val="en-US" w:eastAsia="zh-CN"/>
        </w:rPr>
        <w:t>1.00万元，</w:t>
      </w:r>
      <w:r>
        <w:t>电子政务内网经费27.05</w:t>
      </w:r>
      <w:r>
        <w:rPr>
          <w:rFonts w:hint="eastAsia"/>
          <w:lang w:val="en-US" w:eastAsia="zh-CN"/>
        </w:rPr>
        <w:t>万元，</w:t>
      </w:r>
      <w:r>
        <w:t>改革实效评估经费</w:t>
      </w:r>
      <w:r>
        <w:rPr>
          <w:rFonts w:hint="eastAsia"/>
          <w:lang w:val="en-US" w:eastAsia="zh-CN"/>
        </w:rPr>
        <w:t>6.00万元，</w:t>
      </w:r>
      <w:r>
        <w:t>国安工作经费</w:t>
      </w:r>
      <w:r>
        <w:rPr>
          <w:rFonts w:hint="eastAsia"/>
          <w:lang w:val="en-US" w:eastAsia="zh-CN"/>
        </w:rPr>
        <w:t>5.00万元，</w:t>
      </w:r>
      <w:r>
        <w:t>河北云视频服务费</w:t>
      </w:r>
      <w:r>
        <w:rPr>
          <w:rFonts w:hint="eastAsia"/>
          <w:lang w:val="en-US" w:eastAsia="zh-CN"/>
        </w:rPr>
        <w:t>1.80万元，</w:t>
      </w:r>
      <w:r>
        <w:t>密码通信经费</w:t>
      </w:r>
      <w:r>
        <w:rPr>
          <w:rFonts w:hint="eastAsia"/>
          <w:lang w:val="en-US" w:eastAsia="zh-CN"/>
        </w:rPr>
        <w:t>55.10万元，</w:t>
      </w:r>
      <w:r>
        <w:t>群众满意度测评经费</w:t>
      </w:r>
      <w:r>
        <w:rPr>
          <w:rFonts w:hint="eastAsia"/>
          <w:lang w:val="en-US" w:eastAsia="zh-CN"/>
        </w:rPr>
        <w:t>29.80万元，</w:t>
      </w:r>
      <w:r>
        <w:t>深化AK替代项目</w:t>
      </w:r>
      <w:r>
        <w:rPr>
          <w:rFonts w:hint="eastAsia"/>
          <w:lang w:val="en-US" w:eastAsia="zh-CN"/>
        </w:rPr>
        <w:t>76.00万元，</w:t>
      </w:r>
      <w:r>
        <w:t>食堂购置外置费</w:t>
      </w:r>
      <w:r>
        <w:rPr>
          <w:rFonts w:hint="eastAsia"/>
          <w:lang w:val="en-US" w:eastAsia="zh-CN"/>
        </w:rPr>
        <w:t>10.00万元，</w:t>
      </w:r>
      <w:r>
        <w:t>县委变压器移位工程经费</w:t>
      </w:r>
      <w:r>
        <w:rPr>
          <w:rFonts w:hint="eastAsia"/>
          <w:lang w:val="en-US" w:eastAsia="zh-CN"/>
        </w:rPr>
        <w:t>24.69万元，</w:t>
      </w:r>
      <w:r>
        <w:t>县委机关维护管理费</w:t>
      </w:r>
      <w:r>
        <w:rPr>
          <w:rFonts w:hint="eastAsia"/>
          <w:lang w:val="en-US" w:eastAsia="zh-CN"/>
        </w:rPr>
        <w:t>55.00万元，</w:t>
      </w:r>
      <w:r>
        <w:t>县委六楼视频会议通信服务费</w:t>
      </w:r>
      <w:r>
        <w:rPr>
          <w:rFonts w:hint="eastAsia"/>
          <w:lang w:val="en-US" w:eastAsia="zh-CN"/>
        </w:rPr>
        <w:t>4.32万元，</w:t>
      </w:r>
      <w:r>
        <w:t>县委政府大院联通改造经费</w:t>
      </w:r>
      <w:r>
        <w:rPr>
          <w:rFonts w:hint="eastAsia"/>
          <w:lang w:val="en-US" w:eastAsia="zh-CN"/>
        </w:rPr>
        <w:t>20.66万元</w:t>
      </w:r>
      <w:r>
        <w:rPr>
          <w:rFonts w:hint="eastAsia" w:ascii="Times New Roman" w:hAnsi="Times New Roman" w:eastAsia="方正仿宋_GBK" w:cs="Times New Roman"/>
          <w:color w:val="000000"/>
          <w:sz w:val="28"/>
          <w:szCs w:val="24"/>
          <w:lang w:val="en-US" w:eastAsia="uk-UA" w:bidi="ar-SA"/>
        </w:rPr>
        <w:t>。</w:t>
      </w:r>
    </w:p>
    <w:p>
      <w:pPr>
        <w:adjustRightInd/>
        <w:snapToGrid/>
        <w:spacing w:line="50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 xml:space="preserve">3、比上年增减情况 </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我部门202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年预算支出为</w:t>
      </w:r>
      <w:r>
        <w:rPr>
          <w:rFonts w:hint="eastAsia" w:cs="Times New Roman"/>
          <w:color w:val="000000"/>
          <w:sz w:val="28"/>
          <w:szCs w:val="24"/>
          <w:lang w:val="en-US" w:eastAsia="zh-CN" w:bidi="ar-SA"/>
        </w:rPr>
        <w:t>1012.65</w:t>
      </w:r>
      <w:r>
        <w:rPr>
          <w:rFonts w:hint="eastAsia" w:ascii="Times New Roman" w:hAnsi="Times New Roman" w:eastAsia="方正仿宋_GBK" w:cs="Times New Roman"/>
          <w:color w:val="000000"/>
          <w:sz w:val="28"/>
          <w:szCs w:val="24"/>
          <w:lang w:val="en-US" w:eastAsia="uk-UA" w:bidi="ar-SA"/>
        </w:rPr>
        <w:t>万元，较上年</w:t>
      </w:r>
      <w:r>
        <w:rPr>
          <w:rFonts w:hint="eastAsia" w:cs="Times New Roman"/>
          <w:color w:val="000000"/>
          <w:sz w:val="28"/>
          <w:szCs w:val="24"/>
          <w:lang w:val="en-US" w:eastAsia="zh-CN" w:bidi="ar-SA"/>
        </w:rPr>
        <w:t>1045.47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减少32.82</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基本</w:t>
      </w:r>
      <w:r>
        <w:rPr>
          <w:rFonts w:hint="eastAsia" w:ascii="Times New Roman" w:hAnsi="Times New Roman" w:eastAsia="方正仿宋_GBK" w:cs="Times New Roman"/>
          <w:color w:val="000000"/>
          <w:sz w:val="28"/>
          <w:szCs w:val="24"/>
          <w:lang w:val="en-US" w:eastAsia="uk-UA" w:bidi="ar-SA"/>
        </w:rPr>
        <w:t>支出</w:t>
      </w:r>
      <w:r>
        <w:rPr>
          <w:rFonts w:hint="eastAsia" w:cs="Times New Roman"/>
          <w:color w:val="000000"/>
          <w:sz w:val="28"/>
          <w:szCs w:val="24"/>
          <w:lang w:val="en-US" w:eastAsia="zh-CN" w:bidi="ar-SA"/>
        </w:rPr>
        <w:t>、项目支出均减少</w:t>
      </w:r>
      <w:r>
        <w:rPr>
          <w:rFonts w:hint="eastAsia" w:ascii="Times New Roman" w:hAnsi="Times New Roman" w:eastAsia="方正仿宋_GBK" w:cs="Times New Roman"/>
          <w:color w:val="000000"/>
          <w:sz w:val="28"/>
          <w:szCs w:val="24"/>
          <w:lang w:val="en-US" w:eastAsia="uk-UA" w:bidi="ar-SA"/>
        </w:rPr>
        <w:t>，主要是因为202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w:t>
      </w:r>
      <w:r>
        <w:rPr>
          <w:rFonts w:hint="eastAsia" w:cs="Times New Roman"/>
          <w:color w:val="000000"/>
          <w:sz w:val="28"/>
          <w:szCs w:val="24"/>
          <w:lang w:val="en-US" w:eastAsia="zh-CN" w:bidi="ar-SA"/>
        </w:rPr>
        <w:t>存在行政人员调动，人员经费较上年度减少</w:t>
      </w:r>
      <w:r>
        <w:rPr>
          <w:rFonts w:hint="eastAsia" w:ascii="Times New Roman" w:hAnsi="Times New Roman" w:eastAsia="方正仿宋_GBK" w:cs="Times New Roman"/>
          <w:color w:val="000000"/>
          <w:sz w:val="28"/>
          <w:szCs w:val="24"/>
          <w:lang w:val="en-US" w:eastAsia="uk-UA" w:bidi="ar-SA"/>
        </w:rPr>
        <w:t>，</w:t>
      </w:r>
      <w:r>
        <w:rPr>
          <w:rFonts w:hint="eastAsia" w:cs="Times New Roman"/>
          <w:color w:val="000000"/>
          <w:sz w:val="28"/>
          <w:szCs w:val="24"/>
          <w:lang w:val="en-US" w:eastAsia="zh-CN" w:bidi="ar-SA"/>
        </w:rPr>
        <w:t>项目支出</w:t>
      </w:r>
      <w:r>
        <w:rPr>
          <w:rFonts w:hint="eastAsia" w:ascii="Times New Roman" w:hAnsi="Times New Roman" w:eastAsia="方正仿宋_GBK" w:cs="Times New Roman"/>
          <w:color w:val="000000"/>
          <w:sz w:val="28"/>
          <w:szCs w:val="24"/>
          <w:lang w:val="en-US" w:eastAsia="uk-UA" w:bidi="ar-SA"/>
        </w:rPr>
        <w:t>认真执行中央八项规定，厉行节约</w:t>
      </w:r>
      <w:r>
        <w:rPr>
          <w:rFonts w:hint="eastAsia" w:cs="Times New Roman"/>
          <w:color w:val="000000"/>
          <w:sz w:val="28"/>
          <w:szCs w:val="24"/>
          <w:lang w:val="en-US" w:eastAsia="zh-CN" w:bidi="ar-SA"/>
        </w:rPr>
        <w:t>，减少支出，</w:t>
      </w:r>
      <w:r>
        <w:rPr>
          <w:rFonts w:hint="eastAsia" w:ascii="Times New Roman" w:hAnsi="Times New Roman" w:eastAsia="方正仿宋_GBK" w:cs="Times New Roman"/>
          <w:color w:val="000000"/>
          <w:sz w:val="28"/>
          <w:szCs w:val="24"/>
          <w:lang w:val="en-US" w:eastAsia="uk-UA" w:bidi="ar-SA"/>
        </w:rPr>
        <w:t>故预算较上年</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uk-UA" w:bidi="ar-SA"/>
        </w:rPr>
        <w:t>。</w:t>
      </w:r>
    </w:p>
    <w:p>
      <w:pPr>
        <w:spacing w:line="500" w:lineRule="exact"/>
        <w:ind w:firstLine="560"/>
      </w:pP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pStyle w:val="21"/>
        <w:rPr>
          <w:rFonts w:hint="eastAsia" w:ascii="Times New Roman" w:hAnsi="Times New Roman" w:eastAsia="方正仿宋_GBK" w:cs="Times New Roman"/>
          <w:color w:val="FF0000"/>
          <w:sz w:val="28"/>
          <w:szCs w:val="24"/>
          <w:lang w:val="en-US" w:eastAsia="uk-UA" w:bidi="ar-SA"/>
        </w:rPr>
      </w:pPr>
      <w:r>
        <w:rPr>
          <w:rFonts w:hint="eastAsia" w:ascii="Times New Roman" w:hAnsi="Times New Roman" w:eastAsia="方正仿宋_GBK" w:cs="Times New Roman"/>
          <w:color w:val="000000" w:themeColor="text1"/>
          <w:sz w:val="28"/>
          <w:szCs w:val="24"/>
          <w:lang w:val="en-US" w:eastAsia="uk-UA" w:bidi="ar-SA"/>
        </w:rPr>
        <w:t>202</w:t>
      </w:r>
      <w:r>
        <w:rPr>
          <w:rFonts w:hint="eastAsia" w:cs="Times New Roman"/>
          <w:color w:val="000000" w:themeColor="text1"/>
          <w:sz w:val="28"/>
          <w:szCs w:val="24"/>
          <w:lang w:val="en-US" w:eastAsia="zh-CN" w:bidi="ar-SA"/>
        </w:rPr>
        <w:t>4</w:t>
      </w:r>
      <w:r>
        <w:rPr>
          <w:rFonts w:hint="eastAsia" w:ascii="Times New Roman" w:hAnsi="Times New Roman" w:eastAsia="方正仿宋_GBK" w:cs="Times New Roman"/>
          <w:color w:val="000000" w:themeColor="text1"/>
          <w:sz w:val="28"/>
          <w:szCs w:val="24"/>
          <w:lang w:val="en-US" w:eastAsia="uk-UA" w:bidi="ar-SA"/>
        </w:rPr>
        <w:t>年</w:t>
      </w:r>
      <w:r>
        <w:rPr>
          <w:rFonts w:hint="eastAsia" w:cs="Times New Roman"/>
          <w:color w:val="000000" w:themeColor="text1"/>
          <w:sz w:val="28"/>
          <w:szCs w:val="24"/>
          <w:lang w:val="en-US" w:eastAsia="zh-CN" w:bidi="ar-SA"/>
        </w:rPr>
        <w:t>部门日常</w:t>
      </w:r>
      <w:r>
        <w:rPr>
          <w:rFonts w:hint="eastAsia" w:ascii="Times New Roman" w:hAnsi="Times New Roman" w:eastAsia="方正仿宋_GBK" w:cs="Times New Roman"/>
          <w:color w:val="000000" w:themeColor="text1"/>
          <w:sz w:val="28"/>
          <w:szCs w:val="24"/>
          <w:lang w:val="en-US" w:eastAsia="uk-UA" w:bidi="ar-SA"/>
        </w:rPr>
        <w:t>公用经费支出</w:t>
      </w:r>
      <w:r>
        <w:rPr>
          <w:rFonts w:hint="eastAsia" w:cs="Times New Roman"/>
          <w:color w:val="000000" w:themeColor="text1"/>
          <w:sz w:val="28"/>
          <w:szCs w:val="24"/>
          <w:lang w:val="en-US" w:eastAsia="zh-CN" w:bidi="ar-SA"/>
        </w:rPr>
        <w:t>279.15</w:t>
      </w:r>
      <w:r>
        <w:rPr>
          <w:rFonts w:hint="eastAsia" w:ascii="Times New Roman" w:hAnsi="Times New Roman" w:eastAsia="方正仿宋_GBK" w:cs="Times New Roman"/>
          <w:color w:val="000000" w:themeColor="text1"/>
          <w:sz w:val="28"/>
          <w:szCs w:val="24"/>
          <w:lang w:val="en-US" w:eastAsia="uk-UA" w:bidi="ar-SA"/>
        </w:rPr>
        <w:t>万元。其中：办公费支出</w:t>
      </w:r>
      <w:r>
        <w:rPr>
          <w:rFonts w:hint="eastAsia" w:cs="Times New Roman"/>
          <w:color w:val="000000" w:themeColor="text1"/>
          <w:sz w:val="28"/>
          <w:szCs w:val="24"/>
          <w:lang w:val="en-US" w:eastAsia="zh-CN" w:bidi="ar-SA"/>
        </w:rPr>
        <w:t>114.22</w:t>
      </w:r>
      <w:r>
        <w:rPr>
          <w:rFonts w:hint="eastAsia" w:ascii="Times New Roman" w:hAnsi="Times New Roman" w:eastAsia="方正仿宋_GBK" w:cs="Times New Roman"/>
          <w:color w:val="000000" w:themeColor="text1"/>
          <w:sz w:val="28"/>
          <w:szCs w:val="24"/>
          <w:lang w:val="en-US" w:eastAsia="uk-UA" w:bidi="ar-SA"/>
        </w:rPr>
        <w:t>万元、邮电费支出0.36万元、取暖费支出16.40万元、公务接待费支出50.00万元、工会经费支出</w:t>
      </w:r>
      <w:r>
        <w:rPr>
          <w:rFonts w:hint="eastAsia" w:cs="Times New Roman"/>
          <w:color w:val="000000" w:themeColor="text1"/>
          <w:sz w:val="28"/>
          <w:szCs w:val="24"/>
          <w:lang w:val="en-US" w:eastAsia="zh-CN" w:bidi="ar-SA"/>
        </w:rPr>
        <w:t>2.67</w:t>
      </w:r>
      <w:r>
        <w:rPr>
          <w:rFonts w:hint="eastAsia" w:ascii="Times New Roman" w:hAnsi="Times New Roman" w:eastAsia="方正仿宋_GBK" w:cs="Times New Roman"/>
          <w:color w:val="000000" w:themeColor="text1"/>
          <w:sz w:val="28"/>
          <w:szCs w:val="24"/>
          <w:lang w:val="en-US" w:eastAsia="uk-UA" w:bidi="ar-SA"/>
        </w:rPr>
        <w:t>万元、公务用车运行维护费支出15.00万元、四大班子领导经费14.00万元、职工福利费</w:t>
      </w:r>
      <w:r>
        <w:rPr>
          <w:rFonts w:hint="eastAsia" w:cs="Times New Roman"/>
          <w:color w:val="000000" w:themeColor="text1"/>
          <w:sz w:val="28"/>
          <w:szCs w:val="24"/>
          <w:lang w:val="en-US" w:eastAsia="zh-CN" w:bidi="ar-SA"/>
        </w:rPr>
        <w:t>4.41</w:t>
      </w:r>
      <w:r>
        <w:rPr>
          <w:rFonts w:hint="eastAsia" w:ascii="Times New Roman" w:hAnsi="Times New Roman" w:eastAsia="方正仿宋_GBK" w:cs="Times New Roman"/>
          <w:color w:val="000000" w:themeColor="text1"/>
          <w:sz w:val="28"/>
          <w:szCs w:val="24"/>
          <w:lang w:val="en-US" w:eastAsia="uk-UA" w:bidi="ar-SA"/>
        </w:rPr>
        <w:t>万元、差旅费3.</w:t>
      </w:r>
      <w:r>
        <w:rPr>
          <w:rFonts w:hint="eastAsia" w:cs="Times New Roman"/>
          <w:color w:val="000000" w:themeColor="text1"/>
          <w:sz w:val="28"/>
          <w:szCs w:val="24"/>
          <w:lang w:val="en-US" w:eastAsia="zh-CN" w:bidi="ar-SA"/>
        </w:rPr>
        <w:t>1</w:t>
      </w:r>
      <w:r>
        <w:rPr>
          <w:rFonts w:hint="eastAsia" w:ascii="Times New Roman" w:hAnsi="Times New Roman" w:eastAsia="方正仿宋_GBK" w:cs="Times New Roman"/>
          <w:color w:val="000000" w:themeColor="text1"/>
          <w:sz w:val="28"/>
          <w:szCs w:val="24"/>
          <w:lang w:val="en-US" w:eastAsia="uk-UA" w:bidi="ar-SA"/>
        </w:rPr>
        <w:t>0万元、公务交通补贴</w:t>
      </w:r>
      <w:r>
        <w:rPr>
          <w:rFonts w:hint="eastAsia" w:cs="Times New Roman"/>
          <w:color w:val="000000" w:themeColor="text1"/>
          <w:sz w:val="28"/>
          <w:szCs w:val="24"/>
          <w:lang w:val="en-US" w:eastAsia="zh-CN" w:bidi="ar-SA"/>
        </w:rPr>
        <w:t>11.81</w:t>
      </w:r>
      <w:r>
        <w:rPr>
          <w:rFonts w:hint="eastAsia" w:ascii="Times New Roman" w:hAnsi="Times New Roman" w:eastAsia="方正仿宋_GBK" w:cs="Times New Roman"/>
          <w:color w:val="000000" w:themeColor="text1"/>
          <w:sz w:val="28"/>
          <w:szCs w:val="24"/>
          <w:lang w:val="en-US" w:eastAsia="uk-UA" w:bidi="ar-SA"/>
        </w:rPr>
        <w:t>万元、劳务费</w:t>
      </w:r>
      <w:r>
        <w:rPr>
          <w:rFonts w:hint="eastAsia" w:cs="Times New Roman"/>
          <w:color w:val="000000" w:themeColor="text1"/>
          <w:sz w:val="28"/>
          <w:szCs w:val="24"/>
          <w:lang w:val="en-US" w:eastAsia="zh-CN" w:bidi="ar-SA"/>
        </w:rPr>
        <w:t>46.94</w:t>
      </w:r>
      <w:r>
        <w:rPr>
          <w:rFonts w:hint="eastAsia" w:ascii="Times New Roman" w:hAnsi="Times New Roman" w:eastAsia="方正仿宋_GBK" w:cs="Times New Roman"/>
          <w:color w:val="000000" w:themeColor="text1"/>
          <w:sz w:val="28"/>
          <w:szCs w:val="24"/>
          <w:lang w:val="en-US" w:eastAsia="uk-UA" w:bidi="ar-SA"/>
        </w:rPr>
        <w:t>万元、离、退休人员公用经费0.2</w:t>
      </w:r>
      <w:r>
        <w:rPr>
          <w:rFonts w:hint="eastAsia" w:cs="Times New Roman"/>
          <w:color w:val="000000" w:themeColor="text1"/>
          <w:sz w:val="28"/>
          <w:szCs w:val="24"/>
          <w:lang w:val="en-US" w:eastAsia="zh-CN" w:bidi="ar-SA"/>
        </w:rPr>
        <w:t>4</w:t>
      </w:r>
      <w:r>
        <w:rPr>
          <w:rFonts w:hint="eastAsia" w:ascii="Times New Roman" w:hAnsi="Times New Roman" w:eastAsia="方正仿宋_GBK" w:cs="Times New Roman"/>
          <w:color w:val="000000" w:themeColor="text1"/>
          <w:sz w:val="28"/>
          <w:szCs w:val="24"/>
          <w:lang w:val="en-US" w:eastAsia="uk-UA" w:bidi="ar-SA"/>
        </w:rPr>
        <w:t>万元。</w:t>
      </w: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年部门“三公”经费预算总额80.00万元，其中：因公出国安排预算0万元，无增减变化。公务用车购置及运维费支出30.00万元，</w:t>
      </w:r>
      <w:r>
        <w:rPr>
          <w:rFonts w:hint="eastAsia" w:cs="Times New Roman"/>
          <w:color w:val="000000"/>
          <w:sz w:val="28"/>
          <w:szCs w:val="24"/>
          <w:lang w:val="en-US" w:eastAsia="zh-CN" w:bidi="ar-SA"/>
        </w:rPr>
        <w:t>与</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年度相同，无增减变化，其中：公务用车购置经费</w:t>
      </w:r>
      <w:r>
        <w:rPr>
          <w:rFonts w:hint="eastAsia" w:cs="Times New Roman"/>
          <w:color w:val="000000"/>
          <w:sz w:val="28"/>
          <w:szCs w:val="24"/>
          <w:lang w:val="en-US" w:eastAsia="zh-CN" w:bidi="ar-SA"/>
        </w:rPr>
        <w:t>与</w:t>
      </w: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年度相同，无增减变化，公务用车运行经费与202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年度相同，无增减变化，主要是因为我</w:t>
      </w:r>
      <w:r>
        <w:rPr>
          <w:rFonts w:hint="eastAsia" w:cs="Times New Roman"/>
          <w:color w:val="000000"/>
          <w:sz w:val="28"/>
          <w:szCs w:val="24"/>
          <w:lang w:val="en-US" w:eastAsia="zh-CN" w:bidi="ar-SA"/>
        </w:rPr>
        <w:t>部门</w:t>
      </w:r>
      <w:r>
        <w:rPr>
          <w:rFonts w:hint="eastAsia" w:ascii="Times New Roman" w:hAnsi="Times New Roman" w:eastAsia="方正仿宋_GBK" w:cs="Times New Roman"/>
          <w:color w:val="000000"/>
          <w:sz w:val="28"/>
          <w:szCs w:val="24"/>
          <w:lang w:val="en-US" w:eastAsia="uk-UA" w:bidi="ar-SA"/>
        </w:rPr>
        <w:t>针对三公经费支出制定了严格的管理制度，认真执行中央八项规定，厉行节约，杜绝浪费。公务接待费50</w:t>
      </w:r>
      <w:r>
        <w:rPr>
          <w:rFonts w:hint="eastAsia" w:cs="Times New Roman"/>
          <w:color w:val="000000"/>
          <w:sz w:val="28"/>
          <w:szCs w:val="24"/>
          <w:lang w:val="en-US" w:eastAsia="zh-CN" w:bidi="ar-SA"/>
        </w:rPr>
        <w:t>.00</w:t>
      </w:r>
      <w:r>
        <w:rPr>
          <w:rFonts w:hint="eastAsia" w:ascii="Times New Roman" w:hAnsi="Times New Roman" w:eastAsia="方正仿宋_GBK" w:cs="Times New Roman"/>
          <w:color w:val="000000"/>
          <w:sz w:val="28"/>
          <w:szCs w:val="24"/>
          <w:lang w:val="en-US" w:eastAsia="uk-UA" w:bidi="ar-SA"/>
        </w:rPr>
        <w:t>万元，与202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年度相同，无增减变化，预计接待</w:t>
      </w:r>
      <w:r>
        <w:rPr>
          <w:rFonts w:hint="eastAsia" w:cs="Times New Roman"/>
          <w:color w:val="000000"/>
          <w:sz w:val="28"/>
          <w:szCs w:val="24"/>
          <w:lang w:val="en-US" w:eastAsia="zh-CN" w:bidi="ar-SA"/>
        </w:rPr>
        <w:t>50</w:t>
      </w:r>
      <w:r>
        <w:rPr>
          <w:rFonts w:hint="eastAsia" w:ascii="Times New Roman" w:hAnsi="Times New Roman" w:eastAsia="方正仿宋_GBK" w:cs="Times New Roman"/>
          <w:color w:val="000000"/>
          <w:sz w:val="28"/>
          <w:szCs w:val="24"/>
          <w:lang w:val="en-US" w:eastAsia="uk-UA" w:bidi="ar-SA"/>
        </w:rPr>
        <w:t>批次，接待</w:t>
      </w:r>
      <w:r>
        <w:rPr>
          <w:rFonts w:hint="eastAsia" w:cs="Times New Roman"/>
          <w:color w:val="000000"/>
          <w:sz w:val="28"/>
          <w:szCs w:val="24"/>
          <w:lang w:val="en-US" w:eastAsia="zh-CN" w:bidi="ar-SA"/>
        </w:rPr>
        <w:t>10</w:t>
      </w:r>
      <w:r>
        <w:rPr>
          <w:rFonts w:hint="eastAsia" w:ascii="Times New Roman" w:hAnsi="Times New Roman" w:eastAsia="方正仿宋_GBK" w:cs="Times New Roman"/>
          <w:color w:val="000000"/>
          <w:sz w:val="28"/>
          <w:szCs w:val="24"/>
          <w:lang w:val="en-US" w:eastAsia="uk-UA" w:bidi="ar-SA"/>
        </w:rPr>
        <w:t>00人次，大型活动不可预见。</w:t>
      </w: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p>
      <w:pPr>
        <w:pStyle w:val="21"/>
        <w:rPr>
          <w:rFonts w:hint="eastAsia" w:ascii="Times New Roman" w:hAnsi="Times New Roman" w:eastAsia="方正仿宋_GBK" w:cs="Times New Roman"/>
          <w:color w:val="000000"/>
          <w:sz w:val="28"/>
          <w:szCs w:val="24"/>
          <w:lang w:val="en-US" w:eastAsia="uk-UA" w:bidi="ar-SA"/>
        </w:rPr>
      </w:pPr>
    </w:p>
    <w:tbl>
      <w:tblPr>
        <w:tblStyle w:val="8"/>
        <w:tblW w:w="0" w:type="auto"/>
        <w:tblInd w:w="0" w:type="dxa"/>
        <w:tblLayout w:type="fixed"/>
        <w:tblCellMar>
          <w:top w:w="0" w:type="dxa"/>
          <w:left w:w="108" w:type="dxa"/>
          <w:bottom w:w="0" w:type="dxa"/>
          <w:right w:w="108" w:type="dxa"/>
        </w:tblCellMar>
      </w:tblPr>
      <w:tblGrid>
        <w:gridCol w:w="3328"/>
        <w:gridCol w:w="2654"/>
        <w:gridCol w:w="2506"/>
        <w:gridCol w:w="1534"/>
        <w:gridCol w:w="4320"/>
      </w:tblGrid>
      <w:tr>
        <w:tblPrEx>
          <w:tblCellMar>
            <w:top w:w="0" w:type="dxa"/>
            <w:left w:w="108" w:type="dxa"/>
            <w:bottom w:w="0" w:type="dxa"/>
            <w:right w:w="108" w:type="dxa"/>
          </w:tblCellMar>
        </w:tblPrEx>
        <w:trPr>
          <w:trHeight w:val="405" w:hRule="atLeast"/>
        </w:trPr>
        <w:tc>
          <w:tcPr>
            <w:tcW w:w="14342"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jc w:val="right"/>
              <w:rPr>
                <w:rFonts w:ascii="仿宋" w:hAnsi="仿宋" w:eastAsia="仿宋" w:cs="仿宋"/>
                <w:sz w:val="32"/>
                <w:szCs w:val="32"/>
              </w:rPr>
            </w:pPr>
            <w:r>
              <w:rPr>
                <w:rFonts w:hint="eastAsia" w:ascii="仿宋" w:hAnsi="仿宋" w:eastAsia="仿宋" w:cs="仿宋"/>
                <w:sz w:val="32"/>
                <w:szCs w:val="32"/>
              </w:rPr>
              <w:t>单位：万元</w:t>
            </w:r>
          </w:p>
        </w:tc>
      </w:tr>
      <w:tr>
        <w:tblPrEx>
          <w:tblCellMar>
            <w:top w:w="0" w:type="dxa"/>
            <w:left w:w="108" w:type="dxa"/>
            <w:bottom w:w="0" w:type="dxa"/>
            <w:right w:w="108" w:type="dxa"/>
          </w:tblCellMar>
        </w:tblPrEx>
        <w:trPr>
          <w:trHeight w:val="285" w:hRule="atLeast"/>
        </w:trPr>
        <w:tc>
          <w:tcPr>
            <w:tcW w:w="33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项目名称</w:t>
            </w:r>
          </w:p>
        </w:tc>
        <w:tc>
          <w:tcPr>
            <w:tcW w:w="265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年度预算</w:t>
            </w:r>
          </w:p>
        </w:tc>
        <w:tc>
          <w:tcPr>
            <w:tcW w:w="250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年度预算</w:t>
            </w:r>
          </w:p>
        </w:tc>
        <w:tc>
          <w:tcPr>
            <w:tcW w:w="1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增减金额</w:t>
            </w:r>
          </w:p>
        </w:tc>
        <w:tc>
          <w:tcPr>
            <w:tcW w:w="43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因公出国经费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公务用车购置经费</w:t>
            </w:r>
          </w:p>
        </w:tc>
        <w:tc>
          <w:tcPr>
            <w:tcW w:w="265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3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57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公务用车运行经费</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tbl>
            <w:tblPr>
              <w:tblStyle w:val="8"/>
              <w:tblW w:w="4225" w:type="dxa"/>
              <w:tblInd w:w="0" w:type="dxa"/>
              <w:tblLayout w:type="fixed"/>
              <w:tblCellMar>
                <w:top w:w="0" w:type="dxa"/>
                <w:left w:w="108" w:type="dxa"/>
                <w:bottom w:w="0" w:type="dxa"/>
                <w:right w:w="108" w:type="dxa"/>
              </w:tblCellMar>
            </w:tblPr>
            <w:tblGrid>
              <w:gridCol w:w="4225"/>
            </w:tblGrid>
            <w:tr>
              <w:tblPrEx>
                <w:tblCellMar>
                  <w:top w:w="0" w:type="dxa"/>
                  <w:left w:w="108" w:type="dxa"/>
                  <w:bottom w:w="0" w:type="dxa"/>
                  <w:right w:w="108" w:type="dxa"/>
                </w:tblCellMar>
              </w:tblPrEx>
              <w:trPr>
                <w:trHeight w:val="1140" w:hRule="atLeast"/>
              </w:trPr>
              <w:tc>
                <w:tcPr>
                  <w:tcW w:w="4225"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bl>
          <w:p>
            <w:pPr>
              <w:tabs>
                <w:tab w:val="left" w:pos="635"/>
              </w:tabs>
              <w:rPr>
                <w:rFonts w:ascii="仿宋" w:hAnsi="仿宋" w:eastAsia="仿宋" w:cs="仿宋"/>
                <w:sz w:val="32"/>
                <w:szCs w:val="32"/>
              </w:rPr>
            </w:pPr>
          </w:p>
        </w:tc>
      </w:tr>
      <w:tr>
        <w:tblPrEx>
          <w:tblCellMar>
            <w:top w:w="0" w:type="dxa"/>
            <w:left w:w="108" w:type="dxa"/>
            <w:bottom w:w="0" w:type="dxa"/>
            <w:right w:w="108" w:type="dxa"/>
          </w:tblCellMar>
        </w:tblPrEx>
        <w:trPr>
          <w:trHeight w:val="885"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公务接待费支出</w:t>
            </w:r>
          </w:p>
        </w:tc>
        <w:tc>
          <w:tcPr>
            <w:tcW w:w="265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1534"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1140" w:hRule="atLeast"/>
        </w:trPr>
        <w:tc>
          <w:tcPr>
            <w:tcW w:w="3328"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合计</w:t>
            </w:r>
          </w:p>
        </w:tc>
        <w:tc>
          <w:tcPr>
            <w:tcW w:w="2654" w:type="dxa"/>
            <w:tcBorders>
              <w:top w:val="nil"/>
              <w:left w:val="nil"/>
              <w:bottom w:val="single" w:color="auto" w:sz="4" w:space="0"/>
              <w:right w:val="single" w:color="auto" w:sz="4" w:space="0"/>
            </w:tcBorders>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80</w:t>
            </w:r>
          </w:p>
        </w:tc>
        <w:tc>
          <w:tcPr>
            <w:tcW w:w="2506"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80</w:t>
            </w:r>
          </w:p>
        </w:tc>
        <w:tc>
          <w:tcPr>
            <w:tcW w:w="153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0</w:t>
            </w:r>
          </w:p>
        </w:tc>
        <w:tc>
          <w:tcPr>
            <w:tcW w:w="4320"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285" w:hRule="atLeast"/>
        </w:trPr>
        <w:tc>
          <w:tcPr>
            <w:tcW w:w="3328" w:type="dxa"/>
            <w:tcBorders>
              <w:top w:val="nil"/>
              <w:left w:val="nil"/>
              <w:bottom w:val="nil"/>
              <w:right w:val="nil"/>
            </w:tcBorders>
            <w:vAlign w:val="center"/>
          </w:tcPr>
          <w:p>
            <w:pPr>
              <w:rPr>
                <w:rFonts w:ascii="仿宋" w:hAnsi="仿宋" w:eastAsia="仿宋" w:cs="仿宋"/>
                <w:sz w:val="32"/>
                <w:szCs w:val="32"/>
              </w:rPr>
            </w:pPr>
          </w:p>
        </w:tc>
        <w:tc>
          <w:tcPr>
            <w:tcW w:w="2654" w:type="dxa"/>
            <w:tcBorders>
              <w:top w:val="nil"/>
              <w:left w:val="nil"/>
              <w:bottom w:val="nil"/>
              <w:right w:val="nil"/>
            </w:tcBorders>
            <w:vAlign w:val="center"/>
          </w:tcPr>
          <w:p>
            <w:pPr>
              <w:rPr>
                <w:rFonts w:ascii="仿宋" w:hAnsi="仿宋" w:eastAsia="仿宋" w:cs="仿宋"/>
                <w:sz w:val="32"/>
                <w:szCs w:val="32"/>
              </w:rPr>
            </w:pPr>
          </w:p>
        </w:tc>
        <w:tc>
          <w:tcPr>
            <w:tcW w:w="2506" w:type="dxa"/>
            <w:tcBorders>
              <w:top w:val="nil"/>
              <w:left w:val="nil"/>
              <w:bottom w:val="nil"/>
              <w:right w:val="nil"/>
            </w:tcBorders>
            <w:vAlign w:val="center"/>
          </w:tcPr>
          <w:p>
            <w:pPr>
              <w:rPr>
                <w:rFonts w:ascii="仿宋" w:hAnsi="仿宋" w:eastAsia="仿宋" w:cs="仿宋"/>
                <w:sz w:val="32"/>
                <w:szCs w:val="32"/>
              </w:rPr>
            </w:pPr>
          </w:p>
        </w:tc>
        <w:tc>
          <w:tcPr>
            <w:tcW w:w="1534" w:type="dxa"/>
            <w:tcBorders>
              <w:top w:val="nil"/>
              <w:left w:val="nil"/>
              <w:bottom w:val="nil"/>
              <w:right w:val="nil"/>
            </w:tcBorders>
            <w:vAlign w:val="center"/>
          </w:tcPr>
          <w:p>
            <w:pPr>
              <w:rPr>
                <w:rFonts w:ascii="仿宋" w:hAnsi="仿宋" w:eastAsia="仿宋" w:cs="仿宋"/>
                <w:sz w:val="32"/>
                <w:szCs w:val="32"/>
              </w:rPr>
            </w:pPr>
          </w:p>
        </w:tc>
        <w:tc>
          <w:tcPr>
            <w:tcW w:w="4320" w:type="dxa"/>
            <w:tcBorders>
              <w:top w:val="nil"/>
              <w:left w:val="nil"/>
              <w:bottom w:val="nil"/>
              <w:right w:val="nil"/>
            </w:tcBorders>
            <w:vAlign w:val="center"/>
          </w:tcPr>
          <w:p>
            <w:pPr>
              <w:rPr>
                <w:rFonts w:ascii="仿宋" w:hAnsi="仿宋" w:eastAsia="仿宋" w:cs="仿宋"/>
                <w:sz w:val="32"/>
                <w:szCs w:val="32"/>
              </w:rPr>
            </w:pPr>
          </w:p>
        </w:tc>
      </w:tr>
    </w:tbl>
    <w:p>
      <w:pPr>
        <w:spacing w:before="10" w:after="10" w:line="360" w:lineRule="auto"/>
        <w:ind w:firstLine="640" w:firstLineChars="200"/>
        <w:outlineLvl w:val="2"/>
        <w:rPr>
          <w:rFonts w:ascii="黑体" w:hAnsi="黑体" w:eastAsia="黑体" w:cs="黑体"/>
          <w:color w:val="000000"/>
          <w:sz w:val="32"/>
        </w:rPr>
      </w:pPr>
      <w:bookmarkStart w:id="12" w:name="_Toc_3_3_0000000014"/>
    </w:p>
    <w:p>
      <w:pPr>
        <w:spacing w:before="10" w:after="10" w:line="360" w:lineRule="auto"/>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2"/>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rPr>
      </w:pPr>
      <w:r>
        <w:rPr>
          <w:rFonts w:eastAsia="方正仿宋_GBK"/>
          <w:color w:val="000000"/>
          <w:sz w:val="28"/>
        </w:rPr>
        <w:t>一、总体绩效目标：</w:t>
      </w:r>
    </w:p>
    <w:p>
      <w:pPr>
        <w:spacing w:line="500" w:lineRule="exact"/>
        <w:ind w:firstLine="560"/>
        <w:rPr>
          <w:rFonts w:hint="eastAsia" w:eastAsia="方正仿宋_GBK"/>
          <w:color w:val="000000"/>
          <w:sz w:val="28"/>
          <w:lang w:eastAsia="zh-CN"/>
        </w:rPr>
      </w:pPr>
      <w:r>
        <w:rPr>
          <w:rFonts w:eastAsia="方正仿宋_GBK"/>
          <w:color w:val="000000"/>
          <w:sz w:val="28"/>
        </w:rPr>
        <w:t>深入学习贯彻习近平总书记系列重要讲话精神，紧紧围绕县委中心工作，充分发挥“参谋部”“指挥部”“后勤部”的职能作用，着眼全局当参谋，统筹兼顾保运转，深化改革破难题，监督实查促落实，全力以赴抓保障，为推动京津保地区率先联动发展作出新贡献。保障县委办公室大型会议、重大活动的正常、顺利举办；保障县委公文正常运转。通过调研课题就党和政府关注的问题，提出客观、有价值、有分量、有影响的意见建议，收集信息，反应民意，及时上报，促进决策民主化和科学化。统筹协调有关方面提出改革方案和措施，协调督促有关方面落实领导小组决定事项、工作部署和要求，贯彻落实党中央、省、市、县关于国家安全工作的各项决策部署；组织开展国家安全宣传教育，保障国家安全法律法规在全县实施。保障县委系统房产、基建、维修、物资分配和其他行政事务工作。</w:t>
      </w:r>
    </w:p>
    <w:p>
      <w:pPr>
        <w:spacing w:line="500" w:lineRule="exact"/>
        <w:ind w:firstLine="560"/>
        <w:rPr>
          <w:rFonts w:eastAsia="方正仿宋_GBK"/>
          <w:color w:val="000000"/>
          <w:sz w:val="28"/>
        </w:rPr>
      </w:pPr>
      <w:r>
        <w:rPr>
          <w:rFonts w:eastAsia="方正仿宋_GBK"/>
          <w:color w:val="000000"/>
          <w:sz w:val="28"/>
        </w:rPr>
        <w:t>二、分项绩效目标：</w:t>
      </w:r>
    </w:p>
    <w:p>
      <w:pPr>
        <w:spacing w:line="500" w:lineRule="exact"/>
        <w:ind w:firstLine="560"/>
        <w:rPr>
          <w:rFonts w:eastAsia="方正仿宋_GBK"/>
          <w:color w:val="000000"/>
          <w:sz w:val="28"/>
        </w:rPr>
      </w:pPr>
      <w:r>
        <w:rPr>
          <w:rFonts w:eastAsia="方正仿宋_GBK"/>
          <w:color w:val="000000"/>
          <w:sz w:val="28"/>
        </w:rPr>
        <w:t>（一）县委办大型活动会议</w:t>
      </w:r>
    </w:p>
    <w:p>
      <w:pPr>
        <w:spacing w:line="500" w:lineRule="exact"/>
        <w:ind w:firstLine="560"/>
        <w:rPr>
          <w:rFonts w:eastAsia="方正仿宋_GBK"/>
          <w:color w:val="000000"/>
          <w:sz w:val="28"/>
        </w:rPr>
      </w:pPr>
      <w:r>
        <w:rPr>
          <w:rFonts w:eastAsia="方正仿宋_GBK"/>
          <w:color w:val="000000"/>
          <w:sz w:val="28"/>
        </w:rPr>
        <w:t>绩效目标：进一步完善机制，规范程序，提高效率，做好县委领导特别是县委主要领导日常公务、会务、事务活动的组织安排和协调服务，确保优质高效率、协作无间隙、规范无差错。</w:t>
      </w:r>
    </w:p>
    <w:p>
      <w:pPr>
        <w:spacing w:line="500" w:lineRule="exact"/>
        <w:ind w:firstLine="560"/>
        <w:rPr>
          <w:rFonts w:eastAsia="方正仿宋_GBK"/>
          <w:color w:val="000000"/>
          <w:sz w:val="28"/>
        </w:rPr>
      </w:pPr>
      <w:r>
        <w:rPr>
          <w:rFonts w:eastAsia="方正仿宋_GBK"/>
          <w:color w:val="000000"/>
          <w:sz w:val="28"/>
        </w:rPr>
        <w:t>绩效指标：预算控制数</w:t>
      </w:r>
      <w:r>
        <w:rPr>
          <w:rFonts w:hint="eastAsia" w:eastAsia="方正仿宋_GBK"/>
          <w:color w:val="000000"/>
          <w:sz w:val="28"/>
          <w:lang w:val="en-US" w:eastAsia="zh-CN"/>
        </w:rPr>
        <w:t>小于等于90万元</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（二）县委办网络信息化建设</w:t>
      </w:r>
    </w:p>
    <w:p>
      <w:pPr>
        <w:spacing w:line="500" w:lineRule="exact"/>
        <w:ind w:firstLine="560"/>
        <w:rPr>
          <w:rFonts w:eastAsia="方正仿宋_GBK"/>
          <w:color w:val="000000"/>
          <w:sz w:val="28"/>
        </w:rPr>
      </w:pPr>
      <w:r>
        <w:rPr>
          <w:rFonts w:eastAsia="方正仿宋_GBK"/>
          <w:color w:val="000000"/>
          <w:sz w:val="28"/>
        </w:rPr>
        <w:t>绩效目标：做好高清视频会议系统、标清视频会议系统和广电视频会议系统的管理保障工作。保障机关网络畅通和中心机房安全运转。做好非涉密文件的电子化和非涉密文件传输平台的推广与使用。</w:t>
      </w:r>
    </w:p>
    <w:p>
      <w:pPr>
        <w:spacing w:line="500" w:lineRule="exact"/>
        <w:ind w:firstLine="560"/>
        <w:rPr>
          <w:rFonts w:eastAsia="方正仿宋_GBK"/>
          <w:color w:val="000000"/>
          <w:sz w:val="28"/>
        </w:rPr>
      </w:pPr>
      <w:r>
        <w:rPr>
          <w:rFonts w:eastAsia="方正仿宋_GBK"/>
          <w:color w:val="000000"/>
          <w:sz w:val="28"/>
        </w:rPr>
        <w:t>绩效指标：</w:t>
      </w:r>
      <w:r>
        <w:rPr>
          <w:rFonts w:hint="eastAsia" w:eastAsia="方正仿宋_GBK"/>
          <w:color w:val="000000"/>
          <w:sz w:val="28"/>
          <w:lang w:val="en-US" w:eastAsia="zh-CN"/>
        </w:rPr>
        <w:t>确保</w:t>
      </w:r>
      <w:r>
        <w:rPr>
          <w:rFonts w:eastAsia="方正仿宋_GBK"/>
          <w:color w:val="000000"/>
          <w:sz w:val="28"/>
        </w:rPr>
        <w:t>党务网络能够长期使用网络正常运转达到7*24小时以上。</w:t>
      </w:r>
    </w:p>
    <w:p>
      <w:pPr>
        <w:spacing w:line="500" w:lineRule="exact"/>
        <w:ind w:firstLine="560"/>
        <w:rPr>
          <w:rFonts w:eastAsia="方正仿宋_GBK"/>
          <w:color w:val="000000"/>
          <w:sz w:val="28"/>
        </w:rPr>
      </w:pPr>
      <w:r>
        <w:rPr>
          <w:rFonts w:eastAsia="方正仿宋_GBK"/>
          <w:color w:val="000000"/>
          <w:sz w:val="28"/>
        </w:rPr>
        <w:t>（三）县委办机要保密工作经费</w:t>
      </w:r>
    </w:p>
    <w:p>
      <w:pPr>
        <w:spacing w:line="500" w:lineRule="exact"/>
        <w:ind w:firstLine="560"/>
        <w:rPr>
          <w:rFonts w:eastAsia="方正仿宋_GBK"/>
          <w:color w:val="000000"/>
          <w:sz w:val="28"/>
        </w:rPr>
      </w:pPr>
      <w:r>
        <w:rPr>
          <w:rFonts w:eastAsia="方正仿宋_GBK"/>
          <w:color w:val="000000"/>
          <w:sz w:val="28"/>
        </w:rPr>
        <w:t>绩效目标：密码属于国家绝密信息，所有涉密文件及经费严禁对外公开。</w:t>
      </w:r>
    </w:p>
    <w:p>
      <w:pPr>
        <w:spacing w:line="500" w:lineRule="exact"/>
        <w:ind w:firstLine="560"/>
        <w:rPr>
          <w:rFonts w:eastAsia="方正仿宋_GBK"/>
          <w:color w:val="000000"/>
          <w:sz w:val="28"/>
        </w:rPr>
      </w:pPr>
      <w:r>
        <w:rPr>
          <w:rFonts w:eastAsia="方正仿宋_GBK"/>
          <w:color w:val="000000"/>
          <w:sz w:val="28"/>
        </w:rPr>
        <w:t>绩效指标：涉密。</w:t>
      </w:r>
    </w:p>
    <w:p>
      <w:pPr>
        <w:spacing w:line="500" w:lineRule="exact"/>
        <w:ind w:firstLine="560"/>
        <w:rPr>
          <w:rFonts w:eastAsia="方正仿宋_GBK"/>
          <w:color w:val="000000"/>
          <w:sz w:val="28"/>
        </w:rPr>
      </w:pPr>
      <w:r>
        <w:rPr>
          <w:rFonts w:eastAsia="方正仿宋_GBK"/>
          <w:color w:val="000000"/>
          <w:sz w:val="28"/>
        </w:rPr>
        <w:t>（四）县委办食堂购置费</w:t>
      </w:r>
    </w:p>
    <w:p>
      <w:pPr>
        <w:spacing w:line="500" w:lineRule="exact"/>
        <w:ind w:firstLine="560"/>
        <w:rPr>
          <w:rFonts w:eastAsia="方正仿宋_GBK"/>
          <w:color w:val="000000"/>
          <w:sz w:val="28"/>
        </w:rPr>
      </w:pPr>
      <w:r>
        <w:rPr>
          <w:rFonts w:eastAsia="方正仿宋_GBK"/>
          <w:color w:val="000000"/>
          <w:sz w:val="28"/>
        </w:rPr>
        <w:t>绩效目标：更好的解决县委机关职工生活的后顾之忧，改善职工生活质量，让职工全身心的投入到工作中来，在物价上涨等因素影响下，本着节俭原则，制定食堂购置外置费预算。</w:t>
      </w:r>
    </w:p>
    <w:p>
      <w:pPr>
        <w:spacing w:line="500" w:lineRule="exact"/>
        <w:ind w:firstLine="560"/>
        <w:rPr>
          <w:rFonts w:eastAsia="方正仿宋_GBK"/>
          <w:color w:val="000000"/>
          <w:sz w:val="28"/>
        </w:rPr>
      </w:pPr>
      <w:r>
        <w:rPr>
          <w:rFonts w:eastAsia="方正仿宋_GBK"/>
          <w:color w:val="000000"/>
          <w:sz w:val="28"/>
        </w:rPr>
        <w:t>绩效指标：接受食堂提供服务人员满意程度达到</w:t>
      </w:r>
      <w:r>
        <w:rPr>
          <w:rFonts w:hint="eastAsia" w:eastAsia="方正仿宋_GBK"/>
          <w:color w:val="000000"/>
          <w:sz w:val="28"/>
          <w:lang w:val="en-US" w:eastAsia="zh-CN"/>
        </w:rPr>
        <w:t>9</w:t>
      </w:r>
      <w:r>
        <w:rPr>
          <w:rFonts w:eastAsia="方正仿宋_GBK"/>
          <w:color w:val="000000"/>
          <w:sz w:val="28"/>
        </w:rPr>
        <w:t>0%以上。</w:t>
      </w:r>
    </w:p>
    <w:p>
      <w:pPr>
        <w:spacing w:line="500" w:lineRule="exact"/>
        <w:ind w:firstLine="560"/>
        <w:rPr>
          <w:rFonts w:eastAsia="方正仿宋_GBK"/>
          <w:color w:val="000000"/>
          <w:sz w:val="28"/>
        </w:rPr>
      </w:pPr>
      <w:r>
        <w:rPr>
          <w:rFonts w:eastAsia="方正仿宋_GBK"/>
          <w:color w:val="000000"/>
          <w:sz w:val="28"/>
        </w:rPr>
        <w:t>（五）县委办办公用房维修维护</w:t>
      </w:r>
    </w:p>
    <w:p>
      <w:pPr>
        <w:spacing w:line="500" w:lineRule="exact"/>
        <w:ind w:firstLine="560"/>
        <w:rPr>
          <w:rFonts w:eastAsia="方正仿宋_GBK"/>
          <w:color w:val="000000"/>
          <w:sz w:val="28"/>
        </w:rPr>
      </w:pPr>
      <w:r>
        <w:rPr>
          <w:rFonts w:eastAsia="方正仿宋_GBK"/>
          <w:color w:val="000000"/>
          <w:sz w:val="28"/>
        </w:rPr>
        <w:t>绩效目标：通过办公用房维修维护消除安全隐患，保障机关正常运转。</w:t>
      </w:r>
    </w:p>
    <w:p>
      <w:pPr>
        <w:spacing w:line="500" w:lineRule="exact"/>
        <w:ind w:firstLine="560"/>
        <w:rPr>
          <w:rFonts w:eastAsia="方正仿宋_GBK"/>
          <w:color w:val="000000"/>
          <w:sz w:val="28"/>
        </w:rPr>
      </w:pPr>
      <w:r>
        <w:rPr>
          <w:rFonts w:eastAsia="方正仿宋_GBK"/>
          <w:color w:val="000000"/>
          <w:sz w:val="28"/>
        </w:rPr>
        <w:t>绩效指标：预算控制数</w:t>
      </w:r>
      <w:r>
        <w:rPr>
          <w:rFonts w:hint="eastAsia" w:eastAsia="方正仿宋_GBK"/>
          <w:color w:val="000000"/>
          <w:sz w:val="28"/>
          <w:lang w:val="en-US" w:eastAsia="zh-CN"/>
        </w:rPr>
        <w:t>小于等于55万元</w:t>
      </w:r>
      <w:r>
        <w:rPr>
          <w:rFonts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（六）县委办档案整理</w:t>
      </w:r>
    </w:p>
    <w:p>
      <w:pPr>
        <w:spacing w:line="500" w:lineRule="exact"/>
        <w:ind w:firstLine="560"/>
        <w:rPr>
          <w:rFonts w:eastAsia="方正仿宋_GBK"/>
          <w:color w:val="000000"/>
          <w:sz w:val="28"/>
        </w:rPr>
      </w:pPr>
      <w:r>
        <w:rPr>
          <w:rFonts w:eastAsia="方正仿宋_GBK"/>
          <w:color w:val="000000"/>
          <w:sz w:val="28"/>
        </w:rPr>
        <w:t>绩效目标：通过档案整理达到确保档案真实准确、齐全完整的目标。</w:t>
      </w:r>
    </w:p>
    <w:p>
      <w:pPr>
        <w:spacing w:line="500" w:lineRule="exact"/>
        <w:ind w:firstLine="560"/>
        <w:rPr>
          <w:rFonts w:eastAsia="方正仿宋_GBK"/>
          <w:color w:val="000000"/>
          <w:sz w:val="28"/>
        </w:rPr>
      </w:pPr>
      <w:r>
        <w:rPr>
          <w:rFonts w:eastAsia="方正仿宋_GBK"/>
          <w:color w:val="000000"/>
          <w:sz w:val="28"/>
        </w:rPr>
        <w:t>绩效指标：使用人员满意度达到90%以上。</w:t>
      </w:r>
    </w:p>
    <w:p>
      <w:pPr>
        <w:spacing w:line="500" w:lineRule="exact"/>
        <w:ind w:firstLine="560"/>
        <w:rPr>
          <w:rFonts w:eastAsia="方正仿宋_GBK"/>
          <w:color w:val="000000"/>
          <w:sz w:val="28"/>
        </w:rPr>
      </w:pPr>
      <w:r>
        <w:rPr>
          <w:rFonts w:eastAsia="方正仿宋_GBK"/>
          <w:color w:val="000000"/>
          <w:sz w:val="28"/>
        </w:rPr>
        <w:t>（七）县委办群众测评</w:t>
      </w:r>
    </w:p>
    <w:p>
      <w:pPr>
        <w:spacing w:line="500" w:lineRule="exact"/>
        <w:ind w:firstLine="560"/>
        <w:rPr>
          <w:rFonts w:eastAsia="方正仿宋_GBK"/>
          <w:color w:val="000000"/>
          <w:sz w:val="28"/>
        </w:rPr>
      </w:pPr>
      <w:r>
        <w:rPr>
          <w:rFonts w:eastAsia="方正仿宋_GBK"/>
          <w:color w:val="000000"/>
          <w:sz w:val="28"/>
        </w:rPr>
        <w:t>绩效目标：通过群众测评确保推动目标任务落地落实，推动全市深改工作上档升级、创先争优，力争在全省当先锋、做表率、走在前。</w:t>
      </w:r>
    </w:p>
    <w:p>
      <w:pPr>
        <w:spacing w:line="500" w:lineRule="exact"/>
        <w:ind w:firstLine="560"/>
        <w:rPr>
          <w:rFonts w:eastAsia="方正仿宋_GBK"/>
          <w:color w:val="000000"/>
          <w:sz w:val="28"/>
        </w:rPr>
      </w:pPr>
      <w:r>
        <w:rPr>
          <w:rFonts w:eastAsia="方正仿宋_GBK"/>
          <w:color w:val="000000"/>
          <w:sz w:val="28"/>
        </w:rPr>
        <w:t>绩效指标：使用人员满意度达到90%以上。</w:t>
      </w:r>
    </w:p>
    <w:p>
      <w:pPr>
        <w:spacing w:line="500" w:lineRule="exact"/>
        <w:ind w:firstLine="560"/>
        <w:rPr>
          <w:rFonts w:eastAsia="方正仿宋_GBK"/>
          <w:color w:val="000000"/>
          <w:sz w:val="28"/>
        </w:rPr>
      </w:pPr>
      <w:r>
        <w:rPr>
          <w:rFonts w:eastAsia="方正仿宋_GBK"/>
          <w:color w:val="000000"/>
          <w:sz w:val="28"/>
        </w:rPr>
        <w:t>三、工作保障措施</w:t>
      </w:r>
    </w:p>
    <w:p>
      <w:pPr>
        <w:spacing w:line="500" w:lineRule="exact"/>
        <w:ind w:firstLine="560"/>
        <w:rPr>
          <w:rFonts w:eastAsia="方正仿宋_GBK"/>
          <w:color w:val="000000"/>
          <w:sz w:val="28"/>
        </w:rPr>
      </w:pPr>
      <w:r>
        <w:rPr>
          <w:rFonts w:eastAsia="方正仿宋_GBK"/>
          <w:color w:val="000000"/>
          <w:sz w:val="28"/>
        </w:rPr>
        <w:t>（一）完善制度建设。根据202</w:t>
      </w:r>
      <w:r>
        <w:rPr>
          <w:rFonts w:hint="eastAsia" w:eastAsia="方正仿宋_GBK"/>
          <w:color w:val="000000"/>
          <w:sz w:val="28"/>
          <w:lang w:val="en-US" w:eastAsia="zh-CN"/>
        </w:rPr>
        <w:t>4</w:t>
      </w:r>
      <w:r>
        <w:rPr>
          <w:rFonts w:eastAsia="方正仿宋_GBK"/>
          <w:color w:val="000000"/>
          <w:sz w:val="28"/>
        </w:rPr>
        <w:t>年预算编报情况制定完善预算绩效管理制度、资金管理办法等，为全年预算绩效目标的实现奠定制度基础。</w:t>
      </w:r>
    </w:p>
    <w:p>
      <w:pPr>
        <w:spacing w:line="500" w:lineRule="exact"/>
        <w:ind w:firstLine="560"/>
        <w:rPr>
          <w:rFonts w:eastAsia="方正仿宋_GBK"/>
          <w:color w:val="000000"/>
          <w:sz w:val="28"/>
        </w:rPr>
      </w:pPr>
      <w:r>
        <w:rPr>
          <w:rFonts w:eastAsia="方正仿宋_GBK"/>
          <w:color w:val="000000"/>
          <w:sz w:val="28"/>
        </w:rPr>
        <w:t>（二）加强支出管理。按</w:t>
      </w:r>
      <w:r>
        <w:rPr>
          <w:rFonts w:hint="eastAsia" w:eastAsia="方正仿宋_GBK"/>
          <w:color w:val="000000"/>
          <w:sz w:val="28"/>
          <w:lang w:val="en-US" w:eastAsia="zh-CN"/>
        </w:rPr>
        <w:t>中华人民共和国</w:t>
      </w:r>
      <w:r>
        <w:rPr>
          <w:rFonts w:eastAsia="方正仿宋_GBK"/>
          <w:color w:val="000000"/>
          <w:sz w:val="28"/>
        </w:rPr>
        <w:t>预算法等规章制度，科学制定预算使用计划，加快旅行政府采购手续、及时支启动项目和支付资金，各项支出均严格遵守行政单位经费规定执行，按规定及时下达资金，完成支付手续，确保支出进度达标。</w:t>
      </w:r>
    </w:p>
    <w:p>
      <w:pPr>
        <w:spacing w:line="500" w:lineRule="exact"/>
        <w:ind w:firstLine="560"/>
        <w:rPr>
          <w:rFonts w:eastAsia="方正仿宋_GBK"/>
          <w:color w:val="000000"/>
          <w:sz w:val="28"/>
        </w:rPr>
      </w:pPr>
      <w:r>
        <w:rPr>
          <w:rFonts w:eastAsia="方正仿宋_GBK"/>
          <w:color w:val="000000"/>
          <w:sz w:val="28"/>
        </w:rPr>
        <w:t>（三）加强绩效运行监控。按要求开展绩效运行监控，发现问题及时采取相关措施，确保绩效目标如期保质实现。</w:t>
      </w:r>
    </w:p>
    <w:p>
      <w:pPr>
        <w:spacing w:line="500" w:lineRule="exact"/>
        <w:ind w:firstLine="560"/>
        <w:rPr>
          <w:rFonts w:eastAsia="方正仿宋_GBK"/>
          <w:color w:val="000000"/>
          <w:sz w:val="28"/>
        </w:rPr>
      </w:pPr>
      <w:r>
        <w:rPr>
          <w:rFonts w:eastAsia="方正仿宋_GBK"/>
          <w:color w:val="000000"/>
          <w:sz w:val="28"/>
        </w:rPr>
        <w:t>（四）做好绩效自评。按要求开展上年度部门预算绩效自评和重点评价工作，对评价中发现的问题及时改正，调整优化支出结构，提高财政资金使用效率。</w:t>
      </w:r>
    </w:p>
    <w:p>
      <w:pPr>
        <w:spacing w:line="500" w:lineRule="exact"/>
        <w:ind w:firstLine="560"/>
        <w:rPr>
          <w:rFonts w:eastAsia="方正仿宋_GBK"/>
          <w:color w:val="000000"/>
          <w:sz w:val="28"/>
        </w:rPr>
      </w:pPr>
      <w:r>
        <w:rPr>
          <w:rFonts w:eastAsia="方正仿宋_GBK"/>
          <w:color w:val="000000"/>
          <w:sz w:val="28"/>
        </w:rPr>
        <w:t>（五）规范财务资产管理。完善财务管理制度，严格审批手续，加强资金监管，落实监管责任，加强固定资产登记、使用、报废处置管理，提高资金使用效益，做到合理支出，物尽其用。</w:t>
      </w:r>
    </w:p>
    <w:p>
      <w:pPr>
        <w:spacing w:line="500" w:lineRule="exact"/>
        <w:ind w:firstLine="560"/>
        <w:rPr>
          <w:rFonts w:eastAsia="方正仿宋_GBK"/>
          <w:color w:val="000000"/>
          <w:sz w:val="28"/>
        </w:rPr>
      </w:pPr>
      <w:r>
        <w:rPr>
          <w:rFonts w:eastAsia="方正仿宋_GBK"/>
          <w:color w:val="000000"/>
          <w:sz w:val="28"/>
        </w:rP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00" w:lineRule="exact"/>
        <w:ind w:firstLine="560"/>
        <w:rPr>
          <w:rFonts w:eastAsia="方正仿宋_GBK"/>
          <w:color w:val="000000"/>
          <w:sz w:val="28"/>
        </w:rPr>
      </w:pPr>
      <w:r>
        <w:rPr>
          <w:rFonts w:eastAsia="方正仿宋_GBK"/>
          <w:color w:val="000000"/>
          <w:sz w:val="28"/>
        </w:rPr>
        <w:t>（七）加强宣传培训调研等。加强人员培训，提高单位职工各业务素质；加强调研，提出优化财政资金配置、提高资金使用效益的意见；加大宣传力度，强化预算绩效管理意识，促进预算绩效管理水平进一步提高。</w:t>
      </w:r>
    </w:p>
    <w:p>
      <w:pPr>
        <w:spacing w:line="500" w:lineRule="exact"/>
        <w:rPr>
          <w:rFonts w:eastAsia="方正仿宋_GBK"/>
          <w:color w:val="000000"/>
          <w:sz w:val="28"/>
          <w:lang w:eastAsia="zh-CN"/>
        </w:rPr>
      </w:pPr>
    </w:p>
    <w:p>
      <w:pPr>
        <w:spacing w:line="500" w:lineRule="exact"/>
        <w:rPr>
          <w:rFonts w:eastAsia="方正仿宋_GBK"/>
          <w:color w:val="000000"/>
          <w:sz w:val="28"/>
          <w:lang w:eastAsia="zh-CN"/>
        </w:rPr>
      </w:pPr>
    </w:p>
    <w:p/>
    <w:p>
      <w:pPr>
        <w:ind w:firstLine="1928" w:firstLineChars="6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rPr>
          <w:rFonts w:ascii="方正仿宋_GBK" w:hAnsi="方正仿宋_GBK" w:eastAsia="方正仿宋_GBK" w:cs="方正仿宋_GBK"/>
          <w:b/>
          <w:color w:val="000000"/>
          <w:sz w:val="28"/>
        </w:rPr>
      </w:pP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1.大型活动会议费绩效目标表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13062324P00754810003J</w:t>
            </w:r>
          </w:p>
        </w:tc>
        <w:tc>
          <w:tcPr>
            <w:tcW w:w="1587" w:type="dxa"/>
            <w:vAlign w:val="center"/>
          </w:tcPr>
          <w:p>
            <w:pPr>
              <w:pStyle w:val="14"/>
            </w:pPr>
            <w:r>
              <w:t>项目名称</w:t>
            </w:r>
          </w:p>
        </w:tc>
        <w:tc>
          <w:tcPr>
            <w:tcW w:w="4422" w:type="dxa"/>
            <w:gridSpan w:val="3"/>
            <w:vAlign w:val="center"/>
          </w:tcPr>
          <w:p>
            <w:pPr>
              <w:pStyle w:val="16"/>
            </w:pPr>
            <w:r>
              <w:t>大型活动会议费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90.00</w:t>
            </w:r>
          </w:p>
        </w:tc>
        <w:tc>
          <w:tcPr>
            <w:tcW w:w="1587" w:type="dxa"/>
            <w:vAlign w:val="center"/>
          </w:tcPr>
          <w:p>
            <w:pPr>
              <w:pStyle w:val="14"/>
            </w:pPr>
            <w:r>
              <w:t>其中：财政    资金</w:t>
            </w:r>
          </w:p>
        </w:tc>
        <w:tc>
          <w:tcPr>
            <w:tcW w:w="1304" w:type="dxa"/>
            <w:vAlign w:val="center"/>
          </w:tcPr>
          <w:p>
            <w:pPr>
              <w:pStyle w:val="16"/>
            </w:pPr>
            <w:r>
              <w:t>90.00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用于各项会议的经费支出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t xml:space="preserve"> </w:t>
            </w:r>
            <w:r>
              <w:rPr>
                <w:rFonts w:hint="eastAsia"/>
                <w:lang w:val="en-US" w:eastAsia="zh-CN"/>
              </w:rPr>
              <w:t>5.00</w:t>
            </w:r>
          </w:p>
        </w:tc>
        <w:tc>
          <w:tcPr>
            <w:tcW w:w="1587" w:type="dxa"/>
            <w:vAlign w:val="center"/>
          </w:tcPr>
          <w:p>
            <w:pPr>
              <w:pStyle w:val="17"/>
              <w:rPr>
                <w:rFonts w:hint="default" w:eastAsia="方正书宋_GBK"/>
                <w:lang w:val="en-US" w:eastAsia="zh-CN"/>
              </w:rPr>
            </w:pPr>
            <w:r>
              <w:rPr>
                <w:rFonts w:hint="eastAsia"/>
                <w:lang w:val="en-US" w:eastAsia="zh-CN"/>
              </w:rPr>
              <w:t>20.00</w:t>
            </w:r>
          </w:p>
        </w:tc>
        <w:tc>
          <w:tcPr>
            <w:tcW w:w="1304" w:type="dxa"/>
            <w:vAlign w:val="center"/>
          </w:tcPr>
          <w:p>
            <w:pPr>
              <w:pStyle w:val="17"/>
              <w:rPr>
                <w:rFonts w:hint="default" w:eastAsia="方正书宋_GBK"/>
                <w:lang w:val="en-US" w:eastAsia="zh-CN"/>
              </w:rPr>
            </w:pPr>
            <w:r>
              <w:rPr>
                <w:rFonts w:hint="eastAsia"/>
                <w:lang w:val="en-US" w:eastAsia="zh-CN"/>
              </w:rPr>
              <w:t>40.00</w:t>
            </w:r>
          </w:p>
        </w:tc>
        <w:tc>
          <w:tcPr>
            <w:tcW w:w="3118" w:type="dxa"/>
            <w:gridSpan w:val="2"/>
            <w:vAlign w:val="center"/>
          </w:tcPr>
          <w:p>
            <w:pPr>
              <w:pStyle w:val="17"/>
              <w:rPr>
                <w:rFonts w:hint="default" w:eastAsia="方正书宋_GBK"/>
                <w:lang w:val="en-US" w:eastAsia="zh-CN"/>
              </w:rPr>
            </w:pPr>
            <w:r>
              <w:rPr>
                <w:rFonts w:hint="eastAsia"/>
                <w:lang w:val="en-US" w:eastAsia="zh-CN"/>
              </w:rP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1.目标内容1加强县级层面重要会议活动的统筹协调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组织会议学习人数</w:t>
            </w:r>
          </w:p>
        </w:tc>
        <w:tc>
          <w:tcPr>
            <w:tcW w:w="2891" w:type="dxa"/>
            <w:vAlign w:val="center"/>
          </w:tcPr>
          <w:p>
            <w:pPr>
              <w:pStyle w:val="16"/>
            </w:pPr>
            <w:r>
              <w:t>组织前往会议的人数</w:t>
            </w:r>
          </w:p>
        </w:tc>
        <w:tc>
          <w:tcPr>
            <w:tcW w:w="1276" w:type="dxa"/>
            <w:vAlign w:val="center"/>
          </w:tcPr>
          <w:p>
            <w:pPr>
              <w:pStyle w:val="16"/>
            </w:pPr>
            <w:r>
              <w:t>≥3000人</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≤90万元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重大工作参与率</w:t>
            </w:r>
          </w:p>
        </w:tc>
        <w:tc>
          <w:tcPr>
            <w:tcW w:w="2891" w:type="dxa"/>
            <w:vAlign w:val="center"/>
          </w:tcPr>
          <w:p>
            <w:pPr>
              <w:pStyle w:val="16"/>
            </w:pPr>
            <w:r>
              <w:t>反映县级领导参与省市和县委重大改革工作事项的数量占省市和县委中的大改革工作事项总量的比例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2.党务网络费绩效目标表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13062324P007549100038</w:t>
            </w:r>
          </w:p>
        </w:tc>
        <w:tc>
          <w:tcPr>
            <w:tcW w:w="1587" w:type="dxa"/>
            <w:vAlign w:val="center"/>
          </w:tcPr>
          <w:p>
            <w:pPr>
              <w:pStyle w:val="14"/>
            </w:pPr>
            <w:r>
              <w:t>项目名称</w:t>
            </w:r>
          </w:p>
        </w:tc>
        <w:tc>
          <w:tcPr>
            <w:tcW w:w="4422" w:type="dxa"/>
            <w:gridSpan w:val="3"/>
            <w:vAlign w:val="center"/>
          </w:tcPr>
          <w:p>
            <w:pPr>
              <w:pStyle w:val="16"/>
            </w:pPr>
            <w:r>
              <w:t>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0.96</w:t>
            </w:r>
          </w:p>
        </w:tc>
        <w:tc>
          <w:tcPr>
            <w:tcW w:w="1587" w:type="dxa"/>
            <w:vAlign w:val="center"/>
          </w:tcPr>
          <w:p>
            <w:pPr>
              <w:pStyle w:val="14"/>
            </w:pPr>
            <w:r>
              <w:t>其中：财政    资金</w:t>
            </w:r>
          </w:p>
        </w:tc>
        <w:tc>
          <w:tcPr>
            <w:tcW w:w="1304" w:type="dxa"/>
            <w:vAlign w:val="center"/>
          </w:tcPr>
          <w:p>
            <w:pPr>
              <w:pStyle w:val="16"/>
            </w:pPr>
            <w:r>
              <w:t>0.96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0.48</w:t>
            </w:r>
          </w:p>
        </w:tc>
        <w:tc>
          <w:tcPr>
            <w:tcW w:w="1304" w:type="dxa"/>
            <w:vAlign w:val="center"/>
          </w:tcPr>
          <w:p>
            <w:pPr>
              <w:pStyle w:val="17"/>
              <w:rPr>
                <w:rFonts w:hint="default" w:eastAsia="方正书宋_GBK"/>
                <w:lang w:val="en-US" w:eastAsia="zh-CN"/>
              </w:rPr>
            </w:pPr>
            <w:r>
              <w:rPr>
                <w:rFonts w:hint="eastAsia"/>
                <w:lang w:val="en-US" w:eastAsia="zh-CN"/>
              </w:rPr>
              <w:t>0.48</w:t>
            </w:r>
          </w:p>
        </w:tc>
        <w:tc>
          <w:tcPr>
            <w:tcW w:w="3118" w:type="dxa"/>
            <w:gridSpan w:val="2"/>
            <w:vAlign w:val="center"/>
          </w:tcPr>
          <w:p>
            <w:pPr>
              <w:pStyle w:val="17"/>
              <w:rPr>
                <w:rFonts w:hint="default" w:eastAsia="方正书宋_GBK"/>
                <w:lang w:val="en-US" w:eastAsia="zh-CN"/>
              </w:rPr>
            </w:pPr>
            <w:r>
              <w:rPr>
                <w:rFonts w:hint="eastAsia"/>
                <w:lang w:val="en-US" w:eastAsia="zh-CN"/>
              </w:rPr>
              <w:t>0.96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党务工作完成率（%）</w:t>
            </w:r>
          </w:p>
        </w:tc>
        <w:tc>
          <w:tcPr>
            <w:tcW w:w="2891" w:type="dxa"/>
            <w:vAlign w:val="center"/>
          </w:tcPr>
          <w:p>
            <w:pPr>
              <w:pStyle w:val="16"/>
            </w:pPr>
            <w:r>
              <w:t>已完成的党务内网建设和管理工作量占计划量的比例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≤0.96万元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党务网络是否能够长期使用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3.档案整理经费绩效目标表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13062324P007554100033</w:t>
            </w:r>
          </w:p>
        </w:tc>
        <w:tc>
          <w:tcPr>
            <w:tcW w:w="1587" w:type="dxa"/>
            <w:vAlign w:val="center"/>
          </w:tcPr>
          <w:p>
            <w:pPr>
              <w:pStyle w:val="14"/>
            </w:pPr>
            <w:r>
              <w:t>项目名称</w:t>
            </w:r>
          </w:p>
        </w:tc>
        <w:tc>
          <w:tcPr>
            <w:tcW w:w="4422" w:type="dxa"/>
            <w:gridSpan w:val="3"/>
            <w:vAlign w:val="center"/>
          </w:tcPr>
          <w:p>
            <w:pPr>
              <w:pStyle w:val="16"/>
            </w:pPr>
            <w:r>
              <w:t>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rPr>
                <w:rFonts w:hint="eastAsia"/>
                <w:lang w:val="en-US" w:eastAsia="zh-CN"/>
              </w:rPr>
              <w:t>1</w:t>
            </w:r>
            <w:r>
              <w:t>.00</w:t>
            </w:r>
          </w:p>
        </w:tc>
        <w:tc>
          <w:tcPr>
            <w:tcW w:w="1587" w:type="dxa"/>
            <w:vAlign w:val="center"/>
          </w:tcPr>
          <w:p>
            <w:pPr>
              <w:pStyle w:val="14"/>
            </w:pPr>
            <w:r>
              <w:t>其中：财政    资金</w:t>
            </w:r>
          </w:p>
        </w:tc>
        <w:tc>
          <w:tcPr>
            <w:tcW w:w="1304" w:type="dxa"/>
            <w:vAlign w:val="center"/>
          </w:tcPr>
          <w:p>
            <w:pPr>
              <w:pStyle w:val="16"/>
            </w:pPr>
            <w:r>
              <w:rPr>
                <w:rFonts w:hint="eastAsia"/>
                <w:lang w:val="en-US" w:eastAsia="zh-CN"/>
              </w:rPr>
              <w:t>1</w:t>
            </w:r>
            <w:r>
              <w:t>.00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用于档案整理工作各项支出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0.5</w:t>
            </w:r>
            <w:r>
              <w:t xml:space="preserve"> </w:t>
            </w:r>
          </w:p>
        </w:tc>
        <w:tc>
          <w:tcPr>
            <w:tcW w:w="1304" w:type="dxa"/>
            <w:vAlign w:val="center"/>
          </w:tcPr>
          <w:p>
            <w:pPr>
              <w:pStyle w:val="17"/>
            </w:pPr>
            <w:r>
              <w:rPr>
                <w:rFonts w:hint="eastAsia"/>
                <w:lang w:val="en-US" w:eastAsia="zh-CN"/>
              </w:rPr>
              <w:t>0.5</w:t>
            </w: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1.目标内容1确保档案真实准确、齐全完整。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是否按合同规定时间点完成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是否能够保障人员日常工作效率。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4.电子政务内网经费绩效目标表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13062324P00755910003F</w:t>
            </w:r>
          </w:p>
        </w:tc>
        <w:tc>
          <w:tcPr>
            <w:tcW w:w="1587" w:type="dxa"/>
            <w:vAlign w:val="center"/>
          </w:tcPr>
          <w:p>
            <w:pPr>
              <w:pStyle w:val="14"/>
            </w:pPr>
            <w:r>
              <w:t>项目名称</w:t>
            </w:r>
          </w:p>
        </w:tc>
        <w:tc>
          <w:tcPr>
            <w:tcW w:w="4422" w:type="dxa"/>
            <w:gridSpan w:val="3"/>
            <w:vAlign w:val="center"/>
          </w:tcPr>
          <w:p>
            <w:pPr>
              <w:pStyle w:val="16"/>
            </w:pPr>
            <w:r>
              <w:t>电子政务内网经费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27.05</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27.05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5.00</w:t>
            </w:r>
          </w:p>
        </w:tc>
        <w:tc>
          <w:tcPr>
            <w:tcW w:w="1304" w:type="dxa"/>
            <w:vAlign w:val="center"/>
          </w:tcPr>
          <w:p>
            <w:pPr>
              <w:pStyle w:val="17"/>
              <w:rPr>
                <w:rFonts w:hint="default" w:eastAsia="方正书宋_GBK"/>
                <w:lang w:val="en-US" w:eastAsia="zh-CN"/>
              </w:rPr>
            </w:pPr>
            <w:r>
              <w:t xml:space="preserve"> </w:t>
            </w:r>
            <w:r>
              <w:rPr>
                <w:rFonts w:hint="eastAsia"/>
                <w:lang w:val="en-US" w:eastAsia="zh-CN"/>
              </w:rPr>
              <w:t>10.00</w:t>
            </w:r>
          </w:p>
        </w:tc>
        <w:tc>
          <w:tcPr>
            <w:tcW w:w="3118" w:type="dxa"/>
            <w:gridSpan w:val="2"/>
            <w:vAlign w:val="center"/>
          </w:tcPr>
          <w:p>
            <w:pPr>
              <w:pStyle w:val="17"/>
              <w:rPr>
                <w:rFonts w:hint="default" w:eastAsia="方正书宋_GBK"/>
                <w:lang w:val="en-US" w:eastAsia="zh-CN"/>
              </w:rPr>
            </w:pPr>
            <w:r>
              <w:rPr>
                <w:rFonts w:hint="eastAsia"/>
                <w:lang w:val="en-US" w:eastAsia="zh-CN"/>
              </w:rPr>
              <w:t>27.05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5.改革实效评估经费绩效目标表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13062324P00755310003D</w:t>
            </w:r>
          </w:p>
        </w:tc>
        <w:tc>
          <w:tcPr>
            <w:tcW w:w="1587" w:type="dxa"/>
            <w:vAlign w:val="center"/>
          </w:tcPr>
          <w:p>
            <w:pPr>
              <w:pStyle w:val="14"/>
            </w:pPr>
            <w:r>
              <w:t>项目名称</w:t>
            </w:r>
          </w:p>
        </w:tc>
        <w:tc>
          <w:tcPr>
            <w:tcW w:w="4422" w:type="dxa"/>
            <w:gridSpan w:val="3"/>
            <w:vAlign w:val="center"/>
          </w:tcPr>
          <w:p>
            <w:pPr>
              <w:pStyle w:val="16"/>
            </w:pPr>
            <w:r>
              <w:t>改革实效评估经费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6.00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用于深化改革测评调研支出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3.00</w:t>
            </w:r>
          </w:p>
        </w:tc>
        <w:tc>
          <w:tcPr>
            <w:tcW w:w="1304" w:type="dxa"/>
            <w:vAlign w:val="center"/>
          </w:tcPr>
          <w:p>
            <w:pPr>
              <w:pStyle w:val="17"/>
              <w:rPr>
                <w:rFonts w:hint="default" w:eastAsia="方正书宋_GBK"/>
                <w:lang w:val="en-US" w:eastAsia="zh-CN"/>
              </w:rPr>
            </w:pPr>
            <w:r>
              <w:rPr>
                <w:rFonts w:hint="eastAsia"/>
                <w:lang w:val="en-US" w:eastAsia="zh-CN"/>
              </w:rPr>
              <w:t>3.00</w:t>
            </w:r>
          </w:p>
        </w:tc>
        <w:tc>
          <w:tcPr>
            <w:tcW w:w="3118" w:type="dxa"/>
            <w:gridSpan w:val="2"/>
            <w:vAlign w:val="center"/>
          </w:tcPr>
          <w:p>
            <w:pPr>
              <w:pStyle w:val="17"/>
              <w:rPr>
                <w:rFonts w:hint="default" w:eastAsia="方正书宋_GBK"/>
                <w:lang w:val="en-US" w:eastAsia="zh-CN"/>
              </w:rPr>
            </w:pPr>
            <w:r>
              <w:rPr>
                <w:rFonts w:hint="eastAsia"/>
                <w:lang w:val="en-US" w:eastAsia="zh-CN"/>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1.目标内容1推动全市深改工作上档升级、创先争优，力争在全省当先锋、做表率、走在前。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≥4次</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深化改革工作中心任务完成率（%）</w:t>
            </w:r>
          </w:p>
        </w:tc>
        <w:tc>
          <w:tcPr>
            <w:tcW w:w="2891" w:type="dxa"/>
            <w:vAlign w:val="center"/>
          </w:tcPr>
          <w:p>
            <w:pPr>
              <w:pStyle w:val="16"/>
            </w:pPr>
            <w:r>
              <w:t>深化改革工作中心任务完成率（%）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≤6万元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6.国安工作经费绩效目标表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13062324P00906610002G</w:t>
            </w:r>
          </w:p>
        </w:tc>
        <w:tc>
          <w:tcPr>
            <w:tcW w:w="1587" w:type="dxa"/>
            <w:vAlign w:val="center"/>
          </w:tcPr>
          <w:p>
            <w:pPr>
              <w:pStyle w:val="14"/>
            </w:pPr>
            <w:r>
              <w:t>项目名称</w:t>
            </w:r>
          </w:p>
        </w:tc>
        <w:tc>
          <w:tcPr>
            <w:tcW w:w="4422" w:type="dxa"/>
            <w:gridSpan w:val="3"/>
            <w:vAlign w:val="center"/>
          </w:tcPr>
          <w:p>
            <w:pPr>
              <w:pStyle w:val="16"/>
            </w:pPr>
            <w:r>
              <w:t>国安工作经费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5.00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用于国安工作的各项支出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1.00</w:t>
            </w:r>
            <w:r>
              <w:t xml:space="preserve"> </w:t>
            </w:r>
          </w:p>
        </w:tc>
        <w:tc>
          <w:tcPr>
            <w:tcW w:w="1304" w:type="dxa"/>
            <w:vAlign w:val="center"/>
          </w:tcPr>
          <w:p>
            <w:pPr>
              <w:pStyle w:val="17"/>
            </w:pPr>
            <w:r>
              <w:rPr>
                <w:rFonts w:hint="eastAsia"/>
                <w:lang w:val="en-US" w:eastAsia="zh-CN"/>
              </w:rPr>
              <w:t>3.00</w:t>
            </w: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1.目标内容1高质量完成情报信息报送任务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是否按合同规定的时间点完成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≤5万元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是否能够保障人员日常工作效率。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7.河北云视频服务费绩效目标表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13062324P00755210003P</w:t>
            </w:r>
          </w:p>
        </w:tc>
        <w:tc>
          <w:tcPr>
            <w:tcW w:w="1587" w:type="dxa"/>
            <w:vAlign w:val="center"/>
          </w:tcPr>
          <w:p>
            <w:pPr>
              <w:pStyle w:val="14"/>
            </w:pPr>
            <w:r>
              <w:t>项目名称</w:t>
            </w:r>
          </w:p>
        </w:tc>
        <w:tc>
          <w:tcPr>
            <w:tcW w:w="4422" w:type="dxa"/>
            <w:gridSpan w:val="3"/>
            <w:vAlign w:val="center"/>
          </w:tcPr>
          <w:p>
            <w:pPr>
              <w:pStyle w:val="16"/>
            </w:pPr>
            <w:r>
              <w:t>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1.80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1.80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t xml:space="preserve"> </w:t>
            </w:r>
            <w:r>
              <w:rPr>
                <w:rFonts w:hint="eastAsia"/>
                <w:lang w:val="en-US" w:eastAsia="zh-CN"/>
              </w:rPr>
              <w:t>0.90</w:t>
            </w:r>
          </w:p>
        </w:tc>
        <w:tc>
          <w:tcPr>
            <w:tcW w:w="1304" w:type="dxa"/>
            <w:vAlign w:val="center"/>
          </w:tcPr>
          <w:p>
            <w:pPr>
              <w:pStyle w:val="17"/>
              <w:rPr>
                <w:rFonts w:hint="default" w:eastAsia="方正书宋_GBK"/>
                <w:lang w:val="en-US" w:eastAsia="zh-CN"/>
              </w:rPr>
            </w:pPr>
            <w:r>
              <w:rPr>
                <w:rFonts w:hint="eastAsia"/>
                <w:lang w:val="en-US" w:eastAsia="zh-CN"/>
              </w:rPr>
              <w:t>0.90</w:t>
            </w:r>
          </w:p>
        </w:tc>
        <w:tc>
          <w:tcPr>
            <w:tcW w:w="3118" w:type="dxa"/>
            <w:gridSpan w:val="2"/>
            <w:vAlign w:val="center"/>
          </w:tcPr>
          <w:p>
            <w:pPr>
              <w:pStyle w:val="17"/>
              <w:rPr>
                <w:rFonts w:hint="default" w:eastAsia="方正书宋_GBK"/>
                <w:lang w:val="en-US" w:eastAsia="zh-CN"/>
              </w:rPr>
            </w:pPr>
            <w:r>
              <w:rPr>
                <w:rFonts w:hint="eastAsia"/>
                <w:lang w:val="en-US" w:eastAsia="zh-CN"/>
              </w:rPr>
              <w:t>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云视频网络工作完成率（%）</w:t>
            </w:r>
          </w:p>
        </w:tc>
        <w:tc>
          <w:tcPr>
            <w:tcW w:w="2891" w:type="dxa"/>
            <w:vAlign w:val="center"/>
          </w:tcPr>
          <w:p>
            <w:pPr>
              <w:pStyle w:val="16"/>
            </w:pPr>
            <w:r>
              <w:t>已完成的云视频网络建设和管理工作量占计划量的比例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≤1.8万元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云视频网络是否能够长期使用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8.密码通信经费绩效目标表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13062324P007557100034</w:t>
            </w:r>
          </w:p>
        </w:tc>
        <w:tc>
          <w:tcPr>
            <w:tcW w:w="1587" w:type="dxa"/>
            <w:vAlign w:val="center"/>
          </w:tcPr>
          <w:p>
            <w:pPr>
              <w:pStyle w:val="14"/>
            </w:pPr>
            <w:r>
              <w:t>项目名称</w:t>
            </w:r>
          </w:p>
        </w:tc>
        <w:tc>
          <w:tcPr>
            <w:tcW w:w="4422" w:type="dxa"/>
            <w:gridSpan w:val="3"/>
            <w:vAlign w:val="center"/>
          </w:tcPr>
          <w:p>
            <w:pPr>
              <w:pStyle w:val="16"/>
            </w:pPr>
            <w:r>
              <w:t>密码通信经费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55.10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55.10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15.00</w:t>
            </w:r>
          </w:p>
        </w:tc>
        <w:tc>
          <w:tcPr>
            <w:tcW w:w="1304" w:type="dxa"/>
            <w:vAlign w:val="center"/>
          </w:tcPr>
          <w:p>
            <w:pPr>
              <w:pStyle w:val="17"/>
              <w:rPr>
                <w:rFonts w:hint="default" w:eastAsia="方正书宋_GBK"/>
                <w:lang w:val="en-US" w:eastAsia="zh-CN"/>
              </w:rPr>
            </w:pPr>
            <w:r>
              <w:rPr>
                <w:rFonts w:hint="eastAsia"/>
                <w:lang w:val="en-US" w:eastAsia="zh-CN"/>
              </w:rPr>
              <w:t>30.00</w:t>
            </w:r>
          </w:p>
        </w:tc>
        <w:tc>
          <w:tcPr>
            <w:tcW w:w="3118" w:type="dxa"/>
            <w:gridSpan w:val="2"/>
            <w:vAlign w:val="center"/>
          </w:tcPr>
          <w:p>
            <w:pPr>
              <w:pStyle w:val="17"/>
              <w:rPr>
                <w:rFonts w:hint="default" w:eastAsia="方正书宋_GBK"/>
                <w:lang w:val="en-US" w:eastAsia="zh-CN"/>
              </w:rPr>
            </w:pPr>
            <w:r>
              <w:rPr>
                <w:rFonts w:hint="eastAsia"/>
                <w:lang w:val="en-US" w:eastAsia="zh-CN"/>
              </w:rPr>
              <w:t>55.10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9.群众满意度测评经费绩效目标表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13062324P00755510003Q</w:t>
            </w:r>
          </w:p>
        </w:tc>
        <w:tc>
          <w:tcPr>
            <w:tcW w:w="1587" w:type="dxa"/>
            <w:vAlign w:val="center"/>
          </w:tcPr>
          <w:p>
            <w:pPr>
              <w:pStyle w:val="14"/>
            </w:pPr>
            <w:r>
              <w:t>项目名称</w:t>
            </w:r>
          </w:p>
        </w:tc>
        <w:tc>
          <w:tcPr>
            <w:tcW w:w="4422" w:type="dxa"/>
            <w:gridSpan w:val="3"/>
            <w:vAlign w:val="center"/>
          </w:tcPr>
          <w:p>
            <w:pPr>
              <w:pStyle w:val="16"/>
            </w:pPr>
            <w:r>
              <w:t>群众满意度测评经费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29.80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29.80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用于群众满意度测评调研经费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rPr>
                <w:rFonts w:hint="eastAsia"/>
                <w:lang w:val="en-US" w:eastAsia="zh-CN"/>
              </w:rPr>
              <w:t>14.00</w:t>
            </w:r>
            <w:r>
              <w:t xml:space="preserve"> </w:t>
            </w:r>
          </w:p>
        </w:tc>
        <w:tc>
          <w:tcPr>
            <w:tcW w:w="1304" w:type="dxa"/>
            <w:vAlign w:val="center"/>
          </w:tcPr>
          <w:p>
            <w:pPr>
              <w:pStyle w:val="17"/>
              <w:rPr>
                <w:rFonts w:hint="default" w:eastAsia="方正书宋_GBK"/>
                <w:lang w:val="en-US" w:eastAsia="zh-CN"/>
              </w:rPr>
            </w:pPr>
            <w:r>
              <w:rPr>
                <w:rFonts w:hint="eastAsia"/>
                <w:lang w:val="en-US" w:eastAsia="zh-CN"/>
              </w:rPr>
              <w:t>14.00</w:t>
            </w:r>
          </w:p>
        </w:tc>
        <w:tc>
          <w:tcPr>
            <w:tcW w:w="3118" w:type="dxa"/>
            <w:gridSpan w:val="2"/>
            <w:vAlign w:val="center"/>
          </w:tcPr>
          <w:p>
            <w:pPr>
              <w:pStyle w:val="17"/>
              <w:rPr>
                <w:rFonts w:hint="default" w:eastAsia="方正书宋_GBK"/>
                <w:lang w:val="en-US" w:eastAsia="zh-CN"/>
              </w:rPr>
            </w:pPr>
            <w:r>
              <w:rPr>
                <w:rFonts w:hint="eastAsia"/>
                <w:lang w:val="en-US" w:eastAsia="zh-CN"/>
              </w:rPr>
              <w:t>29.80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1.目标内容1做好32项民生实事，推动目标任务落地落实</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≥4次</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≤29.8万元</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10.深化AK替代项目绩效目标表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13062324P00939910001T</w:t>
            </w:r>
          </w:p>
        </w:tc>
        <w:tc>
          <w:tcPr>
            <w:tcW w:w="1587" w:type="dxa"/>
            <w:vAlign w:val="center"/>
          </w:tcPr>
          <w:p>
            <w:pPr>
              <w:pStyle w:val="14"/>
            </w:pPr>
            <w:r>
              <w:t>项目名称</w:t>
            </w:r>
          </w:p>
        </w:tc>
        <w:tc>
          <w:tcPr>
            <w:tcW w:w="4422" w:type="dxa"/>
            <w:gridSpan w:val="3"/>
            <w:vAlign w:val="center"/>
          </w:tcPr>
          <w:p>
            <w:pPr>
              <w:pStyle w:val="16"/>
            </w:pPr>
            <w:r>
              <w:t>深化AK替代项目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76.00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76.00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rPr>
                <w:rFonts w:hint="default" w:eastAsia="方正书宋_GBK"/>
                <w:lang w:val="en-US" w:eastAsia="zh-CN"/>
              </w:rPr>
            </w:pPr>
            <w:r>
              <w:rPr>
                <w:rFonts w:hint="eastAsia"/>
                <w:lang w:val="en-US" w:eastAsia="zh-CN"/>
              </w:rPr>
              <w:t>76.00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1.目标内容1.密码属于国家绝密信息，所有涉密文件及经费严禁对外公开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11.食堂购置外置费绩效目标表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13062324P007551100032</w:t>
            </w:r>
          </w:p>
        </w:tc>
        <w:tc>
          <w:tcPr>
            <w:tcW w:w="1587" w:type="dxa"/>
            <w:vAlign w:val="center"/>
          </w:tcPr>
          <w:p>
            <w:pPr>
              <w:pStyle w:val="14"/>
            </w:pPr>
            <w:r>
              <w:t>项目名称</w:t>
            </w:r>
          </w:p>
        </w:tc>
        <w:tc>
          <w:tcPr>
            <w:tcW w:w="4422" w:type="dxa"/>
            <w:gridSpan w:val="3"/>
            <w:vAlign w:val="center"/>
          </w:tcPr>
          <w:p>
            <w:pPr>
              <w:pStyle w:val="16"/>
            </w:pPr>
            <w:r>
              <w:t>食堂购置外置费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10.00</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用于更好的解决县委机关职工生活的后顾之忧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rPr>
                <w:rFonts w:hint="eastAsia"/>
                <w:lang w:val="en-US" w:eastAsia="zh-CN"/>
              </w:rPr>
              <w:t>3.00</w:t>
            </w:r>
          </w:p>
        </w:tc>
        <w:tc>
          <w:tcPr>
            <w:tcW w:w="1587" w:type="dxa"/>
            <w:vAlign w:val="center"/>
          </w:tcPr>
          <w:p>
            <w:pPr>
              <w:pStyle w:val="17"/>
              <w:rPr>
                <w:rFonts w:hint="default" w:eastAsia="方正书宋_GBK"/>
                <w:lang w:val="en-US" w:eastAsia="zh-CN"/>
              </w:rPr>
            </w:pPr>
            <w:r>
              <w:rPr>
                <w:rFonts w:hint="eastAsia"/>
                <w:lang w:val="en-US" w:eastAsia="zh-CN"/>
              </w:rPr>
              <w:t>6.00</w:t>
            </w:r>
          </w:p>
        </w:tc>
        <w:tc>
          <w:tcPr>
            <w:tcW w:w="1304" w:type="dxa"/>
            <w:vAlign w:val="center"/>
          </w:tcPr>
          <w:p>
            <w:pPr>
              <w:pStyle w:val="17"/>
              <w:rPr>
                <w:rFonts w:hint="default" w:eastAsia="方正书宋_GBK"/>
                <w:lang w:val="en-US" w:eastAsia="zh-CN"/>
              </w:rPr>
            </w:pPr>
            <w:r>
              <w:rPr>
                <w:rFonts w:hint="eastAsia"/>
                <w:lang w:val="en-US" w:eastAsia="zh-CN"/>
              </w:rPr>
              <w:t>9.00</w:t>
            </w:r>
          </w:p>
        </w:tc>
        <w:tc>
          <w:tcPr>
            <w:tcW w:w="3118" w:type="dxa"/>
            <w:gridSpan w:val="2"/>
            <w:vAlign w:val="center"/>
          </w:tcPr>
          <w:p>
            <w:pPr>
              <w:pStyle w:val="17"/>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1.目标内容1.改善职工生活质量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覆盖率</w:t>
            </w:r>
          </w:p>
        </w:tc>
        <w:tc>
          <w:tcPr>
            <w:tcW w:w="2891" w:type="dxa"/>
            <w:vAlign w:val="center"/>
          </w:tcPr>
          <w:p>
            <w:pPr>
              <w:pStyle w:val="16"/>
            </w:pPr>
            <w:r>
              <w:t>服务单位职工的数量占单位全部职工的比率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食堂采购合格率</w:t>
            </w:r>
          </w:p>
        </w:tc>
        <w:tc>
          <w:tcPr>
            <w:tcW w:w="2891" w:type="dxa"/>
            <w:vAlign w:val="center"/>
          </w:tcPr>
          <w:p>
            <w:pPr>
              <w:pStyle w:val="16"/>
            </w:pPr>
            <w:r>
              <w:t>食堂采购物资质量合格数量占总采购数量的比率</w:t>
            </w:r>
          </w:p>
        </w:tc>
        <w:tc>
          <w:tcPr>
            <w:tcW w:w="1276" w:type="dxa"/>
            <w:vAlign w:val="center"/>
          </w:tcPr>
          <w:p>
            <w:pPr>
              <w:pStyle w:val="16"/>
            </w:pPr>
            <w:r>
              <w:t>≥98百分比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是否能够保障食堂按时供应</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≤10万元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保障机关单位正常运转</w:t>
            </w:r>
          </w:p>
        </w:tc>
        <w:tc>
          <w:tcPr>
            <w:tcW w:w="2891" w:type="dxa"/>
            <w:vAlign w:val="center"/>
          </w:tcPr>
          <w:p>
            <w:pPr>
              <w:pStyle w:val="16"/>
            </w:pPr>
            <w:r>
              <w:t>保障机关单位正常运转</w:t>
            </w:r>
          </w:p>
        </w:tc>
        <w:tc>
          <w:tcPr>
            <w:tcW w:w="1276" w:type="dxa"/>
            <w:vAlign w:val="center"/>
          </w:tcPr>
          <w:p>
            <w:pPr>
              <w:pStyle w:val="16"/>
            </w:pPr>
            <w:r>
              <w:t>是否</w:t>
            </w:r>
          </w:p>
        </w:tc>
        <w:tc>
          <w:tcPr>
            <w:tcW w:w="1843" w:type="dxa"/>
            <w:vAlign w:val="center"/>
          </w:tcPr>
          <w:p>
            <w:pPr>
              <w:pStyle w:val="16"/>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接受食堂提供服务的人群对食堂所提供服务的满意程度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rPr>
          <w:rFonts w:ascii="方正仿宋_GBK" w:hAnsi="方正仿宋_GBK" w:eastAsia="方正仿宋_GBK" w:cs="方正仿宋_GBK"/>
          <w:b/>
          <w:color w:val="000000"/>
          <w:sz w:val="28"/>
          <w:szCs w:val="24"/>
          <w:lang w:eastAsia="uk-UA"/>
        </w:rPr>
      </w:pPr>
      <w:r>
        <w:rPr>
          <w:rFonts w:ascii="方正仿宋_GBK" w:hAnsi="方正仿宋_GBK" w:eastAsia="方正仿宋_GBK" w:cs="方正仿宋_GBK"/>
          <w:b/>
          <w:color w:val="000000"/>
          <w:sz w:val="28"/>
          <w:szCs w:val="24"/>
          <w:lang w:eastAsia="uk-UA"/>
        </w:rPr>
        <w:t>12.县委变压器移位工程经费绩效目标表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13062324P009401100014</w:t>
            </w:r>
          </w:p>
        </w:tc>
        <w:tc>
          <w:tcPr>
            <w:tcW w:w="1587" w:type="dxa"/>
            <w:vAlign w:val="center"/>
          </w:tcPr>
          <w:p>
            <w:pPr>
              <w:pStyle w:val="14"/>
            </w:pPr>
            <w:r>
              <w:t>项目名称</w:t>
            </w:r>
          </w:p>
        </w:tc>
        <w:tc>
          <w:tcPr>
            <w:tcW w:w="4422" w:type="dxa"/>
            <w:gridSpan w:val="3"/>
            <w:vAlign w:val="center"/>
          </w:tcPr>
          <w:p>
            <w:pPr>
              <w:pStyle w:val="16"/>
            </w:pPr>
            <w:r>
              <w:t>县委变压器移位工程经费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24.69</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24.69</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用于县委变压器移位工程支出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p>
        </w:tc>
        <w:tc>
          <w:tcPr>
            <w:tcW w:w="1587" w:type="dxa"/>
            <w:vAlign w:val="center"/>
          </w:tcPr>
          <w:p>
            <w:pPr>
              <w:pStyle w:val="17"/>
              <w:rPr>
                <w:rFonts w:hint="default" w:eastAsia="方正书宋_GBK"/>
                <w:lang w:val="en-US" w:eastAsia="zh-CN"/>
              </w:rPr>
            </w:pPr>
            <w:r>
              <w:rPr>
                <w:rFonts w:hint="eastAsia"/>
                <w:lang w:val="en-US" w:eastAsia="zh-CN"/>
              </w:rPr>
              <w:t>12.00</w:t>
            </w:r>
          </w:p>
        </w:tc>
        <w:tc>
          <w:tcPr>
            <w:tcW w:w="1304" w:type="dxa"/>
            <w:vAlign w:val="center"/>
          </w:tcPr>
          <w:p>
            <w:pPr>
              <w:pStyle w:val="17"/>
              <w:rPr>
                <w:rFonts w:hint="default" w:eastAsia="方正书宋_GBK"/>
                <w:lang w:val="en-US" w:eastAsia="zh-CN"/>
              </w:rPr>
            </w:pPr>
            <w:r>
              <w:rPr>
                <w:rFonts w:hint="eastAsia"/>
                <w:lang w:val="en-US" w:eastAsia="zh-CN"/>
              </w:rPr>
              <w:t>12.00</w:t>
            </w:r>
          </w:p>
        </w:tc>
        <w:tc>
          <w:tcPr>
            <w:tcW w:w="3118" w:type="dxa"/>
            <w:gridSpan w:val="2"/>
            <w:vAlign w:val="center"/>
          </w:tcPr>
          <w:p>
            <w:pPr>
              <w:pStyle w:val="17"/>
              <w:rPr>
                <w:rFonts w:hint="default" w:eastAsia="方正书宋_GBK"/>
                <w:lang w:val="en-US" w:eastAsia="zh-CN"/>
              </w:rPr>
            </w:pPr>
            <w:r>
              <w:rPr>
                <w:rFonts w:hint="eastAsia"/>
                <w:lang w:val="en-US" w:eastAsia="zh-CN"/>
              </w:rPr>
              <w:t>24.69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1.目标内容1.确保县委大院用电安全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按合同规定完成</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≤24.69万元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隐患消除情况</w:t>
            </w:r>
          </w:p>
        </w:tc>
        <w:tc>
          <w:tcPr>
            <w:tcW w:w="2891" w:type="dxa"/>
            <w:vAlign w:val="center"/>
          </w:tcPr>
          <w:p>
            <w:pPr>
              <w:pStyle w:val="16"/>
            </w:pPr>
            <w:r>
              <w:t>通过移位是否能够消除安全隐患</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r>
        <w:rPr>
          <w:rFonts w:ascii="方正仿宋_GBK" w:hAnsi="方正仿宋_GBK" w:eastAsia="方正仿宋_GBK" w:cs="方正仿宋_GBK"/>
          <w:b/>
          <w:color w:val="000000"/>
          <w:sz w:val="28"/>
          <w:szCs w:val="24"/>
          <w:lang w:eastAsia="uk-UA"/>
        </w:rPr>
        <w:t>13.县委机关维护管理费绩效目标表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13062324P00754710003W</w:t>
            </w:r>
          </w:p>
        </w:tc>
        <w:tc>
          <w:tcPr>
            <w:tcW w:w="1587" w:type="dxa"/>
            <w:vAlign w:val="center"/>
          </w:tcPr>
          <w:p>
            <w:pPr>
              <w:pStyle w:val="14"/>
            </w:pPr>
            <w:r>
              <w:t>项目名称</w:t>
            </w:r>
          </w:p>
        </w:tc>
        <w:tc>
          <w:tcPr>
            <w:tcW w:w="4422" w:type="dxa"/>
            <w:gridSpan w:val="3"/>
            <w:vAlign w:val="center"/>
          </w:tcPr>
          <w:p>
            <w:pPr>
              <w:pStyle w:val="16"/>
            </w:pPr>
            <w:r>
              <w:t>县委机关维护管理费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55.00</w:t>
            </w:r>
          </w:p>
        </w:tc>
        <w:tc>
          <w:tcPr>
            <w:tcW w:w="1587" w:type="dxa"/>
            <w:vAlign w:val="center"/>
          </w:tcPr>
          <w:p>
            <w:pPr>
              <w:pStyle w:val="14"/>
            </w:pPr>
            <w:r>
              <w:t>其中：财政    资金</w:t>
            </w:r>
          </w:p>
        </w:tc>
        <w:tc>
          <w:tcPr>
            <w:tcW w:w="1304" w:type="dxa"/>
            <w:vAlign w:val="center"/>
          </w:tcPr>
          <w:p>
            <w:pPr>
              <w:pStyle w:val="16"/>
            </w:pPr>
            <w:r>
              <w:t>55.00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用于固定资产的维修维护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15.00</w:t>
            </w:r>
          </w:p>
        </w:tc>
        <w:tc>
          <w:tcPr>
            <w:tcW w:w="1304" w:type="dxa"/>
            <w:vAlign w:val="center"/>
          </w:tcPr>
          <w:p>
            <w:pPr>
              <w:pStyle w:val="17"/>
              <w:rPr>
                <w:rFonts w:hint="default" w:eastAsia="方正书宋_GBK"/>
                <w:lang w:val="en-US" w:eastAsia="zh-CN"/>
              </w:rPr>
            </w:pPr>
            <w:r>
              <w:rPr>
                <w:rFonts w:hint="eastAsia"/>
                <w:lang w:val="en-US" w:eastAsia="zh-CN"/>
              </w:rPr>
              <w:t>30.00</w:t>
            </w:r>
          </w:p>
        </w:tc>
        <w:tc>
          <w:tcPr>
            <w:tcW w:w="3118" w:type="dxa"/>
            <w:gridSpan w:val="2"/>
            <w:vAlign w:val="center"/>
          </w:tcPr>
          <w:p>
            <w:pPr>
              <w:pStyle w:val="17"/>
              <w:rPr>
                <w:rFonts w:hint="default" w:eastAsia="方正书宋_GBK"/>
                <w:lang w:val="en-US" w:eastAsia="zh-CN"/>
              </w:rPr>
            </w:pPr>
            <w:r>
              <w:rPr>
                <w:rFonts w:hint="eastAsia"/>
                <w:lang w:val="en-US" w:eastAsia="zh-CN"/>
              </w:rP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1.目标内容1.通过维修维护消除安全隐患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≤55万元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隐患消除情况</w:t>
            </w:r>
          </w:p>
        </w:tc>
        <w:tc>
          <w:tcPr>
            <w:tcW w:w="2891" w:type="dxa"/>
            <w:vAlign w:val="center"/>
          </w:tcPr>
          <w:p>
            <w:pPr>
              <w:pStyle w:val="16"/>
            </w:pPr>
            <w:r>
              <w:t>通过维修维护是否能够消除安全隐患</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机关工作人员满意度（%）</w:t>
            </w:r>
          </w:p>
        </w:tc>
        <w:tc>
          <w:tcPr>
            <w:tcW w:w="2891" w:type="dxa"/>
            <w:vAlign w:val="center"/>
          </w:tcPr>
          <w:p>
            <w:pPr>
              <w:pStyle w:val="16"/>
            </w:pPr>
            <w:r>
              <w:t>机关工作人员满意度（%）</w:t>
            </w:r>
          </w:p>
        </w:tc>
        <w:tc>
          <w:tcPr>
            <w:tcW w:w="1276" w:type="dxa"/>
            <w:vAlign w:val="center"/>
          </w:tcPr>
          <w:p>
            <w:pPr>
              <w:pStyle w:val="16"/>
            </w:pPr>
            <w:r>
              <w:t>≥90百分比</w:t>
            </w:r>
          </w:p>
        </w:tc>
        <w:tc>
          <w:tcPr>
            <w:tcW w:w="1843" w:type="dxa"/>
            <w:vAlign w:val="center"/>
          </w:tcPr>
          <w:p>
            <w:pPr>
              <w:pStyle w:val="16"/>
            </w:pPr>
            <w:r>
              <w:t>依据文件要求</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051" w:firstLineChars="732"/>
        <w:outlineLvl w:val="3"/>
      </w:pPr>
      <w:bookmarkStart w:id="13" w:name="_Toc_4_4_0000000017"/>
      <w:r>
        <w:rPr>
          <w:rFonts w:ascii="方正仿宋_GBK" w:hAnsi="方正仿宋_GBK" w:eastAsia="方正仿宋_GBK" w:cs="方正仿宋_GBK"/>
          <w:b/>
          <w:color w:val="000000"/>
          <w:sz w:val="28"/>
          <w:szCs w:val="24"/>
          <w:lang w:eastAsia="uk-UA"/>
        </w:rPr>
        <w:t>14.县委六楼视频会议通信服务费绩效目标表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13062324P00755010003C</w:t>
            </w:r>
          </w:p>
        </w:tc>
        <w:tc>
          <w:tcPr>
            <w:tcW w:w="1587" w:type="dxa"/>
            <w:vAlign w:val="center"/>
          </w:tcPr>
          <w:p>
            <w:pPr>
              <w:pStyle w:val="14"/>
            </w:pPr>
            <w:r>
              <w:t>项目名称</w:t>
            </w:r>
          </w:p>
        </w:tc>
        <w:tc>
          <w:tcPr>
            <w:tcW w:w="4422" w:type="dxa"/>
            <w:gridSpan w:val="3"/>
            <w:vAlign w:val="center"/>
          </w:tcPr>
          <w:p>
            <w:pPr>
              <w:pStyle w:val="16"/>
            </w:pPr>
            <w:r>
              <w:t>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4.32</w:t>
            </w:r>
          </w:p>
        </w:tc>
        <w:tc>
          <w:tcPr>
            <w:tcW w:w="1587" w:type="dxa"/>
            <w:vAlign w:val="center"/>
          </w:tcPr>
          <w:p>
            <w:pPr>
              <w:pStyle w:val="14"/>
            </w:pPr>
            <w:r>
              <w:t>其中：财政    资金</w:t>
            </w:r>
          </w:p>
        </w:tc>
        <w:tc>
          <w:tcPr>
            <w:tcW w:w="1304" w:type="dxa"/>
            <w:vAlign w:val="center"/>
          </w:tcPr>
          <w:p>
            <w:pPr>
              <w:pStyle w:val="16"/>
            </w:pPr>
            <w:r>
              <w:t>4.32</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用于支付县委六楼视频会议通信服务费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2.16</w:t>
            </w:r>
          </w:p>
        </w:tc>
        <w:tc>
          <w:tcPr>
            <w:tcW w:w="1304" w:type="dxa"/>
            <w:vAlign w:val="center"/>
          </w:tcPr>
          <w:p>
            <w:pPr>
              <w:pStyle w:val="17"/>
              <w:rPr>
                <w:rFonts w:hint="default" w:eastAsia="方正书宋_GBK"/>
                <w:lang w:val="en-US" w:eastAsia="zh-CN"/>
              </w:rPr>
            </w:pPr>
            <w:r>
              <w:rPr>
                <w:rFonts w:hint="eastAsia"/>
                <w:lang w:val="en-US" w:eastAsia="zh-CN"/>
              </w:rPr>
              <w:t>2.16</w:t>
            </w:r>
          </w:p>
        </w:tc>
        <w:tc>
          <w:tcPr>
            <w:tcW w:w="3118" w:type="dxa"/>
            <w:gridSpan w:val="2"/>
            <w:vAlign w:val="center"/>
          </w:tcPr>
          <w:p>
            <w:pPr>
              <w:pStyle w:val="17"/>
              <w:rPr>
                <w:rFonts w:hint="default" w:eastAsia="方正书宋_GBK"/>
                <w:lang w:val="en-US" w:eastAsia="zh-CN"/>
              </w:rPr>
            </w:pPr>
            <w:r>
              <w:rPr>
                <w:rFonts w:hint="eastAsia"/>
                <w:lang w:val="en-US" w:eastAsia="zh-CN"/>
              </w:rPr>
              <w:t>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通信工作完成率（%）</w:t>
            </w:r>
          </w:p>
        </w:tc>
        <w:tc>
          <w:tcPr>
            <w:tcW w:w="2891" w:type="dxa"/>
            <w:vAlign w:val="center"/>
          </w:tcPr>
          <w:p>
            <w:pPr>
              <w:pStyle w:val="16"/>
            </w:pPr>
            <w:r>
              <w:t>已完成的会议通信建设和管理工作量占计划量的比例</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≤4.32万元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长期使用性</w:t>
            </w:r>
          </w:p>
        </w:tc>
        <w:tc>
          <w:tcPr>
            <w:tcW w:w="2891" w:type="dxa"/>
            <w:vAlign w:val="center"/>
          </w:tcPr>
          <w:p>
            <w:pPr>
              <w:pStyle w:val="16"/>
            </w:pPr>
            <w:r>
              <w:t>会议通信网络是否能够长期使用</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依据文件要求</w:t>
            </w:r>
          </w:p>
        </w:tc>
      </w:tr>
    </w:tbl>
    <w:p>
      <w:pPr>
        <w:spacing w:line="2" w:lineRule="exact"/>
        <w:jc w:val="center"/>
      </w:pPr>
    </w:p>
    <w:p>
      <w:pPr>
        <w:spacing w:line="2" w:lineRule="exact"/>
        <w:jc w:val="center"/>
      </w:pPr>
    </w:p>
    <w:p>
      <w:pPr>
        <w:spacing w:line="2" w:lineRule="exact"/>
        <w:jc w:val="center"/>
        <w:sectPr>
          <w:pgSz w:w="16840" w:h="11900" w:orient="landscape"/>
          <w:pgMar w:top="1361" w:right="1020" w:bottom="1134" w:left="1020" w:header="720" w:footer="720" w:gutter="0"/>
          <w:cols w:space="720" w:num="1"/>
        </w:sectPr>
      </w:pPr>
    </w:p>
    <w:p>
      <w:pPr>
        <w:spacing w:before="10" w:after="10"/>
        <w:ind w:firstLine="640"/>
        <w:outlineLvl w:val="2"/>
        <w:rPr>
          <w:rFonts w:ascii="黑体" w:hAnsi="黑体" w:eastAsia="黑体" w:cs="黑体"/>
          <w:color w:val="000000"/>
          <w:sz w:val="32"/>
        </w:rPr>
      </w:pPr>
      <w:bookmarkStart w:id="14" w:name="_Toc_3_3_0000000015"/>
    </w:p>
    <w:p>
      <w:pPr>
        <w:ind w:firstLine="2051" w:firstLineChars="732"/>
        <w:outlineLvl w:val="3"/>
      </w:pPr>
      <w:r>
        <w:rPr>
          <w:rFonts w:ascii="方正仿宋_GBK" w:hAnsi="方正仿宋_GBK" w:eastAsia="方正仿宋_GBK" w:cs="方正仿宋_GBK"/>
          <w:b/>
          <w:color w:val="000000"/>
          <w:sz w:val="28"/>
          <w:szCs w:val="24"/>
          <w:lang w:eastAsia="uk-UA"/>
        </w:rPr>
        <w:t>1</w:t>
      </w:r>
      <w:r>
        <w:rPr>
          <w:rFonts w:hint="eastAsia" w:ascii="方正仿宋_GBK" w:hAnsi="方正仿宋_GBK" w:eastAsia="方正仿宋_GBK" w:cs="方正仿宋_GBK"/>
          <w:b/>
          <w:color w:val="000000"/>
          <w:sz w:val="28"/>
          <w:szCs w:val="24"/>
          <w:lang w:val="en-US" w:eastAsia="zh-CN"/>
        </w:rPr>
        <w:t>5</w:t>
      </w:r>
      <w:r>
        <w:rPr>
          <w:rFonts w:ascii="方正仿宋_GBK" w:hAnsi="方正仿宋_GBK" w:eastAsia="方正仿宋_GBK" w:cs="方正仿宋_GBK"/>
          <w:b/>
          <w:color w:val="000000"/>
          <w:sz w:val="28"/>
          <w:szCs w:val="24"/>
          <w:lang w:eastAsia="uk-UA"/>
        </w:rPr>
        <w:t>.县委政府大院联通改造经费绩效目标表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201中国共产党涞水县委员会办公室</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13062324P00940010001E</w:t>
            </w:r>
          </w:p>
        </w:tc>
        <w:tc>
          <w:tcPr>
            <w:tcW w:w="1587" w:type="dxa"/>
            <w:vAlign w:val="center"/>
          </w:tcPr>
          <w:p>
            <w:pPr>
              <w:pStyle w:val="14"/>
            </w:pPr>
            <w:r>
              <w:t>项目名称</w:t>
            </w:r>
          </w:p>
        </w:tc>
        <w:tc>
          <w:tcPr>
            <w:tcW w:w="4422" w:type="dxa"/>
            <w:gridSpan w:val="3"/>
            <w:vAlign w:val="center"/>
          </w:tcPr>
          <w:p>
            <w:pPr>
              <w:pStyle w:val="16"/>
            </w:pPr>
            <w:r>
              <w:t>县委政府大院联通改造经费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rPr>
                <w:rFonts w:hint="default" w:eastAsia="方正书宋_GBK"/>
                <w:lang w:val="en-US" w:eastAsia="zh-CN"/>
              </w:rPr>
            </w:pPr>
            <w:r>
              <w:rPr>
                <w:rFonts w:hint="eastAsia"/>
                <w:lang w:val="en-US" w:eastAsia="zh-CN"/>
              </w:rPr>
              <w:t>20.66</w:t>
            </w:r>
          </w:p>
        </w:tc>
        <w:tc>
          <w:tcPr>
            <w:tcW w:w="1587" w:type="dxa"/>
            <w:vAlign w:val="center"/>
          </w:tcPr>
          <w:p>
            <w:pPr>
              <w:pStyle w:val="14"/>
            </w:pPr>
            <w:r>
              <w:t>其中：财政    资金</w:t>
            </w:r>
          </w:p>
        </w:tc>
        <w:tc>
          <w:tcPr>
            <w:tcW w:w="1304" w:type="dxa"/>
            <w:vAlign w:val="center"/>
          </w:tcPr>
          <w:p>
            <w:pPr>
              <w:pStyle w:val="16"/>
              <w:rPr>
                <w:rFonts w:hint="default" w:eastAsia="方正书宋_GBK"/>
                <w:lang w:val="en-US" w:eastAsia="zh-CN"/>
              </w:rPr>
            </w:pPr>
            <w:r>
              <w:rPr>
                <w:rFonts w:hint="eastAsia"/>
                <w:lang w:val="en-US" w:eastAsia="zh-CN"/>
              </w:rPr>
              <w:t>20.66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用于县委政府大院联通改造工程支出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rPr>
                <w:rFonts w:hint="default" w:eastAsia="方正书宋_GBK"/>
                <w:lang w:val="en-US" w:eastAsia="zh-CN"/>
              </w:rPr>
            </w:pPr>
            <w:r>
              <w:rPr>
                <w:rFonts w:hint="eastAsia"/>
                <w:lang w:val="en-US" w:eastAsia="zh-CN"/>
              </w:rPr>
              <w:t>10.00</w:t>
            </w:r>
          </w:p>
        </w:tc>
        <w:tc>
          <w:tcPr>
            <w:tcW w:w="1304" w:type="dxa"/>
            <w:vAlign w:val="center"/>
          </w:tcPr>
          <w:p>
            <w:pPr>
              <w:pStyle w:val="17"/>
              <w:rPr>
                <w:rFonts w:hint="default" w:eastAsia="方正书宋_GBK"/>
                <w:lang w:val="en-US" w:eastAsia="zh-CN"/>
              </w:rPr>
            </w:pPr>
            <w:r>
              <w:rPr>
                <w:rFonts w:hint="eastAsia"/>
                <w:lang w:val="en-US" w:eastAsia="zh-CN"/>
              </w:rPr>
              <w:t>10.00</w:t>
            </w:r>
          </w:p>
        </w:tc>
        <w:tc>
          <w:tcPr>
            <w:tcW w:w="3118" w:type="dxa"/>
            <w:gridSpan w:val="2"/>
            <w:vAlign w:val="center"/>
          </w:tcPr>
          <w:p>
            <w:pPr>
              <w:pStyle w:val="17"/>
              <w:rPr>
                <w:rFonts w:hint="default" w:eastAsia="方正书宋_GBK"/>
                <w:lang w:val="en-US" w:eastAsia="zh-CN"/>
              </w:rPr>
            </w:pPr>
            <w:r>
              <w:rPr>
                <w:rFonts w:hint="eastAsia"/>
                <w:lang w:val="en-US" w:eastAsia="zh-CN"/>
              </w:rPr>
              <w:t>20.66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1.目标内容1.确保符合县委政府日常办公要求。</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年度项目按合同规定时间点完成</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预算控制数</w:t>
            </w:r>
          </w:p>
        </w:tc>
        <w:tc>
          <w:tcPr>
            <w:tcW w:w="2891" w:type="dxa"/>
            <w:vAlign w:val="center"/>
          </w:tcPr>
          <w:p>
            <w:pPr>
              <w:pStyle w:val="16"/>
            </w:pPr>
            <w:r>
              <w:t>预算控制数</w:t>
            </w:r>
          </w:p>
        </w:tc>
        <w:tc>
          <w:tcPr>
            <w:tcW w:w="1276" w:type="dxa"/>
            <w:vAlign w:val="center"/>
          </w:tcPr>
          <w:p>
            <w:pPr>
              <w:pStyle w:val="16"/>
            </w:pPr>
            <w:r>
              <w:t>≤20.66万元</w:t>
            </w:r>
          </w:p>
        </w:tc>
        <w:tc>
          <w:tcPr>
            <w:tcW w:w="1843"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符合日常办公要求</w:t>
            </w:r>
          </w:p>
        </w:tc>
        <w:tc>
          <w:tcPr>
            <w:tcW w:w="2891" w:type="dxa"/>
            <w:vAlign w:val="center"/>
          </w:tcPr>
          <w:p>
            <w:pPr>
              <w:pStyle w:val="16"/>
            </w:pPr>
            <w:r>
              <w:t>通过维修维护是否能够提升办公效率</w:t>
            </w:r>
          </w:p>
        </w:tc>
        <w:tc>
          <w:tcPr>
            <w:tcW w:w="1276" w:type="dxa"/>
            <w:vAlign w:val="center"/>
          </w:tcPr>
          <w:p>
            <w:pPr>
              <w:pStyle w:val="16"/>
            </w:pPr>
            <w:r>
              <w:t>是否</w:t>
            </w:r>
          </w:p>
        </w:tc>
        <w:tc>
          <w:tcPr>
            <w:tcW w:w="1843" w:type="dxa"/>
            <w:vAlign w:val="center"/>
          </w:tcPr>
          <w:p>
            <w:pPr>
              <w:pStyle w:val="16"/>
            </w:pPr>
            <w:r>
              <w:t>依据文件要求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机关工作人员满意度（%）</w:t>
            </w:r>
          </w:p>
        </w:tc>
        <w:tc>
          <w:tcPr>
            <w:tcW w:w="2891" w:type="dxa"/>
            <w:vAlign w:val="center"/>
          </w:tcPr>
          <w:p>
            <w:pPr>
              <w:pStyle w:val="16"/>
            </w:pPr>
            <w:r>
              <w:t>机关工作人员满意度（%）</w:t>
            </w:r>
          </w:p>
        </w:tc>
        <w:tc>
          <w:tcPr>
            <w:tcW w:w="1276" w:type="dxa"/>
            <w:vAlign w:val="center"/>
          </w:tcPr>
          <w:p>
            <w:pPr>
              <w:pStyle w:val="16"/>
            </w:pPr>
            <w:r>
              <w:t>≥90百分比</w:t>
            </w:r>
          </w:p>
        </w:tc>
        <w:tc>
          <w:tcPr>
            <w:tcW w:w="1843" w:type="dxa"/>
            <w:vAlign w:val="center"/>
          </w:tcPr>
          <w:p>
            <w:pPr>
              <w:pStyle w:val="16"/>
            </w:pPr>
            <w:r>
              <w:t>依据文件要求</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年我部门无政府采购预算，空表列示。</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ind w:firstLine="64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rPr>
          <w:rFonts w:hint="eastAsia" w:eastAsia="方正仿宋_GBK"/>
          <w:color w:val="000000"/>
          <w:sz w:val="28"/>
          <w:lang w:eastAsia="zh-CN"/>
        </w:rPr>
      </w:pPr>
    </w:p>
    <w:p>
      <w:pPr>
        <w:spacing w:line="500" w:lineRule="exact"/>
        <w:ind w:firstLine="560"/>
      </w:pPr>
      <w:r>
        <w:rPr>
          <w:rFonts w:hint="eastAsia" w:ascii="仿宋_GB2312" w:eastAsia="仿宋_GB2312"/>
          <w:sz w:val="32"/>
          <w:szCs w:val="32"/>
        </w:rPr>
        <w:t xml:space="preserve"> </w:t>
      </w:r>
      <w:r>
        <w:rPr>
          <w:rFonts w:hint="eastAsia" w:eastAsia="方正仿宋_GBK"/>
          <w:color w:val="000000"/>
          <w:sz w:val="28"/>
          <w:lang w:eastAsia="zh-CN"/>
        </w:rPr>
        <w:t>截</w:t>
      </w:r>
      <w:r>
        <w:rPr>
          <w:rFonts w:hint="eastAsia" w:eastAsia="方正仿宋_GBK"/>
          <w:color w:val="000000"/>
          <w:sz w:val="28"/>
          <w:lang w:val="en-US" w:eastAsia="zh-CN"/>
        </w:rPr>
        <w:t>止</w:t>
      </w:r>
      <w:r>
        <w:rPr>
          <w:rFonts w:hint="eastAsia" w:eastAsia="方正仿宋_GBK"/>
          <w:color w:val="000000"/>
          <w:sz w:val="28"/>
          <w:lang w:eastAsia="zh-CN"/>
        </w:rPr>
        <w:t>到202</w:t>
      </w:r>
      <w:r>
        <w:rPr>
          <w:rFonts w:hint="eastAsia" w:eastAsia="方正仿宋_GBK"/>
          <w:color w:val="000000"/>
          <w:sz w:val="28"/>
          <w:lang w:val="en-US" w:eastAsia="zh-CN"/>
        </w:rPr>
        <w:t>3</w:t>
      </w:r>
      <w:r>
        <w:rPr>
          <w:rFonts w:hint="eastAsia" w:eastAsia="方正仿宋_GBK"/>
          <w:color w:val="000000"/>
          <w:sz w:val="28"/>
          <w:lang w:eastAsia="zh-CN"/>
        </w:rPr>
        <w:t>年12月31日，我</w:t>
      </w:r>
      <w:r>
        <w:rPr>
          <w:rFonts w:hint="eastAsia" w:eastAsia="方正仿宋_GBK"/>
          <w:color w:val="000000"/>
          <w:sz w:val="28"/>
          <w:lang w:val="en-US" w:eastAsia="zh-CN"/>
        </w:rPr>
        <w:t>部门</w:t>
      </w:r>
      <w:r>
        <w:rPr>
          <w:rFonts w:hint="eastAsia" w:eastAsia="方正仿宋_GBK"/>
          <w:color w:val="000000"/>
          <w:sz w:val="28"/>
          <w:lang w:eastAsia="zh-CN"/>
        </w:rPr>
        <w:t>固定资产总额</w:t>
      </w:r>
      <w:r>
        <w:rPr>
          <w:rFonts w:hint="eastAsia" w:eastAsia="方正仿宋_GBK"/>
          <w:color w:val="000000"/>
          <w:sz w:val="28"/>
          <w:lang w:val="en-US" w:eastAsia="zh-CN"/>
        </w:rPr>
        <w:t>472.81</w:t>
      </w:r>
      <w:r>
        <w:rPr>
          <w:rFonts w:hint="eastAsia" w:eastAsia="方正仿宋_GBK"/>
          <w:color w:val="000000"/>
          <w:sz w:val="28"/>
          <w:lang w:eastAsia="zh-CN"/>
        </w:rPr>
        <w:t>万元，其中房屋（平方米）数量6590平方米，价值</w:t>
      </w:r>
      <w:r>
        <w:rPr>
          <w:rFonts w:hint="eastAsia" w:eastAsia="方正仿宋_GBK"/>
          <w:color w:val="000000"/>
          <w:sz w:val="28"/>
          <w:lang w:val="en-US" w:eastAsia="zh-CN"/>
        </w:rPr>
        <w:t>9.80</w:t>
      </w:r>
      <w:r>
        <w:rPr>
          <w:rFonts w:hint="eastAsia" w:eastAsia="方正仿宋_GBK"/>
          <w:color w:val="000000"/>
          <w:sz w:val="28"/>
          <w:lang w:eastAsia="zh-CN"/>
        </w:rPr>
        <w:t>万元。车辆（台、辆）数量6台，价值90.01万元。其他固定资产年末数</w:t>
      </w:r>
      <w:r>
        <w:rPr>
          <w:rFonts w:hint="eastAsia" w:eastAsia="方正仿宋_GBK"/>
          <w:color w:val="000000"/>
          <w:sz w:val="28"/>
          <w:lang w:val="en-US" w:eastAsia="zh-CN"/>
        </w:rPr>
        <w:t>373.00</w:t>
      </w:r>
      <w:r>
        <w:rPr>
          <w:rFonts w:hint="eastAsia" w:eastAsia="方正仿宋_GBK"/>
          <w:color w:val="000000"/>
          <w:sz w:val="28"/>
          <w:lang w:eastAsia="zh-CN"/>
        </w:rPr>
        <w:t xml:space="preserve">万元，无单价20万元以上的固定资产。 </w:t>
      </w:r>
      <w:r>
        <w:rPr>
          <w:rFonts w:hint="eastAsia" w:ascii="仿宋" w:hAnsi="仿宋" w:eastAsia="仿宋" w:cs="仿宋"/>
          <w:sz w:val="32"/>
          <w:szCs w:val="32"/>
        </w:rPr>
        <w:t xml:space="preserve">    </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201中国共产党涞水县委员会办公室</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3</w:t>
            </w:r>
            <w:r>
              <w:t>-12-31</w:t>
            </w:r>
          </w:p>
        </w:tc>
      </w:tr>
    </w:tbl>
    <w:tbl>
      <w:tblPr>
        <w:tblStyle w:val="8"/>
        <w:tblpPr w:leftFromText="180" w:rightFromText="180" w:vertAnchor="text" w:horzAnchor="page" w:tblpX="2288" w:tblpY="2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8"/>
        <w:gridCol w:w="2040"/>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项　　目</w:t>
            </w:r>
          </w:p>
        </w:tc>
        <w:tc>
          <w:tcPr>
            <w:tcW w:w="2040" w:type="dxa"/>
            <w:vAlign w:val="center"/>
          </w:tcPr>
          <w:p>
            <w:pPr>
              <w:jc w:val="center"/>
              <w:rPr>
                <w:rFonts w:ascii="仿宋_GB2312" w:eastAsia="仿宋_GB2312"/>
                <w:sz w:val="32"/>
                <w:szCs w:val="32"/>
              </w:rPr>
            </w:pPr>
            <w:r>
              <w:rPr>
                <w:rFonts w:hint="eastAsia" w:ascii="宋体" w:hAnsi="宋体" w:cs="宋体"/>
                <w:b/>
                <w:bCs/>
                <w:color w:val="000000"/>
                <w:sz w:val="24"/>
              </w:rPr>
              <w:t>数量</w:t>
            </w:r>
          </w:p>
        </w:tc>
        <w:tc>
          <w:tcPr>
            <w:tcW w:w="6387" w:type="dxa"/>
            <w:vAlign w:val="center"/>
          </w:tcPr>
          <w:p>
            <w:pPr>
              <w:jc w:val="center"/>
              <w:rPr>
                <w:rFonts w:ascii="仿宋_GB2312" w:eastAsia="仿宋_GB2312"/>
                <w:sz w:val="32"/>
                <w:szCs w:val="32"/>
              </w:rPr>
            </w:pPr>
            <w:r>
              <w:rPr>
                <w:rFonts w:hint="eastAsia" w:ascii="宋体" w:hAnsi="宋体" w:cs="宋体"/>
                <w:b/>
                <w:bCs/>
                <w:color w:val="00000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固定资产总额</w:t>
            </w:r>
          </w:p>
        </w:tc>
        <w:tc>
          <w:tcPr>
            <w:tcW w:w="2040" w:type="dxa"/>
            <w:vAlign w:val="center"/>
          </w:tcPr>
          <w:p>
            <w:pPr>
              <w:jc w:val="center"/>
              <w:rPr>
                <w:rFonts w:ascii="仿宋_GB2312" w:eastAsia="仿宋_GB2312"/>
                <w:sz w:val="32"/>
                <w:szCs w:val="32"/>
              </w:rPr>
            </w:pPr>
            <w:r>
              <w:rPr>
                <w:rFonts w:hint="eastAsia" w:ascii="宋体" w:hAnsi="宋体" w:cs="宋体"/>
                <w:color w:val="000000"/>
                <w:sz w:val="24"/>
              </w:rPr>
              <w:t>—</w:t>
            </w:r>
          </w:p>
        </w:tc>
        <w:tc>
          <w:tcPr>
            <w:tcW w:w="6387" w:type="dxa"/>
            <w:vAlign w:val="center"/>
          </w:tcPr>
          <w:p>
            <w:pPr>
              <w:jc w:val="center"/>
              <w:rPr>
                <w:rFonts w:hint="default" w:ascii="仿宋_GB2312" w:eastAsia="仿宋_GB2312"/>
                <w:sz w:val="32"/>
                <w:szCs w:val="32"/>
                <w:lang w:val="en-US" w:eastAsia="zh-CN"/>
              </w:rPr>
            </w:pPr>
            <w:r>
              <w:rPr>
                <w:rFonts w:hint="eastAsia" w:ascii="仿宋_GB2312" w:eastAsia="仿宋_GB2312"/>
                <w:sz w:val="28"/>
                <w:szCs w:val="28"/>
                <w:lang w:val="en-US" w:eastAsia="zh-CN"/>
              </w:rPr>
              <w:t>472.81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1、房屋（平方米）</w:t>
            </w:r>
          </w:p>
        </w:tc>
        <w:tc>
          <w:tcPr>
            <w:tcW w:w="2040" w:type="dxa"/>
            <w:vAlign w:val="center"/>
          </w:tcPr>
          <w:p>
            <w:pPr>
              <w:jc w:val="center"/>
              <w:rPr>
                <w:rFonts w:ascii="宋体" w:hAnsi="宋体" w:cs="宋体"/>
                <w:sz w:val="24"/>
              </w:rPr>
            </w:pPr>
            <w:r>
              <w:rPr>
                <w:rFonts w:hint="eastAsia" w:ascii="宋体" w:hAnsi="宋体" w:cs="宋体"/>
                <w:sz w:val="24"/>
              </w:rPr>
              <w:t>6590</w:t>
            </w:r>
          </w:p>
        </w:tc>
        <w:tc>
          <w:tcPr>
            <w:tcW w:w="6387"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其中：办公用房（平方米）</w:t>
            </w:r>
          </w:p>
        </w:tc>
        <w:tc>
          <w:tcPr>
            <w:tcW w:w="2040" w:type="dxa"/>
            <w:vAlign w:val="center"/>
          </w:tcPr>
          <w:p>
            <w:pPr>
              <w:jc w:val="center"/>
              <w:rPr>
                <w:rFonts w:ascii="宋体" w:hAnsi="宋体" w:cs="宋体"/>
                <w:sz w:val="24"/>
              </w:rPr>
            </w:pPr>
          </w:p>
        </w:tc>
        <w:tc>
          <w:tcPr>
            <w:tcW w:w="63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2、车辆（台、辆）</w:t>
            </w:r>
          </w:p>
        </w:tc>
        <w:tc>
          <w:tcPr>
            <w:tcW w:w="2040" w:type="dxa"/>
            <w:vAlign w:val="center"/>
          </w:tcPr>
          <w:p>
            <w:pPr>
              <w:jc w:val="center"/>
              <w:rPr>
                <w:rFonts w:ascii="宋体" w:hAnsi="宋体" w:eastAsia="宋体" w:cs="宋体"/>
                <w:sz w:val="24"/>
              </w:rPr>
            </w:pPr>
            <w:r>
              <w:rPr>
                <w:rFonts w:hint="eastAsia" w:ascii="宋体" w:hAnsi="宋体" w:cs="宋体"/>
                <w:sz w:val="24"/>
              </w:rPr>
              <w:t>6</w:t>
            </w:r>
          </w:p>
        </w:tc>
        <w:tc>
          <w:tcPr>
            <w:tcW w:w="6387" w:type="dxa"/>
            <w:vAlign w:val="center"/>
          </w:tcPr>
          <w:p>
            <w:pPr>
              <w:ind w:firstLine="2880" w:firstLineChars="1200"/>
              <w:jc w:val="both"/>
              <w:rPr>
                <w:rFonts w:ascii="宋体" w:hAnsi="宋体" w:eastAsia="宋体" w:cs="宋体"/>
                <w:sz w:val="24"/>
              </w:rPr>
            </w:pPr>
            <w:r>
              <w:rPr>
                <w:rFonts w:hint="eastAsia" w:ascii="宋体" w:hAnsi="宋体" w:cs="宋体"/>
                <w:sz w:val="24"/>
              </w:rPr>
              <w:t>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3、单价在20万元以上的设备</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ascii="宋体" w:hAnsi="宋体" w:cs="宋体"/>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128" w:type="dxa"/>
            <w:vAlign w:val="center"/>
          </w:tcPr>
          <w:p>
            <w:pPr>
              <w:rPr>
                <w:rFonts w:ascii="宋体" w:hAnsi="宋体" w:cs="宋体"/>
                <w:sz w:val="24"/>
              </w:rPr>
            </w:pPr>
            <w:r>
              <w:rPr>
                <w:rFonts w:hint="eastAsia" w:ascii="宋体" w:hAnsi="宋体" w:cs="宋体"/>
                <w:color w:val="000000"/>
                <w:sz w:val="24"/>
              </w:rPr>
              <w:t xml:space="preserve">  4、其他固定资产</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373.00</w:t>
            </w:r>
          </w:p>
        </w:tc>
      </w:tr>
    </w:tbl>
    <w:p>
      <w:pPr>
        <w:rPr>
          <w:rFonts w:ascii="方正小标宋_GBK" w:hAnsi="方正小标宋_GBK" w:eastAsia="方正小标宋_GBK" w:cs="方正小标宋_GBK"/>
          <w:color w:val="000000"/>
          <w:sz w:val="36"/>
          <w:lang w:eastAsia="zh-CN"/>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6" w:name="_Toc_3_3_0000000017"/>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840" w:firstLineChars="300"/>
        <w:rPr>
          <w:rFonts w:eastAsia="方正仿宋_GBK"/>
          <w:color w:val="000000"/>
          <w:sz w:val="28"/>
        </w:rPr>
      </w:pPr>
      <w:bookmarkStart w:id="17" w:name="_Toc_3_3_0000000018"/>
      <w:r>
        <w:rPr>
          <w:rFonts w:hint="eastAsia" w:eastAsia="方正仿宋_GBK"/>
          <w:b/>
          <w:color w:val="000000"/>
          <w:sz w:val="28"/>
          <w:lang w:val="en-US" w:eastAsia="zh-CN"/>
        </w:rPr>
        <w:t>1、一般公共预算财政拨款收入：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lang w:val="en-US" w:eastAsia="zh-CN"/>
        </w:rPr>
        <w:t>2、基本支出：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rPr>
        <w:t>3、项目支出：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4、</w:t>
      </w:r>
      <w:r>
        <w:rPr>
          <w:rFonts w:hint="eastAsia" w:eastAsia="方正仿宋_GBK"/>
          <w:b/>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黑体" w:hAnsi="黑体" w:eastAsia="黑体" w:cs="黑体"/>
          <w:color w:val="000000"/>
          <w:sz w:val="32"/>
        </w:rPr>
      </w:pPr>
      <w:r>
        <w:rPr>
          <w:rFonts w:hint="eastAsia" w:eastAsia="方正仿宋_GBK"/>
          <w:color w:val="000000"/>
          <w:sz w:val="28"/>
        </w:rPr>
        <w:t xml:space="preserve">   5、</w:t>
      </w:r>
      <w:r>
        <w:rPr>
          <w:rFonts w:hint="eastAsia" w:eastAsia="方正仿宋_GBK"/>
          <w:b/>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025C9"/>
    <w:multiLevelType w:val="singleLevel"/>
    <w:tmpl w:val="C9A025C9"/>
    <w:lvl w:ilvl="0" w:tentative="0">
      <w:start w:val="1"/>
      <w:numFmt w:val="decimal"/>
      <w:suff w:val="nothing"/>
      <w:lvlText w:val="%1、"/>
      <w:lvlJc w:val="left"/>
    </w:lvl>
  </w:abstractNum>
  <w:abstractNum w:abstractNumId="1">
    <w:nsid w:val="02807200"/>
    <w:multiLevelType w:val="singleLevel"/>
    <w:tmpl w:val="028072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E4NmI4ZWU3ZDZlMTJmYzZjZGNjYjQ0OWExMGRiMTAifQ=="/>
  </w:docVars>
  <w:rsids>
    <w:rsidRoot w:val="00781D3A"/>
    <w:rsid w:val="001C0AE6"/>
    <w:rsid w:val="001D7814"/>
    <w:rsid w:val="00472F0F"/>
    <w:rsid w:val="006B610F"/>
    <w:rsid w:val="00781D3A"/>
    <w:rsid w:val="00791CF2"/>
    <w:rsid w:val="00821C63"/>
    <w:rsid w:val="008236D4"/>
    <w:rsid w:val="009C206B"/>
    <w:rsid w:val="00A40483"/>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2E4AD9"/>
    <w:rsid w:val="01AE1A57"/>
    <w:rsid w:val="01C70764"/>
    <w:rsid w:val="01CB366F"/>
    <w:rsid w:val="02531AD7"/>
    <w:rsid w:val="027D0743"/>
    <w:rsid w:val="02FF2563"/>
    <w:rsid w:val="034321D6"/>
    <w:rsid w:val="03CD4F2B"/>
    <w:rsid w:val="04BD5025"/>
    <w:rsid w:val="054B4674"/>
    <w:rsid w:val="072D2F81"/>
    <w:rsid w:val="078F59E9"/>
    <w:rsid w:val="07B60A8E"/>
    <w:rsid w:val="08356F73"/>
    <w:rsid w:val="086C40EF"/>
    <w:rsid w:val="08832EE8"/>
    <w:rsid w:val="08C95B34"/>
    <w:rsid w:val="08DD6E5D"/>
    <w:rsid w:val="08FA75CE"/>
    <w:rsid w:val="098B3F8E"/>
    <w:rsid w:val="09D73678"/>
    <w:rsid w:val="0A437977"/>
    <w:rsid w:val="0AA850AD"/>
    <w:rsid w:val="0B4E39CE"/>
    <w:rsid w:val="0C5E4519"/>
    <w:rsid w:val="0C733777"/>
    <w:rsid w:val="0CCF6888"/>
    <w:rsid w:val="0E2E13C8"/>
    <w:rsid w:val="0E3455DB"/>
    <w:rsid w:val="0E6465AC"/>
    <w:rsid w:val="0E88412D"/>
    <w:rsid w:val="0F5C5263"/>
    <w:rsid w:val="0F93025B"/>
    <w:rsid w:val="1026078C"/>
    <w:rsid w:val="10372F47"/>
    <w:rsid w:val="106F6592"/>
    <w:rsid w:val="10935338"/>
    <w:rsid w:val="110A1025"/>
    <w:rsid w:val="115574BF"/>
    <w:rsid w:val="121948C5"/>
    <w:rsid w:val="122579A6"/>
    <w:rsid w:val="129E0896"/>
    <w:rsid w:val="12E964BD"/>
    <w:rsid w:val="1343482A"/>
    <w:rsid w:val="13622204"/>
    <w:rsid w:val="138B5879"/>
    <w:rsid w:val="1429643B"/>
    <w:rsid w:val="14462646"/>
    <w:rsid w:val="155D3BFB"/>
    <w:rsid w:val="161871D9"/>
    <w:rsid w:val="17EE661A"/>
    <w:rsid w:val="1823456F"/>
    <w:rsid w:val="184E71FB"/>
    <w:rsid w:val="196F5374"/>
    <w:rsid w:val="1B5142CA"/>
    <w:rsid w:val="1B6D0DAC"/>
    <w:rsid w:val="1B8A547A"/>
    <w:rsid w:val="1BA710FC"/>
    <w:rsid w:val="1BFB2B56"/>
    <w:rsid w:val="1D2A570C"/>
    <w:rsid w:val="1D302436"/>
    <w:rsid w:val="1D71642C"/>
    <w:rsid w:val="1D813309"/>
    <w:rsid w:val="1DA4745F"/>
    <w:rsid w:val="1E674B72"/>
    <w:rsid w:val="1F001077"/>
    <w:rsid w:val="1F746305"/>
    <w:rsid w:val="20987265"/>
    <w:rsid w:val="21A576A1"/>
    <w:rsid w:val="21DA38AD"/>
    <w:rsid w:val="222634A1"/>
    <w:rsid w:val="228443B8"/>
    <w:rsid w:val="23353491"/>
    <w:rsid w:val="236F24F7"/>
    <w:rsid w:val="23A44173"/>
    <w:rsid w:val="24467452"/>
    <w:rsid w:val="24EC4023"/>
    <w:rsid w:val="259D70CC"/>
    <w:rsid w:val="2622625F"/>
    <w:rsid w:val="265E2CFF"/>
    <w:rsid w:val="26857D89"/>
    <w:rsid w:val="26C1503C"/>
    <w:rsid w:val="26D60AE7"/>
    <w:rsid w:val="26D7660D"/>
    <w:rsid w:val="26F33B68"/>
    <w:rsid w:val="26F86CAF"/>
    <w:rsid w:val="27BA711E"/>
    <w:rsid w:val="281E2746"/>
    <w:rsid w:val="282A3C10"/>
    <w:rsid w:val="282F3D63"/>
    <w:rsid w:val="28697739"/>
    <w:rsid w:val="28E20EF8"/>
    <w:rsid w:val="29211A69"/>
    <w:rsid w:val="29C63095"/>
    <w:rsid w:val="2A14316B"/>
    <w:rsid w:val="2A5F3565"/>
    <w:rsid w:val="2A841349"/>
    <w:rsid w:val="2B05199B"/>
    <w:rsid w:val="2BE53F64"/>
    <w:rsid w:val="2C340133"/>
    <w:rsid w:val="2C3D6F12"/>
    <w:rsid w:val="2C642FB9"/>
    <w:rsid w:val="2C723060"/>
    <w:rsid w:val="2C9A25B7"/>
    <w:rsid w:val="2E470FB3"/>
    <w:rsid w:val="2E7426EA"/>
    <w:rsid w:val="2E980A49"/>
    <w:rsid w:val="2F182200"/>
    <w:rsid w:val="2FCD4A51"/>
    <w:rsid w:val="309618B3"/>
    <w:rsid w:val="30B261CC"/>
    <w:rsid w:val="31767D95"/>
    <w:rsid w:val="31903F88"/>
    <w:rsid w:val="319A0963"/>
    <w:rsid w:val="32655415"/>
    <w:rsid w:val="3276317E"/>
    <w:rsid w:val="3305520B"/>
    <w:rsid w:val="331E52DF"/>
    <w:rsid w:val="338E4596"/>
    <w:rsid w:val="3485104D"/>
    <w:rsid w:val="34D67D8F"/>
    <w:rsid w:val="36B83D65"/>
    <w:rsid w:val="36CC0EFE"/>
    <w:rsid w:val="37183DE0"/>
    <w:rsid w:val="37217B5C"/>
    <w:rsid w:val="37810A80"/>
    <w:rsid w:val="37CF26CA"/>
    <w:rsid w:val="37D876C0"/>
    <w:rsid w:val="389932B2"/>
    <w:rsid w:val="38B70C80"/>
    <w:rsid w:val="390A4620"/>
    <w:rsid w:val="3AD14B3B"/>
    <w:rsid w:val="3BC7077F"/>
    <w:rsid w:val="3BD74C8E"/>
    <w:rsid w:val="3D1B6765"/>
    <w:rsid w:val="3DBC166C"/>
    <w:rsid w:val="3DF00289"/>
    <w:rsid w:val="3EA76F1E"/>
    <w:rsid w:val="3F373C95"/>
    <w:rsid w:val="3F3E5024"/>
    <w:rsid w:val="3FC67C3C"/>
    <w:rsid w:val="3FD93712"/>
    <w:rsid w:val="42654165"/>
    <w:rsid w:val="42A64C37"/>
    <w:rsid w:val="437428E8"/>
    <w:rsid w:val="44B244EA"/>
    <w:rsid w:val="44EE6D91"/>
    <w:rsid w:val="450C38F2"/>
    <w:rsid w:val="455A31B5"/>
    <w:rsid w:val="463902F3"/>
    <w:rsid w:val="465A1E25"/>
    <w:rsid w:val="47CA2024"/>
    <w:rsid w:val="48BA73C9"/>
    <w:rsid w:val="48E637A0"/>
    <w:rsid w:val="49856D9F"/>
    <w:rsid w:val="49E24BE8"/>
    <w:rsid w:val="4A6E08DD"/>
    <w:rsid w:val="4A8E50B1"/>
    <w:rsid w:val="4B346CF8"/>
    <w:rsid w:val="4BAD1A47"/>
    <w:rsid w:val="4BCF4885"/>
    <w:rsid w:val="4C0E7565"/>
    <w:rsid w:val="4D140E65"/>
    <w:rsid w:val="4D7C6B8A"/>
    <w:rsid w:val="4E3D00B0"/>
    <w:rsid w:val="4F583E24"/>
    <w:rsid w:val="4F800A55"/>
    <w:rsid w:val="4FCE7251"/>
    <w:rsid w:val="4FE45773"/>
    <w:rsid w:val="50106836"/>
    <w:rsid w:val="50562D29"/>
    <w:rsid w:val="50F06B5B"/>
    <w:rsid w:val="51D72AC0"/>
    <w:rsid w:val="51DF4444"/>
    <w:rsid w:val="524349D3"/>
    <w:rsid w:val="53201191"/>
    <w:rsid w:val="53A1383A"/>
    <w:rsid w:val="540E3D36"/>
    <w:rsid w:val="543C10BE"/>
    <w:rsid w:val="544A138F"/>
    <w:rsid w:val="54CA16FC"/>
    <w:rsid w:val="551A2156"/>
    <w:rsid w:val="555B0286"/>
    <w:rsid w:val="55DF4A13"/>
    <w:rsid w:val="5687311E"/>
    <w:rsid w:val="56D27D2D"/>
    <w:rsid w:val="57713D91"/>
    <w:rsid w:val="58A4737A"/>
    <w:rsid w:val="5A145BC7"/>
    <w:rsid w:val="5A3A35AE"/>
    <w:rsid w:val="5A4B6B1B"/>
    <w:rsid w:val="5B01542B"/>
    <w:rsid w:val="5B242DCE"/>
    <w:rsid w:val="5B9A60CB"/>
    <w:rsid w:val="5C4F4071"/>
    <w:rsid w:val="5C88166B"/>
    <w:rsid w:val="5D765C4B"/>
    <w:rsid w:val="5DE60554"/>
    <w:rsid w:val="5DEA3269"/>
    <w:rsid w:val="5E59057C"/>
    <w:rsid w:val="5E683123"/>
    <w:rsid w:val="5E8B27CD"/>
    <w:rsid w:val="5E8D1C9D"/>
    <w:rsid w:val="5EA76D19"/>
    <w:rsid w:val="5EFD23AE"/>
    <w:rsid w:val="5F7D3531"/>
    <w:rsid w:val="5FE72C0D"/>
    <w:rsid w:val="604F31CE"/>
    <w:rsid w:val="60DB2DBE"/>
    <w:rsid w:val="61283C4F"/>
    <w:rsid w:val="618868A7"/>
    <w:rsid w:val="618B4A21"/>
    <w:rsid w:val="61970898"/>
    <w:rsid w:val="61C14960"/>
    <w:rsid w:val="620B3FD0"/>
    <w:rsid w:val="624B3430"/>
    <w:rsid w:val="628C49E3"/>
    <w:rsid w:val="62AC4DE2"/>
    <w:rsid w:val="63E80FD3"/>
    <w:rsid w:val="6439529D"/>
    <w:rsid w:val="646F6BBA"/>
    <w:rsid w:val="64FF0C2E"/>
    <w:rsid w:val="653D7F67"/>
    <w:rsid w:val="65694E4A"/>
    <w:rsid w:val="661811B8"/>
    <w:rsid w:val="661A12AD"/>
    <w:rsid w:val="66207104"/>
    <w:rsid w:val="66BF0313"/>
    <w:rsid w:val="66E53E53"/>
    <w:rsid w:val="672B3488"/>
    <w:rsid w:val="67915D89"/>
    <w:rsid w:val="67F02F78"/>
    <w:rsid w:val="680C174C"/>
    <w:rsid w:val="685B344D"/>
    <w:rsid w:val="687D19BE"/>
    <w:rsid w:val="6A193C1B"/>
    <w:rsid w:val="6B0D70E7"/>
    <w:rsid w:val="6B1F0704"/>
    <w:rsid w:val="6B594E10"/>
    <w:rsid w:val="6BDD4006"/>
    <w:rsid w:val="6BFA45FC"/>
    <w:rsid w:val="6C302A39"/>
    <w:rsid w:val="6C9F30E8"/>
    <w:rsid w:val="6DE648D0"/>
    <w:rsid w:val="6E1709D9"/>
    <w:rsid w:val="6E3631E6"/>
    <w:rsid w:val="6E7B0107"/>
    <w:rsid w:val="6EC46A44"/>
    <w:rsid w:val="6F6A1399"/>
    <w:rsid w:val="6F753267"/>
    <w:rsid w:val="6F7E3097"/>
    <w:rsid w:val="6FBD041E"/>
    <w:rsid w:val="6FBF123C"/>
    <w:rsid w:val="705D39DA"/>
    <w:rsid w:val="71687B5B"/>
    <w:rsid w:val="71CC633B"/>
    <w:rsid w:val="71D33DD8"/>
    <w:rsid w:val="71F90340"/>
    <w:rsid w:val="71FF38DF"/>
    <w:rsid w:val="728C0B4A"/>
    <w:rsid w:val="72C74980"/>
    <w:rsid w:val="72E6342D"/>
    <w:rsid w:val="73520141"/>
    <w:rsid w:val="73FC458A"/>
    <w:rsid w:val="744909DE"/>
    <w:rsid w:val="745D14CD"/>
    <w:rsid w:val="751F3948"/>
    <w:rsid w:val="75364C2D"/>
    <w:rsid w:val="759B0FF7"/>
    <w:rsid w:val="764F2061"/>
    <w:rsid w:val="77C4408D"/>
    <w:rsid w:val="77F71C38"/>
    <w:rsid w:val="78AF73CA"/>
    <w:rsid w:val="78C2413F"/>
    <w:rsid w:val="791D747D"/>
    <w:rsid w:val="79464A9B"/>
    <w:rsid w:val="79907FC1"/>
    <w:rsid w:val="79C03B4F"/>
    <w:rsid w:val="7ACC4DD0"/>
    <w:rsid w:val="7AE364A4"/>
    <w:rsid w:val="7B4553C5"/>
    <w:rsid w:val="7BC144D4"/>
    <w:rsid w:val="7C984DC6"/>
    <w:rsid w:val="7D39684F"/>
    <w:rsid w:val="7D622989"/>
    <w:rsid w:val="7DCC76C3"/>
    <w:rsid w:val="7E5B1AB1"/>
    <w:rsid w:val="7E934869"/>
    <w:rsid w:val="7F1255AA"/>
    <w:rsid w:val="7FF30F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5A60376-5F1A-4B58-BE70-A0B8CD8AC393}">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3300B263-A8B2-4577-A8B1-07D060066AC1}">
  <ds:schemaRefs/>
</ds:datastoreItem>
</file>

<file path=customXml/itemProps12.xml><?xml version="1.0" encoding="utf-8"?>
<ds:datastoreItem xmlns:ds="http://schemas.openxmlformats.org/officeDocument/2006/customXml" ds:itemID="{1C4E702D-2594-4689-8404-84AFD7E73E52}">
  <ds:schemaRefs/>
</ds:datastoreItem>
</file>

<file path=customXml/itemProps13.xml><?xml version="1.0" encoding="utf-8"?>
<ds:datastoreItem xmlns:ds="http://schemas.openxmlformats.org/officeDocument/2006/customXml" ds:itemID="{C593EC27-B89C-46A8-9CF9-3B5AE2B23C20}">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C486A553-0F69-4945-B340-E49BCA32411A}">
  <ds:schemaRefs/>
</ds:datastoreItem>
</file>

<file path=customXml/itemProps16.xml><?xml version="1.0" encoding="utf-8"?>
<ds:datastoreItem xmlns:ds="http://schemas.openxmlformats.org/officeDocument/2006/customXml" ds:itemID="{C66F43F9-0AB8-4241-BA67-D8AE60CF6C21}">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127F30A9-AC64-4000-970B-04BBBAF6782F}">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6C8F0DDD-DA95-49D7-BEC9-54BED6023821}">
  <ds:schemaRefs/>
</ds:datastoreItem>
</file>

<file path=customXml/itemProps29.xml><?xml version="1.0" encoding="utf-8"?>
<ds:datastoreItem xmlns:ds="http://schemas.openxmlformats.org/officeDocument/2006/customXml" ds:itemID="{DD8D39B1-E032-4B64-9020-66CD65ABCD3B}">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240D75C0-5405-407A-9D88-451A6C53325C}">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B8034E79-3EC9-4FB4-8900-8DB566ED87F2}">
  <ds:schemaRefs/>
</ds:datastoreItem>
</file>

<file path=customXml/itemProps35.xml><?xml version="1.0" encoding="utf-8"?>
<ds:datastoreItem xmlns:ds="http://schemas.openxmlformats.org/officeDocument/2006/customXml" ds:itemID="{4D21B174-EFD5-481F-8023-ECD2C99EA6A5}">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12792</Words>
  <Characters>15080</Characters>
  <Lines>107</Lines>
  <Paragraphs>30</Paragraphs>
  <TotalTime>36</TotalTime>
  <ScaleCrop>false</ScaleCrop>
  <LinksUpToDate>false</LinksUpToDate>
  <CharactersWithSpaces>15406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2024-01-29T10:04:00Z</cp:lastPrinted>
  <dcterms:modified xsi:type="dcterms:W3CDTF">2024-01-30T03:03:05Z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