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涞水县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住房和城乡建设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，我局严格按照《中华人民共和国政府信息公开条例》规定和《中华人民共和国政府信息公开工作年度报告格式》要求，认真开展政府信息公开工作。现结合有关工作开展情况，编制本年报。本年报包括总体情况、主动公开政府信息情况、收到和处理政府信息公开申请情况、政府信息公开行政复议和行政诉讼情况、存在的主要问题及改进情况、其他需要报告的事项六部分内容。统计数据从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年1月1日至12月31日止。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（一）主动公开。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2023年我局主动公开行政许可13个，行政处罚19起。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9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（二）依申请公开。</w:t>
      </w:r>
      <w:r>
        <w:rPr>
          <w:rFonts w:hint="eastAsia" w:ascii="仿宋_GB2312" w:eastAsia="仿宋_GB2312" w:cs="仿宋_GB2312"/>
          <w:sz w:val="32"/>
          <w:szCs w:val="32"/>
        </w:rPr>
        <w:t>我局高度重视政府信息公开工作，并将其作为推进透明行政、建设法治政府的一项重要任务。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2023年我局依申请公开24个。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3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年，涞水县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住房和城乡建设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局政务公开工作在县政务公开办公室的指导下，按照市、县政务公开有关要求，认真推行政务公开，增强了</w:t>
      </w:r>
      <w:r>
        <w:rPr>
          <w:rFonts w:hint="eastAsia" w:ascii="仿宋_GB2312" w:eastAsia="仿宋_GB2312" w:cs="仿宋_GB2312"/>
          <w:sz w:val="32"/>
          <w:szCs w:val="32"/>
        </w:rPr>
        <w:t>行政权力运行程序化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工作透明度，推进了政务管理制度化、规范化，</w:t>
      </w:r>
      <w:r>
        <w:rPr>
          <w:rFonts w:hint="eastAsia" w:ascii="仿宋_GB2312" w:eastAsia="仿宋_GB2312" w:cs="仿宋_GB2312"/>
          <w:sz w:val="32"/>
          <w:szCs w:val="32"/>
        </w:rPr>
        <w:t>更新完善了权责清单、机构设置、工作职能、政务公开和执法公开事项清单等并按要求在县政府网站公开。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依托河北省政务服务网，完善办事指南，县级应用审批系统覆盖率达到100%。明确专人负责阳光信访、市长热线、阳光理政等信息平台。密切关注民生热点舆情，快速处理涉暖涉气、物业管理、房地产纠纷等矛盾问题。制定政务公开监督工作责任制度，采取多种形式，强化监督检查工作，不断改进和完善政务内容、形式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提高了工作效率。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9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_GB2312" w:eastAsia="仿宋_GB2312" w:cs="仿宋_GB2312"/>
          <w:sz w:val="32"/>
          <w:szCs w:val="32"/>
        </w:rPr>
        <w:t>在当前信息化、数字化的时代背景下，政府信息公开成为推动阳光政府、法治政府建设的重要途径。作为重要的民生服务部门，我局深刻认识到政府信息公开平台建设的重要性，致力于打造一个公开、透明、便捷的信息服务平台，以满足公众对住房和城乡建设领域信息的需求。我局对现有的政府信息进行了全面的分类和梳理，确保信息的条理清晰、准确无误。我们按照部门职能、业务领域等信息要素，对信息进行了科学分类，便于公众查找和获取。我们定期发布和更新政府信息，确保信息的时效性和准确性。同时，我们也加强了对信息的审核把关，确保信息的质量和安全。我们重视用户的反馈和建议，通过调查问卷、线上评价等方式收集用户意见，持续改进平台的服务质量和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9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（五）监督保障。</w:t>
      </w:r>
      <w:r>
        <w:rPr>
          <w:rFonts w:ascii="仿宋_GB2312" w:eastAsia="仿宋_GB2312" w:cs="仿宋_GB2312"/>
          <w:sz w:val="32"/>
          <w:szCs w:val="32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完善制度建设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建立健全政府信息公开制度，明确公开的范围、内容、方式和程序，确保信息公开工作有章可循。同时，完善信息公开的监督和考核机制，将信息公开工作纳入年度绩效考核体系，确保各项措施落到实处。</w:t>
      </w:r>
      <w:r>
        <w:rPr>
          <w:rFonts w:ascii="仿宋_GB2312" w:eastAsia="仿宋_GB2312" w:cs="仿宋_GB2312"/>
          <w:sz w:val="32"/>
          <w:szCs w:val="32"/>
        </w:rPr>
        <w:t>二是</w:t>
      </w:r>
      <w:r>
        <w:rPr>
          <w:rFonts w:hint="eastAsia" w:ascii="仿宋_GB2312" w:eastAsia="仿宋_GB2312" w:cs="仿宋_GB2312"/>
          <w:sz w:val="32"/>
          <w:szCs w:val="32"/>
        </w:rPr>
        <w:t>加强组织领导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成立政府信息公开工作领导小组，由主要领导任组长，相关科室负责人任成员，明确职责分工，形成齐抓共管的良好格局。同时，加强与上级部门的沟通协调，及时汇报工作进展情况，争取支持和指导。</w:t>
      </w:r>
      <w:r>
        <w:rPr>
          <w:rFonts w:ascii="仿宋_GB2312" w:eastAsia="仿宋_GB2312" w:cs="仿宋_GB2312"/>
          <w:sz w:val="32"/>
          <w:szCs w:val="32"/>
        </w:rPr>
        <w:t>三是</w:t>
      </w:r>
      <w:r>
        <w:rPr>
          <w:rFonts w:hint="eastAsia" w:ascii="仿宋_GB2312" w:eastAsia="仿宋_GB2312" w:cs="仿宋_GB2312"/>
          <w:sz w:val="32"/>
          <w:szCs w:val="32"/>
        </w:rPr>
        <w:t>强化监督检查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定期对政府信息公开工作进行检查和评估，重点检查公开内容的真实性、完整性和时效性，以及公开形式的实用性和便捷性。对于存在的问题和不足，及时进行整改和改进。同时，接受社会各界的监督和评议，广泛听取意见和建议，不断改进工作。</w:t>
      </w:r>
      <w:r>
        <w:rPr>
          <w:rFonts w:ascii="仿宋_GB2312" w:eastAsia="仿宋_GB2312" w:cs="仿宋_GB2312"/>
          <w:sz w:val="32"/>
          <w:szCs w:val="32"/>
        </w:rPr>
        <w:t>四是</w:t>
      </w:r>
      <w:r>
        <w:rPr>
          <w:rFonts w:hint="eastAsia" w:ascii="仿宋_GB2312" w:eastAsia="仿宋_GB2312" w:cs="仿宋_GB2312"/>
          <w:sz w:val="32"/>
          <w:szCs w:val="32"/>
        </w:rPr>
        <w:t>提高人员素质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加强政府信息公开工作人员的业务培训，提高其政策理论水平和业务能力。通过组织培训、交流学习等方式，使工作人员全面掌握信息公开工作的相关法律法规和政策要求，提高信息发布的规范性和准确性。</w:t>
      </w:r>
      <w:r>
        <w:rPr>
          <w:rFonts w:ascii="仿宋_GB2312" w:eastAsia="仿宋_GB2312" w:cs="仿宋_GB2312"/>
          <w:sz w:val="32"/>
          <w:szCs w:val="32"/>
        </w:rPr>
        <w:t>五是</w:t>
      </w:r>
      <w:r>
        <w:rPr>
          <w:rFonts w:hint="eastAsia" w:ascii="仿宋_GB2312" w:eastAsia="仿宋_GB2312" w:cs="仿宋_GB2312"/>
          <w:sz w:val="32"/>
          <w:szCs w:val="32"/>
        </w:rPr>
        <w:t>加大宣传力度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利用多种渠道和形式开展政府信息公开宣传，提高公众对信息公开工作的认知度和参与度。通过举办宣传活动、发布宣传资料、利用新媒体等方式，广泛宣传政府信息公开的重要意义和作用，引导公众正确行使知情权和参与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rPr>
          <w:rFonts w:hint="eastAsia" w:asci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现行有效件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100" w:tblpY="111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175" w:tblpY="73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存在的主要问题及改进情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，我局政务公开工作取得了新的进展，但与公众需求还存在一定的差距，主要是部分信息公开不够及时，政府信息公开相关工作还需进一步细化和完善。下一步，我局将进一步加强政务公开工作的组织领导，认真制定切实可行的措施，以求真务实的作风，扎实做好政务公开工作，更好地服务于党政和群众的信息公开需求，使政府信息公开工作再上一个新的台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640" w:firstLineChars="200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政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府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信息公开工作是保障公民、法人和其他组织依法获取政府信息，提高政府工作透明度的重要举措。我局一直高度重视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工作，积极履行相关职责，确保政务信息的及时、准确、完整公开。我局在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工作中，严格执行相关规定，没有收取任何费用。无论是通过我局的官方网站、公告栏等渠道，还是提供书面资料，公民、法人和其他组织都可以免费获取我局的政务信息。我们将继续秉持“公开为常态，不公开为例外”的原则，全面推进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工作。在确保信息安全的前提下，我们将进一步扩大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的范围，提高公开的质量和效率，更好地服务广大人民群众。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rPr>
          <w:rFonts w:hint="eastAsia" w:ascii="黑体" w:eastAsia="黑体" w:cs="黑体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TY3NzU0NDM5MWFkMmY4ZmZmZjJjODBjMzI2N2ZmYWUifQ=="/>
  </w:docVars>
  <w:rsids>
    <w:rsidRoot w:val="00000000"/>
    <w:rsid w:val="012B64AF"/>
    <w:rsid w:val="09866978"/>
    <w:rsid w:val="10B262A5"/>
    <w:rsid w:val="167866F8"/>
    <w:rsid w:val="2C7566AC"/>
    <w:rsid w:val="37A47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9DA60F0-AC32-4139-8871-22C43C15A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2785</Words>
  <Characters>2843</Characters>
  <Lines>0</Lines>
  <Paragraphs>35</Paragraphs>
  <TotalTime>13</TotalTime>
  <ScaleCrop>false</ScaleCrop>
  <LinksUpToDate>false</LinksUpToDate>
  <CharactersWithSpaces>2843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2022-01-19T01:31:00Z</dcterms:created>
  <dc:creator>曹美丽</dc:creator>
  <cp:lastModifiedBy>八爪小鱼</cp:lastModifiedBy>
  <cp:lastPrinted>2023-01-30T07:07:00Z</cp:lastPrinted>
  <dcterms:modified xsi:type="dcterms:W3CDTF">2024-02-05T03:09:33Z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56676AB0007F428284B95E1C83AC2A95</vt:lpwstr>
  </property>
</Properties>
</file>