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center"/>
        <w:textAlignment w:val="auto"/>
        <w:rPr>
          <w:rFonts w:hint="default" w:ascii="方正小标宋简体" w:eastAsia="方正小标宋简体"/>
          <w:i w:val="0"/>
          <w:iCs w:val="0"/>
          <w:caps w:val="0"/>
          <w:smallCaps w:val="0"/>
          <w:vanish w:val="0"/>
          <w:color w:val="333333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i w:val="0"/>
          <w:iCs w:val="0"/>
          <w:caps w:val="0"/>
          <w:smallCaps w:val="0"/>
          <w:vanish w:val="0"/>
          <w:color w:val="333333"/>
          <w:spacing w:val="0"/>
          <w:sz w:val="44"/>
          <w:szCs w:val="44"/>
          <w:lang w:val="en-US" w:eastAsia="zh-CN"/>
        </w:rPr>
        <w:t>涞水县自然资源和规划局</w:t>
      </w:r>
    </w:p>
    <w:p>
      <w:pPr>
        <w:pStyle w:val="5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center"/>
        <w:textAlignment w:val="auto"/>
        <w:rPr>
          <w:rFonts w:hint="eastAsia" w:ascii="方正小标宋简体" w:eastAsia="方正小标宋简体"/>
          <w:i w:val="0"/>
          <w:iCs w:val="0"/>
          <w:caps w:val="0"/>
          <w:smallCaps w:val="0"/>
          <w:vanish w:val="0"/>
          <w:color w:val="333333"/>
          <w:spacing w:val="0"/>
          <w:sz w:val="44"/>
          <w:szCs w:val="44"/>
        </w:rPr>
      </w:pPr>
      <w:r>
        <w:rPr>
          <w:rFonts w:hint="eastAsia" w:ascii="方正小标宋简体" w:eastAsia="方正小标宋简体"/>
          <w:i w:val="0"/>
          <w:iCs w:val="0"/>
          <w:caps w:val="0"/>
          <w:smallCaps w:val="0"/>
          <w:vanish w:val="0"/>
          <w:color w:val="333333"/>
          <w:spacing w:val="0"/>
          <w:sz w:val="44"/>
          <w:szCs w:val="44"/>
          <w:lang w:val="en-US" w:eastAsia="zh-CN"/>
        </w:rPr>
        <w:t>2023年度</w:t>
      </w:r>
      <w:r>
        <w:rPr>
          <w:rFonts w:hint="eastAsia" w:ascii="方正小标宋简体" w:eastAsia="方正小标宋简体"/>
          <w:i w:val="0"/>
          <w:iCs w:val="0"/>
          <w:caps w:val="0"/>
          <w:smallCaps w:val="0"/>
          <w:vanish w:val="0"/>
          <w:color w:val="333333"/>
          <w:spacing w:val="0"/>
          <w:sz w:val="44"/>
          <w:szCs w:val="44"/>
        </w:rPr>
        <w:t>政府信息公开工作年度报告</w:t>
      </w:r>
    </w:p>
    <w:p>
      <w:pPr>
        <w:pStyle w:val="5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48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</w:rPr>
        <w:t>一、总体情况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楷体_GB2312" w:hAnsi="宋体" w:eastAsia="楷体_GB2312" w:cs="楷体_GB2312"/>
          <w:b/>
          <w:bCs/>
          <w:i w:val="0"/>
          <w:iCs w:val="0"/>
          <w:caps w:val="0"/>
          <w:snapToGrid/>
          <w:color w:val="333333"/>
          <w:spacing w:val="0"/>
          <w:w w:val="100"/>
          <w:kern w:val="0"/>
          <w:position w:val="0"/>
          <w:sz w:val="32"/>
          <w:szCs w:val="32"/>
          <w:u w:val="none" w:color="auto"/>
          <w:shd w:val="clear" w:fill="FFFFFF"/>
          <w:vertAlign w:val="baseline"/>
          <w:lang w:val="en-US" w:eastAsia="zh-CN" w:bidi="ar"/>
        </w:rPr>
        <w:t>(一)</w:t>
      </w:r>
      <w:r>
        <w:rPr>
          <w:rFonts w:ascii="楷体_GB2312" w:hAnsi="宋体" w:eastAsia="楷体_GB2312" w:cs="楷体_GB2312"/>
          <w:b/>
          <w:bCs/>
          <w:i w:val="0"/>
          <w:iCs w:val="0"/>
          <w:caps w:val="0"/>
          <w:snapToGrid/>
          <w:color w:val="333333"/>
          <w:spacing w:val="0"/>
          <w:w w:val="100"/>
          <w:kern w:val="0"/>
          <w:position w:val="0"/>
          <w:sz w:val="32"/>
          <w:szCs w:val="32"/>
          <w:u w:val="none" w:color="auto"/>
          <w:shd w:val="clear" w:fill="FFFFFF"/>
          <w:vertAlign w:val="baseline"/>
          <w:lang w:val="en-US" w:eastAsia="zh-CN" w:bidi="ar"/>
        </w:rPr>
        <w:t>主动公开方面。</w:t>
      </w:r>
      <w:r>
        <w:rPr>
          <w:rFonts w:hint="eastAsia" w:ascii="仿宋_GB2312" w:hAnsi="宋体" w:eastAsia="仿宋_GB2312" w:cs="仿宋_GB2312"/>
          <w:i w:val="0"/>
          <w:iCs w:val="0"/>
          <w:caps w:val="0"/>
          <w:snapToGrid/>
          <w:color w:val="333333"/>
          <w:spacing w:val="0"/>
          <w:w w:val="100"/>
          <w:kern w:val="0"/>
          <w:position w:val="0"/>
          <w:sz w:val="32"/>
          <w:szCs w:val="32"/>
          <w:u w:val="none" w:color="auto"/>
          <w:shd w:val="clear" w:fill="FFFFFF"/>
          <w:vertAlign w:val="baseline"/>
          <w:lang w:val="en-US" w:eastAsia="zh-CN" w:bidi="ar"/>
        </w:rPr>
        <w:t>2023年我局在县委、县政府的正确领导下，认真落实国家、省、市、县关于政务公开工作决策部署，依托县政府网站，主动公开机构职能、工作动态、部门财政预决算、权责清单、政务服务事项、行政执法信息等，开设公共文化服务专栏，公开公共文化服务相关信息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snapToGrid/>
          <w:color w:val="333333"/>
          <w:spacing w:val="0"/>
          <w:w w:val="100"/>
          <w:kern w:val="0"/>
          <w:position w:val="0"/>
          <w:sz w:val="32"/>
          <w:szCs w:val="32"/>
          <w:u w:val="none" w:color="auto"/>
          <w:shd w:val="clear" w:fill="FFFFFF"/>
          <w:vertAlign w:val="baseline"/>
          <w:lang w:val="en-US" w:eastAsia="zh-CN" w:bidi="ar"/>
        </w:rPr>
      </w:pPr>
      <w:r>
        <w:rPr>
          <w:rFonts w:hint="eastAsia" w:ascii="楷体_GB2312" w:hAnsi="宋体" w:eastAsia="楷体_GB2312" w:cs="楷体_GB2312"/>
          <w:b/>
          <w:bCs/>
          <w:i w:val="0"/>
          <w:iCs w:val="0"/>
          <w:caps w:val="0"/>
          <w:snapToGrid/>
          <w:color w:val="333333"/>
          <w:spacing w:val="0"/>
          <w:w w:val="100"/>
          <w:kern w:val="0"/>
          <w:position w:val="0"/>
          <w:sz w:val="32"/>
          <w:szCs w:val="32"/>
          <w:u w:val="none" w:color="auto"/>
          <w:shd w:val="clear" w:fill="FFFFFF"/>
          <w:vertAlign w:val="baseline"/>
          <w:lang w:val="en-US" w:eastAsia="zh-CN" w:bidi="ar"/>
        </w:rPr>
        <w:t>（二）依申请公开方面。</w:t>
      </w:r>
      <w:r>
        <w:rPr>
          <w:rFonts w:hint="eastAsia" w:ascii="仿宋_GB2312" w:hAnsi="宋体" w:eastAsia="仿宋_GB2312" w:cs="仿宋_GB2312"/>
          <w:i w:val="0"/>
          <w:iCs w:val="0"/>
          <w:caps w:val="0"/>
          <w:snapToGrid/>
          <w:color w:val="333333"/>
          <w:spacing w:val="0"/>
          <w:w w:val="100"/>
          <w:kern w:val="0"/>
          <w:position w:val="0"/>
          <w:sz w:val="32"/>
          <w:szCs w:val="32"/>
          <w:u w:val="none" w:color="auto"/>
          <w:shd w:val="clear" w:fill="FFFFFF"/>
          <w:vertAlign w:val="baseline"/>
          <w:lang w:val="en-US" w:eastAsia="zh-CN" w:bidi="ar"/>
        </w:rPr>
        <w:t>严格按照《中华人民共和国政府信息公开条例》，规范政府信息公开申请办理工作。2023年，我局新收依申请公开37件，上年结转0件，办结37件，办结率100%。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snapToGrid/>
          <w:color w:val="333333"/>
          <w:spacing w:val="0"/>
          <w:w w:val="100"/>
          <w:kern w:val="0"/>
          <w:position w:val="0"/>
          <w:sz w:val="32"/>
          <w:szCs w:val="32"/>
          <w:u w:val="none" w:color="auto"/>
          <w:shd w:val="clear" w:fill="FFFFFF"/>
          <w:vertAlign w:val="baseline"/>
          <w:lang w:val="en-US" w:eastAsia="zh-CN" w:bidi="ar"/>
        </w:rPr>
      </w:pPr>
      <w:r>
        <w:rPr>
          <w:rFonts w:hint="eastAsia" w:ascii="楷体_GB2312" w:hAnsi="宋体" w:eastAsia="楷体_GB2312" w:cs="楷体_GB2312"/>
          <w:b/>
          <w:bCs/>
          <w:i w:val="0"/>
          <w:iCs w:val="0"/>
          <w:caps w:val="0"/>
          <w:snapToGrid/>
          <w:color w:val="333333"/>
          <w:spacing w:val="0"/>
          <w:w w:val="100"/>
          <w:kern w:val="0"/>
          <w:position w:val="0"/>
          <w:sz w:val="32"/>
          <w:szCs w:val="32"/>
          <w:u w:val="none" w:color="auto"/>
          <w:shd w:val="clear" w:fill="FFFFFF"/>
          <w:vertAlign w:val="baseline"/>
          <w:lang w:val="en-US" w:eastAsia="zh-CN" w:bidi="ar"/>
        </w:rPr>
        <w:t>（三）政府信息管理方面。</w:t>
      </w:r>
      <w:r>
        <w:rPr>
          <w:rFonts w:hint="eastAsia" w:ascii="仿宋_GB2312" w:hAnsi="宋体" w:eastAsia="仿宋_GB2312" w:cs="仿宋_GB2312"/>
          <w:i w:val="0"/>
          <w:iCs w:val="0"/>
          <w:caps w:val="0"/>
          <w:snapToGrid/>
          <w:color w:val="333333"/>
          <w:spacing w:val="0"/>
          <w:w w:val="100"/>
          <w:kern w:val="0"/>
          <w:position w:val="0"/>
          <w:sz w:val="32"/>
          <w:szCs w:val="32"/>
          <w:u w:val="none" w:color="auto"/>
          <w:shd w:val="clear" w:fill="FFFFFF"/>
          <w:vertAlign w:val="baseline"/>
          <w:lang w:val="en-US" w:eastAsia="zh-CN" w:bidi="ar"/>
        </w:rPr>
        <w:t>2023年，我局为进一步加强政府信息公开工作，不断加强保密意识，严格遵守政务</w:t>
      </w:r>
      <w:bookmarkStart w:id="0" w:name="_GoBack"/>
      <w:bookmarkEnd w:id="0"/>
      <w:r>
        <w:rPr>
          <w:rFonts w:hint="eastAsia" w:ascii="仿宋_GB2312" w:hAnsi="宋体" w:eastAsia="仿宋_GB2312" w:cs="仿宋_GB2312"/>
          <w:i w:val="0"/>
          <w:iCs w:val="0"/>
          <w:caps w:val="0"/>
          <w:snapToGrid/>
          <w:color w:val="333333"/>
          <w:spacing w:val="0"/>
          <w:w w:val="100"/>
          <w:kern w:val="0"/>
          <w:position w:val="0"/>
          <w:sz w:val="32"/>
          <w:szCs w:val="32"/>
          <w:u w:val="none" w:color="auto"/>
          <w:shd w:val="clear" w:fill="FFFFFF"/>
          <w:vertAlign w:val="baseline"/>
          <w:lang w:val="en-US" w:eastAsia="zh-CN" w:bidi="ar"/>
        </w:rPr>
        <w:t>信息公开“三审制”，在政务信息发布前均进行保密审查，最大程度避免错字、漏字现象，对涉密涉敏信息进行技术处理后再发布。我局全年围绕助力优化营商环境、推动不动产登记工作，不断加大政务信息公开力度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snapToGrid/>
          <w:color w:val="333333"/>
          <w:spacing w:val="0"/>
          <w:w w:val="100"/>
          <w:kern w:val="0"/>
          <w:position w:val="0"/>
          <w:sz w:val="32"/>
          <w:szCs w:val="32"/>
          <w:u w:val="none" w:color="auto"/>
          <w:shd w:val="clear" w:fill="FFFFFF"/>
          <w:vertAlign w:val="baseline"/>
          <w:lang w:val="en-US" w:eastAsia="zh-CN" w:bidi="ar"/>
        </w:rPr>
      </w:pPr>
      <w:r>
        <w:rPr>
          <w:rFonts w:hint="eastAsia" w:ascii="楷体_GB2312" w:hAnsi="宋体" w:eastAsia="楷体_GB2312" w:cs="楷体_GB2312"/>
          <w:b/>
          <w:bCs/>
          <w:i w:val="0"/>
          <w:iCs w:val="0"/>
          <w:caps w:val="0"/>
          <w:snapToGrid/>
          <w:color w:val="333333"/>
          <w:spacing w:val="0"/>
          <w:w w:val="100"/>
          <w:kern w:val="0"/>
          <w:position w:val="0"/>
          <w:sz w:val="32"/>
          <w:szCs w:val="32"/>
          <w:u w:val="none" w:color="auto"/>
          <w:shd w:val="clear" w:fill="FFFFFF"/>
          <w:vertAlign w:val="baseline"/>
          <w:lang w:val="en-US" w:eastAsia="zh-CN" w:bidi="ar"/>
        </w:rPr>
        <w:t>（四）政府信息公开平台建设方面。</w:t>
      </w:r>
      <w:r>
        <w:rPr>
          <w:rFonts w:hint="eastAsia" w:ascii="仿宋_GB2312" w:hAnsi="宋体" w:eastAsia="仿宋_GB2312" w:cs="仿宋_GB2312"/>
          <w:i w:val="0"/>
          <w:iCs w:val="0"/>
          <w:caps w:val="0"/>
          <w:snapToGrid/>
          <w:color w:val="333333"/>
          <w:spacing w:val="0"/>
          <w:w w:val="100"/>
          <w:kern w:val="0"/>
          <w:position w:val="0"/>
          <w:sz w:val="32"/>
          <w:szCs w:val="32"/>
          <w:u w:val="none" w:color="auto"/>
          <w:shd w:val="clear" w:fill="FFFFFF"/>
          <w:vertAlign w:val="baseline"/>
          <w:lang w:val="en-US" w:eastAsia="zh-CN" w:bidi="ar"/>
        </w:rPr>
        <w:t>2023年，我局在自然资源领域栏目基础上持续优化，坚持以自然资源领域基层政务公开标准目录为指引，积极配合县政府网站做好相关栏目维护工作，及时更新充实政务信息，做到公开信息权威准确，获取便捷。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1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snapToGrid/>
          <w:color w:val="333333"/>
          <w:spacing w:val="0"/>
          <w:w w:val="100"/>
          <w:kern w:val="0"/>
          <w:position w:val="0"/>
          <w:sz w:val="32"/>
          <w:szCs w:val="32"/>
          <w:u w:val="none" w:color="auto"/>
          <w:shd w:val="clear" w:fill="FFFFFF"/>
          <w:vertAlign w:val="baseline"/>
          <w:lang w:val="en-US" w:eastAsia="zh-CN" w:bidi="ar"/>
        </w:rPr>
      </w:pPr>
      <w:r>
        <w:rPr>
          <w:rFonts w:hint="eastAsia" w:ascii="楷体_GB2312" w:hAnsi="宋体" w:eastAsia="楷体_GB2312" w:cs="楷体_GB2312"/>
          <w:b/>
          <w:bCs/>
          <w:i w:val="0"/>
          <w:iCs w:val="0"/>
          <w:caps w:val="0"/>
          <w:snapToGrid/>
          <w:color w:val="333333"/>
          <w:spacing w:val="0"/>
          <w:w w:val="100"/>
          <w:kern w:val="0"/>
          <w:position w:val="0"/>
          <w:sz w:val="32"/>
          <w:szCs w:val="32"/>
          <w:u w:val="none" w:color="auto"/>
          <w:shd w:val="clear" w:fill="FFFFFF"/>
          <w:vertAlign w:val="baseline"/>
          <w:lang w:val="en-US" w:eastAsia="zh-CN" w:bidi="ar"/>
        </w:rPr>
        <w:t>（五）监督保障方面。</w:t>
      </w:r>
      <w:r>
        <w:rPr>
          <w:rFonts w:hint="eastAsia" w:ascii="仿宋_GB2312" w:hAnsi="宋体" w:eastAsia="仿宋_GB2312" w:cs="仿宋_GB2312"/>
          <w:i w:val="0"/>
          <w:iCs w:val="0"/>
          <w:caps w:val="0"/>
          <w:snapToGrid/>
          <w:color w:val="333333"/>
          <w:spacing w:val="0"/>
          <w:w w:val="100"/>
          <w:kern w:val="0"/>
          <w:position w:val="0"/>
          <w:sz w:val="32"/>
          <w:szCs w:val="32"/>
          <w:u w:val="none" w:color="auto"/>
          <w:shd w:val="clear" w:fill="FFFFFF"/>
          <w:vertAlign w:val="baseline"/>
          <w:lang w:val="en-US" w:eastAsia="zh-CN" w:bidi="ar"/>
        </w:rPr>
        <w:t>2023年，成立局政务公开工作领导小组，细化各项工作分工，压实责任，并巩固完善“主要负责同志亲自过问、分管负责同志具体负责、办公室牵头抓总、各股室密切配合”的工作体制，真正做到机构、人员、任务和责任落实到位。明确专人负责网上日常监测，排查公开不及时、信息有误等情况，严格按照政务公开工作相关规定，积极履行公开职责，压实责任，认真抓好业务人员学习培训，保障政府信息公开工作扎实有序推进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textAlignment w:val="auto"/>
        <w:rPr>
          <w:rFonts w:hint="eastAsia" w:ascii="宋体" w:eastAsia="宋体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24"/>
          <w:szCs w:val="24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</w:rPr>
        <w:t>二、主动公开政府信息情况</w:t>
      </w:r>
    </w:p>
    <w:tbl>
      <w:tblPr>
        <w:tblStyle w:val="6"/>
        <w:tblpPr w:leftFromText="180" w:rightFromText="180" w:vertAnchor="text" w:horzAnchor="page" w:tblpX="1293" w:tblpY="551"/>
        <w:tblOverlap w:val="never"/>
        <w:tblW w:w="935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35"/>
        <w:gridCol w:w="2435"/>
        <w:gridCol w:w="2435"/>
        <w:gridCol w:w="20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hidden/>
        </w:trPr>
        <w:tc>
          <w:tcPr>
            <w:tcW w:w="93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C6D9F1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4"/>
                <w:szCs w:val="24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hidden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4"/>
                <w:szCs w:val="24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4"/>
                <w:szCs w:val="24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4"/>
                <w:szCs w:val="24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4"/>
                <w:szCs w:val="24"/>
              </w:rPr>
              <w:t>本年</w:t>
            </w:r>
            <w:r>
              <w:rPr>
                <w:rFonts w:hint="eastAsia" w:ascii="宋体" w:eastAsia="宋体"/>
                <w:vanish w:val="0"/>
                <w:sz w:val="24"/>
                <w:szCs w:val="24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4"/>
                <w:szCs w:val="24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4"/>
                <w:szCs w:val="24"/>
              </w:rPr>
              <w:t>本年废止件数</w:t>
            </w:r>
          </w:p>
        </w:tc>
        <w:tc>
          <w:tcPr>
            <w:tcW w:w="20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/>
                <w:vanish w:val="0"/>
                <w:color w:val="000000"/>
                <w:sz w:val="24"/>
                <w:szCs w:val="24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4"/>
                <w:szCs w:val="24"/>
              </w:rPr>
              <w:t>现行有效件</w:t>
            </w:r>
            <w:r>
              <w:rPr>
                <w:rFonts w:hint="eastAsia" w:ascii="宋体" w:eastAsia="宋体"/>
                <w:vanish w:val="0"/>
                <w:sz w:val="24"/>
                <w:szCs w:val="24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hidden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4"/>
                <w:szCs w:val="24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4"/>
                <w:szCs w:val="24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b w:val="0"/>
                <w:bCs w:val="0"/>
                <w:vanish w:val="0"/>
                <w:sz w:val="24"/>
                <w:szCs w:val="24"/>
              </w:rPr>
            </w:pPr>
            <w:r>
              <w:rPr>
                <w:rFonts w:ascii="宋体" w:eastAsia="宋体"/>
                <w:b w:val="0"/>
                <w:bCs w:val="0"/>
                <w:vanish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b w:val="0"/>
                <w:bCs w:val="0"/>
                <w:vanish w:val="0"/>
                <w:sz w:val="24"/>
                <w:szCs w:val="24"/>
              </w:rPr>
            </w:pPr>
            <w:r>
              <w:rPr>
                <w:rFonts w:ascii="宋体" w:eastAsia="宋体"/>
                <w:b w:val="0"/>
                <w:bCs w:val="0"/>
                <w:vanish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b w:val="0"/>
                <w:bCs w:val="0"/>
                <w:vanish w:val="0"/>
                <w:sz w:val="24"/>
                <w:szCs w:val="24"/>
              </w:rPr>
            </w:pPr>
            <w:r>
              <w:rPr>
                <w:rFonts w:ascii="宋体" w:eastAsia="宋体"/>
                <w:b w:val="0"/>
                <w:bCs w:val="0"/>
                <w:vanish w:val="0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hidden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4"/>
                <w:szCs w:val="24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4"/>
                <w:szCs w:val="24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b w:val="0"/>
                <w:bCs w:val="0"/>
                <w:vanish w:val="0"/>
                <w:sz w:val="24"/>
                <w:szCs w:val="24"/>
              </w:rPr>
            </w:pPr>
            <w:r>
              <w:rPr>
                <w:rFonts w:ascii="宋体" w:eastAsia="宋体"/>
                <w:b w:val="0"/>
                <w:bCs w:val="0"/>
                <w:vanish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b w:val="0"/>
                <w:bCs w:val="0"/>
                <w:vanish w:val="0"/>
                <w:sz w:val="24"/>
                <w:szCs w:val="24"/>
              </w:rPr>
            </w:pPr>
            <w:r>
              <w:rPr>
                <w:rFonts w:ascii="宋体" w:eastAsia="宋体"/>
                <w:b w:val="0"/>
                <w:bCs w:val="0"/>
                <w:vanish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b w:val="0"/>
                <w:bCs w:val="0"/>
                <w:vanish w:val="0"/>
                <w:sz w:val="24"/>
                <w:szCs w:val="24"/>
              </w:rPr>
            </w:pPr>
            <w:r>
              <w:rPr>
                <w:rFonts w:ascii="宋体" w:eastAsia="宋体"/>
                <w:b w:val="0"/>
                <w:bCs w:val="0"/>
                <w:vanish w:val="0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hidden/>
        </w:trPr>
        <w:tc>
          <w:tcPr>
            <w:tcW w:w="9352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C6D9F1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4"/>
                <w:szCs w:val="24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hidden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4"/>
                <w:szCs w:val="24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4"/>
                <w:szCs w:val="24"/>
              </w:rPr>
              <w:t>信息内容</w:t>
            </w:r>
          </w:p>
        </w:tc>
        <w:tc>
          <w:tcPr>
            <w:tcW w:w="691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4"/>
                <w:szCs w:val="24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hidden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4"/>
                <w:szCs w:val="24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4"/>
                <w:szCs w:val="24"/>
              </w:rPr>
              <w:t>行政许可</w:t>
            </w:r>
          </w:p>
        </w:tc>
        <w:tc>
          <w:tcPr>
            <w:tcW w:w="691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/>
                <w:vanish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/>
                <w:vanish w:val="0"/>
                <w:color w:val="auto"/>
                <w:sz w:val="24"/>
                <w:szCs w:val="24"/>
                <w:lang w:val="en-US" w:eastAsia="zh-CN"/>
              </w:rPr>
              <w:t>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hidden/>
        </w:trPr>
        <w:tc>
          <w:tcPr>
            <w:tcW w:w="9352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C6D9F1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4"/>
                <w:szCs w:val="24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hidden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Calibri" w:hAnsi="Calibri"/>
                <w:vanish w:val="0"/>
                <w:sz w:val="24"/>
                <w:szCs w:val="24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4"/>
                <w:szCs w:val="24"/>
              </w:rPr>
              <w:t>信息内容</w:t>
            </w:r>
          </w:p>
        </w:tc>
        <w:tc>
          <w:tcPr>
            <w:tcW w:w="6917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Calibri" w:hAnsi="Calibri"/>
                <w:vanish w:val="0"/>
                <w:sz w:val="24"/>
                <w:szCs w:val="24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hidden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4"/>
                <w:szCs w:val="24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4"/>
                <w:szCs w:val="24"/>
              </w:rPr>
              <w:t>行政处罚</w:t>
            </w:r>
          </w:p>
        </w:tc>
        <w:tc>
          <w:tcPr>
            <w:tcW w:w="691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/>
                <w:vanish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/>
                <w:vanish w:val="0"/>
                <w:color w:val="auto"/>
                <w:sz w:val="24"/>
                <w:szCs w:val="24"/>
                <w:lang w:val="en-US" w:eastAsia="zh-CN"/>
              </w:rPr>
              <w:t>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hidden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4"/>
                <w:szCs w:val="24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4"/>
                <w:szCs w:val="24"/>
              </w:rPr>
              <w:t>行政强制</w:t>
            </w:r>
          </w:p>
        </w:tc>
        <w:tc>
          <w:tcPr>
            <w:tcW w:w="691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4"/>
                <w:szCs w:val="24"/>
              </w:rPr>
            </w:pPr>
            <w:r>
              <w:rPr>
                <w:rFonts w:ascii="宋体" w:eastAsia="宋体"/>
                <w:vanish w:val="0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hidden/>
        </w:trPr>
        <w:tc>
          <w:tcPr>
            <w:tcW w:w="9352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C6D9F1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4"/>
                <w:szCs w:val="24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hidden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4"/>
                <w:szCs w:val="24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4"/>
                <w:szCs w:val="24"/>
              </w:rPr>
              <w:t>信息内容</w:t>
            </w:r>
          </w:p>
        </w:tc>
        <w:tc>
          <w:tcPr>
            <w:tcW w:w="6917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4"/>
                <w:szCs w:val="24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4"/>
                <w:szCs w:val="24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hidden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4"/>
                <w:szCs w:val="24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4"/>
                <w:szCs w:val="24"/>
              </w:rPr>
              <w:t>行政事业性收费</w:t>
            </w:r>
          </w:p>
        </w:tc>
        <w:tc>
          <w:tcPr>
            <w:tcW w:w="6917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/>
                <w:vanish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/>
                <w:vanish w:val="0"/>
                <w:color w:val="auto"/>
                <w:sz w:val="24"/>
                <w:szCs w:val="24"/>
                <w:lang w:val="en-US" w:eastAsia="zh-CN"/>
              </w:rPr>
              <w:t>89.672</w:t>
            </w:r>
          </w:p>
        </w:tc>
      </w:tr>
    </w:tbl>
    <w:p>
      <w:pPr>
        <w:pStyle w:val="5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80"/>
        <w:rPr>
          <w:rFonts w:hint="eastAsia" w:ascii="宋体" w:eastAsia="宋体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24"/>
          <w:szCs w:val="24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</w:rPr>
        <w:t>三、收到和处理政府信息公开申请情况</w:t>
      </w:r>
    </w:p>
    <w:tbl>
      <w:tblPr>
        <w:tblStyle w:val="6"/>
        <w:tblW w:w="91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8"/>
        <w:gridCol w:w="750"/>
        <w:gridCol w:w="2760"/>
        <w:gridCol w:w="686"/>
        <w:gridCol w:w="686"/>
        <w:gridCol w:w="686"/>
        <w:gridCol w:w="686"/>
        <w:gridCol w:w="686"/>
        <w:gridCol w:w="686"/>
        <w:gridCol w:w="6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  <w:hidden/>
        </w:trPr>
        <w:tc>
          <w:tcPr>
            <w:tcW w:w="437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（本列数据的勾稽关系为：第一项加第二项之和，等于第三项加第四项之和）</w:t>
            </w:r>
          </w:p>
        </w:tc>
        <w:tc>
          <w:tcPr>
            <w:tcW w:w="4802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37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8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自然人</w:t>
            </w:r>
          </w:p>
        </w:tc>
        <w:tc>
          <w:tcPr>
            <w:tcW w:w="343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法人或其他组织</w:t>
            </w:r>
          </w:p>
        </w:tc>
        <w:tc>
          <w:tcPr>
            <w:tcW w:w="686" w:type="dxa"/>
            <w:vMerge w:val="restart"/>
            <w:tcBorders>
              <w:top w:val="single" w:color="auto" w:sz="8" w:space="0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37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商业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企业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科研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机构</w:t>
            </w:r>
          </w:p>
        </w:tc>
        <w:tc>
          <w:tcPr>
            <w:tcW w:w="6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社会公益组织</w:t>
            </w:r>
          </w:p>
        </w:tc>
        <w:tc>
          <w:tcPr>
            <w:tcW w:w="6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法律服务机构</w:t>
            </w:r>
          </w:p>
        </w:tc>
        <w:tc>
          <w:tcPr>
            <w:tcW w:w="6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其他</w:t>
            </w:r>
          </w:p>
        </w:tc>
        <w:tc>
          <w:tcPr>
            <w:tcW w:w="686" w:type="dxa"/>
            <w:vMerge w:val="continue"/>
            <w:tcBorders>
              <w:top w:val="single" w:color="auto" w:sz="8" w:space="0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  <w:hidden/>
        </w:trPr>
        <w:tc>
          <w:tcPr>
            <w:tcW w:w="437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  <w:hidden/>
        </w:trPr>
        <w:tc>
          <w:tcPr>
            <w:tcW w:w="437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  <w:hidden/>
        </w:trPr>
        <w:tc>
          <w:tcPr>
            <w:tcW w:w="868" w:type="dxa"/>
            <w:vMerge w:val="restart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三、本年度办理结果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（一）予以公开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8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8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（三）不予公开</w:t>
            </w:r>
          </w:p>
        </w:tc>
        <w:tc>
          <w:tcPr>
            <w:tcW w:w="27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8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0" w:type="dxa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8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0" w:type="dxa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8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0" w:type="dxa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8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0" w:type="dxa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8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0" w:type="dxa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8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0" w:type="dxa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8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0" w:type="dxa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8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（四）无法提供</w:t>
            </w:r>
          </w:p>
        </w:tc>
        <w:tc>
          <w:tcPr>
            <w:tcW w:w="27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8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0" w:type="dxa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8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0" w:type="dxa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8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（五）不予处理</w:t>
            </w:r>
          </w:p>
        </w:tc>
        <w:tc>
          <w:tcPr>
            <w:tcW w:w="27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8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0" w:type="dxa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8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0" w:type="dxa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8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0" w:type="dxa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868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0" w:type="dxa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268"/>
                <w:tab w:val="center" w:pos="387"/>
              </w:tabs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ab/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268"/>
                <w:tab w:val="center" w:pos="387"/>
              </w:tabs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ab/>
            </w: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8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0" w:type="dxa"/>
            <w:vMerge w:val="restart"/>
            <w:tcBorders>
              <w:top w:val="inset" w:color="auto" w:sz="8" w:space="0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（六）其他处理</w:t>
            </w:r>
          </w:p>
        </w:tc>
        <w:tc>
          <w:tcPr>
            <w:tcW w:w="27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8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0" w:type="dxa"/>
            <w:vMerge w:val="continue"/>
            <w:tcBorders>
              <w:top w:val="inset" w:color="auto" w:sz="8" w:space="0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8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0" w:type="dxa"/>
            <w:vMerge w:val="continue"/>
            <w:tcBorders>
              <w:top w:val="inset" w:color="auto" w:sz="8" w:space="0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3.其他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8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（七）总计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  <w:hidden/>
        </w:trPr>
        <w:tc>
          <w:tcPr>
            <w:tcW w:w="437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四、结转下年度继续办理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79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eastAsia" w:ascii="宋体" w:eastAsia="宋体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24"/>
          <w:szCs w:val="24"/>
        </w:rPr>
      </w:pPr>
    </w:p>
    <w:p>
      <w:pPr>
        <w:pStyle w:val="5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80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</w:rPr>
        <w:t>四、政府信息公开行政复议、行政诉讼情况</w:t>
      </w:r>
    </w:p>
    <w:p>
      <w:pPr>
        <w:pStyle w:val="5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80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  <w:lang w:eastAsia="zh-CN"/>
        </w:rPr>
      </w:pPr>
    </w:p>
    <w:tbl>
      <w:tblPr>
        <w:tblStyle w:val="6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  <w:hidden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  <w:hidden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</w:rPr>
              <w:t>结果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</w:rPr>
              <w:t>其他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</w:rPr>
              <w:t>尚未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</w:rPr>
              <w:t>结果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</w:rPr>
              <w:t>结果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</w:rPr>
              <w:t>其他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</w:rPr>
              <w:t>尚未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结果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结果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vanish w:val="0"/>
                <w:color w:val="000000"/>
                <w:sz w:val="24"/>
                <w:szCs w:val="24"/>
              </w:rPr>
              <w:t>其他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color w:val="000000"/>
                <w:sz w:val="24"/>
                <w:szCs w:val="24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尚未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vanish w:val="0"/>
                <w:color w:val="000000"/>
                <w:sz w:val="24"/>
                <w:szCs w:val="24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2" w:hRule="atLeast"/>
          <w:jc w:val="center"/>
          <w:hidden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79" w:afterAutospacing="0"/>
              <w:ind w:left="0" w:right="0"/>
              <w:jc w:val="center"/>
              <w:rPr>
                <w:rFonts w:hint="eastAsia" w:ascii="宋体" w:hAnsi="宋体" w:eastAsia="宋体" w:cs="宋体"/>
                <w:vanish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vanish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</w:rPr>
        <w:t>五、存在的主要问题及改进情况</w:t>
      </w:r>
    </w:p>
    <w:p>
      <w:pPr>
        <w:pStyle w:val="5"/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</w:rPr>
        <w:t>依法申请公开工作，继续加强学习，认真全面掌握省政府办公厅印发的《河北省政府信息公开申请办理规范的通知》，不断规范和完善办理程序，提高办文质量。</w:t>
      </w:r>
    </w:p>
    <w:p>
      <w:pPr>
        <w:pStyle w:val="5"/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</w:rPr>
        <w:t>认真贯彻执行国务院办公厅《政府信息公开信息处理费管理办法》和《关于政府信息公开处理费管理有关事项的通知》。202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</w:rPr>
        <w:t>年我单位未收取信息处理费。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</w:p>
    <w:p>
      <w:pPr>
        <w:pStyle w:val="5"/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32"/>
          <w:szCs w:val="32"/>
        </w:rPr>
      </w:pPr>
    </w:p>
    <w:sectPr>
      <w:pgSz w:w="11907" w:h="16839"/>
      <w:pgMar w:top="1984" w:right="1474" w:bottom="1440" w:left="1587" w:header="851" w:footer="992" w:gutter="0"/>
      <w:cols w:space="720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</w:compat>
  <w:docVars>
    <w:docVar w:name="commondata" w:val="eyJoZGlkIjoiNTY3NzU0NDM5MWFkMmY4ZmZmZjJjODBjMzI2N2ZmYWUifQ=="/>
  </w:docVars>
  <w:rsids>
    <w:rsidRoot w:val="00000000"/>
    <w:rsid w:val="039A3AD0"/>
    <w:rsid w:val="080453CB"/>
    <w:rsid w:val="187A3168"/>
    <w:rsid w:val="208C408B"/>
    <w:rsid w:val="21A165ED"/>
    <w:rsid w:val="241E5C46"/>
    <w:rsid w:val="24902BFA"/>
    <w:rsid w:val="288D2A13"/>
    <w:rsid w:val="29693E94"/>
    <w:rsid w:val="2BC817F9"/>
    <w:rsid w:val="2CCD49A9"/>
    <w:rsid w:val="2CE774CF"/>
    <w:rsid w:val="309335A5"/>
    <w:rsid w:val="32B13304"/>
    <w:rsid w:val="35136EDE"/>
    <w:rsid w:val="3B2F6C48"/>
    <w:rsid w:val="3D1429B5"/>
    <w:rsid w:val="446711F3"/>
    <w:rsid w:val="44D77AAC"/>
    <w:rsid w:val="4B1F21AD"/>
    <w:rsid w:val="4D655A09"/>
    <w:rsid w:val="4F7B673F"/>
    <w:rsid w:val="50736DBA"/>
    <w:rsid w:val="521C5A48"/>
    <w:rsid w:val="55763D8B"/>
    <w:rsid w:val="688F2D9B"/>
    <w:rsid w:val="74465877"/>
    <w:rsid w:val="76A87762"/>
    <w:rsid w:val="7C4E4C42"/>
    <w:rsid w:val="7DC41B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240" w:lineRule="auto"/>
      <w:jc w:val="left"/>
    </w:pPr>
    <w:rPr>
      <w:rFonts w:ascii="宋体" w:hAnsi="Times New Roman" w:eastAsia="宋体" w:cs="Times New Roman"/>
      <w:kern w:val="2"/>
      <w:sz w:val="24"/>
      <w:szCs w:val="21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autoRedefine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autoRedefine/>
    <w:qFormat/>
    <w:uiPriority w:val="0"/>
    <w:pPr>
      <w:keepNext w:val="0"/>
      <w:keepLines w:val="0"/>
      <w:pageBreakBefore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/>
      <w:snapToGrid/>
      <w:color w:val="auto"/>
      <w:spacing w:val="0"/>
      <w:w w:val="100"/>
      <w:kern w:val="0"/>
      <w:position w:val="0"/>
      <w:sz w:val="24"/>
      <w:szCs w:val="21"/>
      <w:u w:val="none" w:color="auto"/>
      <w:vertAlign w:val="baseline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938</Words>
  <Characters>976</Characters>
  <Lines>349</Lines>
  <Paragraphs>122</Paragraphs>
  <TotalTime>33</TotalTime>
  <ScaleCrop>false</ScaleCrop>
  <LinksUpToDate>false</LinksUpToDate>
  <CharactersWithSpaces>1141</CharactersWithSpaces>
  <Application>WPS Office_12.1.0.16250_F1E327BC-269C-435d-A152-05C5408002CA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2022-01-29T06:15:00Z</dcterms:created>
  <dc:creator>Administrator</dc:creator>
  <cp:lastModifiedBy>八爪小鱼</cp:lastModifiedBy>
  <cp:lastPrinted>2024-01-15T03:15:00Z</cp:lastPrinted>
  <dcterms:modified xsi:type="dcterms:W3CDTF">2024-02-04T03:44:03Z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1EE098276588427E8DC0499B5D42F095_13</vt:lpwstr>
  </property>
</Properties>
</file>