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44"/>
          <w:szCs w:val="44"/>
        </w:rPr>
      </w:pPr>
      <w:r>
        <w:rPr>
          <w:rFonts w:hint="eastAsia" w:ascii="宋体" w:hAnsi="宋体"/>
          <w:b/>
          <w:sz w:val="44"/>
          <w:szCs w:val="44"/>
        </w:rPr>
        <w:t>涞水县农村工作委员会</w:t>
      </w:r>
    </w:p>
    <w:p>
      <w:pPr>
        <w:jc w:val="center"/>
        <w:rPr>
          <w:rFonts w:ascii="宋体" w:hAnsi="宋体"/>
          <w:b/>
          <w:sz w:val="44"/>
          <w:szCs w:val="44"/>
        </w:rPr>
      </w:pPr>
      <w:r>
        <w:rPr>
          <w:rFonts w:hint="eastAsia" w:ascii="宋体" w:hAnsi="宋体"/>
          <w:b/>
          <w:sz w:val="44"/>
          <w:szCs w:val="44"/>
        </w:rPr>
        <w:t>201</w:t>
      </w:r>
      <w:r>
        <w:rPr>
          <w:rFonts w:hint="eastAsia" w:ascii="宋体" w:hAnsi="宋体"/>
          <w:b/>
          <w:sz w:val="44"/>
          <w:szCs w:val="44"/>
          <w:lang w:val="en-US" w:eastAsia="zh-CN"/>
        </w:rPr>
        <w:t>8</w:t>
      </w:r>
      <w:r>
        <w:rPr>
          <w:rFonts w:hint="eastAsia" w:ascii="宋体" w:hAnsi="宋体"/>
          <w:b/>
          <w:sz w:val="44"/>
          <w:szCs w:val="44"/>
        </w:rPr>
        <w:t>年部门预算公开有关情况说明</w:t>
      </w:r>
    </w:p>
    <w:p>
      <w:pPr>
        <w:jc w:val="center"/>
        <w:rPr>
          <w:rFonts w:ascii="宋体" w:hAnsi="宋体"/>
          <w:b/>
          <w:sz w:val="44"/>
          <w:szCs w:val="44"/>
        </w:rPr>
      </w:pPr>
    </w:p>
    <w:p>
      <w:pPr>
        <w:spacing w:line="520" w:lineRule="exact"/>
        <w:ind w:firstLine="640" w:firstLineChars="200"/>
        <w:jc w:val="center"/>
        <w:rPr>
          <w:rFonts w:ascii="黑体" w:hAnsi="黑体" w:eastAsia="黑体"/>
          <w:sz w:val="32"/>
          <w:szCs w:val="32"/>
        </w:rPr>
      </w:pPr>
      <w:r>
        <w:rPr>
          <w:rFonts w:hint="eastAsia" w:ascii="黑体" w:hAnsi="黑体" w:eastAsia="黑体"/>
          <w:sz w:val="32"/>
          <w:szCs w:val="32"/>
        </w:rPr>
        <w:t>第一部分:部门职责及机构设置情况</w:t>
      </w:r>
    </w:p>
    <w:p>
      <w:pPr>
        <w:spacing w:line="560" w:lineRule="exact"/>
        <w:rPr>
          <w:rFonts w:ascii="仿宋" w:hAnsi="仿宋" w:eastAsia="仿宋" w:cs="仿宋"/>
          <w:b/>
          <w:bCs/>
          <w:sz w:val="32"/>
          <w:szCs w:val="32"/>
        </w:rPr>
      </w:pPr>
    </w:p>
    <w:p>
      <w:pPr>
        <w:numPr>
          <w:ilvl w:val="0"/>
          <w:numId w:val="1"/>
        </w:numPr>
        <w:spacing w:line="520" w:lineRule="exact"/>
        <w:ind w:firstLine="640" w:firstLineChars="200"/>
        <w:rPr>
          <w:rFonts w:hint="eastAsia" w:ascii="黑体" w:hAnsi="黑体" w:eastAsia="黑体"/>
          <w:sz w:val="32"/>
          <w:szCs w:val="32"/>
        </w:rPr>
      </w:pPr>
      <w:r>
        <w:rPr>
          <w:rFonts w:hint="eastAsia" w:ascii="黑体" w:hAnsi="黑体" w:eastAsia="黑体"/>
          <w:sz w:val="32"/>
          <w:szCs w:val="32"/>
        </w:rPr>
        <w:t>部门职责</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是推进农业产业化发展。组织落实省、市农业产业化经营的发展规划与政策，支持全县农业企业产业化加快发展，加快发展现代农业，培育休闲农业。提升农产品附加值，增加农民收入，全面发展壮大农业龙头，推进</w:t>
      </w:r>
      <w:r>
        <w:rPr>
          <w:rFonts w:hint="eastAsia" w:ascii="仿宋" w:hAnsi="仿宋" w:eastAsia="仿宋" w:cs="仿宋"/>
          <w:sz w:val="32"/>
          <w:szCs w:val="32"/>
          <w:lang w:eastAsia="zh-CN"/>
        </w:rPr>
        <w:t>一、二、三产业</w:t>
      </w:r>
      <w:r>
        <w:rPr>
          <w:rFonts w:hint="eastAsia" w:ascii="仿宋" w:hAnsi="仿宋" w:eastAsia="仿宋" w:cs="仿宋"/>
          <w:sz w:val="32"/>
          <w:szCs w:val="32"/>
        </w:rPr>
        <w:t>融合，打造涞水农业产业化联合体，建设休闲农业示范区，创造县域经济发展新增长点。</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是推进新农村建设。通过美丽乡村建设和开展中心村示范点建设，加快建设社会主义新农村。加快美丽乡村建设步伐，不断完善农村环境面貌。通过美丽乡村和中心村示范点建设，加快建设社会主义新农村。改善农村人居环境，提升农民生产生活条件。</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是深化农村改革。全面深化农村重点领域、关键环节改革，加快推进农业农村体制机制创新，发展农宅旅游合作社，激发农村经济社会发展活力。全面深化农村重点领域、关键环节改革，加快推进农业农村体制机制创新，抓出一批农宅旅游合作社示范村，增强农村经济社会发展活力。使农业增效、农民增收、农村增活力。</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四是排查农村设施安全隐患。按照省、市部署，扎实开展农村安全隐患排查整治行动。按照中央、省市和县委、县政府要求，认真开展农村安全隐患排查。对农村水利、道路交通、农村房屋、安全饮水、用电安全、供气安全等方面进行安全排查。</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五是基层民主政治建设。以“村务公开”为切入点，全面加强基层民主政治建设。安排部署村务公开工作，深化民主管理，不断完善各项规章制度。</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六是开展农业宣传，推动农业政策落实。保障各项政党工作的开展。抓好秸秆综合利用，严禁焚烧秸秆及垃圾行为，保护碧水蓝天。调研提出规划和建议，工作部署、协调推动、普查统计、督促指导及县委、县政府交办的其他事项等行政管理事项。</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我单位行政编制1</w:t>
      </w:r>
      <w:r>
        <w:rPr>
          <w:rFonts w:hint="eastAsia" w:ascii="仿宋" w:hAnsi="仿宋" w:eastAsia="仿宋" w:cs="仿宋"/>
          <w:sz w:val="32"/>
          <w:szCs w:val="32"/>
          <w:lang w:val="en-US" w:eastAsia="zh-CN"/>
        </w:rPr>
        <w:t>3</w:t>
      </w:r>
      <w:r>
        <w:rPr>
          <w:rFonts w:hint="eastAsia" w:ascii="仿宋" w:hAnsi="仿宋" w:eastAsia="仿宋" w:cs="仿宋"/>
          <w:sz w:val="32"/>
          <w:szCs w:val="32"/>
        </w:rPr>
        <w:t>人，其中在职</w:t>
      </w:r>
      <w:r>
        <w:rPr>
          <w:rFonts w:hint="eastAsia" w:ascii="仿宋" w:hAnsi="仿宋" w:eastAsia="仿宋" w:cs="仿宋"/>
          <w:sz w:val="32"/>
          <w:szCs w:val="32"/>
          <w:lang w:val="en-US" w:eastAsia="zh-CN"/>
        </w:rPr>
        <w:t>7</w:t>
      </w:r>
      <w:r>
        <w:rPr>
          <w:rFonts w:hint="eastAsia" w:ascii="仿宋" w:hAnsi="仿宋" w:eastAsia="仿宋" w:cs="仿宋"/>
          <w:sz w:val="32"/>
          <w:szCs w:val="32"/>
        </w:rPr>
        <w:t>人，退休6人。</w:t>
      </w:r>
    </w:p>
    <w:p>
      <w:pPr>
        <w:numPr>
          <w:ilvl w:val="0"/>
          <w:numId w:val="2"/>
        </w:numPr>
        <w:spacing w:line="560" w:lineRule="exact"/>
        <w:ind w:firstLine="640" w:firstLineChars="200"/>
        <w:rPr>
          <w:rFonts w:ascii="黑体" w:hAnsi="黑体" w:eastAsia="黑体"/>
          <w:sz w:val="32"/>
          <w:szCs w:val="32"/>
        </w:rPr>
      </w:pPr>
      <w:r>
        <w:rPr>
          <w:rFonts w:hint="eastAsia" w:ascii="黑体" w:hAnsi="黑体" w:eastAsia="黑体"/>
          <w:sz w:val="32"/>
          <w:szCs w:val="32"/>
        </w:rPr>
        <w:t>机构设置</w:t>
      </w:r>
    </w:p>
    <w:p>
      <w:pPr>
        <w:spacing w:line="560" w:lineRule="exact"/>
        <w:ind w:left="420" w:leftChars="200"/>
        <w:rPr>
          <w:rFonts w:ascii="仿宋" w:hAnsi="仿宋" w:eastAsia="仿宋" w:cs="仿宋"/>
          <w:sz w:val="32"/>
          <w:szCs w:val="32"/>
        </w:rPr>
      </w:pPr>
      <w:r>
        <w:rPr>
          <w:rFonts w:hint="eastAsia" w:ascii="仿宋_GB2312" w:hAnsi="宋体" w:eastAsia="仿宋_GB2312" w:cs="宋体"/>
          <w:color w:val="000000"/>
          <w:kern w:val="0"/>
          <w:sz w:val="32"/>
          <w:szCs w:val="32"/>
        </w:rPr>
        <w:t>部门机构设置情况</w:t>
      </w:r>
    </w:p>
    <w:tbl>
      <w:tblPr>
        <w:tblStyle w:val="6"/>
        <w:tblW w:w="87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2"/>
        <w:gridCol w:w="1692"/>
        <w:gridCol w:w="1692"/>
        <w:gridCol w:w="1692"/>
        <w:gridCol w:w="2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692" w:type="dxa"/>
            <w:vAlign w:val="center"/>
          </w:tcPr>
          <w:p>
            <w:pPr>
              <w:widowControl/>
              <w:spacing w:line="56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4"/>
              </w:rPr>
              <w:t>序号</w:t>
            </w:r>
          </w:p>
        </w:tc>
        <w:tc>
          <w:tcPr>
            <w:tcW w:w="1692" w:type="dxa"/>
            <w:vAlign w:val="center"/>
          </w:tcPr>
          <w:p>
            <w:pPr>
              <w:widowControl/>
              <w:spacing w:line="56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4"/>
              </w:rPr>
              <w:t>单位名称</w:t>
            </w:r>
          </w:p>
        </w:tc>
        <w:tc>
          <w:tcPr>
            <w:tcW w:w="1692" w:type="dxa"/>
            <w:vAlign w:val="center"/>
          </w:tcPr>
          <w:p>
            <w:pPr>
              <w:widowControl/>
              <w:spacing w:line="56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4"/>
              </w:rPr>
              <w:t>单位性质</w:t>
            </w:r>
          </w:p>
        </w:tc>
        <w:tc>
          <w:tcPr>
            <w:tcW w:w="1692" w:type="dxa"/>
            <w:vAlign w:val="center"/>
          </w:tcPr>
          <w:p>
            <w:pPr>
              <w:widowControl/>
              <w:spacing w:line="56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4"/>
              </w:rPr>
              <w:t>单位规格</w:t>
            </w:r>
          </w:p>
        </w:tc>
        <w:tc>
          <w:tcPr>
            <w:tcW w:w="2022" w:type="dxa"/>
            <w:vAlign w:val="center"/>
          </w:tcPr>
          <w:p>
            <w:pPr>
              <w:widowControl/>
              <w:spacing w:line="56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4"/>
              </w:rPr>
              <w:t>经费保障形式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1692" w:type="dxa"/>
            <w:vAlign w:val="center"/>
          </w:tcPr>
          <w:p>
            <w:pPr>
              <w:widowControl/>
              <w:spacing w:line="56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4"/>
              </w:rPr>
              <w:t>1</w:t>
            </w:r>
          </w:p>
        </w:tc>
        <w:tc>
          <w:tcPr>
            <w:tcW w:w="1692" w:type="dxa"/>
            <w:vAlign w:val="center"/>
          </w:tcPr>
          <w:p>
            <w:pPr>
              <w:widowControl/>
              <w:spacing w:line="560" w:lineRule="exac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中国共产党涞水县委员会农村工作委员会</w:t>
            </w:r>
          </w:p>
        </w:tc>
        <w:tc>
          <w:tcPr>
            <w:tcW w:w="1692" w:type="dxa"/>
            <w:vAlign w:val="center"/>
          </w:tcPr>
          <w:p>
            <w:pPr>
              <w:widowControl/>
              <w:spacing w:line="56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4"/>
              </w:rPr>
              <w:t>行政</w:t>
            </w:r>
          </w:p>
        </w:tc>
        <w:tc>
          <w:tcPr>
            <w:tcW w:w="1692" w:type="dxa"/>
            <w:vAlign w:val="center"/>
          </w:tcPr>
          <w:p>
            <w:pPr>
              <w:widowControl/>
              <w:spacing w:line="56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4"/>
              </w:rPr>
              <w:t>正科级</w:t>
            </w:r>
          </w:p>
        </w:tc>
        <w:tc>
          <w:tcPr>
            <w:tcW w:w="2022" w:type="dxa"/>
            <w:vAlign w:val="center"/>
          </w:tcPr>
          <w:p>
            <w:pPr>
              <w:widowControl/>
              <w:spacing w:line="56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4"/>
              </w:rPr>
              <w:t>财政拨款</w:t>
            </w:r>
          </w:p>
        </w:tc>
      </w:tr>
    </w:tbl>
    <w:p>
      <w:pPr>
        <w:spacing w:line="520" w:lineRule="exact"/>
        <w:ind w:left="1713" w:firstLine="321" w:firstLineChars="100"/>
        <w:rPr>
          <w:rFonts w:ascii="仿宋" w:hAnsi="仿宋" w:eastAsia="仿宋" w:cs="仿宋"/>
          <w:b/>
          <w:bCs/>
          <w:sz w:val="32"/>
          <w:szCs w:val="32"/>
        </w:rPr>
      </w:pPr>
    </w:p>
    <w:p>
      <w:pPr>
        <w:spacing w:line="520" w:lineRule="exact"/>
        <w:ind w:left="1713" w:firstLine="320" w:firstLineChars="100"/>
        <w:rPr>
          <w:rFonts w:ascii="黑体" w:hAnsi="黑体" w:eastAsia="黑体"/>
          <w:sz w:val="32"/>
          <w:szCs w:val="32"/>
        </w:rPr>
      </w:pPr>
      <w:r>
        <w:rPr>
          <w:rFonts w:hint="eastAsia" w:ascii="黑体" w:hAnsi="黑体" w:eastAsia="黑体"/>
          <w:sz w:val="32"/>
          <w:szCs w:val="32"/>
        </w:rPr>
        <w:t>第二部分：部门预算安排的总体情况</w:t>
      </w:r>
    </w:p>
    <w:p>
      <w:pPr>
        <w:spacing w:line="560" w:lineRule="exact"/>
        <w:rPr>
          <w:rFonts w:ascii="仿宋" w:hAnsi="仿宋" w:eastAsia="仿宋" w:cs="仿宋"/>
          <w:sz w:val="32"/>
          <w:szCs w:val="32"/>
        </w:rPr>
      </w:pPr>
    </w:p>
    <w:p>
      <w:pPr>
        <w:spacing w:line="520" w:lineRule="exact"/>
        <w:ind w:firstLine="640" w:firstLineChars="200"/>
        <w:rPr>
          <w:rFonts w:ascii="仿宋_GB2312" w:hAnsi="黑体" w:eastAsia="仿宋_GB2312"/>
          <w:sz w:val="32"/>
          <w:szCs w:val="32"/>
        </w:rPr>
      </w:pPr>
      <w:r>
        <w:rPr>
          <w:rFonts w:hint="eastAsia" w:ascii="仿宋_GB2312" w:hAnsi="黑体" w:eastAsia="仿宋_GB2312"/>
          <w:sz w:val="32"/>
          <w:szCs w:val="32"/>
        </w:rPr>
        <w:t>1、收入说明</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我单位201</w:t>
      </w:r>
      <w:r>
        <w:rPr>
          <w:rFonts w:hint="eastAsia" w:ascii="仿宋" w:hAnsi="仿宋" w:eastAsia="仿宋" w:cs="仿宋"/>
          <w:sz w:val="32"/>
          <w:szCs w:val="32"/>
          <w:lang w:val="en-US" w:eastAsia="zh-CN"/>
        </w:rPr>
        <w:t>8</w:t>
      </w:r>
      <w:r>
        <w:rPr>
          <w:rFonts w:hint="eastAsia" w:ascii="仿宋" w:hAnsi="仿宋" w:eastAsia="仿宋" w:cs="仿宋"/>
          <w:sz w:val="32"/>
          <w:szCs w:val="32"/>
        </w:rPr>
        <w:t>年预算收入</w:t>
      </w:r>
      <w:r>
        <w:rPr>
          <w:rFonts w:hint="eastAsia" w:ascii="仿宋" w:hAnsi="仿宋" w:eastAsia="仿宋" w:cs="仿宋"/>
          <w:sz w:val="32"/>
          <w:szCs w:val="32"/>
          <w:lang w:val="en-US" w:eastAsia="zh-CN"/>
        </w:rPr>
        <w:t>1133.05</w:t>
      </w:r>
      <w:r>
        <w:rPr>
          <w:rFonts w:hint="eastAsia" w:ascii="仿宋" w:hAnsi="仿宋" w:eastAsia="仿宋" w:cs="仿宋"/>
          <w:sz w:val="32"/>
          <w:szCs w:val="32"/>
        </w:rPr>
        <w:t>万元。</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其中：非限额补助</w:t>
      </w:r>
      <w:r>
        <w:rPr>
          <w:rFonts w:hint="eastAsia" w:ascii="仿宋" w:hAnsi="仿宋" w:eastAsia="仿宋" w:cs="仿宋"/>
          <w:sz w:val="32"/>
          <w:szCs w:val="32"/>
          <w:lang w:val="en-US" w:eastAsia="zh-CN"/>
        </w:rPr>
        <w:t>533.05</w:t>
      </w:r>
      <w:r>
        <w:rPr>
          <w:rFonts w:hint="eastAsia" w:ascii="仿宋" w:hAnsi="仿宋" w:eastAsia="仿宋" w:cs="仿宋"/>
          <w:sz w:val="32"/>
          <w:szCs w:val="32"/>
        </w:rPr>
        <w:t>万元</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 xml:space="preserve">      中央财政提前通知转移支付</w:t>
      </w:r>
      <w:r>
        <w:rPr>
          <w:rFonts w:hint="eastAsia" w:ascii="仿宋" w:hAnsi="仿宋" w:eastAsia="仿宋" w:cs="仿宋"/>
          <w:sz w:val="32"/>
          <w:szCs w:val="32"/>
          <w:lang w:val="en-US" w:eastAsia="zh-CN"/>
        </w:rPr>
        <w:t>6</w:t>
      </w:r>
      <w:r>
        <w:rPr>
          <w:rFonts w:hint="eastAsia" w:ascii="仿宋" w:hAnsi="仿宋" w:eastAsia="仿宋" w:cs="仿宋"/>
          <w:sz w:val="32"/>
          <w:szCs w:val="32"/>
        </w:rPr>
        <w:t>00.00万元</w:t>
      </w:r>
    </w:p>
    <w:p>
      <w:pPr>
        <w:numPr>
          <w:ilvl w:val="0"/>
          <w:numId w:val="3"/>
        </w:numPr>
        <w:spacing w:line="560" w:lineRule="exact"/>
        <w:ind w:firstLine="640"/>
        <w:rPr>
          <w:rFonts w:ascii="仿宋_GB2312" w:hAnsi="黑体" w:eastAsia="仿宋_GB2312"/>
          <w:sz w:val="32"/>
          <w:szCs w:val="32"/>
        </w:rPr>
      </w:pPr>
      <w:r>
        <w:rPr>
          <w:rFonts w:hint="eastAsia" w:ascii="仿宋_GB2312" w:hAnsi="黑体" w:eastAsia="仿宋_GB2312"/>
          <w:sz w:val="32"/>
          <w:szCs w:val="32"/>
        </w:rPr>
        <w:t>支出说明</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我单位201</w:t>
      </w:r>
      <w:r>
        <w:rPr>
          <w:rFonts w:hint="eastAsia" w:ascii="仿宋" w:hAnsi="仿宋" w:eastAsia="仿宋" w:cs="仿宋"/>
          <w:sz w:val="32"/>
          <w:szCs w:val="32"/>
          <w:lang w:val="en-US" w:eastAsia="zh-CN"/>
        </w:rPr>
        <w:t>8</w:t>
      </w:r>
      <w:r>
        <w:rPr>
          <w:rFonts w:hint="eastAsia" w:ascii="仿宋" w:hAnsi="仿宋" w:eastAsia="仿宋" w:cs="仿宋"/>
          <w:sz w:val="32"/>
          <w:szCs w:val="32"/>
        </w:rPr>
        <w:t>年部门预算支出</w:t>
      </w:r>
      <w:r>
        <w:rPr>
          <w:rFonts w:hint="eastAsia" w:ascii="仿宋" w:hAnsi="仿宋" w:eastAsia="仿宋" w:cs="仿宋"/>
          <w:sz w:val="32"/>
          <w:szCs w:val="32"/>
          <w:lang w:val="en-US" w:eastAsia="zh-CN"/>
        </w:rPr>
        <w:t>1133.05</w:t>
      </w:r>
      <w:r>
        <w:rPr>
          <w:rFonts w:hint="eastAsia" w:ascii="仿宋" w:hAnsi="仿宋" w:eastAsia="仿宋" w:cs="仿宋"/>
          <w:sz w:val="32"/>
          <w:szCs w:val="32"/>
        </w:rPr>
        <w:t>万元。</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其中：基本支出</w:t>
      </w:r>
      <w:r>
        <w:rPr>
          <w:rFonts w:hint="eastAsia" w:ascii="仿宋" w:hAnsi="仿宋" w:eastAsia="仿宋" w:cs="仿宋"/>
          <w:sz w:val="32"/>
          <w:szCs w:val="32"/>
          <w:lang w:val="en-US" w:eastAsia="zh-CN"/>
        </w:rPr>
        <w:t>87.25</w:t>
      </w:r>
      <w:r>
        <w:rPr>
          <w:rFonts w:hint="eastAsia" w:ascii="仿宋" w:hAnsi="仿宋" w:eastAsia="仿宋" w:cs="仿宋"/>
          <w:sz w:val="32"/>
          <w:szCs w:val="32"/>
        </w:rPr>
        <w:t>万元（人员经费</w:t>
      </w:r>
      <w:r>
        <w:rPr>
          <w:rFonts w:hint="eastAsia" w:ascii="仿宋" w:hAnsi="仿宋" w:eastAsia="仿宋" w:cs="仿宋"/>
          <w:sz w:val="32"/>
          <w:szCs w:val="32"/>
          <w:lang w:val="en-US" w:eastAsia="zh-CN"/>
        </w:rPr>
        <w:t>69.37</w:t>
      </w:r>
      <w:r>
        <w:rPr>
          <w:rFonts w:hint="eastAsia" w:ascii="仿宋" w:hAnsi="仿宋" w:eastAsia="仿宋" w:cs="仿宋"/>
          <w:sz w:val="32"/>
          <w:szCs w:val="32"/>
        </w:rPr>
        <w:t>万元，日常办公</w:t>
      </w:r>
      <w:r>
        <w:rPr>
          <w:rFonts w:hint="eastAsia" w:ascii="仿宋" w:hAnsi="仿宋" w:eastAsia="仿宋" w:cs="仿宋"/>
          <w:sz w:val="32"/>
          <w:szCs w:val="32"/>
          <w:lang w:val="en-US" w:eastAsia="zh-CN"/>
        </w:rPr>
        <w:t>17.88</w:t>
      </w:r>
      <w:r>
        <w:rPr>
          <w:rFonts w:hint="eastAsia" w:ascii="仿宋" w:hAnsi="仿宋" w:eastAsia="仿宋" w:cs="仿宋"/>
          <w:sz w:val="32"/>
          <w:szCs w:val="32"/>
        </w:rPr>
        <w:t>万元）</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项目支出</w:t>
      </w:r>
      <w:r>
        <w:rPr>
          <w:rFonts w:hint="eastAsia" w:ascii="仿宋" w:hAnsi="仿宋" w:eastAsia="仿宋" w:cs="仿宋"/>
          <w:sz w:val="32"/>
          <w:szCs w:val="32"/>
          <w:lang w:val="en-US" w:eastAsia="zh-CN"/>
        </w:rPr>
        <w:t>1045.8</w:t>
      </w:r>
      <w:r>
        <w:rPr>
          <w:rFonts w:hint="eastAsia" w:ascii="仿宋" w:hAnsi="仿宋" w:eastAsia="仿宋" w:cs="仿宋"/>
          <w:sz w:val="32"/>
          <w:szCs w:val="32"/>
        </w:rPr>
        <w:t>万元</w:t>
      </w:r>
    </w:p>
    <w:p>
      <w:pPr>
        <w:numPr>
          <w:ilvl w:val="0"/>
          <w:numId w:val="3"/>
        </w:numPr>
        <w:spacing w:line="560" w:lineRule="exact"/>
        <w:ind w:left="0" w:leftChars="0" w:firstLine="640" w:firstLineChars="0"/>
        <w:rPr>
          <w:rFonts w:hint="eastAsia" w:ascii="仿宋_GB2312" w:hAnsi="黑体" w:eastAsia="仿宋_GB2312"/>
          <w:sz w:val="32"/>
          <w:szCs w:val="32"/>
        </w:rPr>
      </w:pPr>
      <w:r>
        <w:rPr>
          <w:rFonts w:hint="eastAsia" w:ascii="仿宋_GB2312" w:hAnsi="黑体" w:eastAsia="仿宋_GB2312"/>
          <w:sz w:val="32"/>
          <w:szCs w:val="32"/>
        </w:rPr>
        <w:t>比上年增减情况</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我单位201</w:t>
      </w:r>
      <w:r>
        <w:rPr>
          <w:rFonts w:hint="eastAsia" w:ascii="仿宋" w:hAnsi="仿宋" w:eastAsia="仿宋" w:cs="仿宋"/>
          <w:sz w:val="32"/>
          <w:szCs w:val="32"/>
          <w:lang w:val="en-US" w:eastAsia="zh-CN"/>
        </w:rPr>
        <w:t>7</w:t>
      </w:r>
      <w:r>
        <w:rPr>
          <w:rFonts w:hint="eastAsia" w:ascii="仿宋" w:hAnsi="仿宋" w:eastAsia="仿宋" w:cs="仿宋"/>
          <w:sz w:val="32"/>
          <w:szCs w:val="32"/>
        </w:rPr>
        <w:t>年预算支出</w:t>
      </w:r>
      <w:r>
        <w:rPr>
          <w:rFonts w:hint="eastAsia" w:ascii="仿宋" w:hAnsi="仿宋" w:eastAsia="仿宋" w:cs="仿宋"/>
          <w:sz w:val="32"/>
          <w:szCs w:val="32"/>
          <w:lang w:val="en-US" w:eastAsia="zh-CN"/>
        </w:rPr>
        <w:t>286.75</w:t>
      </w:r>
      <w:r>
        <w:rPr>
          <w:rFonts w:hint="eastAsia" w:ascii="仿宋" w:hAnsi="仿宋" w:eastAsia="仿宋" w:cs="仿宋"/>
          <w:sz w:val="32"/>
          <w:szCs w:val="32"/>
        </w:rPr>
        <w:t>万元，其中基本支出86.75万元（人员经费75.57万元，日常办公11.18万元），项目支出</w:t>
      </w:r>
      <w:r>
        <w:rPr>
          <w:rFonts w:hint="eastAsia" w:ascii="仿宋" w:hAnsi="仿宋" w:eastAsia="仿宋" w:cs="仿宋"/>
          <w:sz w:val="32"/>
          <w:szCs w:val="32"/>
          <w:lang w:val="en-US" w:eastAsia="zh-CN"/>
        </w:rPr>
        <w:t>200</w:t>
      </w:r>
      <w:r>
        <w:rPr>
          <w:rFonts w:hint="eastAsia" w:ascii="仿宋" w:hAnsi="仿宋" w:eastAsia="仿宋" w:cs="仿宋"/>
          <w:sz w:val="32"/>
          <w:szCs w:val="32"/>
        </w:rPr>
        <w:t>万元。</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本年度预算</w:t>
      </w:r>
      <w:r>
        <w:rPr>
          <w:rFonts w:hint="eastAsia" w:ascii="仿宋" w:hAnsi="仿宋" w:eastAsia="仿宋" w:cs="仿宋"/>
          <w:sz w:val="32"/>
          <w:szCs w:val="32"/>
          <w:lang w:val="en-US" w:eastAsia="zh-CN"/>
        </w:rPr>
        <w:t>1133.05</w:t>
      </w:r>
      <w:r>
        <w:rPr>
          <w:rFonts w:hint="eastAsia" w:ascii="仿宋" w:hAnsi="仿宋" w:eastAsia="仿宋" w:cs="仿宋"/>
          <w:sz w:val="32"/>
          <w:szCs w:val="32"/>
        </w:rPr>
        <w:t>万元，较上年度</w:t>
      </w:r>
      <w:r>
        <w:rPr>
          <w:rFonts w:hint="eastAsia" w:ascii="仿宋" w:hAnsi="仿宋" w:eastAsia="仿宋" w:cs="仿宋"/>
          <w:sz w:val="32"/>
          <w:szCs w:val="32"/>
          <w:lang w:eastAsia="zh-CN"/>
        </w:rPr>
        <w:t>增加</w:t>
      </w:r>
      <w:r>
        <w:rPr>
          <w:rFonts w:hint="eastAsia" w:ascii="仿宋" w:hAnsi="仿宋" w:eastAsia="仿宋" w:cs="仿宋"/>
          <w:sz w:val="32"/>
          <w:szCs w:val="32"/>
          <w:lang w:val="en-US" w:eastAsia="zh-CN"/>
        </w:rPr>
        <w:t>846.3</w:t>
      </w:r>
      <w:r>
        <w:rPr>
          <w:rFonts w:hint="eastAsia" w:ascii="仿宋" w:hAnsi="仿宋" w:eastAsia="仿宋" w:cs="仿宋"/>
          <w:sz w:val="32"/>
          <w:szCs w:val="32"/>
        </w:rPr>
        <w:t>万元，其中基本支出</w:t>
      </w:r>
      <w:r>
        <w:rPr>
          <w:rFonts w:hint="eastAsia" w:ascii="仿宋" w:hAnsi="仿宋" w:eastAsia="仿宋" w:cs="仿宋"/>
          <w:sz w:val="32"/>
          <w:szCs w:val="32"/>
          <w:lang w:eastAsia="zh-CN"/>
        </w:rPr>
        <w:t>增加</w:t>
      </w:r>
      <w:r>
        <w:rPr>
          <w:rFonts w:hint="eastAsia" w:ascii="仿宋" w:hAnsi="仿宋" w:eastAsia="仿宋" w:cs="仿宋"/>
          <w:sz w:val="32"/>
          <w:szCs w:val="32"/>
          <w:lang w:val="en-US" w:eastAsia="zh-CN"/>
        </w:rPr>
        <w:t>0.5</w:t>
      </w:r>
      <w:r>
        <w:rPr>
          <w:rFonts w:hint="eastAsia" w:ascii="仿宋" w:hAnsi="仿宋" w:eastAsia="仿宋" w:cs="仿宋"/>
          <w:sz w:val="32"/>
          <w:szCs w:val="32"/>
        </w:rPr>
        <w:t>万元，主要是因为</w:t>
      </w:r>
      <w:r>
        <w:rPr>
          <w:rFonts w:hint="eastAsia" w:ascii="仿宋" w:hAnsi="仿宋" w:eastAsia="仿宋" w:cs="仿宋"/>
          <w:sz w:val="32"/>
          <w:szCs w:val="32"/>
          <w:lang w:eastAsia="zh-CN"/>
        </w:rPr>
        <w:t>人员</w:t>
      </w:r>
      <w:r>
        <w:rPr>
          <w:rFonts w:hint="eastAsia" w:ascii="仿宋" w:hAnsi="仿宋" w:eastAsia="仿宋" w:cs="仿宋"/>
          <w:kern w:val="0"/>
          <w:sz w:val="32"/>
          <w:szCs w:val="32"/>
          <w:lang w:eastAsia="zh-CN"/>
        </w:rPr>
        <w:t>养老、医疗、公积金等由单位预算支付</w:t>
      </w:r>
      <w:r>
        <w:rPr>
          <w:rFonts w:hint="eastAsia" w:ascii="仿宋" w:hAnsi="仿宋" w:eastAsia="仿宋" w:cs="仿宋"/>
          <w:sz w:val="32"/>
          <w:szCs w:val="32"/>
        </w:rPr>
        <w:t>，项目支出</w:t>
      </w:r>
      <w:r>
        <w:rPr>
          <w:rFonts w:hint="eastAsia" w:ascii="仿宋" w:hAnsi="仿宋" w:eastAsia="仿宋" w:cs="仿宋"/>
          <w:sz w:val="32"/>
          <w:szCs w:val="32"/>
          <w:lang w:eastAsia="zh-CN"/>
        </w:rPr>
        <w:t>增加</w:t>
      </w:r>
      <w:r>
        <w:rPr>
          <w:rFonts w:hint="eastAsia" w:ascii="仿宋" w:hAnsi="仿宋" w:eastAsia="仿宋" w:cs="仿宋"/>
          <w:sz w:val="32"/>
          <w:szCs w:val="32"/>
          <w:lang w:val="en-US" w:eastAsia="zh-CN"/>
        </w:rPr>
        <w:t>845.8万元</w:t>
      </w:r>
      <w:r>
        <w:rPr>
          <w:rFonts w:hint="eastAsia" w:ascii="仿宋" w:hAnsi="仿宋" w:eastAsia="仿宋" w:cs="仿宋"/>
          <w:sz w:val="32"/>
          <w:szCs w:val="32"/>
        </w:rPr>
        <w:t>，主要是因为</w:t>
      </w:r>
      <w:r>
        <w:rPr>
          <w:rFonts w:hint="eastAsia" w:ascii="仿宋" w:hAnsi="仿宋" w:eastAsia="仿宋" w:cs="仿宋"/>
          <w:sz w:val="32"/>
          <w:szCs w:val="32"/>
          <w:lang w:eastAsia="zh-CN"/>
        </w:rPr>
        <w:t>提前通知</w:t>
      </w:r>
      <w:r>
        <w:rPr>
          <w:rFonts w:hint="eastAsia" w:ascii="仿宋" w:hAnsi="仿宋" w:eastAsia="仿宋" w:cs="仿宋"/>
          <w:sz w:val="32"/>
          <w:szCs w:val="32"/>
        </w:rPr>
        <w:t>转移支付</w:t>
      </w:r>
      <w:r>
        <w:rPr>
          <w:rFonts w:hint="eastAsia" w:ascii="仿宋" w:hAnsi="仿宋" w:eastAsia="仿宋" w:cs="仿宋"/>
          <w:sz w:val="32"/>
          <w:szCs w:val="32"/>
          <w:lang w:val="en-US" w:eastAsia="zh-CN"/>
        </w:rPr>
        <w:t>2018年美丽乡村建设（新民居建设）项目资金6</w:t>
      </w:r>
      <w:r>
        <w:rPr>
          <w:rFonts w:hint="eastAsia" w:ascii="仿宋" w:hAnsi="仿宋" w:eastAsia="仿宋" w:cs="仿宋"/>
          <w:sz w:val="32"/>
          <w:szCs w:val="32"/>
        </w:rPr>
        <w:t>00.00万</w:t>
      </w:r>
      <w:r>
        <w:rPr>
          <w:rFonts w:hint="eastAsia" w:ascii="仿宋" w:hAnsi="仿宋" w:eastAsia="仿宋" w:cs="仿宋"/>
          <w:sz w:val="32"/>
          <w:szCs w:val="32"/>
          <w:lang w:eastAsia="zh-CN"/>
        </w:rPr>
        <w:t>，环境监督管理员经费</w:t>
      </w:r>
      <w:r>
        <w:rPr>
          <w:rFonts w:hint="eastAsia" w:ascii="仿宋" w:hAnsi="仿宋" w:eastAsia="仿宋" w:cs="仿宋"/>
          <w:sz w:val="32"/>
          <w:szCs w:val="32"/>
          <w:lang w:val="en-US" w:eastAsia="zh-CN"/>
        </w:rPr>
        <w:t>75.6万元</w:t>
      </w:r>
      <w:r>
        <w:rPr>
          <w:rFonts w:hint="eastAsia" w:ascii="仿宋" w:hAnsi="仿宋" w:eastAsia="仿宋" w:cs="仿宋"/>
          <w:sz w:val="32"/>
          <w:szCs w:val="32"/>
          <w:lang w:eastAsia="zh-CN"/>
        </w:rPr>
        <w:t>、野三坡片区</w:t>
      </w:r>
      <w:r>
        <w:rPr>
          <w:rFonts w:hint="eastAsia" w:ascii="仿宋" w:hAnsi="仿宋" w:eastAsia="仿宋" w:cs="仿宋"/>
          <w:sz w:val="32"/>
          <w:szCs w:val="32"/>
          <w:lang w:val="en-US" w:eastAsia="zh-CN"/>
        </w:rPr>
        <w:t>19个美丽乡村环卫经费280.2万元、太行山农业驿站项目30万元等项目增加</w:t>
      </w:r>
      <w:r>
        <w:rPr>
          <w:rFonts w:hint="eastAsia" w:ascii="仿宋" w:hAnsi="仿宋" w:eastAsia="仿宋" w:cs="仿宋"/>
          <w:sz w:val="32"/>
          <w:szCs w:val="32"/>
        </w:rPr>
        <w:t>。</w:t>
      </w:r>
    </w:p>
    <w:p>
      <w:pPr>
        <w:spacing w:line="560" w:lineRule="exact"/>
        <w:ind w:firstLine="640"/>
        <w:rPr>
          <w:rFonts w:ascii="仿宋" w:hAnsi="仿宋" w:eastAsia="仿宋" w:cs="仿宋"/>
          <w:sz w:val="32"/>
          <w:szCs w:val="32"/>
        </w:rPr>
      </w:pPr>
    </w:p>
    <w:p>
      <w:pPr>
        <w:spacing w:line="520" w:lineRule="exact"/>
        <w:jc w:val="center"/>
        <w:outlineLvl w:val="0"/>
        <w:rPr>
          <w:rFonts w:ascii="黑体" w:hAnsi="黑体" w:eastAsia="黑体"/>
          <w:sz w:val="32"/>
          <w:szCs w:val="32"/>
        </w:rPr>
      </w:pPr>
      <w:r>
        <w:rPr>
          <w:rFonts w:hint="eastAsia" w:ascii="黑体" w:hAnsi="黑体" w:eastAsia="黑体"/>
          <w:sz w:val="32"/>
          <w:szCs w:val="32"/>
        </w:rPr>
        <w:t>第三部分：机关运行经费安排情况</w:t>
      </w:r>
    </w:p>
    <w:p>
      <w:pPr>
        <w:spacing w:line="520" w:lineRule="exact"/>
        <w:jc w:val="center"/>
        <w:outlineLvl w:val="0"/>
        <w:rPr>
          <w:rFonts w:ascii="黑体" w:hAnsi="黑体" w:eastAsia="黑体"/>
          <w:sz w:val="32"/>
          <w:szCs w:val="32"/>
        </w:rPr>
      </w:pPr>
    </w:p>
    <w:p>
      <w:pPr>
        <w:spacing w:line="560" w:lineRule="exact"/>
        <w:ind w:firstLine="600"/>
        <w:rPr>
          <w:rFonts w:ascii="仿宋" w:hAnsi="仿宋" w:eastAsia="仿宋" w:cs="仿宋"/>
          <w:sz w:val="32"/>
          <w:szCs w:val="32"/>
        </w:rPr>
      </w:pPr>
      <w:r>
        <w:rPr>
          <w:rFonts w:hint="eastAsia" w:ascii="仿宋" w:hAnsi="仿宋" w:eastAsia="仿宋" w:cs="仿宋"/>
          <w:sz w:val="32"/>
          <w:szCs w:val="32"/>
        </w:rPr>
        <w:t>我单位日常公用经费合计1</w:t>
      </w:r>
      <w:r>
        <w:rPr>
          <w:rFonts w:hint="eastAsia" w:ascii="仿宋" w:hAnsi="仿宋" w:eastAsia="仿宋" w:cs="仿宋"/>
          <w:sz w:val="32"/>
          <w:szCs w:val="32"/>
          <w:lang w:val="en-US" w:eastAsia="zh-CN"/>
        </w:rPr>
        <w:t>7.8</w:t>
      </w:r>
      <w:r>
        <w:rPr>
          <w:rFonts w:hint="eastAsia" w:ascii="仿宋" w:hAnsi="仿宋" w:eastAsia="仿宋" w:cs="仿宋"/>
          <w:sz w:val="32"/>
          <w:szCs w:val="32"/>
        </w:rPr>
        <w:t>8万元，其中基础定额项目</w:t>
      </w:r>
      <w:r>
        <w:rPr>
          <w:rFonts w:hint="eastAsia" w:ascii="仿宋" w:hAnsi="仿宋" w:eastAsia="仿宋" w:cs="仿宋"/>
          <w:sz w:val="32"/>
          <w:szCs w:val="32"/>
          <w:lang w:val="en-US" w:eastAsia="zh-CN"/>
        </w:rPr>
        <w:t>16.20</w:t>
      </w:r>
      <w:r>
        <w:rPr>
          <w:rFonts w:hint="eastAsia" w:ascii="仿宋" w:hAnsi="仿宋" w:eastAsia="仿宋" w:cs="仿宋"/>
          <w:sz w:val="32"/>
          <w:szCs w:val="32"/>
        </w:rPr>
        <w:t>万元（办公费</w:t>
      </w:r>
      <w:r>
        <w:rPr>
          <w:rFonts w:hint="eastAsia" w:ascii="仿宋" w:hAnsi="仿宋" w:eastAsia="仿宋" w:cs="仿宋"/>
          <w:sz w:val="32"/>
          <w:szCs w:val="32"/>
          <w:lang w:val="en-US" w:eastAsia="zh-CN"/>
        </w:rPr>
        <w:t>3.54</w:t>
      </w:r>
      <w:r>
        <w:rPr>
          <w:rFonts w:hint="eastAsia" w:ascii="仿宋" w:hAnsi="仿宋" w:eastAsia="仿宋" w:cs="仿宋"/>
          <w:sz w:val="32"/>
          <w:szCs w:val="32"/>
        </w:rPr>
        <w:t>万元、邮电费0.36万元、</w:t>
      </w:r>
      <w:r>
        <w:rPr>
          <w:rFonts w:hint="eastAsia" w:ascii="仿宋" w:hAnsi="仿宋" w:eastAsia="仿宋" w:cs="仿宋"/>
          <w:sz w:val="32"/>
          <w:szCs w:val="32"/>
          <w:lang w:eastAsia="zh-CN"/>
        </w:rPr>
        <w:t>差旅费</w:t>
      </w:r>
      <w:r>
        <w:rPr>
          <w:rFonts w:hint="eastAsia" w:ascii="仿宋" w:hAnsi="仿宋" w:eastAsia="仿宋" w:cs="仿宋"/>
          <w:sz w:val="32"/>
          <w:szCs w:val="32"/>
          <w:lang w:val="en-US" w:eastAsia="zh-CN"/>
        </w:rPr>
        <w:t>0.70万元、</w:t>
      </w:r>
      <w:r>
        <w:rPr>
          <w:rFonts w:hint="eastAsia" w:ascii="仿宋" w:hAnsi="仿宋" w:eastAsia="仿宋" w:cs="仿宋"/>
          <w:sz w:val="32"/>
          <w:szCs w:val="32"/>
        </w:rPr>
        <w:t>公务用车运行维护费2.</w:t>
      </w:r>
      <w:r>
        <w:rPr>
          <w:rFonts w:hint="eastAsia" w:ascii="仿宋" w:hAnsi="仿宋" w:eastAsia="仿宋" w:cs="仿宋"/>
          <w:sz w:val="32"/>
          <w:szCs w:val="32"/>
          <w:lang w:val="en-US" w:eastAsia="zh-CN"/>
        </w:rPr>
        <w:t>50</w:t>
      </w:r>
      <w:r>
        <w:rPr>
          <w:rFonts w:hint="eastAsia" w:ascii="仿宋" w:hAnsi="仿宋" w:eastAsia="仿宋" w:cs="仿宋"/>
          <w:sz w:val="32"/>
          <w:szCs w:val="32"/>
        </w:rPr>
        <w:t>万元、公务接待费</w:t>
      </w:r>
      <w:r>
        <w:rPr>
          <w:rFonts w:hint="eastAsia" w:ascii="仿宋" w:hAnsi="仿宋" w:eastAsia="仿宋" w:cs="仿宋"/>
          <w:sz w:val="32"/>
          <w:szCs w:val="32"/>
          <w:lang w:val="en-US" w:eastAsia="zh-CN"/>
        </w:rPr>
        <w:t>4</w:t>
      </w:r>
      <w:r>
        <w:rPr>
          <w:rFonts w:hint="eastAsia" w:ascii="仿宋" w:hAnsi="仿宋" w:eastAsia="仿宋" w:cs="仿宋"/>
          <w:sz w:val="32"/>
          <w:szCs w:val="32"/>
        </w:rPr>
        <w:t>.00万元</w:t>
      </w:r>
      <w:r>
        <w:rPr>
          <w:rFonts w:hint="eastAsia" w:ascii="仿宋" w:hAnsi="仿宋" w:eastAsia="仿宋" w:cs="仿宋"/>
          <w:sz w:val="32"/>
          <w:szCs w:val="32"/>
          <w:lang w:eastAsia="zh-CN"/>
        </w:rPr>
        <w:t>、公务交通补贴</w:t>
      </w:r>
      <w:r>
        <w:rPr>
          <w:rFonts w:hint="eastAsia" w:ascii="仿宋" w:hAnsi="仿宋" w:eastAsia="仿宋" w:cs="仿宋"/>
          <w:sz w:val="32"/>
          <w:szCs w:val="32"/>
          <w:lang w:val="en-US" w:eastAsia="zh-CN"/>
        </w:rPr>
        <w:t>5.10万元</w:t>
      </w:r>
      <w:r>
        <w:rPr>
          <w:rFonts w:hint="eastAsia" w:ascii="仿宋" w:hAnsi="仿宋" w:eastAsia="仿宋" w:cs="仿宋"/>
          <w:sz w:val="32"/>
          <w:szCs w:val="32"/>
        </w:rPr>
        <w:t>），按规定比例计提项目1.</w:t>
      </w:r>
      <w:r>
        <w:rPr>
          <w:rFonts w:hint="eastAsia" w:ascii="仿宋" w:hAnsi="仿宋" w:eastAsia="仿宋" w:cs="仿宋"/>
          <w:sz w:val="32"/>
          <w:szCs w:val="32"/>
          <w:lang w:val="en-US" w:eastAsia="zh-CN"/>
        </w:rPr>
        <w:t>68</w:t>
      </w:r>
      <w:r>
        <w:rPr>
          <w:rFonts w:hint="eastAsia" w:ascii="仿宋" w:hAnsi="仿宋" w:eastAsia="仿宋" w:cs="仿宋"/>
          <w:sz w:val="32"/>
          <w:szCs w:val="32"/>
        </w:rPr>
        <w:t>万元（工会经费0.</w:t>
      </w:r>
      <w:r>
        <w:rPr>
          <w:rFonts w:hint="eastAsia" w:ascii="仿宋" w:hAnsi="仿宋" w:eastAsia="仿宋" w:cs="仿宋"/>
          <w:sz w:val="32"/>
          <w:szCs w:val="32"/>
          <w:lang w:val="en-US" w:eastAsia="zh-CN"/>
        </w:rPr>
        <w:t>52</w:t>
      </w:r>
      <w:r>
        <w:rPr>
          <w:rFonts w:hint="eastAsia" w:ascii="仿宋" w:hAnsi="仿宋" w:eastAsia="仿宋" w:cs="仿宋"/>
          <w:sz w:val="32"/>
          <w:szCs w:val="32"/>
        </w:rPr>
        <w:t>万元、职工福利费1.</w:t>
      </w:r>
      <w:r>
        <w:rPr>
          <w:rFonts w:hint="eastAsia" w:ascii="仿宋" w:hAnsi="仿宋" w:eastAsia="仿宋" w:cs="仿宋"/>
          <w:sz w:val="32"/>
          <w:szCs w:val="32"/>
          <w:lang w:val="en-US" w:eastAsia="zh-CN"/>
        </w:rPr>
        <w:t>1</w:t>
      </w:r>
      <w:r>
        <w:rPr>
          <w:rFonts w:hint="eastAsia" w:ascii="仿宋" w:hAnsi="仿宋" w:eastAsia="仿宋" w:cs="仿宋"/>
          <w:sz w:val="32"/>
          <w:szCs w:val="32"/>
        </w:rPr>
        <w:t>6万元）。</w:t>
      </w:r>
    </w:p>
    <w:p>
      <w:pPr>
        <w:spacing w:line="560" w:lineRule="exact"/>
        <w:ind w:firstLine="600"/>
        <w:rPr>
          <w:rFonts w:ascii="仿宋" w:hAnsi="仿宋" w:eastAsia="仿宋" w:cs="仿宋"/>
          <w:sz w:val="32"/>
          <w:szCs w:val="32"/>
        </w:rPr>
      </w:pPr>
    </w:p>
    <w:p>
      <w:pPr>
        <w:spacing w:line="520" w:lineRule="exact"/>
        <w:jc w:val="center"/>
        <w:outlineLvl w:val="0"/>
        <w:rPr>
          <w:rFonts w:ascii="黑体" w:hAnsi="黑体" w:eastAsia="黑体"/>
          <w:sz w:val="32"/>
          <w:szCs w:val="32"/>
        </w:rPr>
      </w:pPr>
      <w:r>
        <w:rPr>
          <w:rFonts w:hint="eastAsia" w:ascii="黑体" w:hAnsi="黑体" w:eastAsia="黑体"/>
          <w:sz w:val="32"/>
          <w:szCs w:val="32"/>
        </w:rPr>
        <w:t>第四部分：财政拨款“三公”经费预算情况及增减变化原因</w:t>
      </w:r>
    </w:p>
    <w:p>
      <w:pPr>
        <w:spacing w:line="560" w:lineRule="exact"/>
        <w:rPr>
          <w:rFonts w:ascii="仿宋" w:hAnsi="仿宋" w:eastAsia="仿宋" w:cs="仿宋"/>
          <w:b/>
          <w:bCs/>
          <w:sz w:val="32"/>
          <w:szCs w:val="32"/>
        </w:rPr>
      </w:pPr>
    </w:p>
    <w:p>
      <w:pPr>
        <w:spacing w:line="560" w:lineRule="exact"/>
        <w:ind w:firstLine="600"/>
        <w:rPr>
          <w:rFonts w:ascii="仿宋" w:hAnsi="仿宋" w:eastAsia="仿宋" w:cs="仿宋"/>
          <w:sz w:val="32"/>
          <w:szCs w:val="32"/>
        </w:rPr>
      </w:pPr>
      <w:r>
        <w:rPr>
          <w:rFonts w:hint="eastAsia" w:ascii="仿宋" w:hAnsi="仿宋" w:eastAsia="仿宋" w:cs="仿宋"/>
          <w:sz w:val="32"/>
          <w:szCs w:val="32"/>
        </w:rPr>
        <w:t>我单位201</w:t>
      </w:r>
      <w:r>
        <w:rPr>
          <w:rFonts w:hint="eastAsia" w:ascii="仿宋" w:hAnsi="仿宋" w:eastAsia="仿宋" w:cs="仿宋"/>
          <w:sz w:val="32"/>
          <w:szCs w:val="32"/>
          <w:lang w:val="en-US" w:eastAsia="zh-CN"/>
        </w:rPr>
        <w:t>8</w:t>
      </w:r>
      <w:r>
        <w:rPr>
          <w:rFonts w:hint="eastAsia" w:ascii="仿宋" w:hAnsi="仿宋" w:eastAsia="仿宋" w:cs="仿宋"/>
          <w:sz w:val="32"/>
          <w:szCs w:val="32"/>
        </w:rPr>
        <w:t>年部门“三公”经费6.50万元,其中公务用车购置及运维费2.50万元，与201</w:t>
      </w:r>
      <w:r>
        <w:rPr>
          <w:rFonts w:hint="eastAsia" w:ascii="仿宋" w:hAnsi="仿宋" w:eastAsia="仿宋" w:cs="仿宋"/>
          <w:sz w:val="32"/>
          <w:szCs w:val="32"/>
          <w:lang w:val="en-US" w:eastAsia="zh-CN"/>
        </w:rPr>
        <w:t>7</w:t>
      </w:r>
      <w:r>
        <w:rPr>
          <w:rFonts w:hint="eastAsia" w:ascii="仿宋" w:hAnsi="仿宋" w:eastAsia="仿宋" w:cs="仿宋"/>
          <w:sz w:val="32"/>
          <w:szCs w:val="32"/>
        </w:rPr>
        <w:t>年预算的2.50万元持平；公务接待费4.00万元，与201</w:t>
      </w:r>
      <w:r>
        <w:rPr>
          <w:rFonts w:hint="eastAsia" w:ascii="仿宋" w:hAnsi="仿宋" w:eastAsia="仿宋" w:cs="仿宋"/>
          <w:sz w:val="32"/>
          <w:szCs w:val="32"/>
          <w:lang w:val="en-US" w:eastAsia="zh-CN"/>
        </w:rPr>
        <w:t>7</w:t>
      </w:r>
      <w:r>
        <w:rPr>
          <w:rFonts w:hint="eastAsia" w:ascii="仿宋" w:hAnsi="仿宋" w:eastAsia="仿宋" w:cs="仿宋"/>
          <w:sz w:val="32"/>
          <w:szCs w:val="32"/>
        </w:rPr>
        <w:t>年预算的</w:t>
      </w:r>
      <w:r>
        <w:rPr>
          <w:rFonts w:hint="eastAsia" w:ascii="仿宋" w:hAnsi="仿宋" w:eastAsia="仿宋" w:cs="仿宋"/>
          <w:sz w:val="32"/>
          <w:szCs w:val="32"/>
          <w:lang w:val="en-US" w:eastAsia="zh-CN"/>
        </w:rPr>
        <w:t>4</w:t>
      </w:r>
      <w:r>
        <w:rPr>
          <w:rFonts w:hint="eastAsia" w:ascii="仿宋" w:hAnsi="仿宋" w:eastAsia="仿宋" w:cs="仿宋"/>
          <w:sz w:val="32"/>
          <w:szCs w:val="32"/>
        </w:rPr>
        <w:t>.00万元持平</w:t>
      </w:r>
      <w:r>
        <w:rPr>
          <w:rFonts w:hint="eastAsia" w:ascii="仿宋" w:hAnsi="仿宋" w:eastAsia="仿宋" w:cs="仿宋"/>
          <w:sz w:val="32"/>
          <w:szCs w:val="32"/>
          <w:lang w:eastAsia="zh-CN"/>
        </w:rPr>
        <w:t>，</w:t>
      </w:r>
      <w:r>
        <w:rPr>
          <w:rFonts w:hint="eastAsia" w:ascii="仿宋_GB2312" w:eastAsia="仿宋_GB2312"/>
          <w:sz w:val="32"/>
          <w:szCs w:val="32"/>
        </w:rPr>
        <w:t>公务接待预计</w:t>
      </w:r>
      <w:r>
        <w:rPr>
          <w:rFonts w:hint="eastAsia" w:ascii="仿宋_GB2312" w:eastAsia="仿宋_GB2312"/>
          <w:sz w:val="32"/>
          <w:szCs w:val="32"/>
          <w:lang w:val="en-US" w:eastAsia="zh-CN"/>
        </w:rPr>
        <w:t>15</w:t>
      </w:r>
      <w:r>
        <w:rPr>
          <w:rFonts w:hint="eastAsia" w:ascii="仿宋_GB2312" w:eastAsia="仿宋_GB2312"/>
          <w:sz w:val="32"/>
          <w:szCs w:val="32"/>
        </w:rPr>
        <w:t>批次2</w:t>
      </w:r>
      <w:r>
        <w:rPr>
          <w:rFonts w:hint="eastAsia" w:ascii="仿宋_GB2312" w:eastAsia="仿宋_GB2312"/>
          <w:sz w:val="32"/>
          <w:szCs w:val="32"/>
          <w:lang w:val="en-US" w:eastAsia="zh-CN"/>
        </w:rPr>
        <w:t>0</w:t>
      </w:r>
      <w:r>
        <w:rPr>
          <w:rFonts w:hint="eastAsia" w:ascii="仿宋_GB2312" w:eastAsia="仿宋_GB2312"/>
          <w:sz w:val="32"/>
          <w:szCs w:val="32"/>
        </w:rPr>
        <w:t>0人次</w:t>
      </w:r>
      <w:r>
        <w:rPr>
          <w:rFonts w:hint="eastAsia" w:ascii="仿宋_GB2312" w:eastAsia="仿宋_GB2312"/>
          <w:sz w:val="32"/>
          <w:szCs w:val="32"/>
          <w:lang w:eastAsia="zh-CN"/>
        </w:rPr>
        <w:t>。</w:t>
      </w:r>
      <w:r>
        <w:rPr>
          <w:rFonts w:hint="eastAsia" w:ascii="仿宋" w:hAnsi="仿宋" w:eastAsia="仿宋" w:cs="仿宋"/>
          <w:sz w:val="32"/>
          <w:szCs w:val="32"/>
        </w:rPr>
        <w:t>本着厉行节约，杜绝浪费，</w:t>
      </w:r>
      <w:r>
        <w:rPr>
          <w:rFonts w:hint="eastAsia" w:ascii="仿宋" w:hAnsi="仿宋" w:eastAsia="仿宋" w:cs="仿宋"/>
          <w:sz w:val="32"/>
          <w:szCs w:val="32"/>
          <w:lang w:eastAsia="zh-CN"/>
        </w:rPr>
        <w:t>在</w:t>
      </w:r>
      <w:r>
        <w:rPr>
          <w:rFonts w:hint="eastAsia" w:ascii="仿宋" w:hAnsi="仿宋" w:eastAsia="仿宋" w:cs="仿宋"/>
          <w:sz w:val="32"/>
          <w:szCs w:val="32"/>
          <w:lang w:val="en-US" w:eastAsia="zh-CN"/>
        </w:rPr>
        <w:t>2018年项目增加，需求增加的情况下，</w:t>
      </w:r>
      <w:r>
        <w:rPr>
          <w:rFonts w:hint="eastAsia" w:ascii="仿宋" w:hAnsi="仿宋" w:eastAsia="仿宋" w:cs="仿宋"/>
          <w:sz w:val="32"/>
          <w:szCs w:val="32"/>
        </w:rPr>
        <w:t>与上年部门“三公”经费预算安排</w:t>
      </w:r>
      <w:r>
        <w:rPr>
          <w:rFonts w:hint="eastAsia" w:ascii="仿宋" w:hAnsi="仿宋" w:eastAsia="仿宋" w:cs="仿宋"/>
          <w:sz w:val="32"/>
          <w:szCs w:val="32"/>
          <w:lang w:eastAsia="zh-CN"/>
        </w:rPr>
        <w:t>持平</w:t>
      </w:r>
      <w:r>
        <w:rPr>
          <w:rFonts w:hint="eastAsia" w:ascii="仿宋" w:hAnsi="仿宋" w:eastAsia="仿宋" w:cs="仿宋"/>
          <w:sz w:val="32"/>
          <w:szCs w:val="32"/>
        </w:rPr>
        <w:t>。</w:t>
      </w:r>
    </w:p>
    <w:tbl>
      <w:tblPr>
        <w:tblStyle w:val="5"/>
        <w:tblW w:w="9855" w:type="dxa"/>
        <w:tblInd w:w="0" w:type="dxa"/>
        <w:tblLayout w:type="fixed"/>
        <w:tblCellMar>
          <w:top w:w="0" w:type="dxa"/>
          <w:left w:w="108" w:type="dxa"/>
          <w:bottom w:w="0" w:type="dxa"/>
          <w:right w:w="108" w:type="dxa"/>
        </w:tblCellMar>
      </w:tblPr>
      <w:tblGrid>
        <w:gridCol w:w="2136"/>
        <w:gridCol w:w="1717"/>
        <w:gridCol w:w="1717"/>
        <w:gridCol w:w="1177"/>
        <w:gridCol w:w="3108"/>
      </w:tblGrid>
      <w:tr>
        <w:tblPrEx>
          <w:tblCellMar>
            <w:top w:w="0" w:type="dxa"/>
            <w:left w:w="108" w:type="dxa"/>
            <w:bottom w:w="0" w:type="dxa"/>
            <w:right w:w="108" w:type="dxa"/>
          </w:tblCellMar>
        </w:tblPrEx>
        <w:trPr>
          <w:trHeight w:val="405" w:hRule="atLeast"/>
        </w:trPr>
        <w:tc>
          <w:tcPr>
            <w:tcW w:w="9855" w:type="dxa"/>
            <w:gridSpan w:val="5"/>
            <w:tcBorders>
              <w:top w:val="nil"/>
              <w:left w:val="nil"/>
              <w:bottom w:val="nil"/>
              <w:right w:val="nil"/>
            </w:tcBorders>
            <w:shd w:val="clear" w:color="auto" w:fill="auto"/>
            <w:vAlign w:val="center"/>
          </w:tcPr>
          <w:p>
            <w:pPr>
              <w:widowControl/>
              <w:spacing w:line="520" w:lineRule="exact"/>
              <w:jc w:val="center"/>
              <w:rPr>
                <w:rFonts w:ascii="黑体" w:hAnsi="黑体" w:eastAsia="黑体" w:cs="宋体"/>
                <w:kern w:val="0"/>
                <w:sz w:val="32"/>
                <w:szCs w:val="32"/>
              </w:rPr>
            </w:pPr>
            <w:r>
              <w:rPr>
                <w:rFonts w:hint="eastAsia" w:ascii="黑体" w:hAnsi="黑体" w:eastAsia="黑体"/>
                <w:sz w:val="32"/>
                <w:szCs w:val="32"/>
              </w:rPr>
              <w:t>“三公”经费预算情况及增减变化原因</w:t>
            </w:r>
          </w:p>
        </w:tc>
      </w:tr>
      <w:tr>
        <w:tblPrEx>
          <w:tblCellMar>
            <w:top w:w="0" w:type="dxa"/>
            <w:left w:w="108" w:type="dxa"/>
            <w:bottom w:w="0" w:type="dxa"/>
            <w:right w:w="108" w:type="dxa"/>
          </w:tblCellMar>
        </w:tblPrEx>
        <w:trPr>
          <w:trHeight w:val="221" w:hRule="atLeast"/>
        </w:trPr>
        <w:tc>
          <w:tcPr>
            <w:tcW w:w="2136" w:type="dxa"/>
            <w:tcBorders>
              <w:top w:val="nil"/>
              <w:left w:val="nil"/>
              <w:bottom w:val="nil"/>
              <w:right w:val="nil"/>
            </w:tcBorders>
            <w:shd w:val="clear" w:color="auto" w:fill="auto"/>
            <w:vAlign w:val="center"/>
          </w:tcPr>
          <w:p>
            <w:pPr>
              <w:widowControl/>
              <w:jc w:val="left"/>
              <w:rPr>
                <w:rFonts w:ascii="宋体" w:hAnsi="宋体" w:cs="宋体"/>
                <w:kern w:val="0"/>
                <w:sz w:val="24"/>
              </w:rPr>
            </w:pPr>
          </w:p>
        </w:tc>
        <w:tc>
          <w:tcPr>
            <w:tcW w:w="1717" w:type="dxa"/>
            <w:tcBorders>
              <w:top w:val="nil"/>
              <w:left w:val="nil"/>
              <w:bottom w:val="nil"/>
              <w:right w:val="nil"/>
            </w:tcBorders>
            <w:shd w:val="clear" w:color="auto" w:fill="auto"/>
            <w:vAlign w:val="center"/>
          </w:tcPr>
          <w:p>
            <w:pPr>
              <w:widowControl/>
              <w:jc w:val="left"/>
              <w:rPr>
                <w:rFonts w:ascii="宋体" w:hAnsi="宋体" w:cs="宋体"/>
                <w:kern w:val="0"/>
                <w:sz w:val="24"/>
              </w:rPr>
            </w:pPr>
          </w:p>
        </w:tc>
        <w:tc>
          <w:tcPr>
            <w:tcW w:w="1717" w:type="dxa"/>
            <w:tcBorders>
              <w:top w:val="nil"/>
              <w:left w:val="nil"/>
              <w:bottom w:val="nil"/>
              <w:right w:val="nil"/>
            </w:tcBorders>
            <w:shd w:val="clear" w:color="auto" w:fill="auto"/>
            <w:vAlign w:val="center"/>
          </w:tcPr>
          <w:p>
            <w:pPr>
              <w:widowControl/>
              <w:jc w:val="left"/>
              <w:rPr>
                <w:rFonts w:ascii="宋体" w:hAnsi="宋体" w:cs="宋体"/>
                <w:kern w:val="0"/>
                <w:sz w:val="24"/>
              </w:rPr>
            </w:pPr>
          </w:p>
        </w:tc>
        <w:tc>
          <w:tcPr>
            <w:tcW w:w="1177" w:type="dxa"/>
            <w:tcBorders>
              <w:top w:val="nil"/>
              <w:left w:val="nil"/>
              <w:bottom w:val="nil"/>
              <w:right w:val="nil"/>
            </w:tcBorders>
            <w:shd w:val="clear" w:color="auto" w:fill="auto"/>
            <w:vAlign w:val="center"/>
          </w:tcPr>
          <w:p>
            <w:pPr>
              <w:widowControl/>
              <w:jc w:val="left"/>
              <w:rPr>
                <w:rFonts w:ascii="宋体" w:hAnsi="宋体" w:cs="宋体"/>
                <w:kern w:val="0"/>
                <w:sz w:val="24"/>
              </w:rPr>
            </w:pPr>
          </w:p>
        </w:tc>
        <w:tc>
          <w:tcPr>
            <w:tcW w:w="3108" w:type="dxa"/>
            <w:tcBorders>
              <w:top w:val="nil"/>
              <w:left w:val="nil"/>
              <w:bottom w:val="nil"/>
              <w:right w:val="nil"/>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rPr>
              <w:t>单位：万元</w:t>
            </w:r>
          </w:p>
        </w:tc>
      </w:tr>
      <w:tr>
        <w:tblPrEx>
          <w:tblCellMar>
            <w:top w:w="0" w:type="dxa"/>
            <w:left w:w="108" w:type="dxa"/>
            <w:bottom w:w="0" w:type="dxa"/>
            <w:right w:w="108" w:type="dxa"/>
          </w:tblCellMar>
        </w:tblPrEx>
        <w:trPr>
          <w:trHeight w:val="285" w:hRule="atLeast"/>
        </w:trPr>
        <w:tc>
          <w:tcPr>
            <w:tcW w:w="21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项目名称</w:t>
            </w:r>
          </w:p>
        </w:tc>
        <w:tc>
          <w:tcPr>
            <w:tcW w:w="17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201</w:t>
            </w:r>
            <w:r>
              <w:rPr>
                <w:rFonts w:hint="eastAsia" w:ascii="仿宋_GB2312" w:hAnsi="宋体" w:eastAsia="仿宋_GB2312" w:cs="宋体"/>
                <w:kern w:val="0"/>
                <w:sz w:val="24"/>
                <w:lang w:val="en-US" w:eastAsia="zh-CN"/>
              </w:rPr>
              <w:t>7</w:t>
            </w:r>
            <w:r>
              <w:rPr>
                <w:rFonts w:hint="eastAsia" w:ascii="仿宋_GB2312" w:hAnsi="宋体" w:eastAsia="仿宋_GB2312" w:cs="宋体"/>
                <w:kern w:val="0"/>
                <w:sz w:val="24"/>
              </w:rPr>
              <w:t>年度预算</w:t>
            </w:r>
          </w:p>
        </w:tc>
        <w:tc>
          <w:tcPr>
            <w:tcW w:w="17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201</w:t>
            </w:r>
            <w:r>
              <w:rPr>
                <w:rFonts w:hint="eastAsia" w:ascii="仿宋_GB2312" w:hAnsi="宋体" w:eastAsia="仿宋_GB2312" w:cs="宋体"/>
                <w:kern w:val="0"/>
                <w:sz w:val="24"/>
                <w:lang w:val="en-US" w:eastAsia="zh-CN"/>
              </w:rPr>
              <w:t>8</w:t>
            </w:r>
            <w:r>
              <w:rPr>
                <w:rFonts w:hint="eastAsia" w:ascii="仿宋_GB2312" w:hAnsi="宋体" w:eastAsia="仿宋_GB2312" w:cs="宋体"/>
                <w:kern w:val="0"/>
                <w:sz w:val="24"/>
              </w:rPr>
              <w:t>年度预算</w:t>
            </w:r>
          </w:p>
        </w:tc>
        <w:tc>
          <w:tcPr>
            <w:tcW w:w="117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增减金额</w:t>
            </w:r>
          </w:p>
        </w:tc>
        <w:tc>
          <w:tcPr>
            <w:tcW w:w="31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变化原因</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因公出国经费</w:t>
            </w:r>
          </w:p>
        </w:tc>
        <w:tc>
          <w:tcPr>
            <w:tcW w:w="17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c>
          <w:tcPr>
            <w:tcW w:w="17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c>
          <w:tcPr>
            <w:tcW w:w="117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c>
          <w:tcPr>
            <w:tcW w:w="310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公务用车购置经费</w:t>
            </w:r>
          </w:p>
        </w:tc>
        <w:tc>
          <w:tcPr>
            <w:tcW w:w="17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c>
          <w:tcPr>
            <w:tcW w:w="17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c>
          <w:tcPr>
            <w:tcW w:w="117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c>
          <w:tcPr>
            <w:tcW w:w="310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p>
        </w:tc>
      </w:tr>
      <w:tr>
        <w:tblPrEx>
          <w:tblCellMar>
            <w:top w:w="0" w:type="dxa"/>
            <w:left w:w="108" w:type="dxa"/>
            <w:bottom w:w="0" w:type="dxa"/>
            <w:right w:w="108" w:type="dxa"/>
          </w:tblCellMar>
        </w:tblPrEx>
        <w:trPr>
          <w:trHeight w:val="570" w:hRule="atLeast"/>
        </w:trPr>
        <w:tc>
          <w:tcPr>
            <w:tcW w:w="21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公务用车运行经费</w:t>
            </w:r>
          </w:p>
        </w:tc>
        <w:tc>
          <w:tcPr>
            <w:tcW w:w="17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2.5</w:t>
            </w:r>
          </w:p>
        </w:tc>
        <w:tc>
          <w:tcPr>
            <w:tcW w:w="17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2.5</w:t>
            </w:r>
          </w:p>
        </w:tc>
        <w:tc>
          <w:tcPr>
            <w:tcW w:w="117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c>
          <w:tcPr>
            <w:tcW w:w="310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部门职能需求，公车运行经费与上年持平</w:t>
            </w:r>
          </w:p>
        </w:tc>
      </w:tr>
      <w:tr>
        <w:tblPrEx>
          <w:tblCellMar>
            <w:top w:w="0" w:type="dxa"/>
            <w:left w:w="108" w:type="dxa"/>
            <w:bottom w:w="0" w:type="dxa"/>
            <w:right w:w="108" w:type="dxa"/>
          </w:tblCellMar>
        </w:tblPrEx>
        <w:trPr>
          <w:trHeight w:val="855" w:hRule="atLeast"/>
        </w:trPr>
        <w:tc>
          <w:tcPr>
            <w:tcW w:w="21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公务接待费支出</w:t>
            </w:r>
          </w:p>
        </w:tc>
        <w:tc>
          <w:tcPr>
            <w:tcW w:w="171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val="en-US" w:eastAsia="zh-CN"/>
              </w:rPr>
              <w:t>4</w:t>
            </w:r>
          </w:p>
        </w:tc>
        <w:tc>
          <w:tcPr>
            <w:tcW w:w="17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4</w:t>
            </w:r>
          </w:p>
        </w:tc>
        <w:tc>
          <w:tcPr>
            <w:tcW w:w="117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val="en-US" w:eastAsia="zh-CN"/>
              </w:rPr>
              <w:t>0</w:t>
            </w:r>
          </w:p>
        </w:tc>
        <w:tc>
          <w:tcPr>
            <w:tcW w:w="310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201</w:t>
            </w:r>
            <w:r>
              <w:rPr>
                <w:rFonts w:hint="eastAsia" w:ascii="仿宋_GB2312" w:hAnsi="宋体" w:eastAsia="仿宋_GB2312" w:cs="宋体"/>
                <w:kern w:val="0"/>
                <w:sz w:val="24"/>
                <w:lang w:val="en-US" w:eastAsia="zh-CN"/>
              </w:rPr>
              <w:t>8</w:t>
            </w:r>
            <w:r>
              <w:rPr>
                <w:rFonts w:hint="eastAsia" w:ascii="仿宋_GB2312" w:hAnsi="宋体" w:eastAsia="仿宋_GB2312" w:cs="宋体"/>
                <w:kern w:val="0"/>
                <w:sz w:val="24"/>
              </w:rPr>
              <w:t>年公务接待费预算</w:t>
            </w:r>
            <w:r>
              <w:rPr>
                <w:rFonts w:hint="eastAsia" w:ascii="仿宋_GB2312" w:hAnsi="宋体" w:eastAsia="仿宋_GB2312" w:cs="宋体"/>
                <w:kern w:val="0"/>
                <w:sz w:val="24"/>
                <w:lang w:eastAsia="zh-CN"/>
              </w:rPr>
              <w:t>持平</w:t>
            </w:r>
            <w:r>
              <w:rPr>
                <w:rFonts w:hint="eastAsia" w:ascii="仿宋_GB2312" w:hAnsi="宋体" w:eastAsia="仿宋_GB2312" w:cs="宋体"/>
                <w:kern w:val="0"/>
                <w:sz w:val="24"/>
              </w:rPr>
              <w:t>主要是：厉行节约，杜绝浪费,</w:t>
            </w:r>
            <w:r>
              <w:rPr>
                <w:rFonts w:hint="eastAsia" w:ascii="仿宋_GB2312" w:hAnsi="宋体" w:eastAsia="仿宋_GB2312" w:cs="宋体"/>
                <w:kern w:val="0"/>
                <w:sz w:val="24"/>
                <w:lang w:eastAsia="zh-CN"/>
              </w:rPr>
              <w:t>在</w:t>
            </w:r>
            <w:r>
              <w:rPr>
                <w:rFonts w:hint="eastAsia" w:ascii="仿宋_GB2312" w:hAnsi="宋体" w:eastAsia="仿宋_GB2312" w:cs="宋体"/>
                <w:kern w:val="0"/>
                <w:sz w:val="24"/>
                <w:lang w:val="en-US" w:eastAsia="zh-CN"/>
              </w:rPr>
              <w:t>2018年项目增加，需求增加的情况下，</w:t>
            </w:r>
            <w:r>
              <w:rPr>
                <w:rFonts w:hint="eastAsia" w:ascii="仿宋_GB2312" w:hAnsi="宋体" w:eastAsia="仿宋_GB2312" w:cs="宋体"/>
                <w:kern w:val="0"/>
                <w:sz w:val="24"/>
              </w:rPr>
              <w:t>与上年部门“三公”经费预算安排</w:t>
            </w:r>
            <w:r>
              <w:rPr>
                <w:rFonts w:hint="eastAsia" w:ascii="仿宋_GB2312" w:hAnsi="宋体" w:eastAsia="仿宋_GB2312" w:cs="宋体"/>
                <w:kern w:val="0"/>
                <w:sz w:val="24"/>
                <w:lang w:eastAsia="zh-CN"/>
              </w:rPr>
              <w:t>持平</w:t>
            </w:r>
            <w:r>
              <w:rPr>
                <w:rFonts w:hint="eastAsia" w:ascii="仿宋_GB2312" w:hAnsi="宋体" w:eastAsia="仿宋_GB2312" w:cs="宋体"/>
                <w:kern w:val="0"/>
                <w:sz w:val="24"/>
              </w:rPr>
              <w:t>。</w:t>
            </w:r>
          </w:p>
        </w:tc>
      </w:tr>
      <w:tr>
        <w:tblPrEx>
          <w:tblCellMar>
            <w:top w:w="0" w:type="dxa"/>
            <w:left w:w="108" w:type="dxa"/>
            <w:bottom w:w="0" w:type="dxa"/>
            <w:right w:w="108" w:type="dxa"/>
          </w:tblCellMar>
        </w:tblPrEx>
        <w:trPr>
          <w:trHeight w:val="1140" w:hRule="atLeast"/>
        </w:trPr>
        <w:tc>
          <w:tcPr>
            <w:tcW w:w="21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合计</w:t>
            </w:r>
          </w:p>
        </w:tc>
        <w:tc>
          <w:tcPr>
            <w:tcW w:w="17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6</w:t>
            </w:r>
            <w:r>
              <w:rPr>
                <w:rFonts w:hint="eastAsia" w:ascii="仿宋_GB2312" w:hAnsi="宋体" w:eastAsia="仿宋_GB2312" w:cs="宋体"/>
                <w:kern w:val="0"/>
                <w:sz w:val="24"/>
              </w:rPr>
              <w:t>.5</w:t>
            </w:r>
          </w:p>
        </w:tc>
        <w:tc>
          <w:tcPr>
            <w:tcW w:w="17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6.5</w:t>
            </w:r>
          </w:p>
        </w:tc>
        <w:tc>
          <w:tcPr>
            <w:tcW w:w="117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val="en-US" w:eastAsia="zh-CN"/>
              </w:rPr>
              <w:t>0</w:t>
            </w:r>
          </w:p>
        </w:tc>
        <w:tc>
          <w:tcPr>
            <w:tcW w:w="310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201</w:t>
            </w:r>
            <w:r>
              <w:rPr>
                <w:rFonts w:hint="eastAsia" w:ascii="仿宋_GB2312" w:hAnsi="宋体" w:eastAsia="仿宋_GB2312" w:cs="宋体"/>
                <w:kern w:val="0"/>
                <w:sz w:val="24"/>
                <w:lang w:val="en-US" w:eastAsia="zh-CN"/>
              </w:rPr>
              <w:t>8</w:t>
            </w:r>
            <w:r>
              <w:rPr>
                <w:rFonts w:hint="eastAsia" w:ascii="仿宋_GB2312" w:hAnsi="宋体" w:eastAsia="仿宋_GB2312" w:cs="宋体"/>
                <w:kern w:val="0"/>
                <w:sz w:val="24"/>
              </w:rPr>
              <w:t>年，针对三公经费支出制定了严格的管理制度，认真执行中央八项规定，厉行节约，杜绝浪费。</w:t>
            </w:r>
            <w:r>
              <w:rPr>
                <w:rFonts w:hint="eastAsia" w:ascii="仿宋_GB2312" w:hAnsi="宋体" w:eastAsia="仿宋_GB2312" w:cs="宋体"/>
                <w:kern w:val="0"/>
                <w:sz w:val="24"/>
                <w:lang w:eastAsia="zh-CN"/>
              </w:rPr>
              <w:t>在</w:t>
            </w:r>
            <w:r>
              <w:rPr>
                <w:rFonts w:hint="eastAsia" w:ascii="仿宋_GB2312" w:hAnsi="宋体" w:eastAsia="仿宋_GB2312" w:cs="宋体"/>
                <w:kern w:val="0"/>
                <w:sz w:val="24"/>
                <w:lang w:val="en-US" w:eastAsia="zh-CN"/>
              </w:rPr>
              <w:t>2018年项目增加，需求增加的情况下，</w:t>
            </w:r>
            <w:r>
              <w:rPr>
                <w:rFonts w:hint="eastAsia" w:ascii="仿宋_GB2312" w:hAnsi="宋体" w:eastAsia="仿宋_GB2312" w:cs="宋体"/>
                <w:kern w:val="0"/>
                <w:sz w:val="24"/>
              </w:rPr>
              <w:t>与</w:t>
            </w:r>
            <w:r>
              <w:rPr>
                <w:rFonts w:hint="eastAsia" w:ascii="仿宋_GB2312" w:hAnsi="宋体" w:eastAsia="仿宋_GB2312" w:cs="宋体"/>
                <w:kern w:val="0"/>
                <w:sz w:val="24"/>
                <w:lang w:val="en-US" w:eastAsia="zh-CN"/>
              </w:rPr>
              <w:t>2017年</w:t>
            </w:r>
            <w:r>
              <w:rPr>
                <w:rFonts w:hint="eastAsia" w:ascii="仿宋_GB2312" w:hAnsi="宋体" w:eastAsia="仿宋_GB2312" w:cs="宋体"/>
                <w:kern w:val="0"/>
                <w:sz w:val="24"/>
              </w:rPr>
              <w:t>部门“三公”经费预算安排</w:t>
            </w:r>
            <w:r>
              <w:rPr>
                <w:rFonts w:hint="eastAsia" w:ascii="仿宋_GB2312" w:hAnsi="宋体" w:eastAsia="仿宋_GB2312" w:cs="宋体"/>
                <w:kern w:val="0"/>
                <w:sz w:val="24"/>
                <w:lang w:eastAsia="zh-CN"/>
              </w:rPr>
              <w:t>持平</w:t>
            </w:r>
            <w:r>
              <w:rPr>
                <w:rFonts w:hint="eastAsia" w:ascii="仿宋_GB2312" w:hAnsi="宋体" w:eastAsia="仿宋_GB2312" w:cs="宋体"/>
                <w:kern w:val="0"/>
                <w:sz w:val="24"/>
              </w:rPr>
              <w:t>。</w:t>
            </w:r>
          </w:p>
        </w:tc>
      </w:tr>
    </w:tbl>
    <w:p>
      <w:pPr>
        <w:spacing w:line="560" w:lineRule="exact"/>
        <w:ind w:firstLine="600"/>
        <w:rPr>
          <w:rFonts w:ascii="仿宋" w:hAnsi="仿宋" w:eastAsia="仿宋" w:cs="仿宋"/>
          <w:sz w:val="32"/>
          <w:szCs w:val="32"/>
        </w:rPr>
      </w:pPr>
    </w:p>
    <w:p>
      <w:pPr>
        <w:jc w:val="center"/>
        <w:outlineLvl w:val="0"/>
        <w:rPr>
          <w:rFonts w:ascii="黑体" w:hAnsi="黑体" w:eastAsia="黑体"/>
          <w:sz w:val="32"/>
          <w:szCs w:val="32"/>
        </w:rPr>
      </w:pPr>
      <w:r>
        <w:rPr>
          <w:rFonts w:hint="eastAsia" w:ascii="黑体" w:hAnsi="黑体" w:eastAsia="黑体"/>
          <w:sz w:val="32"/>
          <w:szCs w:val="32"/>
        </w:rPr>
        <w:t>第五部分：绩效预算信息</w:t>
      </w:r>
    </w:p>
    <w:p>
      <w:pPr>
        <w:spacing w:line="560" w:lineRule="exact"/>
        <w:rPr>
          <w:rFonts w:ascii="仿宋" w:hAnsi="仿宋" w:eastAsia="仿宋" w:cs="仿宋"/>
          <w:b/>
          <w:bCs/>
          <w:sz w:val="32"/>
          <w:szCs w:val="32"/>
        </w:rPr>
      </w:pPr>
      <w:r>
        <w:rPr>
          <w:rFonts w:hint="eastAsia" w:ascii="黑体" w:hAnsi="黑体" w:eastAsia="黑体"/>
          <w:sz w:val="32"/>
          <w:szCs w:val="32"/>
        </w:rPr>
        <w:t xml:space="preserve">    一、总体绩效目标</w:t>
      </w:r>
      <w:r>
        <w:rPr>
          <w:rFonts w:hint="eastAsia" w:ascii="黑体" w:hAnsi="黑体" w:eastAsia="黑体"/>
          <w:b/>
          <w:sz w:val="32"/>
          <w:szCs w:val="32"/>
        </w:rPr>
        <w:t>：</w:t>
      </w:r>
    </w:p>
    <w:p>
      <w:pPr>
        <w:spacing w:line="560" w:lineRule="exact"/>
        <w:ind w:firstLine="6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是提高农产品加工水平，推进农村新型社区、产业园区和生态园区建设，促进一、二、三产业融合，提高农民收入。提升农产品附加值，增加农民收入，全面发展壮大农业龙头，推进一、二、三产业融合，打造涞水农业产业化联合体，建设休闲农业示范区，创造县域经济发展新增长点。组织落实省、市农业产业化经营的发展规划与政策，支持全县农业企业产业化加快发展，加快发展现代农业，培育休闲农业。</w:t>
      </w:r>
    </w:p>
    <w:p>
      <w:pPr>
        <w:spacing w:line="560" w:lineRule="exact"/>
        <w:ind w:firstLine="6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是突出重点，因地制宜，按照分期分批推进的要求，每年选定一批重点村实施改造提升。按照三年建设周期，建设一批多种类型、有示范意义的中心村示范点。通过美丽乡村建设和开展中心村示范点建设，加快建设社会主义新农村。加快美丽乡村建设步伐，不断完善农村环境面貌。通过美丽乡村和中心村示范点建设，加快建设社会主义新农村。改善农村人居环境，提升农民生产生活条件。全面推进以“清、拆、用、减、管”为主要内容的农村生活垃圾治理专项行动。全面开展农村生活垃圾治理，促进垃圾分类及资源化利用。</w:t>
      </w:r>
    </w:p>
    <w:p>
      <w:pPr>
        <w:spacing w:line="560" w:lineRule="exact"/>
        <w:ind w:firstLine="6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是使农业增效、农民增收、农村增活力。促进农村经济社会全面协调发展。全面深化农村重点领域、关键环节改革，加快推进农业农村体制机制创新，发展农宅旅游合作社，激发农村经济社会发展活力。全面深化农村重点领域、关键环节改革，加快推进农业农村体制机制创新，抓出一批农宅旅游合作社示范村，增强农村经济社会发展活力。</w:t>
      </w:r>
    </w:p>
    <w:p>
      <w:pPr>
        <w:spacing w:line="560" w:lineRule="exact"/>
        <w:ind w:firstLine="6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是排查发现农村设施安全隐患,集中整治、标本兼治农村设施安全隐患。按照省、市部署，扎实开展农村安全隐患排查整治行动。按照中央、省市和县委、县政府要求，认真开展农村安全隐患排查。对农村水利、道路交通、农村房屋、安全饮水、用电安全、供气安全等方面进行安全排查。排查发现农村设施安全隐患,集中整治、标本兼治农村设施安全隐患。</w:t>
      </w:r>
    </w:p>
    <w:p>
      <w:pPr>
        <w:spacing w:line="560" w:lineRule="exact"/>
        <w:ind w:firstLine="6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是完成“村务公开”，加强基层民主政治建设。安排部署村务公开工作，深化民主管理，不断完善各项规章制度。以“村务公开”为切入点，全面加强基层民主政治建设。安排部署村务公开工作，深化民主管理，不断完善各项规章制度。完成“村务公开”，加强基层民主政治建设。</w:t>
      </w:r>
    </w:p>
    <w:p>
      <w:pPr>
        <w:spacing w:line="560" w:lineRule="exact"/>
        <w:ind w:firstLine="6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是保障各项政党工作的开展。抓好秸秆综合利用，严禁焚烧秸秆及垃圾行为，保护碧水蓝天。调研提出规划和建议，工作部署、协调推动、普查统计、督促指导及县委、县政府交办的其他事项等行政管理事项。加强管理，园满完成省委、省政府交办任务，加强机关事务性管理，提高机关自身工作能力。</w:t>
      </w:r>
    </w:p>
    <w:p>
      <w:pPr>
        <w:spacing w:line="560" w:lineRule="exact"/>
        <w:ind w:firstLine="600"/>
        <w:rPr>
          <w:rFonts w:hint="eastAsia" w:ascii="仿宋" w:hAnsi="仿宋" w:eastAsia="仿宋" w:cs="仿宋"/>
          <w:sz w:val="32"/>
          <w:szCs w:val="32"/>
          <w:lang w:val="en-US" w:eastAsia="zh-CN"/>
        </w:rPr>
      </w:pPr>
    </w:p>
    <w:p>
      <w:pPr>
        <w:spacing w:line="560" w:lineRule="exact"/>
        <w:ind w:firstLine="600"/>
        <w:rPr>
          <w:rFonts w:hint="eastAsia" w:ascii="仿宋" w:hAnsi="仿宋" w:eastAsia="仿宋" w:cs="仿宋"/>
          <w:sz w:val="32"/>
          <w:szCs w:val="32"/>
          <w:lang w:val="en-US" w:eastAsia="zh-CN"/>
        </w:rPr>
      </w:pPr>
    </w:p>
    <w:p>
      <w:pPr>
        <w:spacing w:line="560" w:lineRule="exact"/>
        <w:ind w:firstLine="642"/>
        <w:rPr>
          <w:rFonts w:ascii="仿宋" w:hAnsi="仿宋" w:eastAsia="仿宋" w:cs="仿宋"/>
          <w:sz w:val="32"/>
          <w:szCs w:val="32"/>
        </w:rPr>
      </w:pPr>
    </w:p>
    <w:p>
      <w:pPr>
        <w:spacing w:line="560" w:lineRule="exact"/>
        <w:ind w:firstLine="642"/>
        <w:rPr>
          <w:rFonts w:ascii="仿宋" w:hAnsi="仿宋" w:eastAsia="仿宋" w:cs="仿宋"/>
          <w:sz w:val="32"/>
          <w:szCs w:val="32"/>
        </w:rPr>
        <w:sectPr>
          <w:footerReference r:id="rId3" w:type="default"/>
          <w:pgSz w:w="11906" w:h="16838"/>
          <w:pgMar w:top="1440" w:right="1247" w:bottom="1440" w:left="1814" w:header="851" w:footer="992" w:gutter="0"/>
          <w:cols w:space="0" w:num="1"/>
          <w:docGrid w:type="lines" w:linePitch="312" w:charSpace="0"/>
        </w:sectPr>
      </w:pPr>
    </w:p>
    <w:tbl>
      <w:tblPr>
        <w:tblStyle w:val="5"/>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6"/>
        <w:gridCol w:w="2245"/>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6"/>
            <w:tcBorders>
              <w:top w:val="single" w:color="FFFFFF" w:sz="6" w:space="0"/>
              <w:left w:val="single" w:color="FFFFFF" w:sz="6" w:space="0"/>
              <w:right w:val="single" w:color="FFFFFF" w:sz="6" w:space="0"/>
            </w:tcBorders>
            <w:shd w:val="clear" w:color="auto" w:fill="auto"/>
            <w:vAlign w:val="center"/>
          </w:tcPr>
          <w:p>
            <w:pPr>
              <w:jc w:val="center"/>
              <w:outlineLvl w:val="0"/>
              <w:rPr>
                <w:rFonts w:ascii="黑体" w:hAnsi="黑体" w:eastAsia="黑体"/>
                <w:b/>
                <w:sz w:val="32"/>
              </w:rPr>
            </w:pPr>
            <w:r>
              <w:rPr>
                <w:rFonts w:hint="eastAsia" w:ascii="黑体" w:hAnsi="黑体" w:eastAsia="黑体"/>
                <w:kern w:val="0"/>
                <w:sz w:val="32"/>
                <w:szCs w:val="32"/>
              </w:rPr>
              <w:t>二、</w:t>
            </w:r>
            <w:r>
              <w:rPr>
                <w:rFonts w:hint="eastAsia" w:ascii="黑体" w:hAnsi="黑体" w:eastAsia="黑体"/>
                <w:b/>
                <w:sz w:val="32"/>
              </w:rPr>
              <w:t>部门职责-工作活动绩效目标</w:t>
            </w:r>
            <w:bookmarkStart w:id="0" w:name="_GoBack"/>
            <w:bookmarkEnd w:id="0"/>
          </w:p>
          <w:p>
            <w:pPr>
              <w:spacing w:line="300" w:lineRule="exact"/>
              <w:jc w:val="left"/>
              <w:rPr>
                <w:rFonts w:ascii="方正小标宋_GBK" w:eastAsia="方正小标宋_GBK"/>
                <w:sz w:val="24"/>
              </w:rPr>
            </w:pPr>
            <w:r>
              <w:rPr>
                <w:rFonts w:ascii="方正小标宋_GBK" w:eastAsia="方正小标宋_GBK"/>
                <w:sz w:val="24"/>
              </w:rPr>
              <w:t>226</w:t>
            </w:r>
            <w:r>
              <w:rPr>
                <w:rFonts w:hint="eastAsia" w:ascii="方正小标宋_GBK" w:eastAsia="方正小标宋_GBK"/>
                <w:sz w:val="24"/>
              </w:rPr>
              <w:t>中国共产党涞水县委员会农村工作委员会</w:t>
            </w:r>
          </w:p>
        </w:tc>
        <w:tc>
          <w:tcPr>
            <w:tcW w:w="2948" w:type="dxa"/>
            <w:gridSpan w:val="4"/>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gridSpan w:val="2"/>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gridSpan w:val="2"/>
            <w:vMerge w:val="continue"/>
            <w:shd w:val="clear" w:color="auto" w:fill="auto"/>
            <w:vAlign w:val="center"/>
          </w:tcPr>
          <w:p>
            <w:pPr>
              <w:spacing w:line="300" w:lineRule="exact"/>
              <w:jc w:val="left"/>
              <w:outlineLvl w:val="0"/>
            </w:pPr>
          </w:p>
        </w:tc>
        <w:tc>
          <w:tcPr>
            <w:tcW w:w="1276" w:type="dxa"/>
            <w:vMerge w:val="continue"/>
            <w:shd w:val="clear" w:color="auto" w:fill="auto"/>
            <w:vAlign w:val="center"/>
          </w:tcPr>
          <w:p>
            <w:pPr>
              <w:spacing w:line="300" w:lineRule="exact"/>
              <w:jc w:val="left"/>
              <w:outlineLvl w:val="0"/>
            </w:pPr>
          </w:p>
        </w:tc>
        <w:tc>
          <w:tcPr>
            <w:tcW w:w="2976" w:type="dxa"/>
            <w:vMerge w:val="continue"/>
            <w:shd w:val="clear" w:color="auto" w:fill="auto"/>
            <w:vAlign w:val="center"/>
          </w:tcPr>
          <w:p>
            <w:pPr>
              <w:spacing w:line="300" w:lineRule="exact"/>
              <w:jc w:val="left"/>
              <w:outlineLvl w:val="0"/>
            </w:pPr>
          </w:p>
        </w:tc>
        <w:tc>
          <w:tcPr>
            <w:tcW w:w="2976" w:type="dxa"/>
            <w:vMerge w:val="continue"/>
            <w:shd w:val="clear" w:color="auto" w:fill="auto"/>
            <w:vAlign w:val="center"/>
          </w:tcPr>
          <w:p>
            <w:pPr>
              <w:spacing w:line="300" w:lineRule="exact"/>
              <w:jc w:val="left"/>
              <w:outlineLvl w:val="0"/>
            </w:pPr>
          </w:p>
        </w:tc>
        <w:tc>
          <w:tcPr>
            <w:tcW w:w="1417" w:type="dxa"/>
            <w:vMerge w:val="continue"/>
            <w:shd w:val="clear" w:color="auto" w:fill="auto"/>
            <w:vAlign w:val="center"/>
          </w:tcPr>
          <w:p>
            <w:pPr>
              <w:spacing w:line="300" w:lineRule="exact"/>
              <w:jc w:val="left"/>
              <w:outlineLvl w:val="0"/>
            </w:pP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gridSpan w:val="2"/>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一、推进农业产业化发展</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30.00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组织落实省、市农业产业化经营的发展规划与政策，支持全县农业企业产业化加快发展，加快发展现代农业，培育休闲农业。</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提升农产品附加值，增加农民收入，全面发展壮大农业龙头，推进</w:t>
            </w:r>
            <w:r>
              <w:rPr>
                <w:rFonts w:hint="eastAsia" w:ascii="方正书宋_GBK" w:eastAsia="方正书宋_GBK"/>
                <w:lang w:eastAsia="zh-CN"/>
              </w:rPr>
              <w:t>一、二、三产业</w:t>
            </w:r>
            <w:r>
              <w:rPr>
                <w:rFonts w:hint="eastAsia" w:ascii="方正书宋_GBK" w:eastAsia="方正书宋_GBK"/>
              </w:rPr>
              <w:t>融合，打造涞水农业产业化联合体，建设休闲农业示范区，创造县域经济发展新增长点。</w:t>
            </w:r>
          </w:p>
          <w:p>
            <w:pPr>
              <w:spacing w:line="300" w:lineRule="exact"/>
              <w:jc w:val="left"/>
              <w:rPr>
                <w:rFonts w:ascii="方正书宋_GBK" w:eastAsia="方正书宋_GBK"/>
              </w:rPr>
            </w:pPr>
            <w:r>
              <w:rPr>
                <w:rFonts w:hint="eastAsia" w:ascii="方正书宋_GBK" w:eastAsia="方正书宋_GBK"/>
              </w:rPr>
              <w:t>拉伸农业产业链条，提升农产品附加值，增加农民收入，创造县域经济发展新增长点。</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gridSpan w:val="2"/>
            <w:vMerge w:val="restart"/>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、实施农业产业化专项补助</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30.00</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通过政策资金引导，加快建设农产品加工和大型物流项目。</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提高农产品加工水平，推进农村新型社区、产业园区和生态园区建设，促进</w:t>
            </w:r>
            <w:r>
              <w:rPr>
                <w:rFonts w:hint="eastAsia" w:ascii="方正书宋_GBK" w:eastAsia="方正书宋_GBK"/>
                <w:lang w:eastAsia="zh-CN"/>
              </w:rPr>
              <w:t>一、二、三产业</w:t>
            </w:r>
            <w:r>
              <w:rPr>
                <w:rFonts w:hint="eastAsia" w:ascii="方正书宋_GBK" w:eastAsia="方正书宋_GBK"/>
              </w:rPr>
              <w:t>融合，提高农民收入。</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农业产业化经营率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64.5%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63%</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62.5%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&lt;62.5%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gridSpan w:val="2"/>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县级以上农业龙头企业销售收入增幅</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gridSpan w:val="2"/>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农产品加工园区农业生产化补助到位率</w:t>
            </w:r>
          </w:p>
        </w:tc>
        <w:tc>
          <w:tcPr>
            <w:tcW w:w="737" w:type="dxa"/>
            <w:shd w:val="clear" w:color="auto" w:fill="auto"/>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gridSpan w:val="2"/>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二、推进新农村建设</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1005.80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通过美丽乡村建设和开展中心村示范点建设，加快建设社会主义新农村。加快美丽乡村建设步伐，不断完善农村环境面貌。</w:t>
            </w:r>
          </w:p>
          <w:p>
            <w:pPr>
              <w:spacing w:line="300" w:lineRule="exact"/>
              <w:jc w:val="left"/>
              <w:rPr>
                <w:rFonts w:hint="eastAsia" w:ascii="方正书宋_GBK" w:eastAsia="方正书宋_GBK"/>
              </w:rPr>
            </w:pPr>
            <w:r>
              <w:rPr>
                <w:rFonts w:hint="eastAsia" w:ascii="方正书宋_GBK" w:eastAsia="方正书宋_GBK"/>
              </w:rPr>
              <w:t>通过实施农村面貌改造提升行动和开展新民居中心村示范点建设，加快建设社会主义新农村。</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通过美丽乡村和中心村示范点建设，加快建设社会主义新农村。改善农村人居环境，提升农民生产生活条件。</w:t>
            </w:r>
          </w:p>
          <w:p>
            <w:pPr>
              <w:spacing w:line="300" w:lineRule="exact"/>
              <w:jc w:val="left"/>
              <w:rPr>
                <w:rFonts w:hint="eastAsia" w:ascii="方正书宋_GBK" w:eastAsia="方正书宋_GBK"/>
              </w:rPr>
            </w:pPr>
            <w:r>
              <w:rPr>
                <w:rFonts w:hint="eastAsia" w:ascii="方正书宋_GBK" w:eastAsia="方正书宋_GBK"/>
              </w:rPr>
              <w:t>通过实施农村面貌改造提升行动和开展新民居中心村示范点建设，加快建设社会主义新农村。改善农村环境面貌，提升农民生产生活条件。</w:t>
            </w:r>
          </w:p>
        </w:tc>
        <w:tc>
          <w:tcPr>
            <w:tcW w:w="1417" w:type="dxa"/>
            <w:shd w:val="clear" w:color="auto" w:fill="auto"/>
            <w:vAlign w:val="center"/>
          </w:tcPr>
          <w:p>
            <w:pPr>
              <w:spacing w:line="300" w:lineRule="exact"/>
              <w:jc w:val="left"/>
              <w:rPr>
                <w:rFonts w:hint="eastAsia"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gridSpan w:val="2"/>
            <w:vMerge w:val="restart"/>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、美丽乡村建设</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355.80</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按照统筹城乡发展要求，以</w:t>
            </w:r>
            <w:r>
              <w:rPr>
                <w:rFonts w:hint="cs" w:ascii="方正书宋_GBK" w:eastAsia="方正书宋_GBK"/>
              </w:rPr>
              <w:t>“</w:t>
            </w:r>
            <w:r>
              <w:rPr>
                <w:rFonts w:hint="eastAsia" w:ascii="方正书宋_GBK" w:eastAsia="方正书宋_GBK"/>
              </w:rPr>
              <w:t>环境美、产业美、精神美、生态美</w:t>
            </w:r>
            <w:r>
              <w:rPr>
                <w:rFonts w:hint="cs" w:ascii="方正书宋_GBK" w:eastAsia="方正书宋_GBK"/>
              </w:rPr>
              <w:t>”</w:t>
            </w:r>
            <w:r>
              <w:rPr>
                <w:rFonts w:hint="eastAsia" w:ascii="方正书宋_GBK" w:eastAsia="方正书宋_GBK"/>
              </w:rPr>
              <w:t>为重点，大力推进美丽乡村建设。全面开展农村生活垃圾治理，促进垃圾分类及资源化利用。</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突出重点，因地制宜，按照分期分批推进的要求，每年选定一批重点村实施改造提升。</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农村人居环境达标率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gridSpan w:val="2"/>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重点村改造提升任务完成率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gridSpan w:val="2"/>
            <w:vMerge w:val="restart"/>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、中心村建设</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650.00</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推进新民居中心村示范工程建设，打造一批符合全面小康要求的新型农村社区和美丽乡村。</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按照三年建设周期，建设一批多种类型、有示范意义的新民居中心村示范点。</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村民满意度</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gridSpan w:val="2"/>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中心村示范点任务完成率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gridSpan w:val="2"/>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新启动中心村示范点开工率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gridSpan w:val="2"/>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三、深化农村改革</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10.00</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全面深化农村重点领域、关键环节改革，加快推进农业农村体制机制创新，发展农宅旅游合作社，激发农村经济社会发展活力。</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全面深化农村重点领域、关键环节改革，加快推进农业农村体制机制创新，抓出一批农宅旅游合作社示范村，增强农村经济社会发展活力。使农业增效、农民增收、农村增活力。</w:t>
            </w:r>
          </w:p>
        </w:tc>
        <w:tc>
          <w:tcPr>
            <w:tcW w:w="1417" w:type="dxa"/>
            <w:shd w:val="clear" w:color="auto" w:fill="auto"/>
            <w:vAlign w:val="center"/>
          </w:tcPr>
          <w:p>
            <w:pPr>
              <w:spacing w:line="300" w:lineRule="exact"/>
              <w:jc w:val="left"/>
              <w:rPr>
                <w:rFonts w:hint="eastAsia"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gridSpan w:val="2"/>
            <w:vMerge w:val="restart"/>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、指导农村综合改革</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10.00</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有序推进农村集体经营性资产股份合作制改革，开展财政资金支持壮大村集体经济试点，创新农村基本经营制度，完善相关机制建设。</w:t>
            </w:r>
          </w:p>
          <w:p>
            <w:pPr>
              <w:spacing w:line="300" w:lineRule="exact"/>
              <w:jc w:val="left"/>
              <w:rPr>
                <w:rFonts w:hint="eastAsia" w:ascii="方正书宋_GBK" w:eastAsia="方正书宋_GBK"/>
              </w:rPr>
            </w:pPr>
            <w:r>
              <w:rPr>
                <w:rFonts w:hint="eastAsia" w:ascii="方正书宋_GBK" w:eastAsia="方正书宋_GBK"/>
              </w:rPr>
              <w:t>协调指导推进土地流转、村集体股份制改造等农村综合改革，创新农村基本经营制度，完善相关机制建设。</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促进农村经济社会全面协调发展。</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农村综合改革任务完成率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gridSpan w:val="2"/>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3</w:t>
            </w:r>
            <w:r>
              <w:rPr>
                <w:rFonts w:hint="eastAsia" w:ascii="方正书宋_GBK" w:eastAsia="方正书宋_GBK"/>
              </w:rPr>
              <w:t>年基本完成农村集体经营性资产股份合作制改革</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50%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30%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gridSpan w:val="2"/>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四、排查农村设施安全隐患</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按照省、市部署，扎实开展农村安全隐患排查整治行动，协调指导农村经济健康发展，着力促进农民收入持续较快增长。</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按照中央、省市和县委、县政府要求，认真开展农村安全隐患排查。对农村水利、道路交通、农村房屋、安全饮水、用电安全、供气安全等方面进行安全排查。推动中央、省市和县委、县政府各项惠农政策落实，使农村经济健康发展、农民收入实现持续稳定增长农村经济持续较快发展。</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gridSpan w:val="2"/>
            <w:vMerge w:val="restart"/>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、排查农村设施安全隐患</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以，认真开展农村安全隐患排查。对农村水利、道路交通、农村房屋、安全饮水、用电安全、供气安全等方面进行安全排查。推动县域经济结构优化和发展方式转型，加快农村新型家庭手工业发展，促进农民收入持续较快增长。</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排查整治农村设施安全隐患</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排查整治农村设施安全隐患</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gridSpan w:val="2"/>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集中整治、标本兼治农村设施安全隐患</w:t>
            </w:r>
          </w:p>
        </w:tc>
        <w:tc>
          <w:tcPr>
            <w:tcW w:w="737" w:type="dxa"/>
            <w:shd w:val="clear" w:color="auto" w:fill="auto"/>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gridSpan w:val="2"/>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五、政务管理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开展农业宣传，推动农业政策落实。保障各项政党工作的开展。抓好秸秆综合利用，严禁焚烧秸秆及垃圾行为，保护碧水蓝天。</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保障各项农村工作的正常运行</w:t>
            </w:r>
          </w:p>
        </w:tc>
        <w:tc>
          <w:tcPr>
            <w:tcW w:w="1417" w:type="dxa"/>
            <w:shd w:val="clear" w:color="auto" w:fill="auto"/>
            <w:vAlign w:val="center"/>
          </w:tcPr>
          <w:p>
            <w:pPr>
              <w:spacing w:line="300" w:lineRule="exact"/>
              <w:jc w:val="left"/>
              <w:rPr>
                <w:rFonts w:hint="eastAsia"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gridSpan w:val="2"/>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、综合业务管理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调研提出规划和建议，工作部署、协调推动、普查统计、督促指导及县委、县政府交办的其他事项等行政管理事项。</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加强管理，园满完成省委、省政府交办任务</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综合业务管理工作完成率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gridSpan w:val="2"/>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、综合事务管理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加强机关事务性管理，开展机关自身能力建设。</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加强机关事务性管理，提高机关自身工作能力。</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综合事务管理工作完成率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6"/>
            <w:tcBorders>
              <w:top w:val="single" w:color="FFFFFF" w:sz="6" w:space="0"/>
              <w:left w:val="single" w:color="FFFFFF" w:sz="6" w:space="0"/>
              <w:right w:val="single" w:color="FFFFFF" w:sz="6" w:space="0"/>
            </w:tcBorders>
            <w:shd w:val="clear" w:color="auto" w:fill="auto"/>
            <w:vAlign w:val="center"/>
          </w:tcPr>
          <w:p>
            <w:pPr>
              <w:jc w:val="center"/>
              <w:outlineLvl w:val="0"/>
              <w:rPr>
                <w:rFonts w:ascii="黑体" w:hAnsi="黑体" w:eastAsia="黑体"/>
                <w:b/>
                <w:sz w:val="32"/>
              </w:rPr>
            </w:pPr>
            <w:r>
              <w:rPr>
                <w:rFonts w:hint="eastAsia" w:ascii="黑体" w:hAnsi="黑体" w:eastAsia="黑体"/>
                <w:kern w:val="0"/>
                <w:sz w:val="32"/>
                <w:szCs w:val="32"/>
              </w:rPr>
              <w:t>二、</w:t>
            </w:r>
            <w:r>
              <w:rPr>
                <w:rFonts w:hint="eastAsia" w:ascii="黑体" w:hAnsi="黑体" w:eastAsia="黑体"/>
                <w:b/>
                <w:sz w:val="32"/>
              </w:rPr>
              <w:t>部门职责-工作活动绩效目标</w:t>
            </w:r>
          </w:p>
          <w:p>
            <w:pPr>
              <w:spacing w:line="560" w:lineRule="exact"/>
              <w:jc w:val="left"/>
              <w:rPr>
                <w:rFonts w:ascii="方正小标宋_GBK" w:eastAsia="方正小标宋_GBK"/>
                <w:sz w:val="24"/>
              </w:rPr>
            </w:pPr>
            <w:r>
              <w:rPr>
                <w:rFonts w:ascii="方正小标宋_GBK" w:eastAsia="方正小标宋_GBK"/>
                <w:sz w:val="24"/>
              </w:rPr>
              <w:t>226</w:t>
            </w:r>
            <w:r>
              <w:rPr>
                <w:rFonts w:hint="eastAsia" w:ascii="方正小标宋_GBK" w:eastAsia="方正小标宋_GBK"/>
                <w:sz w:val="24"/>
              </w:rPr>
              <w:t>中国共产党涞水县委员会农村工作委员会</w:t>
            </w:r>
          </w:p>
        </w:tc>
        <w:tc>
          <w:tcPr>
            <w:tcW w:w="2948" w:type="dxa"/>
            <w:gridSpan w:val="4"/>
            <w:tcBorders>
              <w:top w:val="single" w:color="FFFFFF" w:sz="6" w:space="0"/>
              <w:left w:val="single" w:color="FFFFFF" w:sz="6" w:space="0"/>
              <w:right w:val="single" w:color="FFFFFF" w:sz="6" w:space="0"/>
            </w:tcBorders>
            <w:shd w:val="clear" w:color="auto" w:fill="auto"/>
            <w:vAlign w:val="center"/>
          </w:tcPr>
          <w:p>
            <w:pPr>
              <w:spacing w:line="56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gridSpan w:val="2"/>
            <w:vMerge w:val="restart"/>
            <w:shd w:val="clear" w:color="auto" w:fill="auto"/>
            <w:vAlign w:val="center"/>
          </w:tcPr>
          <w:p>
            <w:pPr>
              <w:spacing w:line="560" w:lineRule="exact"/>
              <w:jc w:val="center"/>
              <w:rPr>
                <w:rFonts w:ascii="方正书宋_GBK" w:eastAsia="方正书宋_GBK"/>
                <w:b/>
              </w:rPr>
            </w:pPr>
            <w:r>
              <w:rPr>
                <w:rFonts w:hint="eastAsia" w:ascii="方正书宋_GBK" w:eastAsia="方正书宋_GBK"/>
                <w:b/>
              </w:rPr>
              <w:t>职责活动</w:t>
            </w:r>
          </w:p>
        </w:tc>
        <w:tc>
          <w:tcPr>
            <w:tcW w:w="1276" w:type="dxa"/>
            <w:vMerge w:val="restart"/>
            <w:shd w:val="clear" w:color="auto" w:fill="auto"/>
            <w:vAlign w:val="center"/>
          </w:tcPr>
          <w:p>
            <w:pPr>
              <w:spacing w:line="560" w:lineRule="exact"/>
              <w:jc w:val="center"/>
              <w:rPr>
                <w:rFonts w:ascii="方正书宋_GBK" w:eastAsia="方正书宋_GBK"/>
                <w:b/>
              </w:rPr>
            </w:pPr>
            <w:r>
              <w:rPr>
                <w:rFonts w:hint="eastAsia" w:ascii="方正书宋_GBK" w:eastAsia="方正书宋_GBK"/>
                <w:b/>
              </w:rPr>
              <w:t>年度预算数</w:t>
            </w:r>
          </w:p>
        </w:tc>
        <w:tc>
          <w:tcPr>
            <w:tcW w:w="2976" w:type="dxa"/>
            <w:vMerge w:val="restart"/>
            <w:shd w:val="clear" w:color="auto" w:fill="auto"/>
            <w:vAlign w:val="center"/>
          </w:tcPr>
          <w:p>
            <w:pPr>
              <w:spacing w:line="560" w:lineRule="exact"/>
              <w:jc w:val="center"/>
              <w:rPr>
                <w:rFonts w:ascii="方正书宋_GBK" w:eastAsia="方正书宋_GBK"/>
                <w:b/>
              </w:rPr>
            </w:pPr>
            <w:r>
              <w:rPr>
                <w:rFonts w:hint="eastAsia" w:ascii="方正书宋_GBK" w:eastAsia="方正书宋_GBK"/>
                <w:b/>
              </w:rPr>
              <w:t>内容描述</w:t>
            </w:r>
          </w:p>
        </w:tc>
        <w:tc>
          <w:tcPr>
            <w:tcW w:w="2976" w:type="dxa"/>
            <w:vMerge w:val="restart"/>
            <w:shd w:val="clear" w:color="auto" w:fill="auto"/>
            <w:vAlign w:val="center"/>
          </w:tcPr>
          <w:p>
            <w:pPr>
              <w:spacing w:line="560" w:lineRule="exact"/>
              <w:jc w:val="center"/>
              <w:rPr>
                <w:rFonts w:ascii="方正书宋_GBK" w:eastAsia="方正书宋_GBK"/>
                <w:b/>
              </w:rPr>
            </w:pPr>
            <w:r>
              <w:rPr>
                <w:rFonts w:hint="eastAsia" w:ascii="方正书宋_GBK" w:eastAsia="方正书宋_GBK"/>
                <w:b/>
              </w:rPr>
              <w:t>绩效目标</w:t>
            </w:r>
          </w:p>
        </w:tc>
        <w:tc>
          <w:tcPr>
            <w:tcW w:w="1417" w:type="dxa"/>
            <w:vMerge w:val="restart"/>
            <w:shd w:val="clear" w:color="auto" w:fill="auto"/>
            <w:vAlign w:val="center"/>
          </w:tcPr>
          <w:p>
            <w:pPr>
              <w:spacing w:line="560" w:lineRule="exact"/>
              <w:jc w:val="center"/>
              <w:rPr>
                <w:rFonts w:ascii="方正书宋_GBK" w:eastAsia="方正书宋_GBK"/>
                <w:b/>
              </w:rPr>
            </w:pPr>
            <w:r>
              <w:rPr>
                <w:rFonts w:hint="eastAsia" w:ascii="方正书宋_GBK" w:eastAsia="方正书宋_GBK"/>
                <w:b/>
              </w:rPr>
              <w:t>绩效指标</w:t>
            </w:r>
          </w:p>
        </w:tc>
        <w:tc>
          <w:tcPr>
            <w:tcW w:w="2948" w:type="dxa"/>
            <w:gridSpan w:val="4"/>
            <w:shd w:val="clear" w:color="auto" w:fill="auto"/>
            <w:vAlign w:val="center"/>
          </w:tcPr>
          <w:p>
            <w:pPr>
              <w:spacing w:line="56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gridSpan w:val="2"/>
            <w:vMerge w:val="continue"/>
            <w:shd w:val="clear" w:color="auto" w:fill="auto"/>
            <w:vAlign w:val="center"/>
          </w:tcPr>
          <w:p>
            <w:pPr>
              <w:spacing w:line="560" w:lineRule="exact"/>
              <w:jc w:val="left"/>
              <w:outlineLvl w:val="0"/>
            </w:pPr>
          </w:p>
        </w:tc>
        <w:tc>
          <w:tcPr>
            <w:tcW w:w="1276" w:type="dxa"/>
            <w:vMerge w:val="continue"/>
            <w:shd w:val="clear" w:color="auto" w:fill="auto"/>
            <w:vAlign w:val="center"/>
          </w:tcPr>
          <w:p>
            <w:pPr>
              <w:spacing w:line="560" w:lineRule="exact"/>
              <w:jc w:val="left"/>
              <w:outlineLvl w:val="0"/>
            </w:pPr>
          </w:p>
        </w:tc>
        <w:tc>
          <w:tcPr>
            <w:tcW w:w="2976" w:type="dxa"/>
            <w:vMerge w:val="continue"/>
            <w:shd w:val="clear" w:color="auto" w:fill="auto"/>
            <w:vAlign w:val="center"/>
          </w:tcPr>
          <w:p>
            <w:pPr>
              <w:spacing w:line="560" w:lineRule="exact"/>
              <w:jc w:val="left"/>
              <w:outlineLvl w:val="0"/>
            </w:pPr>
          </w:p>
        </w:tc>
        <w:tc>
          <w:tcPr>
            <w:tcW w:w="2976" w:type="dxa"/>
            <w:vMerge w:val="continue"/>
            <w:shd w:val="clear" w:color="auto" w:fill="auto"/>
            <w:vAlign w:val="center"/>
          </w:tcPr>
          <w:p>
            <w:pPr>
              <w:spacing w:line="560" w:lineRule="exact"/>
              <w:jc w:val="left"/>
              <w:outlineLvl w:val="0"/>
            </w:pPr>
          </w:p>
        </w:tc>
        <w:tc>
          <w:tcPr>
            <w:tcW w:w="1417" w:type="dxa"/>
            <w:vMerge w:val="continue"/>
            <w:shd w:val="clear" w:color="auto" w:fill="auto"/>
            <w:vAlign w:val="center"/>
          </w:tcPr>
          <w:p>
            <w:pPr>
              <w:spacing w:line="560" w:lineRule="exact"/>
              <w:jc w:val="left"/>
              <w:outlineLvl w:val="0"/>
            </w:pPr>
          </w:p>
        </w:tc>
        <w:tc>
          <w:tcPr>
            <w:tcW w:w="737" w:type="dxa"/>
            <w:shd w:val="clear" w:color="auto" w:fill="auto"/>
            <w:vAlign w:val="center"/>
          </w:tcPr>
          <w:p>
            <w:pPr>
              <w:spacing w:line="560" w:lineRule="exact"/>
              <w:jc w:val="center"/>
              <w:rPr>
                <w:rFonts w:ascii="方正书宋_GBK" w:eastAsia="方正书宋_GBK"/>
                <w:b/>
              </w:rPr>
            </w:pPr>
            <w:r>
              <w:rPr>
                <w:rFonts w:hint="eastAsia" w:ascii="方正书宋_GBK" w:eastAsia="方正书宋_GBK"/>
                <w:b/>
              </w:rPr>
              <w:t>优</w:t>
            </w:r>
          </w:p>
        </w:tc>
        <w:tc>
          <w:tcPr>
            <w:tcW w:w="737" w:type="dxa"/>
            <w:shd w:val="clear" w:color="auto" w:fill="auto"/>
            <w:vAlign w:val="center"/>
          </w:tcPr>
          <w:p>
            <w:pPr>
              <w:spacing w:line="560" w:lineRule="exact"/>
              <w:jc w:val="center"/>
              <w:rPr>
                <w:rFonts w:ascii="方正书宋_GBK" w:eastAsia="方正书宋_GBK"/>
                <w:b/>
              </w:rPr>
            </w:pPr>
            <w:r>
              <w:rPr>
                <w:rFonts w:hint="eastAsia" w:ascii="方正书宋_GBK" w:eastAsia="方正书宋_GBK"/>
                <w:b/>
              </w:rPr>
              <w:t>良</w:t>
            </w:r>
          </w:p>
        </w:tc>
        <w:tc>
          <w:tcPr>
            <w:tcW w:w="737" w:type="dxa"/>
            <w:shd w:val="clear" w:color="auto" w:fill="auto"/>
            <w:vAlign w:val="center"/>
          </w:tcPr>
          <w:p>
            <w:pPr>
              <w:spacing w:line="560" w:lineRule="exact"/>
              <w:jc w:val="center"/>
              <w:rPr>
                <w:rFonts w:ascii="方正书宋_GBK" w:eastAsia="方正书宋_GBK"/>
                <w:b/>
              </w:rPr>
            </w:pPr>
            <w:r>
              <w:rPr>
                <w:rFonts w:hint="eastAsia" w:ascii="方正书宋_GBK" w:eastAsia="方正书宋_GBK"/>
                <w:b/>
              </w:rPr>
              <w:t>中</w:t>
            </w:r>
          </w:p>
        </w:tc>
        <w:tc>
          <w:tcPr>
            <w:tcW w:w="737" w:type="dxa"/>
            <w:shd w:val="clear" w:color="auto" w:fill="auto"/>
            <w:vAlign w:val="center"/>
          </w:tcPr>
          <w:p>
            <w:pPr>
              <w:spacing w:line="56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gridSpan w:val="2"/>
            <w:shd w:val="clear" w:color="auto" w:fill="auto"/>
            <w:vAlign w:val="center"/>
          </w:tcPr>
          <w:p>
            <w:pPr>
              <w:spacing w:line="560" w:lineRule="exact"/>
              <w:jc w:val="left"/>
              <w:rPr>
                <w:rFonts w:ascii="方正书宋_GBK" w:eastAsia="方正书宋_GBK"/>
                <w:b/>
              </w:rPr>
            </w:pPr>
            <w:r>
              <w:rPr>
                <w:rFonts w:hint="eastAsia" w:ascii="方正书宋_GBK" w:eastAsia="方正书宋_GBK"/>
                <w:b/>
              </w:rPr>
              <w:t>支持农业产业化</w:t>
            </w:r>
          </w:p>
        </w:tc>
        <w:tc>
          <w:tcPr>
            <w:tcW w:w="1276" w:type="dxa"/>
            <w:shd w:val="clear" w:color="auto" w:fill="auto"/>
            <w:vAlign w:val="center"/>
          </w:tcPr>
          <w:p>
            <w:pPr>
              <w:spacing w:line="560" w:lineRule="exact"/>
              <w:jc w:val="left"/>
              <w:rPr>
                <w:rFonts w:ascii="方正书宋_GBK" w:eastAsia="方正书宋_GBK"/>
              </w:rPr>
            </w:pPr>
          </w:p>
        </w:tc>
        <w:tc>
          <w:tcPr>
            <w:tcW w:w="2976"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组织落实省、市农业产业化经营的发展规划与政策，支持全县农业企业产业化加快发展。</w:t>
            </w:r>
          </w:p>
        </w:tc>
        <w:tc>
          <w:tcPr>
            <w:tcW w:w="2976"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拉伸农业产业链条，提升农产品附加值，增加农民收入，创造县域经济发展新增长点。</w:t>
            </w:r>
          </w:p>
        </w:tc>
        <w:tc>
          <w:tcPr>
            <w:tcW w:w="1417" w:type="dxa"/>
            <w:shd w:val="clear" w:color="auto" w:fill="auto"/>
            <w:vAlign w:val="center"/>
          </w:tcPr>
          <w:p>
            <w:pPr>
              <w:spacing w:line="560" w:lineRule="exact"/>
              <w:jc w:val="left"/>
              <w:rPr>
                <w:rFonts w:ascii="方正书宋_GBK" w:eastAsia="方正书宋_GBK"/>
              </w:rPr>
            </w:pPr>
          </w:p>
        </w:tc>
        <w:tc>
          <w:tcPr>
            <w:tcW w:w="737" w:type="dxa"/>
            <w:shd w:val="clear" w:color="auto" w:fill="auto"/>
            <w:vAlign w:val="center"/>
          </w:tcPr>
          <w:p>
            <w:pPr>
              <w:spacing w:line="560" w:lineRule="exact"/>
              <w:jc w:val="center"/>
              <w:rPr>
                <w:rFonts w:ascii="方正书宋_GBK" w:eastAsia="方正书宋_GBK"/>
              </w:rPr>
            </w:pPr>
          </w:p>
        </w:tc>
        <w:tc>
          <w:tcPr>
            <w:tcW w:w="737" w:type="dxa"/>
            <w:shd w:val="clear" w:color="auto" w:fill="auto"/>
            <w:vAlign w:val="center"/>
          </w:tcPr>
          <w:p>
            <w:pPr>
              <w:spacing w:line="560" w:lineRule="exact"/>
              <w:jc w:val="center"/>
              <w:rPr>
                <w:rFonts w:ascii="方正书宋_GBK" w:eastAsia="方正书宋_GBK"/>
              </w:rPr>
            </w:pPr>
          </w:p>
        </w:tc>
        <w:tc>
          <w:tcPr>
            <w:tcW w:w="737" w:type="dxa"/>
            <w:shd w:val="clear" w:color="auto" w:fill="auto"/>
            <w:vAlign w:val="center"/>
          </w:tcPr>
          <w:p>
            <w:pPr>
              <w:spacing w:line="560" w:lineRule="exact"/>
              <w:jc w:val="center"/>
              <w:rPr>
                <w:rFonts w:ascii="方正书宋_GBK" w:eastAsia="方正书宋_GBK"/>
              </w:rPr>
            </w:pPr>
          </w:p>
        </w:tc>
        <w:tc>
          <w:tcPr>
            <w:tcW w:w="737" w:type="dxa"/>
            <w:shd w:val="clear" w:color="auto" w:fill="auto"/>
            <w:vAlign w:val="center"/>
          </w:tcPr>
          <w:p>
            <w:pPr>
              <w:spacing w:line="56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gridSpan w:val="2"/>
            <w:vMerge w:val="restart"/>
            <w:shd w:val="clear" w:color="auto" w:fill="auto"/>
            <w:vAlign w:val="center"/>
          </w:tcPr>
          <w:p>
            <w:pPr>
              <w:spacing w:line="560" w:lineRule="exact"/>
              <w:jc w:val="left"/>
              <w:rPr>
                <w:rFonts w:ascii="方正书宋_GBK" w:eastAsia="方正书宋_GBK"/>
                <w:b/>
              </w:rPr>
            </w:pPr>
            <w:r>
              <w:rPr>
                <w:rFonts w:hint="eastAsia" w:ascii="方正书宋_GBK" w:eastAsia="方正书宋_GBK"/>
                <w:b/>
              </w:rPr>
              <w:t>　　实施农业产业化专项补助</w:t>
            </w:r>
          </w:p>
        </w:tc>
        <w:tc>
          <w:tcPr>
            <w:tcW w:w="1276" w:type="dxa"/>
            <w:vMerge w:val="restart"/>
            <w:shd w:val="clear" w:color="auto" w:fill="auto"/>
            <w:vAlign w:val="center"/>
          </w:tcPr>
          <w:p>
            <w:pPr>
              <w:spacing w:line="560" w:lineRule="exact"/>
              <w:jc w:val="left"/>
              <w:rPr>
                <w:rFonts w:ascii="方正书宋_GBK" w:eastAsia="方正书宋_GBK"/>
              </w:rPr>
            </w:pPr>
          </w:p>
        </w:tc>
        <w:tc>
          <w:tcPr>
            <w:tcW w:w="2976" w:type="dxa"/>
            <w:vMerge w:val="restart"/>
            <w:shd w:val="clear" w:color="auto" w:fill="auto"/>
            <w:vAlign w:val="center"/>
          </w:tcPr>
          <w:p>
            <w:pPr>
              <w:spacing w:line="560" w:lineRule="exact"/>
              <w:jc w:val="left"/>
              <w:rPr>
                <w:rFonts w:ascii="方正书宋_GBK" w:eastAsia="方正书宋_GBK"/>
              </w:rPr>
            </w:pPr>
            <w:r>
              <w:rPr>
                <w:rFonts w:hint="eastAsia" w:ascii="方正书宋_GBK" w:eastAsia="方正书宋_GBK"/>
              </w:rPr>
              <w:t>通过政策资金引导，加快建设农产品加工和大型物流项目。</w:t>
            </w:r>
          </w:p>
        </w:tc>
        <w:tc>
          <w:tcPr>
            <w:tcW w:w="2976" w:type="dxa"/>
            <w:vMerge w:val="restart"/>
            <w:shd w:val="clear" w:color="auto" w:fill="auto"/>
            <w:vAlign w:val="center"/>
          </w:tcPr>
          <w:p>
            <w:pPr>
              <w:spacing w:line="560" w:lineRule="exact"/>
              <w:jc w:val="left"/>
              <w:rPr>
                <w:rFonts w:ascii="方正书宋_GBK" w:eastAsia="方正书宋_GBK"/>
              </w:rPr>
            </w:pPr>
            <w:r>
              <w:rPr>
                <w:rFonts w:hint="eastAsia" w:ascii="方正书宋_GBK" w:eastAsia="方正书宋_GBK"/>
              </w:rPr>
              <w:t>提高农产品加工水，提高农民收入。</w:t>
            </w:r>
          </w:p>
        </w:tc>
        <w:tc>
          <w:tcPr>
            <w:tcW w:w="1417"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农业产业化经营率</w:t>
            </w:r>
          </w:p>
        </w:tc>
        <w:tc>
          <w:tcPr>
            <w:tcW w:w="737" w:type="dxa"/>
            <w:shd w:val="clear" w:color="auto" w:fill="auto"/>
            <w:vAlign w:val="center"/>
          </w:tcPr>
          <w:p>
            <w:pPr>
              <w:spacing w:line="560" w:lineRule="exact"/>
              <w:jc w:val="center"/>
              <w:rPr>
                <w:rFonts w:ascii="方正书宋_GBK" w:eastAsia="方正书宋_GBK"/>
              </w:rPr>
            </w:pPr>
            <w:r>
              <w:rPr>
                <w:rFonts w:hint="eastAsia" w:ascii="方正书宋_GBK" w:eastAsia="方正书宋_GBK"/>
              </w:rPr>
              <w:t>≥</w:t>
            </w:r>
            <w:r>
              <w:rPr>
                <w:rFonts w:ascii="方正书宋_GBK" w:eastAsia="方正书宋_GBK"/>
              </w:rPr>
              <w:t>64.5%</w:t>
            </w:r>
          </w:p>
        </w:tc>
        <w:tc>
          <w:tcPr>
            <w:tcW w:w="737" w:type="dxa"/>
            <w:shd w:val="clear" w:color="auto" w:fill="auto"/>
            <w:vAlign w:val="center"/>
          </w:tcPr>
          <w:p>
            <w:pPr>
              <w:spacing w:line="560" w:lineRule="exact"/>
              <w:jc w:val="center"/>
              <w:rPr>
                <w:rFonts w:ascii="方正书宋_GBK" w:eastAsia="方正书宋_GBK"/>
              </w:rPr>
            </w:pPr>
            <w:r>
              <w:rPr>
                <w:rFonts w:hint="eastAsia" w:ascii="方正书宋_GBK" w:eastAsia="方正书宋_GBK"/>
              </w:rPr>
              <w:t>≥</w:t>
            </w:r>
            <w:r>
              <w:rPr>
                <w:rFonts w:ascii="方正书宋_GBK" w:eastAsia="方正书宋_GBK"/>
              </w:rPr>
              <w:t>63%</w:t>
            </w:r>
          </w:p>
        </w:tc>
        <w:tc>
          <w:tcPr>
            <w:tcW w:w="737" w:type="dxa"/>
            <w:shd w:val="clear" w:color="auto" w:fill="auto"/>
            <w:vAlign w:val="center"/>
          </w:tcPr>
          <w:p>
            <w:pPr>
              <w:spacing w:line="560" w:lineRule="exact"/>
              <w:jc w:val="center"/>
              <w:rPr>
                <w:rFonts w:ascii="方正书宋_GBK" w:eastAsia="方正书宋_GBK"/>
              </w:rPr>
            </w:pPr>
            <w:r>
              <w:rPr>
                <w:rFonts w:hint="eastAsia" w:ascii="方正书宋_GBK" w:eastAsia="方正书宋_GBK"/>
              </w:rPr>
              <w:t>≥</w:t>
            </w:r>
            <w:r>
              <w:rPr>
                <w:rFonts w:ascii="方正书宋_GBK" w:eastAsia="方正书宋_GBK"/>
              </w:rPr>
              <w:t>62.5%</w:t>
            </w:r>
          </w:p>
        </w:tc>
        <w:tc>
          <w:tcPr>
            <w:tcW w:w="737" w:type="dxa"/>
            <w:shd w:val="clear" w:color="auto" w:fill="auto"/>
            <w:vAlign w:val="center"/>
          </w:tcPr>
          <w:p>
            <w:pPr>
              <w:spacing w:line="560" w:lineRule="exact"/>
              <w:jc w:val="center"/>
              <w:rPr>
                <w:rFonts w:ascii="方正书宋_GBK" w:eastAsia="方正书宋_GBK"/>
              </w:rPr>
            </w:pPr>
            <w:r>
              <w:rPr>
                <w:rFonts w:ascii="方正书宋_GBK" w:eastAsia="方正书宋_GBK"/>
              </w:rPr>
              <w:t>&lt;62.5%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gridSpan w:val="2"/>
            <w:vMerge w:val="continue"/>
            <w:shd w:val="clear" w:color="auto" w:fill="auto"/>
            <w:vAlign w:val="center"/>
          </w:tcPr>
          <w:p>
            <w:pPr>
              <w:spacing w:line="560" w:lineRule="exact"/>
              <w:jc w:val="left"/>
              <w:rPr>
                <w:rFonts w:ascii="方正书宋_GBK" w:eastAsia="方正书宋_GBK"/>
                <w:b/>
              </w:rPr>
            </w:pPr>
          </w:p>
        </w:tc>
        <w:tc>
          <w:tcPr>
            <w:tcW w:w="1276" w:type="dxa"/>
            <w:vMerge w:val="continue"/>
            <w:shd w:val="clear" w:color="auto" w:fill="auto"/>
            <w:vAlign w:val="center"/>
          </w:tcPr>
          <w:p>
            <w:pPr>
              <w:spacing w:line="560" w:lineRule="exact"/>
              <w:jc w:val="left"/>
              <w:rPr>
                <w:rFonts w:ascii="方正书宋_GBK" w:eastAsia="方正书宋_GBK"/>
              </w:rPr>
            </w:pPr>
          </w:p>
        </w:tc>
        <w:tc>
          <w:tcPr>
            <w:tcW w:w="2976" w:type="dxa"/>
            <w:vMerge w:val="continue"/>
            <w:shd w:val="clear" w:color="auto" w:fill="auto"/>
            <w:vAlign w:val="center"/>
          </w:tcPr>
          <w:p>
            <w:pPr>
              <w:spacing w:line="560" w:lineRule="exact"/>
              <w:jc w:val="left"/>
              <w:rPr>
                <w:rFonts w:ascii="方正书宋_GBK" w:eastAsia="方正书宋_GBK"/>
              </w:rPr>
            </w:pPr>
          </w:p>
        </w:tc>
        <w:tc>
          <w:tcPr>
            <w:tcW w:w="2976" w:type="dxa"/>
            <w:vMerge w:val="continue"/>
            <w:shd w:val="clear" w:color="auto" w:fill="auto"/>
            <w:vAlign w:val="center"/>
          </w:tcPr>
          <w:p>
            <w:pPr>
              <w:spacing w:line="560" w:lineRule="exact"/>
              <w:jc w:val="left"/>
              <w:rPr>
                <w:rFonts w:ascii="方正书宋_GBK" w:eastAsia="方正书宋_GBK"/>
              </w:rPr>
            </w:pPr>
          </w:p>
        </w:tc>
        <w:tc>
          <w:tcPr>
            <w:tcW w:w="1417"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县级以上农业龙头企业销售收入增幅</w:t>
            </w:r>
          </w:p>
        </w:tc>
        <w:tc>
          <w:tcPr>
            <w:tcW w:w="737" w:type="dxa"/>
            <w:shd w:val="clear" w:color="auto" w:fill="auto"/>
            <w:vAlign w:val="center"/>
          </w:tcPr>
          <w:p>
            <w:pPr>
              <w:spacing w:line="560" w:lineRule="exact"/>
              <w:jc w:val="center"/>
              <w:rPr>
                <w:rFonts w:ascii="方正书宋_GBK" w:eastAsia="方正书宋_GBK"/>
              </w:rPr>
            </w:pPr>
            <w:r>
              <w:rPr>
                <w:rFonts w:hint="eastAsia" w:ascii="方正书宋_GBK" w:eastAsia="方正书宋_GBK"/>
              </w:rPr>
              <w:t>≥</w:t>
            </w:r>
            <w:r>
              <w:rPr>
                <w:rFonts w:ascii="方正书宋_GBK" w:eastAsia="方正书宋_GBK"/>
              </w:rPr>
              <w:t>10%</w:t>
            </w:r>
          </w:p>
        </w:tc>
        <w:tc>
          <w:tcPr>
            <w:tcW w:w="737" w:type="dxa"/>
            <w:shd w:val="clear" w:color="auto" w:fill="auto"/>
            <w:vAlign w:val="center"/>
          </w:tcPr>
          <w:p>
            <w:pPr>
              <w:spacing w:line="560" w:lineRule="exact"/>
              <w:jc w:val="center"/>
              <w:rPr>
                <w:rFonts w:ascii="方正书宋_GBK" w:eastAsia="方正书宋_GBK"/>
              </w:rPr>
            </w:pPr>
            <w:r>
              <w:rPr>
                <w:rFonts w:hint="eastAsia" w:ascii="方正书宋_GBK" w:eastAsia="方正书宋_GBK"/>
              </w:rPr>
              <w:t>≥</w:t>
            </w:r>
            <w:r>
              <w:rPr>
                <w:rFonts w:ascii="方正书宋_GBK" w:eastAsia="方正书宋_GBK"/>
              </w:rPr>
              <w:t>8%</w:t>
            </w:r>
          </w:p>
        </w:tc>
        <w:tc>
          <w:tcPr>
            <w:tcW w:w="737" w:type="dxa"/>
            <w:shd w:val="clear" w:color="auto" w:fill="auto"/>
            <w:vAlign w:val="center"/>
          </w:tcPr>
          <w:p>
            <w:pPr>
              <w:spacing w:line="560" w:lineRule="exact"/>
              <w:jc w:val="center"/>
              <w:rPr>
                <w:rFonts w:ascii="方正书宋_GBK" w:eastAsia="方正书宋_GBK"/>
              </w:rPr>
            </w:pPr>
            <w:r>
              <w:rPr>
                <w:rFonts w:hint="eastAsia" w:ascii="方正书宋_GBK" w:eastAsia="方正书宋_GBK"/>
              </w:rPr>
              <w:t>≥</w:t>
            </w:r>
            <w:r>
              <w:rPr>
                <w:rFonts w:ascii="方正书宋_GBK" w:eastAsia="方正书宋_GBK"/>
              </w:rPr>
              <w:t>5%</w:t>
            </w:r>
          </w:p>
        </w:tc>
        <w:tc>
          <w:tcPr>
            <w:tcW w:w="737" w:type="dxa"/>
            <w:shd w:val="clear" w:color="auto" w:fill="auto"/>
            <w:vAlign w:val="center"/>
          </w:tcPr>
          <w:p>
            <w:pPr>
              <w:spacing w:line="560" w:lineRule="exact"/>
              <w:jc w:val="center"/>
              <w:rPr>
                <w:rFonts w:ascii="方正书宋_GBK" w:eastAsia="方正书宋_GBK"/>
              </w:rPr>
            </w:pPr>
            <w:r>
              <w:rPr>
                <w:rFonts w:ascii="方正书宋_GBK" w:eastAsia="方正书宋_GBK"/>
              </w:rPr>
              <w:t>&lt;5%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Before w:val="1"/>
          <w:wBefore w:w="96" w:type="dxa"/>
          <w:trHeight w:val="227" w:hRule="atLeast"/>
          <w:jc w:val="center"/>
        </w:trPr>
        <w:tc>
          <w:tcPr>
            <w:tcW w:w="2245" w:type="dxa"/>
            <w:shd w:val="clear" w:color="auto" w:fill="auto"/>
            <w:vAlign w:val="center"/>
          </w:tcPr>
          <w:p>
            <w:pPr>
              <w:spacing w:line="560" w:lineRule="exact"/>
              <w:jc w:val="left"/>
              <w:rPr>
                <w:rFonts w:ascii="方正书宋_GBK" w:eastAsia="方正书宋_GBK"/>
                <w:b/>
              </w:rPr>
            </w:pPr>
          </w:p>
        </w:tc>
        <w:tc>
          <w:tcPr>
            <w:tcW w:w="1276" w:type="dxa"/>
            <w:vMerge w:val="continue"/>
            <w:shd w:val="clear" w:color="auto" w:fill="auto"/>
            <w:vAlign w:val="center"/>
          </w:tcPr>
          <w:p>
            <w:pPr>
              <w:spacing w:line="560" w:lineRule="exact"/>
              <w:jc w:val="left"/>
              <w:rPr>
                <w:rFonts w:ascii="方正书宋_GBK" w:eastAsia="方正书宋_GBK"/>
              </w:rPr>
            </w:pPr>
          </w:p>
        </w:tc>
        <w:tc>
          <w:tcPr>
            <w:tcW w:w="2976" w:type="dxa"/>
            <w:vMerge w:val="continue"/>
            <w:shd w:val="clear" w:color="auto" w:fill="auto"/>
            <w:vAlign w:val="center"/>
          </w:tcPr>
          <w:p>
            <w:pPr>
              <w:spacing w:line="560" w:lineRule="exact"/>
              <w:jc w:val="left"/>
              <w:rPr>
                <w:rFonts w:ascii="方正书宋_GBK" w:eastAsia="方正书宋_GBK"/>
              </w:rPr>
            </w:pPr>
          </w:p>
        </w:tc>
        <w:tc>
          <w:tcPr>
            <w:tcW w:w="2976" w:type="dxa"/>
            <w:vMerge w:val="continue"/>
            <w:shd w:val="clear" w:color="auto" w:fill="auto"/>
            <w:vAlign w:val="center"/>
          </w:tcPr>
          <w:p>
            <w:pPr>
              <w:spacing w:line="560" w:lineRule="exact"/>
              <w:jc w:val="left"/>
              <w:rPr>
                <w:rFonts w:ascii="方正书宋_GBK" w:eastAsia="方正书宋_GBK"/>
              </w:rPr>
            </w:pPr>
          </w:p>
        </w:tc>
        <w:tc>
          <w:tcPr>
            <w:tcW w:w="1417"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农产品加工园区农业生产化补助到位率</w:t>
            </w:r>
          </w:p>
        </w:tc>
        <w:tc>
          <w:tcPr>
            <w:tcW w:w="737" w:type="dxa"/>
            <w:shd w:val="clear" w:color="auto" w:fill="auto"/>
            <w:vAlign w:val="center"/>
          </w:tcPr>
          <w:p>
            <w:pPr>
              <w:spacing w:line="56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56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56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56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Before w:val="1"/>
          <w:wBefore w:w="96" w:type="dxa"/>
          <w:trHeight w:val="227" w:hRule="atLeast"/>
          <w:jc w:val="center"/>
        </w:trPr>
        <w:tc>
          <w:tcPr>
            <w:tcW w:w="2245" w:type="dxa"/>
            <w:shd w:val="clear" w:color="auto" w:fill="auto"/>
            <w:vAlign w:val="center"/>
          </w:tcPr>
          <w:p>
            <w:pPr>
              <w:spacing w:line="560" w:lineRule="exact"/>
              <w:jc w:val="left"/>
              <w:rPr>
                <w:rFonts w:ascii="方正书宋_GBK" w:eastAsia="方正书宋_GBK"/>
                <w:b/>
              </w:rPr>
            </w:pPr>
            <w:r>
              <w:rPr>
                <w:rFonts w:hint="eastAsia" w:ascii="方正书宋_GBK" w:eastAsia="方正书宋_GBK"/>
                <w:b/>
              </w:rPr>
              <w:t>推进新农村建设</w:t>
            </w:r>
          </w:p>
        </w:tc>
        <w:tc>
          <w:tcPr>
            <w:tcW w:w="1276" w:type="dxa"/>
            <w:shd w:val="clear" w:color="auto" w:fill="auto"/>
            <w:vAlign w:val="center"/>
          </w:tcPr>
          <w:p>
            <w:pPr>
              <w:spacing w:line="560" w:lineRule="exact"/>
              <w:jc w:val="left"/>
              <w:rPr>
                <w:rFonts w:ascii="方正书宋_GBK" w:eastAsia="方正书宋_GBK"/>
              </w:rPr>
            </w:pPr>
            <w:r>
              <w:rPr>
                <w:rFonts w:ascii="方正书宋_GBK" w:eastAsia="方正书宋_GBK"/>
              </w:rPr>
              <w:t>200.00</w:t>
            </w:r>
          </w:p>
        </w:tc>
        <w:tc>
          <w:tcPr>
            <w:tcW w:w="2976"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通过实施农村面貌改造提升行动和开展新民居中心村示范点建设，加快建设社会主义新农村。</w:t>
            </w:r>
          </w:p>
        </w:tc>
        <w:tc>
          <w:tcPr>
            <w:tcW w:w="2976"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通过实施农村面貌改造提升行动和开展新民居中心村示范点建设，加快建设社会主义新农村。改善农村环境面貌，提升农民生产生活条件。</w:t>
            </w:r>
          </w:p>
        </w:tc>
        <w:tc>
          <w:tcPr>
            <w:tcW w:w="1417" w:type="dxa"/>
            <w:shd w:val="clear" w:color="auto" w:fill="auto"/>
            <w:vAlign w:val="center"/>
          </w:tcPr>
          <w:p>
            <w:pPr>
              <w:spacing w:line="560" w:lineRule="exact"/>
              <w:jc w:val="left"/>
              <w:rPr>
                <w:rFonts w:ascii="方正书宋_GBK" w:eastAsia="方正书宋_GBK"/>
              </w:rPr>
            </w:pPr>
          </w:p>
        </w:tc>
        <w:tc>
          <w:tcPr>
            <w:tcW w:w="737" w:type="dxa"/>
            <w:shd w:val="clear" w:color="auto" w:fill="auto"/>
            <w:vAlign w:val="center"/>
          </w:tcPr>
          <w:p>
            <w:pPr>
              <w:spacing w:line="560" w:lineRule="exact"/>
              <w:jc w:val="center"/>
              <w:rPr>
                <w:rFonts w:ascii="方正书宋_GBK" w:eastAsia="方正书宋_GBK"/>
              </w:rPr>
            </w:pPr>
          </w:p>
        </w:tc>
        <w:tc>
          <w:tcPr>
            <w:tcW w:w="737" w:type="dxa"/>
            <w:shd w:val="clear" w:color="auto" w:fill="auto"/>
            <w:vAlign w:val="center"/>
          </w:tcPr>
          <w:p>
            <w:pPr>
              <w:spacing w:line="560" w:lineRule="exact"/>
              <w:jc w:val="center"/>
              <w:rPr>
                <w:rFonts w:ascii="方正书宋_GBK" w:eastAsia="方正书宋_GBK"/>
              </w:rPr>
            </w:pPr>
          </w:p>
        </w:tc>
        <w:tc>
          <w:tcPr>
            <w:tcW w:w="737" w:type="dxa"/>
            <w:shd w:val="clear" w:color="auto" w:fill="auto"/>
            <w:vAlign w:val="center"/>
          </w:tcPr>
          <w:p>
            <w:pPr>
              <w:spacing w:line="560" w:lineRule="exact"/>
              <w:jc w:val="center"/>
              <w:rPr>
                <w:rFonts w:ascii="方正书宋_GBK" w:eastAsia="方正书宋_GBK"/>
              </w:rPr>
            </w:pPr>
          </w:p>
        </w:tc>
        <w:tc>
          <w:tcPr>
            <w:tcW w:w="737" w:type="dxa"/>
            <w:shd w:val="clear" w:color="auto" w:fill="auto"/>
            <w:vAlign w:val="center"/>
          </w:tcPr>
          <w:p>
            <w:pPr>
              <w:spacing w:line="56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Before w:val="1"/>
          <w:wBefore w:w="96" w:type="dxa"/>
          <w:trHeight w:val="227" w:hRule="atLeast"/>
          <w:jc w:val="center"/>
        </w:trPr>
        <w:tc>
          <w:tcPr>
            <w:tcW w:w="2245" w:type="dxa"/>
            <w:vMerge w:val="restart"/>
            <w:shd w:val="clear" w:color="auto" w:fill="auto"/>
            <w:vAlign w:val="center"/>
          </w:tcPr>
          <w:p>
            <w:pPr>
              <w:spacing w:line="560" w:lineRule="exact"/>
              <w:jc w:val="left"/>
              <w:rPr>
                <w:rFonts w:ascii="方正书宋_GBK" w:eastAsia="方正书宋_GBK"/>
                <w:b/>
              </w:rPr>
            </w:pPr>
            <w:r>
              <w:rPr>
                <w:rFonts w:hint="eastAsia" w:ascii="方正书宋_GBK" w:eastAsia="方正书宋_GBK"/>
                <w:b/>
              </w:rPr>
              <w:t>　　美丽乡村建设</w:t>
            </w:r>
          </w:p>
        </w:tc>
        <w:tc>
          <w:tcPr>
            <w:tcW w:w="1276" w:type="dxa"/>
            <w:vMerge w:val="restart"/>
            <w:shd w:val="clear" w:color="auto" w:fill="auto"/>
            <w:vAlign w:val="center"/>
          </w:tcPr>
          <w:p>
            <w:pPr>
              <w:spacing w:line="560" w:lineRule="exact"/>
              <w:jc w:val="left"/>
              <w:rPr>
                <w:rFonts w:ascii="方正书宋_GBK" w:eastAsia="方正书宋_GBK"/>
              </w:rPr>
            </w:pPr>
          </w:p>
        </w:tc>
        <w:tc>
          <w:tcPr>
            <w:tcW w:w="2976" w:type="dxa"/>
            <w:vMerge w:val="restart"/>
            <w:shd w:val="clear" w:color="auto" w:fill="auto"/>
            <w:vAlign w:val="center"/>
          </w:tcPr>
          <w:p>
            <w:pPr>
              <w:spacing w:line="560" w:lineRule="exact"/>
              <w:jc w:val="left"/>
              <w:rPr>
                <w:rFonts w:ascii="方正书宋_GBK" w:eastAsia="方正书宋_GBK"/>
              </w:rPr>
            </w:pPr>
            <w:r>
              <w:rPr>
                <w:rFonts w:hint="eastAsia" w:ascii="方正书宋_GBK" w:eastAsia="方正书宋_GBK"/>
              </w:rPr>
              <w:t>按照统筹城乡发展要求，以</w:t>
            </w:r>
            <w:r>
              <w:rPr>
                <w:rFonts w:hint="cs" w:ascii="方正书宋_GBK" w:eastAsia="方正书宋_GBK"/>
              </w:rPr>
              <w:t>“</w:t>
            </w:r>
            <w:r>
              <w:rPr>
                <w:rFonts w:hint="eastAsia" w:ascii="方正书宋_GBK" w:eastAsia="方正书宋_GBK"/>
              </w:rPr>
              <w:t>环境美、产业美、精神美、生态美</w:t>
            </w:r>
            <w:r>
              <w:rPr>
                <w:rFonts w:hint="cs" w:ascii="方正书宋_GBK" w:eastAsia="方正书宋_GBK"/>
              </w:rPr>
              <w:t>”</w:t>
            </w:r>
            <w:r>
              <w:rPr>
                <w:rFonts w:hint="eastAsia" w:ascii="方正书宋_GBK" w:eastAsia="方正书宋_GBK"/>
              </w:rPr>
              <w:t>为重点，大力推进美丽乡村建设。</w:t>
            </w:r>
          </w:p>
        </w:tc>
        <w:tc>
          <w:tcPr>
            <w:tcW w:w="2976" w:type="dxa"/>
            <w:vMerge w:val="restart"/>
            <w:shd w:val="clear" w:color="auto" w:fill="auto"/>
            <w:vAlign w:val="center"/>
          </w:tcPr>
          <w:p>
            <w:pPr>
              <w:spacing w:line="560" w:lineRule="exact"/>
              <w:jc w:val="left"/>
              <w:rPr>
                <w:rFonts w:ascii="方正书宋_GBK" w:eastAsia="方正书宋_GBK"/>
              </w:rPr>
            </w:pPr>
            <w:r>
              <w:rPr>
                <w:rFonts w:hint="eastAsia" w:ascii="方正书宋_GBK" w:eastAsia="方正书宋_GBK"/>
              </w:rPr>
              <w:t>突出重点，因地制宜，按照分期分批推进的要求，每年选定一批重点村实施改造提升。</w:t>
            </w:r>
          </w:p>
        </w:tc>
        <w:tc>
          <w:tcPr>
            <w:tcW w:w="1417"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美丽乡村建设达标率</w:t>
            </w:r>
          </w:p>
        </w:tc>
        <w:tc>
          <w:tcPr>
            <w:tcW w:w="737" w:type="dxa"/>
            <w:shd w:val="clear" w:color="auto" w:fill="auto"/>
            <w:vAlign w:val="center"/>
          </w:tcPr>
          <w:p>
            <w:pPr>
              <w:spacing w:line="56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56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56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56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Before w:val="1"/>
          <w:wBefore w:w="96" w:type="dxa"/>
          <w:trHeight w:val="227" w:hRule="atLeast"/>
          <w:jc w:val="center"/>
        </w:trPr>
        <w:tc>
          <w:tcPr>
            <w:tcW w:w="2245" w:type="dxa"/>
            <w:vMerge w:val="continue"/>
            <w:shd w:val="clear" w:color="auto" w:fill="auto"/>
            <w:vAlign w:val="center"/>
          </w:tcPr>
          <w:p>
            <w:pPr>
              <w:spacing w:line="560" w:lineRule="exact"/>
              <w:jc w:val="left"/>
              <w:rPr>
                <w:rFonts w:ascii="方正书宋_GBK" w:eastAsia="方正书宋_GBK"/>
                <w:b/>
              </w:rPr>
            </w:pPr>
          </w:p>
        </w:tc>
        <w:tc>
          <w:tcPr>
            <w:tcW w:w="1276" w:type="dxa"/>
            <w:vMerge w:val="continue"/>
            <w:shd w:val="clear" w:color="auto" w:fill="auto"/>
            <w:vAlign w:val="center"/>
          </w:tcPr>
          <w:p>
            <w:pPr>
              <w:spacing w:line="560" w:lineRule="exact"/>
              <w:jc w:val="left"/>
              <w:rPr>
                <w:rFonts w:ascii="方正书宋_GBK" w:eastAsia="方正书宋_GBK"/>
              </w:rPr>
            </w:pPr>
          </w:p>
        </w:tc>
        <w:tc>
          <w:tcPr>
            <w:tcW w:w="2976" w:type="dxa"/>
            <w:vMerge w:val="continue"/>
            <w:shd w:val="clear" w:color="auto" w:fill="auto"/>
            <w:vAlign w:val="center"/>
          </w:tcPr>
          <w:p>
            <w:pPr>
              <w:spacing w:line="560" w:lineRule="exact"/>
              <w:jc w:val="left"/>
              <w:rPr>
                <w:rFonts w:ascii="方正书宋_GBK" w:eastAsia="方正书宋_GBK"/>
              </w:rPr>
            </w:pPr>
          </w:p>
        </w:tc>
        <w:tc>
          <w:tcPr>
            <w:tcW w:w="2976" w:type="dxa"/>
            <w:vMerge w:val="continue"/>
            <w:shd w:val="clear" w:color="auto" w:fill="auto"/>
            <w:vAlign w:val="center"/>
          </w:tcPr>
          <w:p>
            <w:pPr>
              <w:spacing w:line="560" w:lineRule="exact"/>
              <w:jc w:val="left"/>
              <w:rPr>
                <w:rFonts w:ascii="方正书宋_GBK" w:eastAsia="方正书宋_GBK"/>
              </w:rPr>
            </w:pPr>
          </w:p>
        </w:tc>
        <w:tc>
          <w:tcPr>
            <w:tcW w:w="1417"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重点村改造提升任务完成率</w:t>
            </w:r>
          </w:p>
        </w:tc>
        <w:tc>
          <w:tcPr>
            <w:tcW w:w="737" w:type="dxa"/>
            <w:shd w:val="clear" w:color="auto" w:fill="auto"/>
            <w:vAlign w:val="center"/>
          </w:tcPr>
          <w:p>
            <w:pPr>
              <w:spacing w:line="56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56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56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56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Before w:val="1"/>
          <w:wBefore w:w="96" w:type="dxa"/>
          <w:trHeight w:val="227" w:hRule="atLeast"/>
          <w:jc w:val="center"/>
        </w:trPr>
        <w:tc>
          <w:tcPr>
            <w:tcW w:w="2245" w:type="dxa"/>
            <w:vMerge w:val="restart"/>
            <w:shd w:val="clear" w:color="auto" w:fill="auto"/>
            <w:vAlign w:val="center"/>
          </w:tcPr>
          <w:p>
            <w:pPr>
              <w:spacing w:line="560" w:lineRule="exact"/>
              <w:jc w:val="left"/>
              <w:rPr>
                <w:rFonts w:ascii="方正书宋_GBK" w:eastAsia="方正书宋_GBK"/>
                <w:b/>
              </w:rPr>
            </w:pPr>
            <w:r>
              <w:rPr>
                <w:rFonts w:hint="eastAsia" w:ascii="方正书宋_GBK" w:eastAsia="方正书宋_GBK"/>
                <w:b/>
              </w:rPr>
              <w:t>　　新民居中心村建设</w:t>
            </w:r>
          </w:p>
        </w:tc>
        <w:tc>
          <w:tcPr>
            <w:tcW w:w="1276" w:type="dxa"/>
            <w:vMerge w:val="restart"/>
            <w:shd w:val="clear" w:color="auto" w:fill="auto"/>
            <w:vAlign w:val="center"/>
          </w:tcPr>
          <w:p>
            <w:pPr>
              <w:spacing w:line="560" w:lineRule="exact"/>
              <w:jc w:val="left"/>
              <w:rPr>
                <w:rFonts w:ascii="方正书宋_GBK" w:eastAsia="方正书宋_GBK"/>
              </w:rPr>
            </w:pPr>
            <w:r>
              <w:rPr>
                <w:rFonts w:ascii="方正书宋_GBK" w:eastAsia="方正书宋_GBK"/>
              </w:rPr>
              <w:t>200.00</w:t>
            </w:r>
          </w:p>
        </w:tc>
        <w:tc>
          <w:tcPr>
            <w:tcW w:w="2976" w:type="dxa"/>
            <w:vMerge w:val="restart"/>
            <w:shd w:val="clear" w:color="auto" w:fill="auto"/>
            <w:vAlign w:val="center"/>
          </w:tcPr>
          <w:p>
            <w:pPr>
              <w:spacing w:line="560" w:lineRule="exact"/>
              <w:jc w:val="left"/>
              <w:rPr>
                <w:rFonts w:ascii="方正书宋_GBK" w:eastAsia="方正书宋_GBK"/>
              </w:rPr>
            </w:pPr>
            <w:r>
              <w:rPr>
                <w:rFonts w:hint="eastAsia" w:ascii="方正书宋_GBK" w:eastAsia="方正书宋_GBK"/>
              </w:rPr>
              <w:t>推进新民居中心村示范工程建设，打造一批符合全面小康要求的新型农村社区和美丽乡村。</w:t>
            </w:r>
          </w:p>
        </w:tc>
        <w:tc>
          <w:tcPr>
            <w:tcW w:w="2976" w:type="dxa"/>
            <w:vMerge w:val="restart"/>
            <w:shd w:val="clear" w:color="auto" w:fill="auto"/>
            <w:vAlign w:val="center"/>
          </w:tcPr>
          <w:p>
            <w:pPr>
              <w:spacing w:line="560" w:lineRule="exact"/>
              <w:jc w:val="left"/>
              <w:rPr>
                <w:rFonts w:ascii="方正书宋_GBK" w:eastAsia="方正书宋_GBK"/>
              </w:rPr>
            </w:pPr>
            <w:r>
              <w:rPr>
                <w:rFonts w:hint="eastAsia" w:ascii="方正书宋_GBK" w:eastAsia="方正书宋_GBK"/>
              </w:rPr>
              <w:t>按照三年建设周期，建设一批多种类型、有示范意义的新民居中心村。</w:t>
            </w:r>
          </w:p>
        </w:tc>
        <w:tc>
          <w:tcPr>
            <w:tcW w:w="1417"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村民满意度</w:t>
            </w:r>
          </w:p>
        </w:tc>
        <w:tc>
          <w:tcPr>
            <w:tcW w:w="737" w:type="dxa"/>
            <w:shd w:val="clear" w:color="auto" w:fill="auto"/>
            <w:vAlign w:val="center"/>
          </w:tcPr>
          <w:p>
            <w:pPr>
              <w:spacing w:line="56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56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56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560" w:lineRule="exact"/>
              <w:jc w:val="center"/>
              <w:rPr>
                <w:rFonts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Before w:val="1"/>
          <w:wBefore w:w="96" w:type="dxa"/>
          <w:trHeight w:val="227" w:hRule="atLeast"/>
          <w:jc w:val="center"/>
        </w:trPr>
        <w:tc>
          <w:tcPr>
            <w:tcW w:w="2245" w:type="dxa"/>
            <w:vMerge w:val="continue"/>
            <w:shd w:val="clear" w:color="auto" w:fill="auto"/>
            <w:vAlign w:val="center"/>
          </w:tcPr>
          <w:p>
            <w:pPr>
              <w:spacing w:line="560" w:lineRule="exact"/>
              <w:jc w:val="left"/>
              <w:rPr>
                <w:rFonts w:ascii="方正书宋_GBK" w:eastAsia="方正书宋_GBK"/>
                <w:b/>
              </w:rPr>
            </w:pPr>
          </w:p>
        </w:tc>
        <w:tc>
          <w:tcPr>
            <w:tcW w:w="1276" w:type="dxa"/>
            <w:vMerge w:val="continue"/>
            <w:shd w:val="clear" w:color="auto" w:fill="auto"/>
            <w:vAlign w:val="center"/>
          </w:tcPr>
          <w:p>
            <w:pPr>
              <w:spacing w:line="560" w:lineRule="exact"/>
              <w:jc w:val="left"/>
              <w:rPr>
                <w:rFonts w:ascii="方正书宋_GBK" w:eastAsia="方正书宋_GBK"/>
              </w:rPr>
            </w:pPr>
          </w:p>
        </w:tc>
        <w:tc>
          <w:tcPr>
            <w:tcW w:w="2976" w:type="dxa"/>
            <w:vMerge w:val="continue"/>
            <w:shd w:val="clear" w:color="auto" w:fill="auto"/>
            <w:vAlign w:val="center"/>
          </w:tcPr>
          <w:p>
            <w:pPr>
              <w:spacing w:line="560" w:lineRule="exact"/>
              <w:jc w:val="left"/>
              <w:rPr>
                <w:rFonts w:ascii="方正书宋_GBK" w:eastAsia="方正书宋_GBK"/>
              </w:rPr>
            </w:pPr>
          </w:p>
        </w:tc>
        <w:tc>
          <w:tcPr>
            <w:tcW w:w="2976" w:type="dxa"/>
            <w:vMerge w:val="continue"/>
            <w:shd w:val="clear" w:color="auto" w:fill="auto"/>
            <w:vAlign w:val="center"/>
          </w:tcPr>
          <w:p>
            <w:pPr>
              <w:spacing w:line="560" w:lineRule="exact"/>
              <w:jc w:val="left"/>
              <w:rPr>
                <w:rFonts w:ascii="方正书宋_GBK" w:eastAsia="方正书宋_GBK"/>
              </w:rPr>
            </w:pPr>
          </w:p>
        </w:tc>
        <w:tc>
          <w:tcPr>
            <w:tcW w:w="1417"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中心村示范点任务完成率</w:t>
            </w:r>
          </w:p>
        </w:tc>
        <w:tc>
          <w:tcPr>
            <w:tcW w:w="737" w:type="dxa"/>
            <w:shd w:val="clear" w:color="auto" w:fill="auto"/>
            <w:vAlign w:val="center"/>
          </w:tcPr>
          <w:p>
            <w:pPr>
              <w:spacing w:line="56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56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56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560" w:lineRule="exact"/>
              <w:jc w:val="center"/>
              <w:rPr>
                <w:rFonts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Before w:val="1"/>
          <w:wBefore w:w="96" w:type="dxa"/>
          <w:trHeight w:val="227" w:hRule="atLeast"/>
          <w:jc w:val="center"/>
        </w:trPr>
        <w:tc>
          <w:tcPr>
            <w:tcW w:w="2245" w:type="dxa"/>
            <w:vMerge w:val="continue"/>
            <w:shd w:val="clear" w:color="auto" w:fill="auto"/>
            <w:vAlign w:val="center"/>
          </w:tcPr>
          <w:p>
            <w:pPr>
              <w:spacing w:line="560" w:lineRule="exact"/>
              <w:jc w:val="left"/>
              <w:rPr>
                <w:rFonts w:ascii="方正书宋_GBK" w:eastAsia="方正书宋_GBK"/>
                <w:b/>
              </w:rPr>
            </w:pPr>
          </w:p>
        </w:tc>
        <w:tc>
          <w:tcPr>
            <w:tcW w:w="1276" w:type="dxa"/>
            <w:vMerge w:val="continue"/>
            <w:shd w:val="clear" w:color="auto" w:fill="auto"/>
            <w:vAlign w:val="center"/>
          </w:tcPr>
          <w:p>
            <w:pPr>
              <w:spacing w:line="560" w:lineRule="exact"/>
              <w:jc w:val="left"/>
              <w:rPr>
                <w:rFonts w:ascii="方正书宋_GBK" w:eastAsia="方正书宋_GBK"/>
              </w:rPr>
            </w:pPr>
          </w:p>
        </w:tc>
        <w:tc>
          <w:tcPr>
            <w:tcW w:w="2976" w:type="dxa"/>
            <w:vMerge w:val="continue"/>
            <w:shd w:val="clear" w:color="auto" w:fill="auto"/>
            <w:vAlign w:val="center"/>
          </w:tcPr>
          <w:p>
            <w:pPr>
              <w:spacing w:line="560" w:lineRule="exact"/>
              <w:jc w:val="left"/>
              <w:rPr>
                <w:rFonts w:ascii="方正书宋_GBK" w:eastAsia="方正书宋_GBK"/>
              </w:rPr>
            </w:pPr>
          </w:p>
        </w:tc>
        <w:tc>
          <w:tcPr>
            <w:tcW w:w="2976" w:type="dxa"/>
            <w:vMerge w:val="continue"/>
            <w:shd w:val="clear" w:color="auto" w:fill="auto"/>
            <w:vAlign w:val="center"/>
          </w:tcPr>
          <w:p>
            <w:pPr>
              <w:spacing w:line="560" w:lineRule="exact"/>
              <w:jc w:val="left"/>
              <w:rPr>
                <w:rFonts w:ascii="方正书宋_GBK" w:eastAsia="方正书宋_GBK"/>
              </w:rPr>
            </w:pPr>
          </w:p>
        </w:tc>
        <w:tc>
          <w:tcPr>
            <w:tcW w:w="1417"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新启动中心村示范点开工率</w:t>
            </w:r>
          </w:p>
        </w:tc>
        <w:tc>
          <w:tcPr>
            <w:tcW w:w="737" w:type="dxa"/>
            <w:shd w:val="clear" w:color="auto" w:fill="auto"/>
            <w:vAlign w:val="center"/>
          </w:tcPr>
          <w:p>
            <w:pPr>
              <w:spacing w:line="56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56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56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560" w:lineRule="exact"/>
              <w:jc w:val="center"/>
              <w:rPr>
                <w:rFonts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Before w:val="1"/>
          <w:wBefore w:w="96" w:type="dxa"/>
          <w:trHeight w:val="227" w:hRule="atLeast"/>
          <w:jc w:val="center"/>
        </w:trPr>
        <w:tc>
          <w:tcPr>
            <w:tcW w:w="2245" w:type="dxa"/>
            <w:shd w:val="clear" w:color="auto" w:fill="auto"/>
            <w:vAlign w:val="center"/>
          </w:tcPr>
          <w:p>
            <w:pPr>
              <w:spacing w:line="560" w:lineRule="exact"/>
              <w:jc w:val="left"/>
              <w:rPr>
                <w:rFonts w:ascii="方正书宋_GBK" w:eastAsia="方正书宋_GBK"/>
                <w:b/>
              </w:rPr>
            </w:pPr>
            <w:r>
              <w:rPr>
                <w:rFonts w:hint="eastAsia" w:ascii="方正书宋_GBK" w:eastAsia="方正书宋_GBK"/>
                <w:b/>
              </w:rPr>
              <w:t>指导推进农村改革</w:t>
            </w:r>
          </w:p>
        </w:tc>
        <w:tc>
          <w:tcPr>
            <w:tcW w:w="1276" w:type="dxa"/>
            <w:shd w:val="clear" w:color="auto" w:fill="auto"/>
            <w:vAlign w:val="center"/>
          </w:tcPr>
          <w:p>
            <w:pPr>
              <w:spacing w:line="560" w:lineRule="exact"/>
              <w:jc w:val="left"/>
              <w:rPr>
                <w:rFonts w:ascii="方正书宋_GBK" w:eastAsia="方正书宋_GBK"/>
              </w:rPr>
            </w:pPr>
          </w:p>
        </w:tc>
        <w:tc>
          <w:tcPr>
            <w:tcW w:w="2976"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全面深化农村重点领域、关键环节改革，加快推进农业农村体制机制创新，增强全省农村经济社会发展活力。</w:t>
            </w:r>
          </w:p>
        </w:tc>
        <w:tc>
          <w:tcPr>
            <w:tcW w:w="2976"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全面深化农村重点领域、关键环节改革，加快推进农业农村体制机制创新，增强全省农村经济社会发展活力。使农业增效、农民增收、农村增活力。</w:t>
            </w:r>
          </w:p>
        </w:tc>
        <w:tc>
          <w:tcPr>
            <w:tcW w:w="1417" w:type="dxa"/>
            <w:shd w:val="clear" w:color="auto" w:fill="auto"/>
            <w:vAlign w:val="center"/>
          </w:tcPr>
          <w:p>
            <w:pPr>
              <w:spacing w:line="560" w:lineRule="exact"/>
              <w:jc w:val="left"/>
              <w:rPr>
                <w:rFonts w:ascii="方正书宋_GBK" w:eastAsia="方正书宋_GBK"/>
              </w:rPr>
            </w:pPr>
          </w:p>
        </w:tc>
        <w:tc>
          <w:tcPr>
            <w:tcW w:w="737" w:type="dxa"/>
            <w:shd w:val="clear" w:color="auto" w:fill="auto"/>
            <w:vAlign w:val="center"/>
          </w:tcPr>
          <w:p>
            <w:pPr>
              <w:spacing w:line="560" w:lineRule="exact"/>
              <w:jc w:val="center"/>
              <w:rPr>
                <w:rFonts w:ascii="方正书宋_GBK" w:eastAsia="方正书宋_GBK"/>
              </w:rPr>
            </w:pPr>
          </w:p>
        </w:tc>
        <w:tc>
          <w:tcPr>
            <w:tcW w:w="737" w:type="dxa"/>
            <w:shd w:val="clear" w:color="auto" w:fill="auto"/>
            <w:vAlign w:val="center"/>
          </w:tcPr>
          <w:p>
            <w:pPr>
              <w:spacing w:line="560" w:lineRule="exact"/>
              <w:jc w:val="center"/>
              <w:rPr>
                <w:rFonts w:ascii="方正书宋_GBK" w:eastAsia="方正书宋_GBK"/>
              </w:rPr>
            </w:pPr>
          </w:p>
        </w:tc>
        <w:tc>
          <w:tcPr>
            <w:tcW w:w="737" w:type="dxa"/>
            <w:shd w:val="clear" w:color="auto" w:fill="auto"/>
            <w:vAlign w:val="center"/>
          </w:tcPr>
          <w:p>
            <w:pPr>
              <w:spacing w:line="560" w:lineRule="exact"/>
              <w:jc w:val="center"/>
              <w:rPr>
                <w:rFonts w:ascii="方正书宋_GBK" w:eastAsia="方正书宋_GBK"/>
              </w:rPr>
            </w:pPr>
          </w:p>
        </w:tc>
        <w:tc>
          <w:tcPr>
            <w:tcW w:w="737" w:type="dxa"/>
            <w:shd w:val="clear" w:color="auto" w:fill="auto"/>
            <w:vAlign w:val="center"/>
          </w:tcPr>
          <w:p>
            <w:pPr>
              <w:spacing w:line="56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Before w:val="1"/>
          <w:wBefore w:w="96" w:type="dxa"/>
          <w:trHeight w:val="227" w:hRule="atLeast"/>
          <w:jc w:val="center"/>
        </w:trPr>
        <w:tc>
          <w:tcPr>
            <w:tcW w:w="2245" w:type="dxa"/>
            <w:vMerge w:val="restart"/>
            <w:shd w:val="clear" w:color="auto" w:fill="auto"/>
            <w:vAlign w:val="center"/>
          </w:tcPr>
          <w:p>
            <w:pPr>
              <w:spacing w:line="560" w:lineRule="exact"/>
              <w:jc w:val="left"/>
              <w:rPr>
                <w:rFonts w:ascii="方正书宋_GBK" w:eastAsia="方正书宋_GBK"/>
                <w:b/>
              </w:rPr>
            </w:pPr>
            <w:r>
              <w:rPr>
                <w:rFonts w:hint="eastAsia" w:ascii="方正书宋_GBK" w:eastAsia="方正书宋_GBK"/>
                <w:b/>
              </w:rPr>
              <w:t>　　指导农村综合改革</w:t>
            </w:r>
          </w:p>
        </w:tc>
        <w:tc>
          <w:tcPr>
            <w:tcW w:w="1276" w:type="dxa"/>
            <w:vMerge w:val="restart"/>
            <w:shd w:val="clear" w:color="auto" w:fill="auto"/>
            <w:vAlign w:val="center"/>
          </w:tcPr>
          <w:p>
            <w:pPr>
              <w:spacing w:line="560" w:lineRule="exact"/>
              <w:jc w:val="left"/>
              <w:rPr>
                <w:rFonts w:ascii="方正书宋_GBK" w:eastAsia="方正书宋_GBK"/>
              </w:rPr>
            </w:pPr>
          </w:p>
        </w:tc>
        <w:tc>
          <w:tcPr>
            <w:tcW w:w="2976" w:type="dxa"/>
            <w:vMerge w:val="restart"/>
            <w:shd w:val="clear" w:color="auto" w:fill="auto"/>
            <w:vAlign w:val="center"/>
          </w:tcPr>
          <w:p>
            <w:pPr>
              <w:spacing w:line="560" w:lineRule="exact"/>
              <w:jc w:val="left"/>
              <w:rPr>
                <w:rFonts w:ascii="方正书宋_GBK" w:eastAsia="方正书宋_GBK"/>
              </w:rPr>
            </w:pPr>
            <w:r>
              <w:rPr>
                <w:rFonts w:hint="eastAsia" w:ascii="方正书宋_GBK" w:eastAsia="方正书宋_GBK"/>
              </w:rPr>
              <w:t>协调指导推进土地流转、村集体股份制改造等农村综合改革，创新农村基本经营制度，完善相关机制建设。</w:t>
            </w:r>
          </w:p>
        </w:tc>
        <w:tc>
          <w:tcPr>
            <w:tcW w:w="2976" w:type="dxa"/>
            <w:vMerge w:val="restart"/>
            <w:shd w:val="clear" w:color="auto" w:fill="auto"/>
            <w:vAlign w:val="center"/>
          </w:tcPr>
          <w:p>
            <w:pPr>
              <w:spacing w:line="560" w:lineRule="exact"/>
              <w:jc w:val="left"/>
              <w:rPr>
                <w:rFonts w:ascii="方正书宋_GBK" w:eastAsia="方正书宋_GBK"/>
              </w:rPr>
            </w:pPr>
            <w:r>
              <w:rPr>
                <w:rFonts w:hint="eastAsia" w:ascii="方正书宋_GBK" w:eastAsia="方正书宋_GBK"/>
              </w:rPr>
              <w:t>促进农村经济社会全面协调发展。</w:t>
            </w:r>
          </w:p>
        </w:tc>
        <w:tc>
          <w:tcPr>
            <w:tcW w:w="1417"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农村综合改革任务完成率</w:t>
            </w:r>
          </w:p>
        </w:tc>
        <w:tc>
          <w:tcPr>
            <w:tcW w:w="737" w:type="dxa"/>
            <w:shd w:val="clear" w:color="auto" w:fill="auto"/>
            <w:vAlign w:val="center"/>
          </w:tcPr>
          <w:p>
            <w:pPr>
              <w:spacing w:line="56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56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56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560" w:lineRule="exact"/>
              <w:jc w:val="center"/>
              <w:rPr>
                <w:rFonts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Before w:val="1"/>
          <w:wBefore w:w="96" w:type="dxa"/>
          <w:trHeight w:val="227" w:hRule="atLeast"/>
          <w:jc w:val="center"/>
        </w:trPr>
        <w:tc>
          <w:tcPr>
            <w:tcW w:w="2245" w:type="dxa"/>
            <w:vMerge w:val="continue"/>
            <w:shd w:val="clear" w:color="auto" w:fill="auto"/>
            <w:vAlign w:val="center"/>
          </w:tcPr>
          <w:p>
            <w:pPr>
              <w:spacing w:line="560" w:lineRule="exact"/>
              <w:jc w:val="left"/>
              <w:rPr>
                <w:rFonts w:ascii="方正书宋_GBK" w:eastAsia="方正书宋_GBK"/>
                <w:b/>
              </w:rPr>
            </w:pPr>
          </w:p>
        </w:tc>
        <w:tc>
          <w:tcPr>
            <w:tcW w:w="1276" w:type="dxa"/>
            <w:vMerge w:val="continue"/>
            <w:shd w:val="clear" w:color="auto" w:fill="auto"/>
            <w:vAlign w:val="center"/>
          </w:tcPr>
          <w:p>
            <w:pPr>
              <w:spacing w:line="560" w:lineRule="exact"/>
              <w:jc w:val="left"/>
              <w:rPr>
                <w:rFonts w:ascii="方正书宋_GBK" w:eastAsia="方正书宋_GBK"/>
              </w:rPr>
            </w:pPr>
          </w:p>
        </w:tc>
        <w:tc>
          <w:tcPr>
            <w:tcW w:w="2976" w:type="dxa"/>
            <w:vMerge w:val="continue"/>
            <w:shd w:val="clear" w:color="auto" w:fill="auto"/>
            <w:vAlign w:val="center"/>
          </w:tcPr>
          <w:p>
            <w:pPr>
              <w:spacing w:line="560" w:lineRule="exact"/>
              <w:jc w:val="left"/>
              <w:rPr>
                <w:rFonts w:ascii="方正书宋_GBK" w:eastAsia="方正书宋_GBK"/>
              </w:rPr>
            </w:pPr>
          </w:p>
        </w:tc>
        <w:tc>
          <w:tcPr>
            <w:tcW w:w="2976" w:type="dxa"/>
            <w:vMerge w:val="continue"/>
            <w:shd w:val="clear" w:color="auto" w:fill="auto"/>
            <w:vAlign w:val="center"/>
          </w:tcPr>
          <w:p>
            <w:pPr>
              <w:spacing w:line="560" w:lineRule="exact"/>
              <w:jc w:val="left"/>
              <w:rPr>
                <w:rFonts w:ascii="方正书宋_GBK" w:eastAsia="方正书宋_GBK"/>
              </w:rPr>
            </w:pPr>
          </w:p>
        </w:tc>
        <w:tc>
          <w:tcPr>
            <w:tcW w:w="1417"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县级农村产权流转交易平台建设完成率</w:t>
            </w:r>
          </w:p>
        </w:tc>
        <w:tc>
          <w:tcPr>
            <w:tcW w:w="737" w:type="dxa"/>
            <w:shd w:val="clear" w:color="auto" w:fill="auto"/>
            <w:vAlign w:val="center"/>
          </w:tcPr>
          <w:p>
            <w:pPr>
              <w:spacing w:line="56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56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56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560" w:lineRule="exact"/>
              <w:jc w:val="center"/>
              <w:rPr>
                <w:rFonts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Before w:val="1"/>
          <w:wBefore w:w="96" w:type="dxa"/>
          <w:trHeight w:val="227" w:hRule="atLeast"/>
          <w:jc w:val="center"/>
        </w:trPr>
        <w:tc>
          <w:tcPr>
            <w:tcW w:w="2245" w:type="dxa"/>
            <w:shd w:val="clear" w:color="auto" w:fill="auto"/>
            <w:vAlign w:val="center"/>
          </w:tcPr>
          <w:p>
            <w:pPr>
              <w:spacing w:line="560" w:lineRule="exact"/>
              <w:jc w:val="left"/>
              <w:rPr>
                <w:rFonts w:ascii="方正书宋_GBK" w:eastAsia="方正书宋_GBK"/>
                <w:b/>
              </w:rPr>
            </w:pPr>
            <w:r>
              <w:rPr>
                <w:rFonts w:hint="eastAsia" w:ascii="方正书宋_GBK" w:eastAsia="方正书宋_GBK"/>
                <w:b/>
              </w:rPr>
              <w:t>指导农村经济发展</w:t>
            </w:r>
          </w:p>
        </w:tc>
        <w:tc>
          <w:tcPr>
            <w:tcW w:w="1276" w:type="dxa"/>
            <w:shd w:val="clear" w:color="auto" w:fill="auto"/>
            <w:vAlign w:val="center"/>
          </w:tcPr>
          <w:p>
            <w:pPr>
              <w:spacing w:line="560" w:lineRule="exact"/>
              <w:jc w:val="left"/>
              <w:rPr>
                <w:rFonts w:ascii="方正书宋_GBK" w:eastAsia="方正书宋_GBK"/>
              </w:rPr>
            </w:pPr>
          </w:p>
        </w:tc>
        <w:tc>
          <w:tcPr>
            <w:tcW w:w="2976"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协调指导农村经济健康发展，着力促进农民收入持续较快增长。</w:t>
            </w:r>
          </w:p>
        </w:tc>
        <w:tc>
          <w:tcPr>
            <w:tcW w:w="2976"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推动中央、省市和县委、县政府各项惠农政策落实，使农村经济健康发展、农民收入实现持续稳定增长农村经济持续较快发展。</w:t>
            </w:r>
          </w:p>
        </w:tc>
        <w:tc>
          <w:tcPr>
            <w:tcW w:w="1417" w:type="dxa"/>
            <w:shd w:val="clear" w:color="auto" w:fill="auto"/>
            <w:vAlign w:val="center"/>
          </w:tcPr>
          <w:p>
            <w:pPr>
              <w:spacing w:line="560" w:lineRule="exact"/>
              <w:jc w:val="left"/>
              <w:rPr>
                <w:rFonts w:ascii="方正书宋_GBK" w:eastAsia="方正书宋_GBK"/>
              </w:rPr>
            </w:pPr>
          </w:p>
        </w:tc>
        <w:tc>
          <w:tcPr>
            <w:tcW w:w="737" w:type="dxa"/>
            <w:shd w:val="clear" w:color="auto" w:fill="auto"/>
            <w:vAlign w:val="center"/>
          </w:tcPr>
          <w:p>
            <w:pPr>
              <w:spacing w:line="560" w:lineRule="exact"/>
              <w:jc w:val="center"/>
              <w:rPr>
                <w:rFonts w:ascii="方正书宋_GBK" w:eastAsia="方正书宋_GBK"/>
              </w:rPr>
            </w:pPr>
          </w:p>
        </w:tc>
        <w:tc>
          <w:tcPr>
            <w:tcW w:w="737" w:type="dxa"/>
            <w:shd w:val="clear" w:color="auto" w:fill="auto"/>
            <w:vAlign w:val="center"/>
          </w:tcPr>
          <w:p>
            <w:pPr>
              <w:spacing w:line="560" w:lineRule="exact"/>
              <w:jc w:val="center"/>
              <w:rPr>
                <w:rFonts w:ascii="方正书宋_GBK" w:eastAsia="方正书宋_GBK"/>
              </w:rPr>
            </w:pPr>
          </w:p>
        </w:tc>
        <w:tc>
          <w:tcPr>
            <w:tcW w:w="737" w:type="dxa"/>
            <w:shd w:val="clear" w:color="auto" w:fill="auto"/>
            <w:vAlign w:val="center"/>
          </w:tcPr>
          <w:p>
            <w:pPr>
              <w:spacing w:line="560" w:lineRule="exact"/>
              <w:jc w:val="center"/>
              <w:rPr>
                <w:rFonts w:ascii="方正书宋_GBK" w:eastAsia="方正书宋_GBK"/>
              </w:rPr>
            </w:pPr>
          </w:p>
        </w:tc>
        <w:tc>
          <w:tcPr>
            <w:tcW w:w="737" w:type="dxa"/>
            <w:shd w:val="clear" w:color="auto" w:fill="auto"/>
            <w:vAlign w:val="center"/>
          </w:tcPr>
          <w:p>
            <w:pPr>
              <w:spacing w:line="56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Before w:val="1"/>
          <w:wBefore w:w="96" w:type="dxa"/>
          <w:trHeight w:val="227" w:hRule="atLeast"/>
          <w:jc w:val="center"/>
        </w:trPr>
        <w:tc>
          <w:tcPr>
            <w:tcW w:w="2245" w:type="dxa"/>
            <w:vMerge w:val="restart"/>
            <w:shd w:val="clear" w:color="auto" w:fill="auto"/>
            <w:vAlign w:val="center"/>
          </w:tcPr>
          <w:p>
            <w:pPr>
              <w:spacing w:line="560" w:lineRule="exact"/>
              <w:jc w:val="left"/>
              <w:rPr>
                <w:rFonts w:ascii="方正书宋_GBK" w:eastAsia="方正书宋_GBK"/>
                <w:b/>
              </w:rPr>
            </w:pPr>
            <w:r>
              <w:rPr>
                <w:rFonts w:hint="eastAsia" w:ascii="方正书宋_GBK" w:eastAsia="方正书宋_GBK"/>
                <w:b/>
              </w:rPr>
              <w:t>　　指导农村经济发展</w:t>
            </w:r>
          </w:p>
        </w:tc>
        <w:tc>
          <w:tcPr>
            <w:tcW w:w="1276" w:type="dxa"/>
            <w:vMerge w:val="restart"/>
            <w:shd w:val="clear" w:color="auto" w:fill="auto"/>
            <w:vAlign w:val="center"/>
          </w:tcPr>
          <w:p>
            <w:pPr>
              <w:spacing w:line="560" w:lineRule="exact"/>
              <w:jc w:val="left"/>
              <w:rPr>
                <w:rFonts w:ascii="方正书宋_GBK" w:eastAsia="方正书宋_GBK"/>
              </w:rPr>
            </w:pPr>
          </w:p>
        </w:tc>
        <w:tc>
          <w:tcPr>
            <w:tcW w:w="2976" w:type="dxa"/>
            <w:vMerge w:val="restart"/>
            <w:shd w:val="clear" w:color="auto" w:fill="auto"/>
            <w:vAlign w:val="center"/>
          </w:tcPr>
          <w:p>
            <w:pPr>
              <w:spacing w:line="560" w:lineRule="exact"/>
              <w:jc w:val="left"/>
              <w:rPr>
                <w:rFonts w:ascii="方正书宋_GBK" w:eastAsia="方正书宋_GBK"/>
              </w:rPr>
            </w:pPr>
            <w:r>
              <w:rPr>
                <w:rFonts w:hint="eastAsia" w:ascii="方正书宋_GBK" w:eastAsia="方正书宋_GBK"/>
              </w:rPr>
              <w:t>推动县域经济结构优化和发展方式转型，加快农村新型家庭手工业发展，促进农民收入持续较快增长。</w:t>
            </w:r>
          </w:p>
        </w:tc>
        <w:tc>
          <w:tcPr>
            <w:tcW w:w="2976" w:type="dxa"/>
            <w:vMerge w:val="restart"/>
            <w:shd w:val="clear" w:color="auto" w:fill="auto"/>
            <w:vAlign w:val="center"/>
          </w:tcPr>
          <w:p>
            <w:pPr>
              <w:spacing w:line="560" w:lineRule="exact"/>
              <w:jc w:val="left"/>
              <w:rPr>
                <w:rFonts w:ascii="方正书宋_GBK" w:eastAsia="方正书宋_GBK"/>
              </w:rPr>
            </w:pPr>
            <w:r>
              <w:rPr>
                <w:rFonts w:hint="eastAsia" w:ascii="方正书宋_GBK" w:eastAsia="方正书宋_GBK"/>
              </w:rPr>
              <w:t>提出农村经济持续较快发展的意见和建议，为县领导决策提供支撑；推动县域经济实力发展壮大，促进农民收入持续稳定增长。</w:t>
            </w:r>
          </w:p>
        </w:tc>
        <w:tc>
          <w:tcPr>
            <w:tcW w:w="1417"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政策措施建议采用率</w:t>
            </w:r>
          </w:p>
        </w:tc>
        <w:tc>
          <w:tcPr>
            <w:tcW w:w="737" w:type="dxa"/>
            <w:shd w:val="clear" w:color="auto" w:fill="auto"/>
            <w:vAlign w:val="center"/>
          </w:tcPr>
          <w:p>
            <w:pPr>
              <w:spacing w:line="56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56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56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560" w:lineRule="exact"/>
              <w:jc w:val="center"/>
              <w:rPr>
                <w:rFonts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Before w:val="1"/>
          <w:wBefore w:w="96" w:type="dxa"/>
          <w:trHeight w:val="227" w:hRule="atLeast"/>
          <w:jc w:val="center"/>
        </w:trPr>
        <w:tc>
          <w:tcPr>
            <w:tcW w:w="2245" w:type="dxa"/>
            <w:vMerge w:val="continue"/>
            <w:shd w:val="clear" w:color="auto" w:fill="auto"/>
            <w:vAlign w:val="center"/>
          </w:tcPr>
          <w:p>
            <w:pPr>
              <w:spacing w:line="560" w:lineRule="exact"/>
              <w:jc w:val="left"/>
              <w:rPr>
                <w:rFonts w:ascii="方正书宋_GBK" w:eastAsia="方正书宋_GBK"/>
                <w:b/>
              </w:rPr>
            </w:pPr>
          </w:p>
        </w:tc>
        <w:tc>
          <w:tcPr>
            <w:tcW w:w="1276" w:type="dxa"/>
            <w:vMerge w:val="continue"/>
            <w:shd w:val="clear" w:color="auto" w:fill="auto"/>
            <w:vAlign w:val="center"/>
          </w:tcPr>
          <w:p>
            <w:pPr>
              <w:spacing w:line="560" w:lineRule="exact"/>
              <w:jc w:val="left"/>
              <w:rPr>
                <w:rFonts w:ascii="方正书宋_GBK" w:eastAsia="方正书宋_GBK"/>
              </w:rPr>
            </w:pPr>
          </w:p>
        </w:tc>
        <w:tc>
          <w:tcPr>
            <w:tcW w:w="2976" w:type="dxa"/>
            <w:vMerge w:val="continue"/>
            <w:shd w:val="clear" w:color="auto" w:fill="auto"/>
            <w:vAlign w:val="center"/>
          </w:tcPr>
          <w:p>
            <w:pPr>
              <w:spacing w:line="560" w:lineRule="exact"/>
              <w:jc w:val="left"/>
              <w:rPr>
                <w:rFonts w:ascii="方正书宋_GBK" w:eastAsia="方正书宋_GBK"/>
              </w:rPr>
            </w:pPr>
          </w:p>
        </w:tc>
        <w:tc>
          <w:tcPr>
            <w:tcW w:w="2976" w:type="dxa"/>
            <w:vMerge w:val="continue"/>
            <w:shd w:val="clear" w:color="auto" w:fill="auto"/>
            <w:vAlign w:val="center"/>
          </w:tcPr>
          <w:p>
            <w:pPr>
              <w:spacing w:line="560" w:lineRule="exact"/>
              <w:jc w:val="left"/>
              <w:rPr>
                <w:rFonts w:ascii="方正书宋_GBK" w:eastAsia="方正书宋_GBK"/>
              </w:rPr>
            </w:pPr>
          </w:p>
        </w:tc>
        <w:tc>
          <w:tcPr>
            <w:tcW w:w="1417"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农村经济指标监测与评价工作完成率</w:t>
            </w:r>
          </w:p>
        </w:tc>
        <w:tc>
          <w:tcPr>
            <w:tcW w:w="737" w:type="dxa"/>
            <w:shd w:val="clear" w:color="auto" w:fill="auto"/>
            <w:vAlign w:val="center"/>
          </w:tcPr>
          <w:p>
            <w:pPr>
              <w:spacing w:line="56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56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56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560" w:lineRule="exact"/>
              <w:jc w:val="center"/>
              <w:rPr>
                <w:rFonts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Before w:val="1"/>
          <w:wBefore w:w="96" w:type="dxa"/>
          <w:trHeight w:val="227" w:hRule="atLeast"/>
          <w:jc w:val="center"/>
        </w:trPr>
        <w:tc>
          <w:tcPr>
            <w:tcW w:w="2245" w:type="dxa"/>
            <w:shd w:val="clear" w:color="auto" w:fill="auto"/>
            <w:vAlign w:val="center"/>
          </w:tcPr>
          <w:p>
            <w:pPr>
              <w:spacing w:line="560" w:lineRule="exact"/>
              <w:jc w:val="left"/>
              <w:rPr>
                <w:rFonts w:ascii="方正书宋_GBK" w:eastAsia="方正书宋_GBK"/>
                <w:b/>
              </w:rPr>
            </w:pPr>
            <w:r>
              <w:rPr>
                <w:rFonts w:hint="eastAsia" w:ascii="方正书宋_GBK" w:eastAsia="方正书宋_GBK"/>
                <w:b/>
              </w:rPr>
              <w:t>政务管理</w:t>
            </w:r>
          </w:p>
        </w:tc>
        <w:tc>
          <w:tcPr>
            <w:tcW w:w="1276" w:type="dxa"/>
            <w:shd w:val="clear" w:color="auto" w:fill="auto"/>
            <w:vAlign w:val="center"/>
          </w:tcPr>
          <w:p>
            <w:pPr>
              <w:spacing w:line="560" w:lineRule="exact"/>
              <w:jc w:val="left"/>
              <w:rPr>
                <w:rFonts w:ascii="方正书宋_GBK" w:eastAsia="方正书宋_GBK"/>
              </w:rPr>
            </w:pPr>
          </w:p>
        </w:tc>
        <w:tc>
          <w:tcPr>
            <w:tcW w:w="2976"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开展农业宣传，推动农业政策落实。保障各项政党工作的开展</w:t>
            </w:r>
          </w:p>
        </w:tc>
        <w:tc>
          <w:tcPr>
            <w:tcW w:w="2976"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保障各项农村工作的正常运行</w:t>
            </w:r>
          </w:p>
        </w:tc>
        <w:tc>
          <w:tcPr>
            <w:tcW w:w="1417" w:type="dxa"/>
            <w:shd w:val="clear" w:color="auto" w:fill="auto"/>
            <w:vAlign w:val="center"/>
          </w:tcPr>
          <w:p>
            <w:pPr>
              <w:spacing w:line="560" w:lineRule="exact"/>
              <w:jc w:val="left"/>
              <w:rPr>
                <w:rFonts w:ascii="方正书宋_GBK" w:eastAsia="方正书宋_GBK"/>
              </w:rPr>
            </w:pPr>
          </w:p>
        </w:tc>
        <w:tc>
          <w:tcPr>
            <w:tcW w:w="737" w:type="dxa"/>
            <w:shd w:val="clear" w:color="auto" w:fill="auto"/>
            <w:vAlign w:val="center"/>
          </w:tcPr>
          <w:p>
            <w:pPr>
              <w:spacing w:line="560" w:lineRule="exact"/>
              <w:jc w:val="center"/>
              <w:rPr>
                <w:rFonts w:ascii="方正书宋_GBK" w:eastAsia="方正书宋_GBK"/>
              </w:rPr>
            </w:pPr>
          </w:p>
        </w:tc>
        <w:tc>
          <w:tcPr>
            <w:tcW w:w="737" w:type="dxa"/>
            <w:shd w:val="clear" w:color="auto" w:fill="auto"/>
            <w:vAlign w:val="center"/>
          </w:tcPr>
          <w:p>
            <w:pPr>
              <w:spacing w:line="560" w:lineRule="exact"/>
              <w:jc w:val="center"/>
              <w:rPr>
                <w:rFonts w:ascii="方正书宋_GBK" w:eastAsia="方正书宋_GBK"/>
              </w:rPr>
            </w:pPr>
          </w:p>
        </w:tc>
        <w:tc>
          <w:tcPr>
            <w:tcW w:w="737" w:type="dxa"/>
            <w:shd w:val="clear" w:color="auto" w:fill="auto"/>
            <w:vAlign w:val="center"/>
          </w:tcPr>
          <w:p>
            <w:pPr>
              <w:spacing w:line="560" w:lineRule="exact"/>
              <w:jc w:val="center"/>
              <w:rPr>
                <w:rFonts w:ascii="方正书宋_GBK" w:eastAsia="方正书宋_GBK"/>
              </w:rPr>
            </w:pPr>
          </w:p>
        </w:tc>
        <w:tc>
          <w:tcPr>
            <w:tcW w:w="737" w:type="dxa"/>
            <w:shd w:val="clear" w:color="auto" w:fill="auto"/>
            <w:vAlign w:val="center"/>
          </w:tcPr>
          <w:p>
            <w:pPr>
              <w:spacing w:line="56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Before w:val="1"/>
          <w:wBefore w:w="96" w:type="dxa"/>
          <w:trHeight w:val="227" w:hRule="atLeast"/>
          <w:jc w:val="center"/>
        </w:trPr>
        <w:tc>
          <w:tcPr>
            <w:tcW w:w="2245" w:type="dxa"/>
            <w:shd w:val="clear" w:color="auto" w:fill="auto"/>
            <w:vAlign w:val="center"/>
          </w:tcPr>
          <w:p>
            <w:pPr>
              <w:spacing w:line="560" w:lineRule="exact"/>
              <w:jc w:val="left"/>
              <w:rPr>
                <w:rFonts w:ascii="方正书宋_GBK" w:eastAsia="方正书宋_GBK"/>
                <w:b/>
              </w:rPr>
            </w:pPr>
            <w:r>
              <w:rPr>
                <w:rFonts w:hint="eastAsia" w:ascii="方正书宋_GBK" w:eastAsia="方正书宋_GBK"/>
                <w:b/>
              </w:rPr>
              <w:t>　　综合业务管理</w:t>
            </w:r>
          </w:p>
        </w:tc>
        <w:tc>
          <w:tcPr>
            <w:tcW w:w="1276" w:type="dxa"/>
            <w:shd w:val="clear" w:color="auto" w:fill="auto"/>
            <w:vAlign w:val="center"/>
          </w:tcPr>
          <w:p>
            <w:pPr>
              <w:spacing w:line="560" w:lineRule="exact"/>
              <w:jc w:val="left"/>
              <w:rPr>
                <w:rFonts w:ascii="方正书宋_GBK" w:eastAsia="方正书宋_GBK"/>
              </w:rPr>
            </w:pPr>
          </w:p>
        </w:tc>
        <w:tc>
          <w:tcPr>
            <w:tcW w:w="2976"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调研提出规划和建议，工作部署、协调推动、普查统计、督促指导及县委、县政府交办的其他事项等行政管理事项。</w:t>
            </w:r>
          </w:p>
        </w:tc>
        <w:tc>
          <w:tcPr>
            <w:tcW w:w="2976"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加强管理，园满完成省委、省政府交办任务</w:t>
            </w:r>
          </w:p>
        </w:tc>
        <w:tc>
          <w:tcPr>
            <w:tcW w:w="1417"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综合业务管理工作完成率</w:t>
            </w:r>
          </w:p>
        </w:tc>
        <w:tc>
          <w:tcPr>
            <w:tcW w:w="737" w:type="dxa"/>
            <w:shd w:val="clear" w:color="auto" w:fill="auto"/>
            <w:vAlign w:val="center"/>
          </w:tcPr>
          <w:p>
            <w:pPr>
              <w:spacing w:line="56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56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56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56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Before w:val="1"/>
          <w:wBefore w:w="96" w:type="dxa"/>
          <w:trHeight w:val="227" w:hRule="atLeast"/>
          <w:jc w:val="center"/>
        </w:trPr>
        <w:tc>
          <w:tcPr>
            <w:tcW w:w="2245" w:type="dxa"/>
            <w:shd w:val="clear" w:color="auto" w:fill="auto"/>
            <w:vAlign w:val="center"/>
          </w:tcPr>
          <w:p>
            <w:pPr>
              <w:spacing w:line="560" w:lineRule="exact"/>
              <w:jc w:val="left"/>
              <w:rPr>
                <w:rFonts w:ascii="方正书宋_GBK" w:eastAsia="方正书宋_GBK"/>
                <w:b/>
              </w:rPr>
            </w:pPr>
            <w:r>
              <w:rPr>
                <w:rFonts w:hint="eastAsia" w:ascii="方正书宋_GBK" w:eastAsia="方正书宋_GBK"/>
                <w:b/>
              </w:rPr>
              <w:t>　　综合事务管理</w:t>
            </w:r>
          </w:p>
        </w:tc>
        <w:tc>
          <w:tcPr>
            <w:tcW w:w="1276" w:type="dxa"/>
            <w:shd w:val="clear" w:color="auto" w:fill="auto"/>
            <w:vAlign w:val="center"/>
          </w:tcPr>
          <w:p>
            <w:pPr>
              <w:spacing w:line="560" w:lineRule="exact"/>
              <w:jc w:val="left"/>
              <w:rPr>
                <w:rFonts w:ascii="方正书宋_GBK" w:eastAsia="方正书宋_GBK"/>
              </w:rPr>
            </w:pPr>
          </w:p>
        </w:tc>
        <w:tc>
          <w:tcPr>
            <w:tcW w:w="2976"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加强机关事务性管理，开展机关自身能力建设。</w:t>
            </w:r>
          </w:p>
        </w:tc>
        <w:tc>
          <w:tcPr>
            <w:tcW w:w="2976"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加强机关事务性管理，提高机关自身工作能力。</w:t>
            </w:r>
          </w:p>
        </w:tc>
        <w:tc>
          <w:tcPr>
            <w:tcW w:w="1417"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综合事务管理工作完成率</w:t>
            </w:r>
          </w:p>
        </w:tc>
        <w:tc>
          <w:tcPr>
            <w:tcW w:w="737" w:type="dxa"/>
            <w:shd w:val="clear" w:color="auto" w:fill="auto"/>
            <w:vAlign w:val="center"/>
          </w:tcPr>
          <w:p>
            <w:pPr>
              <w:spacing w:line="56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56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56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560" w:lineRule="exact"/>
              <w:jc w:val="center"/>
              <w:rPr>
                <w:rFonts w:ascii="方正书宋_GBK" w:eastAsia="方正书宋_GBK"/>
              </w:rPr>
            </w:pPr>
            <w:r>
              <w:rPr>
                <w:rFonts w:ascii="方正书宋_GBK" w:eastAsia="方正书宋_GBK"/>
              </w:rPr>
              <w:t>&lt;90%</w:t>
            </w:r>
          </w:p>
        </w:tc>
      </w:tr>
    </w:tbl>
    <w:p>
      <w:pPr>
        <w:spacing w:line="560" w:lineRule="exact"/>
        <w:rPr>
          <w:rFonts w:ascii="仿宋" w:hAnsi="仿宋" w:eastAsia="仿宋" w:cs="仿宋"/>
          <w:sz w:val="32"/>
          <w:szCs w:val="32"/>
        </w:rPr>
        <w:sectPr>
          <w:pgSz w:w="16838" w:h="11906" w:orient="landscape"/>
          <w:pgMar w:top="1814" w:right="1440" w:bottom="1247" w:left="1440" w:header="851" w:footer="992" w:gutter="0"/>
          <w:cols w:space="0" w:num="1"/>
          <w:docGrid w:type="lines" w:linePitch="312" w:charSpace="0"/>
        </w:sectPr>
      </w:pPr>
    </w:p>
    <w:p>
      <w:pPr>
        <w:spacing w:line="560" w:lineRule="exact"/>
        <w:rPr>
          <w:rFonts w:ascii="仿宋" w:hAnsi="仿宋" w:eastAsia="仿宋" w:cs="仿宋"/>
          <w:sz w:val="32"/>
          <w:szCs w:val="32"/>
        </w:rPr>
      </w:pPr>
    </w:p>
    <w:p>
      <w:pPr>
        <w:jc w:val="center"/>
        <w:outlineLvl w:val="0"/>
        <w:rPr>
          <w:rFonts w:ascii="黑体" w:hAnsi="黑体" w:eastAsia="黑体"/>
          <w:sz w:val="32"/>
          <w:szCs w:val="32"/>
        </w:rPr>
      </w:pPr>
      <w:r>
        <w:rPr>
          <w:rFonts w:hint="eastAsia" w:ascii="黑体" w:hAnsi="黑体" w:eastAsia="黑体"/>
          <w:sz w:val="32"/>
          <w:szCs w:val="32"/>
        </w:rPr>
        <w:t>第六部分：政府采购预算情况</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201</w:t>
      </w:r>
      <w:r>
        <w:rPr>
          <w:rFonts w:hint="eastAsia" w:ascii="仿宋" w:hAnsi="仿宋" w:eastAsia="仿宋" w:cs="仿宋"/>
          <w:sz w:val="32"/>
          <w:szCs w:val="32"/>
          <w:lang w:val="en-US" w:eastAsia="zh-CN"/>
        </w:rPr>
        <w:t>8</w:t>
      </w:r>
      <w:r>
        <w:rPr>
          <w:rFonts w:hint="eastAsia" w:ascii="仿宋" w:hAnsi="仿宋" w:eastAsia="仿宋" w:cs="仿宋"/>
          <w:sz w:val="32"/>
          <w:szCs w:val="32"/>
        </w:rPr>
        <w:t>年我</w:t>
      </w:r>
      <w:r>
        <w:rPr>
          <w:rFonts w:hint="eastAsia" w:ascii="仿宋" w:hAnsi="仿宋" w:eastAsia="仿宋" w:cs="仿宋"/>
          <w:sz w:val="32"/>
          <w:szCs w:val="32"/>
          <w:lang w:eastAsia="zh-CN"/>
        </w:rPr>
        <w:t>部门安排政府采购项目</w:t>
      </w:r>
      <w:r>
        <w:rPr>
          <w:rFonts w:hint="eastAsia" w:ascii="仿宋" w:hAnsi="仿宋" w:eastAsia="仿宋" w:cs="仿宋"/>
          <w:sz w:val="32"/>
          <w:szCs w:val="32"/>
          <w:lang w:val="en-US" w:eastAsia="zh-CN"/>
        </w:rPr>
        <w:t>1类1个，安排资金50万元，此项目为工程采购类，主要是苟各庄中心村附属工程建设项目50万</w:t>
      </w:r>
      <w:r>
        <w:rPr>
          <w:rFonts w:hint="eastAsia" w:ascii="仿宋" w:hAnsi="仿宋" w:eastAsia="仿宋" w:cs="仿宋"/>
          <w:sz w:val="32"/>
          <w:szCs w:val="32"/>
        </w:rPr>
        <w:t>。</w:t>
      </w:r>
    </w:p>
    <w:p>
      <w:pPr>
        <w:spacing w:line="560" w:lineRule="exact"/>
        <w:ind w:firstLine="640"/>
        <w:rPr>
          <w:rFonts w:ascii="仿宋" w:hAnsi="仿宋" w:eastAsia="仿宋" w:cs="仿宋"/>
          <w:sz w:val="32"/>
          <w:szCs w:val="32"/>
        </w:rPr>
      </w:pPr>
    </w:p>
    <w:p>
      <w:pPr>
        <w:jc w:val="center"/>
        <w:rPr>
          <w:rFonts w:ascii="仿宋" w:hAnsi="仿宋" w:eastAsia="仿宋" w:cs="仿宋"/>
          <w:b/>
          <w:bCs/>
          <w:sz w:val="32"/>
          <w:szCs w:val="32"/>
        </w:rPr>
      </w:pPr>
      <w:r>
        <w:rPr>
          <w:rFonts w:hint="eastAsia" w:ascii="黑体" w:hAnsi="黑体" w:eastAsia="黑体"/>
          <w:sz w:val="32"/>
          <w:szCs w:val="32"/>
        </w:rPr>
        <w:t>第七部分：国有资产信息情况说明</w:t>
      </w:r>
    </w:p>
    <w:p>
      <w:pPr>
        <w:spacing w:line="560" w:lineRule="exact"/>
        <w:ind w:firstLine="642"/>
        <w:rPr>
          <w:rFonts w:ascii="仿宋" w:hAnsi="仿宋" w:eastAsia="仿宋" w:cs="仿宋"/>
          <w:sz w:val="32"/>
          <w:szCs w:val="32"/>
        </w:rPr>
      </w:pPr>
      <w:r>
        <w:rPr>
          <w:rFonts w:hint="eastAsia" w:ascii="仿宋" w:hAnsi="仿宋" w:eastAsia="仿宋" w:cs="仿宋"/>
          <w:sz w:val="32"/>
          <w:szCs w:val="32"/>
        </w:rPr>
        <w:t>我单位上年度末固定资产总额1</w:t>
      </w:r>
      <w:r>
        <w:rPr>
          <w:rFonts w:hint="eastAsia" w:ascii="仿宋" w:hAnsi="仿宋" w:eastAsia="仿宋" w:cs="仿宋"/>
          <w:sz w:val="32"/>
          <w:szCs w:val="32"/>
          <w:lang w:val="en-US" w:eastAsia="zh-CN"/>
        </w:rPr>
        <w:t>4.3739</w:t>
      </w:r>
      <w:r>
        <w:rPr>
          <w:rFonts w:hint="eastAsia" w:ascii="仿宋" w:hAnsi="仿宋" w:eastAsia="仿宋" w:cs="仿宋"/>
          <w:sz w:val="32"/>
          <w:szCs w:val="32"/>
        </w:rPr>
        <w:t>万元，占用卫计局四楼办公用房5间（属卫计局），暂未安排本单位公务用车。201</w:t>
      </w:r>
      <w:r>
        <w:rPr>
          <w:rFonts w:hint="eastAsia" w:ascii="仿宋" w:hAnsi="仿宋" w:eastAsia="仿宋" w:cs="仿宋"/>
          <w:sz w:val="32"/>
          <w:szCs w:val="32"/>
          <w:lang w:val="en-US" w:eastAsia="zh-CN"/>
        </w:rPr>
        <w:t>8</w:t>
      </w:r>
      <w:r>
        <w:rPr>
          <w:rFonts w:hint="eastAsia" w:ascii="仿宋" w:hAnsi="仿宋" w:eastAsia="仿宋" w:cs="仿宋"/>
          <w:sz w:val="32"/>
          <w:szCs w:val="32"/>
        </w:rPr>
        <w:t>年暂未拟购置固定资产。</w:t>
      </w:r>
    </w:p>
    <w:p>
      <w:pPr>
        <w:pStyle w:val="4"/>
        <w:shd w:val="clear" w:color="auto" w:fill="FFFFFF"/>
        <w:spacing w:line="520" w:lineRule="exact"/>
        <w:ind w:firstLine="640"/>
        <w:rPr>
          <w:rFonts w:ascii="仿宋" w:hAnsi="仿宋" w:eastAsia="仿宋" w:cs="仿宋"/>
          <w:sz w:val="32"/>
          <w:szCs w:val="32"/>
        </w:rPr>
      </w:pPr>
      <w:r>
        <w:rPr>
          <w:rFonts w:hint="eastAsia" w:ascii="仿宋" w:hAnsi="仿宋" w:eastAsia="仿宋" w:cs="仿宋"/>
          <w:sz w:val="32"/>
          <w:szCs w:val="32"/>
        </w:rPr>
        <w:t>固定资产占用情况表</w:t>
      </w:r>
    </w:p>
    <w:p>
      <w:pPr>
        <w:pStyle w:val="4"/>
        <w:shd w:val="clear" w:color="auto" w:fill="FFFFFF"/>
        <w:spacing w:line="520" w:lineRule="exact"/>
        <w:ind w:firstLine="640"/>
        <w:rPr>
          <w:rFonts w:ascii="仿宋_GB2312" w:eastAsia="仿宋_GB2312"/>
          <w:sz w:val="32"/>
          <w:szCs w:val="32"/>
        </w:rPr>
      </w:pPr>
      <w:r>
        <w:rPr>
          <w:rFonts w:hint="eastAsia" w:ascii="仿宋" w:hAnsi="仿宋" w:eastAsia="仿宋" w:cs="仿宋"/>
          <w:bCs/>
          <w:color w:val="000000"/>
          <w:sz w:val="32"/>
          <w:szCs w:val="32"/>
        </w:rPr>
        <w:t>截止时间：201</w:t>
      </w:r>
      <w:r>
        <w:rPr>
          <w:rFonts w:hint="eastAsia" w:ascii="仿宋" w:hAnsi="仿宋" w:eastAsia="仿宋" w:cs="仿宋"/>
          <w:bCs/>
          <w:color w:val="000000"/>
          <w:sz w:val="32"/>
          <w:szCs w:val="32"/>
          <w:lang w:val="en-US" w:eastAsia="zh-CN"/>
        </w:rPr>
        <w:t>7</w:t>
      </w:r>
      <w:r>
        <w:rPr>
          <w:rFonts w:hint="eastAsia" w:ascii="仿宋" w:hAnsi="仿宋" w:eastAsia="仿宋" w:cs="仿宋"/>
          <w:bCs/>
          <w:color w:val="000000"/>
          <w:sz w:val="32"/>
          <w:szCs w:val="32"/>
        </w:rPr>
        <w:t>年12月31日</w:t>
      </w:r>
    </w:p>
    <w:tbl>
      <w:tblPr>
        <w:tblStyle w:val="6"/>
        <w:tblW w:w="87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44"/>
        <w:gridCol w:w="1033"/>
        <w:gridCol w:w="3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4" w:type="dxa"/>
            <w:vAlign w:val="center"/>
          </w:tcPr>
          <w:p>
            <w:pPr>
              <w:widowControl/>
              <w:jc w:val="center"/>
              <w:rPr>
                <w:rFonts w:ascii="仿宋_GB2312" w:eastAsia="仿宋_GB2312"/>
                <w:sz w:val="32"/>
                <w:szCs w:val="32"/>
              </w:rPr>
            </w:pPr>
            <w:r>
              <w:rPr>
                <w:rFonts w:hint="eastAsia" w:ascii="宋体" w:hAnsi="宋体" w:cs="宋体"/>
                <w:b/>
                <w:bCs/>
                <w:color w:val="000000"/>
                <w:kern w:val="0"/>
                <w:sz w:val="24"/>
              </w:rPr>
              <w:t>项　　目</w:t>
            </w:r>
          </w:p>
        </w:tc>
        <w:tc>
          <w:tcPr>
            <w:tcW w:w="1033" w:type="dxa"/>
            <w:vAlign w:val="center"/>
          </w:tcPr>
          <w:p>
            <w:pPr>
              <w:widowControl/>
              <w:jc w:val="center"/>
              <w:rPr>
                <w:rFonts w:ascii="仿宋_GB2312" w:eastAsia="仿宋_GB2312"/>
                <w:sz w:val="32"/>
                <w:szCs w:val="32"/>
              </w:rPr>
            </w:pPr>
            <w:r>
              <w:rPr>
                <w:rFonts w:hint="eastAsia" w:ascii="宋体" w:hAnsi="宋体" w:cs="宋体"/>
                <w:b/>
                <w:bCs/>
                <w:color w:val="000000"/>
                <w:kern w:val="0"/>
                <w:sz w:val="24"/>
              </w:rPr>
              <w:t>数量</w:t>
            </w:r>
          </w:p>
        </w:tc>
        <w:tc>
          <w:tcPr>
            <w:tcW w:w="3902" w:type="dxa"/>
            <w:vAlign w:val="center"/>
          </w:tcPr>
          <w:p>
            <w:pPr>
              <w:widowControl/>
              <w:jc w:val="center"/>
              <w:rPr>
                <w:rFonts w:ascii="仿宋_GB2312" w:eastAsia="仿宋_GB2312"/>
                <w:sz w:val="32"/>
                <w:szCs w:val="32"/>
              </w:rPr>
            </w:pPr>
            <w:r>
              <w:rPr>
                <w:rFonts w:hint="eastAsia" w:ascii="宋体" w:hAnsi="宋体" w:cs="宋体"/>
                <w:b/>
                <w:bCs/>
                <w:color w:val="000000"/>
                <w:kern w:val="0"/>
                <w:sz w:val="24"/>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4" w:type="dxa"/>
            <w:vAlign w:val="center"/>
          </w:tcPr>
          <w:p>
            <w:pPr>
              <w:widowControl/>
              <w:jc w:val="center"/>
              <w:rPr>
                <w:rFonts w:ascii="仿宋_GB2312" w:eastAsia="仿宋_GB2312"/>
                <w:sz w:val="32"/>
                <w:szCs w:val="32"/>
              </w:rPr>
            </w:pPr>
            <w:r>
              <w:rPr>
                <w:rFonts w:hint="eastAsia" w:ascii="宋体" w:hAnsi="宋体" w:cs="宋体"/>
                <w:b/>
                <w:bCs/>
                <w:color w:val="000000"/>
                <w:kern w:val="0"/>
                <w:sz w:val="24"/>
              </w:rPr>
              <w:t>固定资产总额</w:t>
            </w:r>
          </w:p>
        </w:tc>
        <w:tc>
          <w:tcPr>
            <w:tcW w:w="1033" w:type="dxa"/>
            <w:vAlign w:val="center"/>
          </w:tcPr>
          <w:p>
            <w:pPr>
              <w:widowControl/>
              <w:jc w:val="center"/>
              <w:rPr>
                <w:rFonts w:ascii="仿宋_GB2312" w:eastAsia="仿宋_GB2312"/>
                <w:sz w:val="32"/>
                <w:szCs w:val="32"/>
              </w:rPr>
            </w:pPr>
            <w:r>
              <w:rPr>
                <w:rFonts w:hint="eastAsia" w:ascii="宋体" w:hAnsi="宋体" w:cs="宋体"/>
                <w:color w:val="000000"/>
                <w:kern w:val="0"/>
                <w:sz w:val="24"/>
              </w:rPr>
              <w:t>—</w:t>
            </w:r>
          </w:p>
        </w:tc>
        <w:tc>
          <w:tcPr>
            <w:tcW w:w="3902" w:type="dxa"/>
            <w:vAlign w:val="center"/>
          </w:tcPr>
          <w:p>
            <w:pPr>
              <w:widowControl/>
              <w:jc w:val="center"/>
              <w:rPr>
                <w:rFonts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4.3739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4" w:type="dxa"/>
            <w:vAlign w:val="center"/>
          </w:tcPr>
          <w:p>
            <w:pPr>
              <w:widowControl/>
              <w:jc w:val="left"/>
              <w:rPr>
                <w:rFonts w:ascii="仿宋_GB2312" w:eastAsia="仿宋_GB2312"/>
                <w:sz w:val="32"/>
                <w:szCs w:val="32"/>
              </w:rPr>
            </w:pPr>
            <w:r>
              <w:rPr>
                <w:rFonts w:hint="eastAsia" w:ascii="宋体" w:hAnsi="宋体" w:cs="宋体"/>
                <w:color w:val="000000"/>
                <w:kern w:val="0"/>
                <w:sz w:val="24"/>
              </w:rPr>
              <w:t xml:space="preserve">  1、房屋（平方米）</w:t>
            </w:r>
          </w:p>
        </w:tc>
        <w:tc>
          <w:tcPr>
            <w:tcW w:w="1033" w:type="dxa"/>
            <w:vAlign w:val="center"/>
          </w:tcPr>
          <w:p>
            <w:pPr>
              <w:widowControl/>
              <w:jc w:val="center"/>
              <w:rPr>
                <w:rFonts w:ascii="仿宋_GB2312" w:eastAsia="仿宋_GB2312"/>
                <w:sz w:val="32"/>
                <w:szCs w:val="32"/>
              </w:rPr>
            </w:pPr>
          </w:p>
        </w:tc>
        <w:tc>
          <w:tcPr>
            <w:tcW w:w="3902" w:type="dxa"/>
            <w:vAlign w:val="center"/>
          </w:tcPr>
          <w:p>
            <w:pPr>
              <w:widowControl/>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4" w:type="dxa"/>
            <w:vAlign w:val="center"/>
          </w:tcPr>
          <w:p>
            <w:pPr>
              <w:jc w:val="left"/>
              <w:rPr>
                <w:rFonts w:ascii="仿宋_GB2312" w:eastAsia="仿宋_GB2312"/>
                <w:sz w:val="32"/>
                <w:szCs w:val="32"/>
              </w:rPr>
            </w:pPr>
            <w:r>
              <w:rPr>
                <w:rFonts w:hint="eastAsia" w:ascii="宋体" w:hAnsi="宋体" w:cs="宋体"/>
                <w:color w:val="000000"/>
                <w:kern w:val="0"/>
                <w:sz w:val="24"/>
              </w:rPr>
              <w:t xml:space="preserve">   其中：办公用房（平方米）</w:t>
            </w:r>
          </w:p>
        </w:tc>
        <w:tc>
          <w:tcPr>
            <w:tcW w:w="1033" w:type="dxa"/>
            <w:vAlign w:val="center"/>
          </w:tcPr>
          <w:p>
            <w:pPr>
              <w:jc w:val="center"/>
              <w:rPr>
                <w:rFonts w:ascii="仿宋_GB2312" w:eastAsia="仿宋_GB2312"/>
                <w:sz w:val="32"/>
                <w:szCs w:val="32"/>
              </w:rPr>
            </w:pPr>
          </w:p>
        </w:tc>
        <w:tc>
          <w:tcPr>
            <w:tcW w:w="3902" w:type="dxa"/>
            <w:vAlign w:val="center"/>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4" w:type="dxa"/>
            <w:vAlign w:val="center"/>
          </w:tcPr>
          <w:p>
            <w:pPr>
              <w:widowControl/>
              <w:jc w:val="left"/>
              <w:rPr>
                <w:rFonts w:ascii="仿宋_GB2312" w:eastAsia="仿宋_GB2312"/>
                <w:sz w:val="32"/>
                <w:szCs w:val="32"/>
              </w:rPr>
            </w:pPr>
            <w:r>
              <w:rPr>
                <w:rFonts w:hint="eastAsia" w:ascii="宋体" w:hAnsi="宋体" w:cs="宋体"/>
                <w:color w:val="000000"/>
                <w:kern w:val="0"/>
                <w:sz w:val="24"/>
              </w:rPr>
              <w:t xml:space="preserve">  2、车辆（台、辆）</w:t>
            </w:r>
          </w:p>
        </w:tc>
        <w:tc>
          <w:tcPr>
            <w:tcW w:w="1033" w:type="dxa"/>
            <w:vAlign w:val="center"/>
          </w:tcPr>
          <w:p>
            <w:pPr>
              <w:widowControl/>
              <w:jc w:val="center"/>
              <w:rPr>
                <w:rFonts w:ascii="仿宋_GB2312" w:eastAsia="仿宋_GB2312"/>
                <w:sz w:val="32"/>
                <w:szCs w:val="32"/>
              </w:rPr>
            </w:pPr>
            <w:r>
              <w:rPr>
                <w:rFonts w:hint="eastAsia" w:ascii="仿宋_GB2312" w:eastAsia="仿宋_GB2312"/>
                <w:sz w:val="32"/>
                <w:szCs w:val="32"/>
              </w:rPr>
              <w:t>1</w:t>
            </w:r>
          </w:p>
        </w:tc>
        <w:tc>
          <w:tcPr>
            <w:tcW w:w="3902" w:type="dxa"/>
            <w:vAlign w:val="center"/>
          </w:tcPr>
          <w:p>
            <w:pPr>
              <w:widowControl/>
              <w:jc w:val="center"/>
              <w:rPr>
                <w:rFonts w:ascii="仿宋_GB2312" w:eastAsia="仿宋_GB2312"/>
                <w:sz w:val="32"/>
                <w:szCs w:val="32"/>
              </w:rPr>
            </w:pPr>
            <w:r>
              <w:rPr>
                <w:rFonts w:hint="eastAsia" w:ascii="仿宋_GB2312" w:eastAsia="仿宋_GB2312"/>
                <w:sz w:val="32"/>
                <w:szCs w:val="32"/>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4" w:type="dxa"/>
            <w:vAlign w:val="center"/>
          </w:tcPr>
          <w:p>
            <w:pPr>
              <w:widowControl/>
              <w:jc w:val="left"/>
              <w:rPr>
                <w:rFonts w:ascii="仿宋_GB2312" w:eastAsia="仿宋_GB2312"/>
                <w:sz w:val="32"/>
                <w:szCs w:val="32"/>
              </w:rPr>
            </w:pPr>
            <w:r>
              <w:rPr>
                <w:rFonts w:hint="eastAsia" w:ascii="宋体" w:hAnsi="宋体" w:cs="宋体"/>
                <w:color w:val="000000"/>
                <w:kern w:val="0"/>
                <w:sz w:val="24"/>
              </w:rPr>
              <w:t xml:space="preserve">  3、单价在20万元以上的设备</w:t>
            </w:r>
          </w:p>
        </w:tc>
        <w:tc>
          <w:tcPr>
            <w:tcW w:w="1033" w:type="dxa"/>
            <w:vAlign w:val="center"/>
          </w:tcPr>
          <w:p>
            <w:pPr>
              <w:widowControl/>
              <w:jc w:val="center"/>
              <w:rPr>
                <w:rFonts w:ascii="仿宋_GB2312" w:eastAsia="仿宋_GB2312"/>
                <w:sz w:val="32"/>
                <w:szCs w:val="32"/>
              </w:rPr>
            </w:pPr>
            <w:r>
              <w:rPr>
                <w:rFonts w:hint="eastAsia" w:ascii="宋体" w:hAnsi="宋体" w:cs="宋体"/>
                <w:color w:val="000000"/>
                <w:kern w:val="0"/>
                <w:sz w:val="24"/>
              </w:rPr>
              <w:t>—</w:t>
            </w:r>
          </w:p>
        </w:tc>
        <w:tc>
          <w:tcPr>
            <w:tcW w:w="3902" w:type="dxa"/>
            <w:vAlign w:val="center"/>
          </w:tcPr>
          <w:p>
            <w:pPr>
              <w:widowControl/>
              <w:jc w:val="center"/>
              <w:rPr>
                <w:rFonts w:ascii="仿宋_GB2312" w:eastAsia="仿宋_GB2312"/>
                <w:sz w:val="32"/>
                <w:szCs w:val="32"/>
              </w:rPr>
            </w:pPr>
            <w:r>
              <w:rPr>
                <w:rFonts w:hint="eastAsia" w:ascii="宋体" w:hAnsi="宋体" w:cs="宋体"/>
                <w:color w:val="000000"/>
                <w:kern w:val="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4" w:type="dxa"/>
            <w:vAlign w:val="center"/>
          </w:tcPr>
          <w:p>
            <w:pPr>
              <w:jc w:val="left"/>
              <w:rPr>
                <w:rFonts w:ascii="仿宋_GB2312" w:eastAsia="仿宋_GB2312"/>
                <w:sz w:val="32"/>
                <w:szCs w:val="32"/>
              </w:rPr>
            </w:pPr>
            <w:r>
              <w:rPr>
                <w:rFonts w:hint="eastAsia" w:ascii="宋体" w:hAnsi="宋体" w:cs="宋体"/>
                <w:color w:val="000000"/>
                <w:kern w:val="0"/>
                <w:sz w:val="24"/>
              </w:rPr>
              <w:t xml:space="preserve">  4、其他固定资产</w:t>
            </w:r>
          </w:p>
        </w:tc>
        <w:tc>
          <w:tcPr>
            <w:tcW w:w="1033" w:type="dxa"/>
            <w:vAlign w:val="center"/>
          </w:tcPr>
          <w:p>
            <w:pPr>
              <w:jc w:val="center"/>
              <w:rPr>
                <w:rFonts w:ascii="仿宋_GB2312" w:eastAsia="仿宋_GB2312"/>
                <w:sz w:val="32"/>
                <w:szCs w:val="32"/>
              </w:rPr>
            </w:pPr>
            <w:r>
              <w:rPr>
                <w:rFonts w:hint="eastAsia" w:ascii="宋体" w:hAnsi="宋体" w:cs="宋体"/>
                <w:color w:val="000000"/>
                <w:kern w:val="0"/>
                <w:sz w:val="24"/>
              </w:rPr>
              <w:t>—</w:t>
            </w:r>
          </w:p>
        </w:tc>
        <w:tc>
          <w:tcPr>
            <w:tcW w:w="3902" w:type="dxa"/>
            <w:vAlign w:val="center"/>
          </w:tcPr>
          <w:p>
            <w:pPr>
              <w:jc w:val="center"/>
              <w:rPr>
                <w:rFonts w:ascii="仿宋_GB2312" w:eastAsia="仿宋_GB2312"/>
                <w:sz w:val="32"/>
                <w:szCs w:val="32"/>
              </w:rPr>
            </w:pPr>
            <w:r>
              <w:rPr>
                <w:rFonts w:hint="eastAsia" w:ascii="宋体" w:hAnsi="宋体" w:cs="宋体"/>
                <w:color w:val="000000"/>
                <w:kern w:val="0"/>
                <w:sz w:val="24"/>
              </w:rPr>
              <w:t>7.</w:t>
            </w:r>
            <w:r>
              <w:rPr>
                <w:rFonts w:hint="eastAsia" w:ascii="宋体" w:hAnsi="宋体" w:cs="宋体"/>
                <w:color w:val="000000"/>
                <w:kern w:val="0"/>
                <w:sz w:val="24"/>
                <w:lang w:val="en-US" w:eastAsia="zh-CN"/>
              </w:rPr>
              <w:t>7739</w:t>
            </w:r>
          </w:p>
        </w:tc>
      </w:tr>
    </w:tbl>
    <w:p>
      <w:pPr>
        <w:spacing w:line="560" w:lineRule="exact"/>
        <w:ind w:firstLine="642"/>
        <w:rPr>
          <w:rFonts w:ascii="仿宋" w:hAnsi="仿宋" w:eastAsia="仿宋" w:cs="仿宋"/>
          <w:sz w:val="32"/>
          <w:szCs w:val="32"/>
        </w:rPr>
      </w:pPr>
      <w:r>
        <w:rPr>
          <w:rFonts w:hint="eastAsia" w:ascii="仿宋" w:hAnsi="仿宋" w:eastAsia="仿宋" w:cs="仿宋"/>
          <w:sz w:val="32"/>
          <w:szCs w:val="32"/>
        </w:rPr>
        <w:t>其它固定资产主要是计算机、打印机、办公家具等。</w:t>
      </w:r>
    </w:p>
    <w:p>
      <w:pPr>
        <w:spacing w:line="560" w:lineRule="exact"/>
        <w:ind w:firstLine="642"/>
        <w:rPr>
          <w:rFonts w:ascii="仿宋" w:hAnsi="仿宋" w:eastAsia="仿宋" w:cs="仿宋"/>
          <w:sz w:val="32"/>
          <w:szCs w:val="32"/>
        </w:rPr>
      </w:pPr>
    </w:p>
    <w:p>
      <w:pPr>
        <w:spacing w:line="500" w:lineRule="exact"/>
        <w:jc w:val="center"/>
        <w:outlineLvl w:val="0"/>
        <w:rPr>
          <w:rFonts w:ascii="黑体" w:hAnsi="黑体" w:eastAsia="黑体"/>
          <w:sz w:val="32"/>
          <w:szCs w:val="32"/>
        </w:rPr>
      </w:pPr>
      <w:r>
        <w:rPr>
          <w:rFonts w:hint="eastAsia" w:ascii="黑体" w:hAnsi="黑体" w:eastAsia="黑体"/>
          <w:sz w:val="32"/>
          <w:szCs w:val="32"/>
        </w:rPr>
        <w:t>第八部分：名词解释</w:t>
      </w:r>
    </w:p>
    <w:p>
      <w:pPr>
        <w:spacing w:line="500" w:lineRule="exact"/>
        <w:jc w:val="center"/>
        <w:outlineLvl w:val="0"/>
        <w:rPr>
          <w:rFonts w:ascii="仿宋" w:hAnsi="仿宋" w:eastAsia="仿宋"/>
          <w:b/>
          <w:sz w:val="32"/>
          <w:szCs w:val="32"/>
        </w:rPr>
      </w:pPr>
    </w:p>
    <w:p>
      <w:pPr>
        <w:spacing w:line="560" w:lineRule="exact"/>
        <w:rPr>
          <w:rFonts w:ascii="仿宋" w:hAnsi="仿宋" w:eastAsia="仿宋" w:cs="仿宋"/>
          <w:sz w:val="32"/>
          <w:szCs w:val="32"/>
        </w:rPr>
      </w:pPr>
      <w:r>
        <w:rPr>
          <w:rFonts w:hint="eastAsia" w:ascii="仿宋" w:hAnsi="仿宋" w:eastAsia="仿宋" w:cs="仿宋"/>
          <w:b/>
          <w:bCs/>
          <w:sz w:val="32"/>
          <w:szCs w:val="32"/>
        </w:rPr>
        <w:t>1、一般公共预算财政拨款收入：</w:t>
      </w:r>
      <w:r>
        <w:rPr>
          <w:rFonts w:hint="eastAsia" w:ascii="仿宋" w:hAnsi="仿宋" w:eastAsia="仿宋" w:cs="仿宋"/>
          <w:sz w:val="32"/>
          <w:szCs w:val="32"/>
        </w:rPr>
        <w:t>县级财政当年拨付的资金。</w:t>
      </w:r>
    </w:p>
    <w:p>
      <w:pPr>
        <w:pStyle w:val="4"/>
        <w:widowControl/>
        <w:spacing w:line="560" w:lineRule="exact"/>
        <w:rPr>
          <w:rFonts w:ascii="仿宋" w:hAnsi="仿宋" w:eastAsia="仿宋" w:cs="仿宋"/>
          <w:sz w:val="32"/>
          <w:szCs w:val="32"/>
        </w:rPr>
      </w:pPr>
      <w:r>
        <w:rPr>
          <w:rStyle w:val="8"/>
          <w:rFonts w:hint="eastAsia" w:ascii="仿宋" w:hAnsi="仿宋" w:eastAsia="仿宋" w:cs="仿宋"/>
          <w:sz w:val="32"/>
          <w:szCs w:val="32"/>
          <w:shd w:val="clear" w:color="auto" w:fill="FFFFFF"/>
        </w:rPr>
        <w:t>2、其他收入：</w:t>
      </w:r>
      <w:r>
        <w:rPr>
          <w:rFonts w:hint="eastAsia" w:ascii="仿宋" w:hAnsi="仿宋" w:eastAsia="仿宋" w:cs="仿宋"/>
          <w:sz w:val="32"/>
          <w:szCs w:val="32"/>
          <w:shd w:val="clear" w:color="auto" w:fill="FFFFFF"/>
        </w:rPr>
        <w:t>指除上述财政拨款收入以外的收入。主要是存款利息收入。</w:t>
      </w:r>
    </w:p>
    <w:p>
      <w:pPr>
        <w:pStyle w:val="4"/>
        <w:widowControl/>
        <w:spacing w:line="560" w:lineRule="exact"/>
        <w:rPr>
          <w:rFonts w:ascii="仿宋" w:hAnsi="仿宋" w:eastAsia="仿宋" w:cs="仿宋"/>
          <w:sz w:val="32"/>
          <w:szCs w:val="32"/>
        </w:rPr>
      </w:pPr>
      <w:r>
        <w:rPr>
          <w:rStyle w:val="8"/>
          <w:rFonts w:hint="eastAsia" w:ascii="仿宋" w:hAnsi="仿宋" w:eastAsia="仿宋" w:cs="仿宋"/>
          <w:color w:val="000000"/>
          <w:sz w:val="32"/>
          <w:szCs w:val="32"/>
          <w:shd w:val="clear" w:color="auto" w:fill="FFFFFF"/>
        </w:rPr>
        <w:t>3</w:t>
      </w:r>
      <w:r>
        <w:rPr>
          <w:rFonts w:hint="eastAsia" w:ascii="仿宋" w:hAnsi="仿宋" w:eastAsia="仿宋" w:cs="仿宋"/>
          <w:b/>
          <w:bCs/>
          <w:sz w:val="32"/>
          <w:szCs w:val="32"/>
        </w:rPr>
        <w:t>、基本支出：</w:t>
      </w:r>
      <w:r>
        <w:rPr>
          <w:rFonts w:hint="eastAsia" w:ascii="仿宋" w:hAnsi="仿宋" w:eastAsia="仿宋" w:cs="仿宋"/>
          <w:sz w:val="32"/>
          <w:szCs w:val="32"/>
        </w:rPr>
        <w:t>指为保障机构正常运转、完成日常工作任务而发生的人员支出和公用支出。</w:t>
      </w:r>
    </w:p>
    <w:p>
      <w:pPr>
        <w:pStyle w:val="4"/>
        <w:widowControl/>
        <w:spacing w:line="560" w:lineRule="exact"/>
        <w:rPr>
          <w:rFonts w:ascii="仿宋" w:hAnsi="仿宋" w:eastAsia="仿宋" w:cs="仿宋"/>
          <w:sz w:val="32"/>
          <w:szCs w:val="32"/>
        </w:rPr>
      </w:pPr>
      <w:r>
        <w:rPr>
          <w:rFonts w:hint="eastAsia" w:ascii="仿宋" w:hAnsi="仿宋" w:eastAsia="仿宋" w:cs="仿宋"/>
          <w:b/>
          <w:bCs/>
          <w:sz w:val="32"/>
          <w:szCs w:val="32"/>
        </w:rPr>
        <w:t xml:space="preserve">  4、项目支出</w:t>
      </w:r>
      <w:r>
        <w:rPr>
          <w:rFonts w:hint="eastAsia" w:ascii="仿宋" w:hAnsi="仿宋" w:eastAsia="仿宋" w:cs="仿宋"/>
          <w:sz w:val="32"/>
          <w:szCs w:val="32"/>
        </w:rPr>
        <w:t>：指在基本支出之外为完成特定行政任务和事业发展目标所发生的支出。</w:t>
      </w:r>
    </w:p>
    <w:p>
      <w:pPr>
        <w:pStyle w:val="4"/>
        <w:widowControl/>
        <w:spacing w:line="560" w:lineRule="exact"/>
        <w:rPr>
          <w:rFonts w:ascii="仿宋" w:hAnsi="仿宋" w:eastAsia="仿宋" w:cs="仿宋"/>
          <w:sz w:val="32"/>
          <w:szCs w:val="32"/>
        </w:rPr>
      </w:pPr>
      <w:r>
        <w:rPr>
          <w:rFonts w:hint="eastAsia" w:ascii="仿宋" w:hAnsi="仿宋" w:eastAsia="仿宋" w:cs="仿宋"/>
          <w:b/>
          <w:bCs/>
          <w:sz w:val="32"/>
          <w:szCs w:val="32"/>
        </w:rPr>
        <w:t>5、“三公”经费：</w:t>
      </w:r>
      <w:r>
        <w:rPr>
          <w:rFonts w:hint="eastAsia" w:ascii="仿宋" w:hAnsi="仿宋" w:eastAsia="仿宋" w:cs="仿宋"/>
          <w:sz w:val="32"/>
          <w:szCs w:val="32"/>
        </w:rPr>
        <w:t>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4"/>
        <w:widowControl/>
        <w:numPr>
          <w:ilvl w:val="0"/>
          <w:numId w:val="4"/>
        </w:num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机关运行经费：</w:t>
      </w:r>
      <w:r>
        <w:rPr>
          <w:rFonts w:hint="eastAsia" w:ascii="仿宋" w:hAnsi="仿宋" w:eastAsia="仿宋" w:cs="仿宋"/>
          <w:sz w:val="32"/>
          <w:szCs w:val="32"/>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numPr>
          <w:ilvl w:val="0"/>
          <w:numId w:val="4"/>
        </w:numPr>
        <w:ind w:left="0" w:leftChars="0" w:firstLine="643" w:firstLineChars="200"/>
        <w:rPr>
          <w:rFonts w:hint="eastAsia" w:ascii="仿宋_GB2312" w:hAnsi="仿宋" w:eastAsia="仿宋_GB2312"/>
          <w:sz w:val="32"/>
          <w:szCs w:val="32"/>
        </w:rPr>
      </w:pPr>
      <w:r>
        <w:rPr>
          <w:rFonts w:hint="eastAsia" w:ascii="仿宋_GB2312" w:hAnsi="仿宋" w:eastAsia="仿宋_GB2312"/>
          <w:b/>
          <w:sz w:val="32"/>
          <w:szCs w:val="32"/>
        </w:rPr>
        <w:t>公务费：</w:t>
      </w:r>
      <w:r>
        <w:rPr>
          <w:rFonts w:hint="eastAsia" w:ascii="仿宋_GB2312" w:hAnsi="仿宋" w:eastAsia="仿宋_GB2312"/>
          <w:sz w:val="32"/>
          <w:szCs w:val="32"/>
        </w:rPr>
        <w:t>包括办公费、水电费、邮电费、取暖费、交通费、一般会议费和物业管理费之和。</w:t>
      </w:r>
    </w:p>
    <w:p>
      <w:pPr>
        <w:numPr>
          <w:ilvl w:val="0"/>
          <w:numId w:val="0"/>
        </w:numPr>
        <w:ind w:leftChars="200"/>
        <w:rPr>
          <w:rFonts w:hint="eastAsia" w:ascii="仿宋_GB2312" w:hAnsi="仿宋" w:eastAsia="仿宋_GB2312"/>
          <w:sz w:val="32"/>
          <w:szCs w:val="32"/>
        </w:rPr>
      </w:pPr>
    </w:p>
    <w:p>
      <w:pPr>
        <w:spacing w:line="500" w:lineRule="exact"/>
        <w:jc w:val="center"/>
        <w:outlineLvl w:val="0"/>
        <w:rPr>
          <w:rFonts w:ascii="黑体" w:hAnsi="黑体" w:eastAsia="黑体"/>
          <w:sz w:val="32"/>
          <w:szCs w:val="32"/>
        </w:rPr>
      </w:pPr>
      <w:r>
        <w:rPr>
          <w:rFonts w:hint="eastAsia" w:ascii="黑体" w:hAnsi="黑体" w:eastAsia="黑体"/>
          <w:sz w:val="32"/>
          <w:szCs w:val="32"/>
        </w:rPr>
        <w:t>第九部分：其他需说明的事项</w:t>
      </w:r>
    </w:p>
    <w:p>
      <w:pPr>
        <w:spacing w:line="560" w:lineRule="exact"/>
      </w:pPr>
      <w:r>
        <w:rPr>
          <w:rFonts w:hint="eastAsia" w:ascii="仿宋_GB2312" w:hAnsi="仿宋" w:eastAsia="仿宋_GB2312"/>
          <w:sz w:val="32"/>
          <w:szCs w:val="32"/>
        </w:rPr>
        <w:t>无其他需说明的事项。</w:t>
      </w:r>
    </w:p>
    <w:sectPr>
      <w:pgSz w:w="11906" w:h="16838"/>
      <w:pgMar w:top="1440" w:right="1247" w:bottom="1440" w:left="181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altName w:val="宋体"/>
    <w:panose1 w:val="00000000000000000000"/>
    <w:charset w:val="86"/>
    <w:family w:val="roman"/>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 w:val="30"/>
        <w:szCs w:val="30"/>
      </w:rPr>
    </w:pPr>
  </w:p>
  <w:p>
    <w:pPr>
      <w:pStyle w:val="2"/>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4C805F"/>
    <w:multiLevelType w:val="singleLevel"/>
    <w:tmpl w:val="594C805F"/>
    <w:lvl w:ilvl="0" w:tentative="0">
      <w:start w:val="2"/>
      <w:numFmt w:val="chineseCounting"/>
      <w:suff w:val="nothing"/>
      <w:lvlText w:val="%1、"/>
      <w:lvlJc w:val="left"/>
    </w:lvl>
  </w:abstractNum>
  <w:abstractNum w:abstractNumId="1">
    <w:nsid w:val="594C80B7"/>
    <w:multiLevelType w:val="singleLevel"/>
    <w:tmpl w:val="594C80B7"/>
    <w:lvl w:ilvl="0" w:tentative="0">
      <w:start w:val="2"/>
      <w:numFmt w:val="decimal"/>
      <w:suff w:val="nothing"/>
      <w:lvlText w:val="%1、"/>
      <w:lvlJc w:val="left"/>
    </w:lvl>
  </w:abstractNum>
  <w:abstractNum w:abstractNumId="2">
    <w:nsid w:val="594C8222"/>
    <w:multiLevelType w:val="singleLevel"/>
    <w:tmpl w:val="594C8222"/>
    <w:lvl w:ilvl="0" w:tentative="0">
      <w:start w:val="6"/>
      <w:numFmt w:val="decimal"/>
      <w:suff w:val="nothing"/>
      <w:lvlText w:val="%1、"/>
      <w:lvlJc w:val="left"/>
    </w:lvl>
  </w:abstractNum>
  <w:abstractNum w:abstractNumId="3">
    <w:nsid w:val="5A9CAC07"/>
    <w:multiLevelType w:val="singleLevel"/>
    <w:tmpl w:val="5A9CAC07"/>
    <w:lvl w:ilvl="0" w:tentative="0">
      <w:start w:val="1"/>
      <w:numFmt w:val="chineseCounting"/>
      <w:suff w:val="nothing"/>
      <w:lvlText w:val="%1、"/>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Y3NzU0NDM5MWFkMmY4ZmZmZjJjODBjMzI2N2ZmYWUifQ=="/>
  </w:docVars>
  <w:rsids>
    <w:rsidRoot w:val="00DA0D50"/>
    <w:rsid w:val="00126E34"/>
    <w:rsid w:val="0038459B"/>
    <w:rsid w:val="00B60E74"/>
    <w:rsid w:val="00DA0D50"/>
    <w:rsid w:val="043D6259"/>
    <w:rsid w:val="04520C33"/>
    <w:rsid w:val="04F12481"/>
    <w:rsid w:val="05E86BC6"/>
    <w:rsid w:val="06106394"/>
    <w:rsid w:val="06EE51EA"/>
    <w:rsid w:val="07703FD9"/>
    <w:rsid w:val="08052B10"/>
    <w:rsid w:val="08E32C6F"/>
    <w:rsid w:val="09645C25"/>
    <w:rsid w:val="097162AF"/>
    <w:rsid w:val="0BBF2AC0"/>
    <w:rsid w:val="0CC34D21"/>
    <w:rsid w:val="0D2036FD"/>
    <w:rsid w:val="0E2B65B5"/>
    <w:rsid w:val="0FED0578"/>
    <w:rsid w:val="15406D6A"/>
    <w:rsid w:val="15B92B1C"/>
    <w:rsid w:val="15E17161"/>
    <w:rsid w:val="18CA0859"/>
    <w:rsid w:val="18EF5DA7"/>
    <w:rsid w:val="19A3663A"/>
    <w:rsid w:val="19A5122D"/>
    <w:rsid w:val="19D308FF"/>
    <w:rsid w:val="1BB124A7"/>
    <w:rsid w:val="1CC52EEE"/>
    <w:rsid w:val="1DE46A17"/>
    <w:rsid w:val="1E3876FE"/>
    <w:rsid w:val="1F7208E6"/>
    <w:rsid w:val="1FE17C36"/>
    <w:rsid w:val="24545AA6"/>
    <w:rsid w:val="249051EF"/>
    <w:rsid w:val="24D54BE9"/>
    <w:rsid w:val="255F4DF2"/>
    <w:rsid w:val="281925B5"/>
    <w:rsid w:val="28CF7E78"/>
    <w:rsid w:val="28DE553C"/>
    <w:rsid w:val="297F189E"/>
    <w:rsid w:val="2C165159"/>
    <w:rsid w:val="2CF42ADE"/>
    <w:rsid w:val="2D383CE5"/>
    <w:rsid w:val="2E225CD7"/>
    <w:rsid w:val="30A507E9"/>
    <w:rsid w:val="34B5297A"/>
    <w:rsid w:val="36514B41"/>
    <w:rsid w:val="37327BAE"/>
    <w:rsid w:val="37D41B8A"/>
    <w:rsid w:val="37ED3E72"/>
    <w:rsid w:val="37F91C21"/>
    <w:rsid w:val="39D12E0E"/>
    <w:rsid w:val="39E7595B"/>
    <w:rsid w:val="3C3E2F77"/>
    <w:rsid w:val="3C765E32"/>
    <w:rsid w:val="3C915BB1"/>
    <w:rsid w:val="3D227617"/>
    <w:rsid w:val="3EBC24C0"/>
    <w:rsid w:val="3EF731C5"/>
    <w:rsid w:val="3F2230EB"/>
    <w:rsid w:val="41C448B7"/>
    <w:rsid w:val="42AB38C8"/>
    <w:rsid w:val="43685925"/>
    <w:rsid w:val="43CD5EA1"/>
    <w:rsid w:val="4468644D"/>
    <w:rsid w:val="4468730F"/>
    <w:rsid w:val="448D5D54"/>
    <w:rsid w:val="45222519"/>
    <w:rsid w:val="454B533C"/>
    <w:rsid w:val="45873CAE"/>
    <w:rsid w:val="45ED48C9"/>
    <w:rsid w:val="467A2881"/>
    <w:rsid w:val="471A792A"/>
    <w:rsid w:val="485C1935"/>
    <w:rsid w:val="489067C6"/>
    <w:rsid w:val="49760A40"/>
    <w:rsid w:val="4B105AC6"/>
    <w:rsid w:val="4B5C2A6B"/>
    <w:rsid w:val="4DA82C95"/>
    <w:rsid w:val="50D3043A"/>
    <w:rsid w:val="53D23194"/>
    <w:rsid w:val="54B350E2"/>
    <w:rsid w:val="5539652C"/>
    <w:rsid w:val="55510C7B"/>
    <w:rsid w:val="5553054B"/>
    <w:rsid w:val="573E2EBE"/>
    <w:rsid w:val="57851C7A"/>
    <w:rsid w:val="596961C6"/>
    <w:rsid w:val="5A1453BE"/>
    <w:rsid w:val="5CA00740"/>
    <w:rsid w:val="5E4C70BE"/>
    <w:rsid w:val="5F626487"/>
    <w:rsid w:val="601326A8"/>
    <w:rsid w:val="6023199D"/>
    <w:rsid w:val="618A53D0"/>
    <w:rsid w:val="61C96CA6"/>
    <w:rsid w:val="634A5807"/>
    <w:rsid w:val="647B6310"/>
    <w:rsid w:val="648F0E49"/>
    <w:rsid w:val="65654809"/>
    <w:rsid w:val="66686AB4"/>
    <w:rsid w:val="69023D7F"/>
    <w:rsid w:val="69304691"/>
    <w:rsid w:val="694C7921"/>
    <w:rsid w:val="696B21AC"/>
    <w:rsid w:val="69B45BBE"/>
    <w:rsid w:val="6A7E1B0F"/>
    <w:rsid w:val="6B8E629B"/>
    <w:rsid w:val="6BCA585C"/>
    <w:rsid w:val="6BDB4680"/>
    <w:rsid w:val="6E502057"/>
    <w:rsid w:val="6F3A14DD"/>
    <w:rsid w:val="70547EC9"/>
    <w:rsid w:val="707C45C2"/>
    <w:rsid w:val="72430210"/>
    <w:rsid w:val="72C322FC"/>
    <w:rsid w:val="746B2543"/>
    <w:rsid w:val="749023D3"/>
    <w:rsid w:val="75F61494"/>
    <w:rsid w:val="75FB5BF3"/>
    <w:rsid w:val="79290075"/>
    <w:rsid w:val="793952F6"/>
    <w:rsid w:val="7A374D2F"/>
    <w:rsid w:val="7CF05C6E"/>
    <w:rsid w:val="7D477943"/>
    <w:rsid w:val="7DBD0A7B"/>
    <w:rsid w:val="7DEC49E2"/>
    <w:rsid w:val="7E2913D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autoRedefine/>
    <w:qFormat/>
    <w:uiPriority w:val="0"/>
    <w:pPr>
      <w:jc w:val="left"/>
    </w:pPr>
    <w:rPr>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autoRedefine/>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635</Words>
  <Characters>3626</Characters>
  <Lines>30</Lines>
  <Paragraphs>8</Paragraphs>
  <TotalTime>0</TotalTime>
  <ScaleCrop>false</ScaleCrop>
  <LinksUpToDate>false</LinksUpToDate>
  <CharactersWithSpaces>4253</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八爪小鱼</cp:lastModifiedBy>
  <cp:lastPrinted>2018-03-07T01:41:00Z</cp:lastPrinted>
  <dcterms:modified xsi:type="dcterms:W3CDTF">2024-02-02T01:19:32Z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4A015BC5B0DF4CC59B3523269200BF88_12</vt:lpwstr>
  </property>
</Properties>
</file>