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0" w:name="_GoBack"/>
      <w:bookmarkEnd w:id="30"/>
      <w:r>
        <w:rPr>
          <w:rFonts w:hint="eastAsia" w:ascii="黑体" w:hAnsi="黑体" w:eastAsia="黑体" w:cs="黑体"/>
          <w:b/>
          <w:color w:val="000000"/>
          <w:sz w:val="30"/>
          <w:lang w:eastAsia="zh-CN"/>
        </w:rPr>
        <w:t>涞水县住房和城乡建设局</w:t>
      </w:r>
      <w:r>
        <w:rPr>
          <w:rFonts w:hint="eastAsia" w:ascii="黑体" w:hAnsi="黑体" w:eastAsia="黑体" w:cs="黑体"/>
          <w:b/>
          <w:color w:val="000000"/>
          <w:sz w:val="30"/>
        </w:rPr>
        <w:t>所属单位预算</w:t>
      </w:r>
    </w:p>
    <w:p>
      <w:pPr>
        <w:pStyle w:val="6"/>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涞水县住房和城乡建设局</w:t>
      </w:r>
      <w:r>
        <w:rPr>
          <w:rFonts w:hint="eastAsia"/>
        </w:rPr>
        <w:t>（本级）收支预算</w:t>
      </w:r>
      <w:r>
        <w:tab/>
      </w:r>
      <w:r>
        <w:rPr>
          <w:rFonts w:hint="eastAsia"/>
          <w:lang w:eastAsia="zh-CN"/>
        </w:rPr>
        <w:t>1</w:t>
      </w:r>
      <w:r>
        <w:rPr>
          <w:rFonts w:hint="eastAsia"/>
          <w:lang w:eastAsia="zh-CN"/>
        </w:rPr>
        <w:fldChar w:fldCharType="end"/>
      </w:r>
    </w:p>
    <w:p>
      <w:pPr>
        <w:sectPr>
          <w:headerReference r:id="rId3" w:type="even"/>
          <w:pgSz w:w="16840" w:h="11900" w:orient="landscape"/>
          <w:pgMar w:top="1587" w:right="1134" w:bottom="1361" w:left="1134" w:header="720" w:footer="720" w:gutter="0"/>
          <w:pgNumType w:start="1"/>
          <w:cols w:space="720" w:num="1"/>
        </w:sectPr>
      </w:pPr>
      <w:r>
        <w:fldChar w:fldCharType="end"/>
      </w:r>
    </w:p>
    <w:p>
      <w:pPr>
        <w:pStyle w:val="6"/>
        <w:tabs>
          <w:tab w:val="right" w:leader="dot" w:pos="14562"/>
        </w:tabs>
        <w:ind w:firstLine="700" w:firstLineChars="250"/>
        <w:rPr>
          <w:lang w:eastAsia="zh-CN"/>
        </w:rPr>
      </w:pPr>
      <w:r>
        <w:fldChar w:fldCharType="begin"/>
      </w:r>
      <w:r>
        <w:instrText xml:space="preserve">TOC \o "4-4" \h \z \u</w:instrText>
      </w:r>
      <w:r>
        <w:fldChar w:fldCharType="separate"/>
      </w:r>
    </w:p>
    <w:p>
      <w:pPr>
        <w:jc w:val="center"/>
        <w:rPr>
          <w:rFonts w:ascii="方正小标宋_GBK" w:hAnsi="方正小标宋_GBK" w:eastAsia="方正小标宋_GBK" w:cs="方正小标宋_GBK"/>
          <w:color w:val="000000"/>
          <w:sz w:val="44"/>
          <w:lang w:eastAsia="zh-CN"/>
        </w:r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outlineLvl w:val="3"/>
        <w:rPr>
          <w:rFonts w:hint="eastAsia" w:ascii="方正小标宋_GBK" w:hAnsi="方正小标宋_GBK" w:cs="方正小标宋_GBK" w:eastAsiaTheme="minorEastAsia"/>
          <w:color w:val="000000"/>
          <w:sz w:val="44"/>
          <w:lang w:eastAsia="zh-CN"/>
        </w:rPr>
      </w:pPr>
      <w:bookmarkStart w:id="0" w:name="_Toc_4_4_0000000019"/>
    </w:p>
    <w:p>
      <w:pPr>
        <w:jc w:val="center"/>
        <w:outlineLvl w:val="3"/>
        <w:rPr>
          <w:rFonts w:hint="eastAsia" w:ascii="方正小标宋简体" w:hAnsi="方正小标宋_GBK" w:eastAsia="方正小标宋简体" w:cs="方正小标宋_GBK"/>
          <w:color w:val="000000"/>
          <w:sz w:val="44"/>
          <w:lang w:eastAsia="zh-CN"/>
        </w:rPr>
      </w:pPr>
    </w:p>
    <w:p>
      <w:pPr>
        <w:jc w:val="center"/>
        <w:outlineLvl w:val="3"/>
        <w:rPr>
          <w:rFonts w:hint="eastAsia" w:ascii="方正小标宋简体" w:hAnsi="方正小标宋_GBK" w:eastAsia="方正小标宋简体" w:cs="方正小标宋_GBK"/>
          <w:color w:val="000000"/>
          <w:sz w:val="44"/>
          <w:lang w:eastAsia="zh-CN"/>
        </w:rPr>
      </w:pPr>
    </w:p>
    <w:p>
      <w:pPr>
        <w:jc w:val="center"/>
        <w:outlineLvl w:val="3"/>
        <w:rPr>
          <w:rFonts w:hint="eastAsia" w:ascii="方正小标宋简体" w:hAnsi="方正小标宋_GBK" w:eastAsia="方正小标宋简体" w:cs="方正小标宋_GBK"/>
          <w:color w:val="000000"/>
          <w:sz w:val="44"/>
          <w:lang w:eastAsia="zh-CN"/>
        </w:rPr>
      </w:pPr>
    </w:p>
    <w:p>
      <w:pPr>
        <w:jc w:val="center"/>
        <w:outlineLvl w:val="3"/>
        <w:rPr>
          <w:rFonts w:ascii="方正小标宋简体" w:eastAsia="方正小标宋简体"/>
        </w:rPr>
      </w:pPr>
      <w:r>
        <w:rPr>
          <w:rFonts w:hint="eastAsia" w:ascii="方正小标宋简体" w:hAnsi="方正小标宋_GBK" w:eastAsia="方正小标宋简体" w:cs="方正小标宋_GBK"/>
          <w:color w:val="000000"/>
          <w:sz w:val="44"/>
        </w:rPr>
        <w:t>一、</w:t>
      </w:r>
      <w:r>
        <w:rPr>
          <w:rFonts w:hint="eastAsia" w:ascii="方正小标宋简体" w:hAnsi="方正小标宋_GBK" w:eastAsia="方正小标宋简体" w:cs="方正小标宋_GBK"/>
          <w:color w:val="000000"/>
          <w:sz w:val="44"/>
          <w:lang w:eastAsia="zh-CN"/>
        </w:rPr>
        <w:t>涞水县住房和城乡建设局</w:t>
      </w:r>
      <w:r>
        <w:rPr>
          <w:rFonts w:hint="eastAsia" w:ascii="方正小标宋简体" w:hAnsi="方正小标宋_GBK" w:eastAsia="方正小标宋简体" w:cs="方正小标宋_GBK"/>
          <w:color w:val="000000"/>
          <w:sz w:val="44"/>
        </w:rPr>
        <w:t>（本级）收支预算</w:t>
      </w:r>
      <w:bookmarkEnd w:id="0"/>
    </w:p>
    <w:tbl>
      <w:tblPr>
        <w:tblStyle w:val="11"/>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单位预算收支总表</w:t>
            </w:r>
          </w:p>
        </w:tc>
      </w:tr>
      <w:tr>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1625"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r>
      <w:tr>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2439.88</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7017.25</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726.14</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7109.88</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7771.15</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661.27</w:t>
            </w: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7771.15</w:t>
            </w:r>
          </w:p>
        </w:tc>
        <w:tc>
          <w:tcPr>
            <w:tcW w:w="467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7771.15</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tbl>
      <w:tblPr>
        <w:tblStyle w:val="11"/>
        <w:tblW w:w="14610" w:type="dxa"/>
        <w:tblInd w:w="93" w:type="dxa"/>
        <w:tblLayout w:type="autofit"/>
        <w:tblCellMar>
          <w:top w:w="0" w:type="dxa"/>
          <w:left w:w="108" w:type="dxa"/>
          <w:bottom w:w="0" w:type="dxa"/>
          <w:right w:w="108" w:type="dxa"/>
        </w:tblCellMar>
      </w:tblPr>
      <w:tblGrid>
        <w:gridCol w:w="440"/>
        <w:gridCol w:w="1168"/>
        <w:gridCol w:w="5090"/>
        <w:gridCol w:w="941"/>
        <w:gridCol w:w="941"/>
        <w:gridCol w:w="1040"/>
        <w:gridCol w:w="691"/>
        <w:gridCol w:w="642"/>
        <w:gridCol w:w="627"/>
        <w:gridCol w:w="842"/>
        <w:gridCol w:w="728"/>
        <w:gridCol w:w="660"/>
        <w:gridCol w:w="941"/>
      </w:tblGrid>
      <w:tr>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bookmarkStart w:id="1" w:name="_Toc_2_2_0000000003"/>
          </w:p>
          <w:p>
            <w:pPr>
              <w:rPr>
                <w:rFonts w:ascii="宋体" w:hAnsi="宋体" w:cs="宋体"/>
                <w:color w:val="000000"/>
                <w:sz w:val="36"/>
                <w:szCs w:val="36"/>
                <w:lang w:eastAsia="zh-CN"/>
              </w:rPr>
            </w:pPr>
          </w:p>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单位预算收入总表</w:t>
            </w:r>
          </w:p>
        </w:tc>
      </w:tr>
      <w:tr>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299"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25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上年结转</w:t>
            </w:r>
          </w:p>
        </w:tc>
      </w:tr>
      <w:tr>
        <w:tblPrEx>
          <w:tblCellMar>
            <w:top w:w="0" w:type="dxa"/>
            <w:left w:w="108" w:type="dxa"/>
            <w:bottom w:w="0" w:type="dxa"/>
            <w:right w:w="108" w:type="dxa"/>
          </w:tblCellMar>
        </w:tblPrEx>
        <w:trPr>
          <w:trHeight w:val="585" w:hRule="atLeast"/>
        </w:trPr>
        <w:tc>
          <w:tcPr>
            <w:tcW w:w="2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r>
      <w:tr>
        <w:tblPrEx>
          <w:tblCellMar>
            <w:top w:w="0" w:type="dxa"/>
            <w:left w:w="108" w:type="dxa"/>
            <w:bottom w:w="0" w:type="dxa"/>
            <w:right w:w="108" w:type="dxa"/>
          </w:tblCellMar>
        </w:tblPrEx>
        <w:trPr>
          <w:trHeight w:val="360" w:hRule="atLeast"/>
        </w:trPr>
        <w:tc>
          <w:tcPr>
            <w:tcW w:w="29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16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12</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7771.15</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7109.88</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7109.88</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661.27</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6</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7</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8</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7017.25</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6434.28</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6434.28</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582.97</w:t>
            </w: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9</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1709.28</w:t>
            </w:r>
          </w:p>
        </w:tc>
        <w:tc>
          <w:tcPr>
            <w:tcW w:w="941"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1709.28</w:t>
            </w:r>
          </w:p>
        </w:tc>
        <w:tc>
          <w:tcPr>
            <w:tcW w:w="104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1709.28</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1319.98</w:t>
            </w:r>
          </w:p>
        </w:tc>
        <w:tc>
          <w:tcPr>
            <w:tcW w:w="104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1319.98</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11</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389.30</w:t>
            </w:r>
          </w:p>
        </w:tc>
        <w:tc>
          <w:tcPr>
            <w:tcW w:w="941"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389.30</w:t>
            </w:r>
          </w:p>
        </w:tc>
        <w:tc>
          <w:tcPr>
            <w:tcW w:w="104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389.30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hint="eastAsia" w:ascii="Calibri" w:hAnsi="Calibri" w:cs="宋体"/>
                <w:color w:val="000000"/>
                <w:sz w:val="22"/>
                <w:szCs w:val="22"/>
                <w:lang w:eastAsia="zh-CN"/>
              </w:rPr>
              <w:t>2</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582.97</w:t>
            </w: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hint="eastAsia" w:ascii="Calibri" w:hAnsi="Calibri" w:cs="宋体"/>
                <w:color w:val="000000"/>
                <w:sz w:val="22"/>
                <w:szCs w:val="22"/>
                <w:lang w:eastAsia="zh-CN"/>
              </w:rPr>
              <w:t>3</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hint="eastAsia" w:ascii="Calibri" w:hAnsi="Calibri" w:cs="宋体"/>
                <w:color w:val="000000"/>
                <w:sz w:val="22"/>
                <w:szCs w:val="22"/>
                <w:lang w:eastAsia="zh-CN"/>
              </w:rPr>
              <w:t>99</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582.97</w:t>
            </w: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hint="eastAsia" w:ascii="Calibri" w:hAnsi="Calibri" w:cs="宋体"/>
                <w:color w:val="000000"/>
                <w:sz w:val="22"/>
                <w:szCs w:val="22"/>
                <w:lang w:eastAsia="zh-CN"/>
              </w:rPr>
              <w:t>4</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w:t>
            </w:r>
            <w:r>
              <w:rPr>
                <w:rFonts w:hint="eastAsia" w:ascii="Calibri" w:hAnsi="Calibri" w:cs="宋体"/>
                <w:color w:val="000000"/>
                <w:sz w:val="22"/>
                <w:szCs w:val="22"/>
                <w:lang w:eastAsia="zh-CN"/>
              </w:rPr>
              <w:t>8</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国有土地使用权出让收入安排的支出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hint="eastAsia" w:ascii="Calibri" w:hAnsi="Calibri" w:cs="宋体"/>
                <w:color w:val="000000"/>
                <w:sz w:val="22"/>
                <w:szCs w:val="22"/>
                <w:lang w:eastAsia="zh-CN"/>
              </w:rPr>
              <w:t>5</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w:t>
            </w:r>
            <w:r>
              <w:rPr>
                <w:rFonts w:hint="eastAsia" w:ascii="Calibri" w:hAnsi="Calibri" w:cs="宋体"/>
                <w:color w:val="000000"/>
                <w:sz w:val="22"/>
                <w:szCs w:val="22"/>
                <w:lang w:eastAsia="zh-CN"/>
              </w:rPr>
              <w:t>803</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城市建设支出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hint="eastAsia" w:ascii="Calibri" w:hAnsi="Calibri" w:cs="宋体"/>
                <w:color w:val="000000"/>
                <w:sz w:val="22"/>
                <w:szCs w:val="22"/>
                <w:lang w:eastAsia="zh-CN"/>
              </w:rPr>
              <w:t>6</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w:t>
            </w:r>
            <w:r>
              <w:rPr>
                <w:rFonts w:ascii="Calibri" w:hAnsi="Calibri" w:cs="宋体"/>
                <w:color w:val="000000"/>
                <w:sz w:val="22"/>
                <w:szCs w:val="22"/>
                <w:lang w:eastAsia="zh-CN"/>
              </w:rPr>
              <w:t>00.00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w:t>
            </w:r>
            <w:r>
              <w:rPr>
                <w:rFonts w:ascii="Calibri" w:hAnsi="Calibri" w:cs="宋体"/>
                <w:color w:val="000000"/>
                <w:sz w:val="22"/>
                <w:szCs w:val="22"/>
                <w:lang w:eastAsia="zh-CN"/>
              </w:rPr>
              <w:t>00.00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hint="eastAsia" w:ascii="Calibri" w:hAnsi="Calibri" w:cs="宋体"/>
                <w:color w:val="000000"/>
                <w:sz w:val="22"/>
                <w:szCs w:val="22"/>
                <w:lang w:eastAsia="zh-CN"/>
              </w:rPr>
              <w:t>7</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2861.20</w:t>
            </w:r>
          </w:p>
        </w:tc>
        <w:tc>
          <w:tcPr>
            <w:tcW w:w="941"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2861.20</w:t>
            </w:r>
          </w:p>
        </w:tc>
        <w:tc>
          <w:tcPr>
            <w:tcW w:w="104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2861.20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1138.80</w:t>
            </w:r>
          </w:p>
        </w:tc>
        <w:tc>
          <w:tcPr>
            <w:tcW w:w="941"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1138.80</w:t>
            </w:r>
          </w:p>
        </w:tc>
        <w:tc>
          <w:tcPr>
            <w:tcW w:w="104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1138.80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19</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20</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w:t>
            </w:r>
            <w:r>
              <w:rPr>
                <w:rFonts w:ascii="Calibri" w:hAnsi="Calibri" w:cs="宋体"/>
                <w:color w:val="000000"/>
                <w:sz w:val="22"/>
                <w:szCs w:val="22"/>
                <w:lang w:eastAsia="zh-CN"/>
              </w:rPr>
              <w:t>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w:t>
            </w:r>
            <w:r>
              <w:rPr>
                <w:rFonts w:ascii="Calibri" w:hAnsi="Calibri" w:cs="宋体"/>
                <w:color w:val="000000"/>
                <w:sz w:val="22"/>
                <w:szCs w:val="22"/>
                <w:lang w:eastAsia="zh-CN"/>
              </w:rPr>
              <w:t>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w:t>
            </w:r>
            <w:r>
              <w:rPr>
                <w:rFonts w:ascii="Calibri" w:hAnsi="Calibri" w:cs="宋体"/>
                <w:color w:val="000000"/>
                <w:sz w:val="22"/>
                <w:szCs w:val="22"/>
                <w:lang w:eastAsia="zh-CN"/>
              </w:rPr>
              <w:t>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hint="eastAsia" w:ascii="Calibri" w:hAnsi="Calibri" w:cs="宋体"/>
                <w:color w:val="000000"/>
                <w:sz w:val="22"/>
                <w:szCs w:val="22"/>
                <w:lang w:eastAsia="zh-CN"/>
              </w:rPr>
              <w:t>1</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726.14</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647.84</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647.84</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78.30</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hint="eastAsia" w:ascii="Calibri" w:hAnsi="Calibri" w:cs="宋体"/>
                <w:color w:val="000000"/>
                <w:sz w:val="22"/>
                <w:szCs w:val="22"/>
                <w:lang w:eastAsia="zh-CN"/>
              </w:rPr>
              <w:t>2</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714.60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636.30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636.30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78.30</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hint="eastAsia" w:ascii="Calibri" w:hAnsi="Calibri" w:cs="宋体"/>
                <w:color w:val="000000"/>
                <w:sz w:val="22"/>
                <w:szCs w:val="22"/>
                <w:lang w:eastAsia="zh-CN"/>
              </w:rPr>
              <w:t>3</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63.93</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15.30</w:t>
            </w: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15.30</w:t>
            </w: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48.63</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hint="eastAsia" w:ascii="Calibri" w:hAnsi="Calibri" w:cs="宋体"/>
                <w:color w:val="000000"/>
                <w:sz w:val="22"/>
                <w:szCs w:val="22"/>
                <w:lang w:eastAsia="zh-CN"/>
              </w:rPr>
              <w:t>4</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650.67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621.00</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621.00</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29.67</w:t>
            </w: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hint="eastAsia" w:ascii="Calibri" w:hAnsi="Calibri" w:cs="宋体"/>
                <w:color w:val="000000"/>
                <w:sz w:val="22"/>
                <w:szCs w:val="22"/>
                <w:lang w:eastAsia="zh-CN"/>
              </w:rPr>
              <w:t>5</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299"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hint="eastAsia" w:ascii="Calibri" w:hAnsi="Calibri" w:cs="宋体"/>
                <w:color w:val="000000"/>
                <w:sz w:val="22"/>
                <w:szCs w:val="22"/>
                <w:lang w:eastAsia="zh-CN"/>
              </w:rPr>
              <w:t>6</w:t>
            </w:r>
          </w:p>
        </w:tc>
        <w:tc>
          <w:tcPr>
            <w:tcW w:w="116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10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69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bookmarkEnd w:id="1"/>
    <w:tbl>
      <w:tblPr>
        <w:tblStyle w:val="11"/>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bookmarkStart w:id="2" w:name="_Toc_2_2_0000000004"/>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单位预算支出总表</w:t>
            </w:r>
          </w:p>
        </w:tc>
      </w:tr>
      <w:tr>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57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2205"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对附属单位补助支出</w:t>
            </w:r>
          </w:p>
        </w:tc>
      </w:tr>
      <w:tr>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r>
      <w:tr>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7771.15</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1359.28</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6411.87</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7017.25</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5697.27</w:t>
            </w: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1709.28</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389.30</w:t>
            </w: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389.30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hint="eastAsia" w:ascii="Calibri" w:hAnsi="Calibri" w:cs="宋体"/>
                <w:color w:val="000000"/>
                <w:sz w:val="22"/>
                <w:szCs w:val="22"/>
                <w:lang w:eastAsia="zh-CN"/>
              </w:rPr>
              <w:t>99</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w:t>
            </w:r>
            <w:r>
              <w:rPr>
                <w:rFonts w:hint="eastAsia" w:ascii="Calibri" w:hAnsi="Calibri" w:cs="宋体"/>
                <w:color w:val="000000"/>
                <w:sz w:val="22"/>
                <w:szCs w:val="22"/>
                <w:lang w:eastAsia="zh-CN"/>
              </w:rPr>
              <w:t>8</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国有土地使用权出让收入安排的支出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w:t>
            </w:r>
            <w:r>
              <w:rPr>
                <w:rFonts w:hint="eastAsia" w:ascii="Calibri" w:hAnsi="Calibri" w:cs="宋体"/>
                <w:color w:val="000000"/>
                <w:sz w:val="22"/>
                <w:szCs w:val="22"/>
                <w:lang w:eastAsia="zh-CN"/>
              </w:rPr>
              <w:t>803</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城市建设支出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2861.20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2861.20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1138.80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1138.80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726.14</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714.60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714.60</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714.60</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63.93</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63.93</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650.67</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650.67</w:t>
            </w: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bookmarkEnd w:id="2"/>
    <w:tbl>
      <w:tblPr>
        <w:tblStyle w:val="11"/>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bookmarkStart w:id="3" w:name="_Toc_2_2_0000000005"/>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单位预算财政拨款收支总表</w:t>
            </w:r>
          </w:p>
        </w:tc>
      </w:tr>
      <w:tr>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978"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2439.88</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7017.25</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2347.25</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726.14</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726.14</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7109.88</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7771.15</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3101.15</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661.27</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661.27</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7771.15</w:t>
            </w:r>
          </w:p>
        </w:tc>
        <w:tc>
          <w:tcPr>
            <w:tcW w:w="3688"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7771.15</w:t>
            </w:r>
          </w:p>
        </w:tc>
        <w:tc>
          <w:tcPr>
            <w:tcW w:w="170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3101.15</w:t>
            </w:r>
          </w:p>
        </w:tc>
        <w:tc>
          <w:tcPr>
            <w:tcW w:w="1701"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c>
          <w:tcPr>
            <w:tcW w:w="1883"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outlineLvl w:val="1"/>
        <w:rPr>
          <w:rFonts w:ascii="方正小标宋_GBK" w:hAnsi="方正小标宋_GBK" w:eastAsia="方正小标宋_GBK" w:cs="方正小标宋_GBK"/>
          <w:color w:val="000000"/>
          <w:sz w:val="36"/>
          <w:lang w:eastAsia="zh-CN"/>
        </w:rPr>
      </w:pPr>
    </w:p>
    <w:p>
      <w:pPr>
        <w:outlineLvl w:val="1"/>
        <w:rPr>
          <w:rFonts w:ascii="方正小标宋_GBK" w:hAnsi="方正小标宋_GBK" w:eastAsia="方正小标宋_GBK" w:cs="方正小标宋_GBK"/>
          <w:color w:val="000000"/>
          <w:sz w:val="36"/>
          <w:lang w:eastAsia="zh-CN"/>
        </w:rPr>
      </w:pPr>
    </w:p>
    <w:bookmarkEnd w:id="3"/>
    <w:tbl>
      <w:tblPr>
        <w:tblStyle w:val="11"/>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bookmarkStart w:id="4" w:name="_Toc_2_2_0000000006"/>
          </w:p>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单位预算一般公共预算财政拨款支出表</w:t>
            </w:r>
          </w:p>
        </w:tc>
      </w:tr>
      <w:tr>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r>
      <w:tr>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3101.15</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1359.28</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1237.77</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121.51</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1646.44</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9.37</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2347.25</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1198.47</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121.51</w:t>
            </w: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1027.27</w:t>
            </w: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1709.28</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1198.47</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121.51</w:t>
            </w: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389.30</w:t>
            </w: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1319.98</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1198.47</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121.51</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389.30</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389.30</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hint="eastAsia" w:ascii="Calibri" w:hAnsi="Calibri" w:cs="宋体"/>
                <w:color w:val="000000"/>
                <w:sz w:val="22"/>
                <w:szCs w:val="22"/>
                <w:lang w:eastAsia="zh-CN"/>
              </w:rPr>
              <w:t>99</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637.97</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726.14</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714.60</w:t>
            </w:r>
          </w:p>
        </w:tc>
      </w:tr>
      <w:tr>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714.60</w:t>
            </w:r>
          </w:p>
        </w:tc>
        <w:tc>
          <w:tcPr>
            <w:tcW w:w="1417"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714.60</w:t>
            </w: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16</w:t>
            </w:r>
          </w:p>
        </w:tc>
        <w:tc>
          <w:tcPr>
            <w:tcW w:w="1559" w:type="dxa"/>
            <w:tcBorders>
              <w:top w:val="single" w:color="auto" w:sz="4" w:space="0"/>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single" w:color="auto" w:sz="4" w:space="0"/>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63.93</w:t>
            </w:r>
          </w:p>
        </w:tc>
        <w:tc>
          <w:tcPr>
            <w:tcW w:w="1417"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63.93</w:t>
            </w:r>
          </w:p>
        </w:tc>
      </w:tr>
      <w:tr>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17</w:t>
            </w:r>
          </w:p>
        </w:tc>
        <w:tc>
          <w:tcPr>
            <w:tcW w:w="1559" w:type="dxa"/>
            <w:tcBorders>
              <w:top w:val="single" w:color="auto" w:sz="4" w:space="0"/>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single" w:color="auto" w:sz="4" w:space="0"/>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650.67</w:t>
            </w:r>
          </w:p>
        </w:tc>
        <w:tc>
          <w:tcPr>
            <w:tcW w:w="1417"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650.67</w:t>
            </w:r>
          </w:p>
        </w:tc>
      </w:tr>
      <w:tr>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w:t>
            </w:r>
          </w:p>
        </w:tc>
        <w:tc>
          <w:tcPr>
            <w:tcW w:w="1559" w:type="dxa"/>
            <w:tcBorders>
              <w:top w:val="single" w:color="auto" w:sz="4" w:space="0"/>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single" w:color="auto" w:sz="4" w:space="0"/>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1417"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1559" w:type="dxa"/>
            <w:gridSpan w:val="2"/>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1560"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r>
      <w:tr>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19</w:t>
            </w:r>
          </w:p>
        </w:tc>
        <w:tc>
          <w:tcPr>
            <w:tcW w:w="1559" w:type="dxa"/>
            <w:tcBorders>
              <w:top w:val="single" w:color="auto" w:sz="4" w:space="0"/>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single" w:color="auto" w:sz="4" w:space="0"/>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1417"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1559" w:type="dxa"/>
            <w:gridSpan w:val="2"/>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1560"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r>
    </w:tbl>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bookmarkEnd w:id="4"/>
    <w:tbl>
      <w:tblPr>
        <w:tblStyle w:val="11"/>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bookmarkStart w:id="5" w:name="_Toc_2_2_0000000007"/>
          </w:p>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单位预算一般公共预算财政拨款基本支出表</w:t>
            </w:r>
          </w:p>
        </w:tc>
      </w:tr>
      <w:tr>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73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273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一般公共预算基本支出</w:t>
            </w:r>
          </w:p>
        </w:tc>
      </w:tr>
      <w:tr>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r>
      <w:tr>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1359.28</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1237.77</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121.51</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1234.86</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1234.86</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302.33</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302.33</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33.31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33.31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40.64</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40.64</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5.69</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5.69</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18.39</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职工基本医疗保险缴费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7.07</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7.07</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30111</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公务员医疗补助缴费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2.30</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2.30</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0.69</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0.69</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11.54</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301</w:t>
            </w:r>
            <w:r>
              <w:rPr>
                <w:rFonts w:hint="eastAsia" w:ascii="Calibri" w:hAnsi="Calibri" w:cs="宋体"/>
                <w:color w:val="000000"/>
                <w:sz w:val="22"/>
                <w:szCs w:val="22"/>
                <w:lang w:eastAsia="zh-CN"/>
              </w:rPr>
              <w:t>99</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其他工资福利支出</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812.90</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812.90</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121.51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121.51</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30.40</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30.40</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0.36</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0.36</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10.01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10.01</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14.50</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14.50</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25.51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25.51</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11.23</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11.23</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14.32</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14.32</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9.12</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9.12</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0.56</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0.56</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hint="eastAsia" w:ascii="Calibri" w:hAnsi="Calibri"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bookmarkEnd w:id="5"/>
    <w:tbl>
      <w:tblPr>
        <w:tblStyle w:val="11"/>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bookmarkStart w:id="6" w:name="_Toc_2_2_0000000008"/>
          </w:p>
          <w:p>
            <w:pPr>
              <w:jc w:val="center"/>
              <w:rPr>
                <w:rFonts w:ascii="宋体" w:hAnsi="宋体" w:cs="宋体"/>
                <w:color w:val="000000"/>
                <w:sz w:val="36"/>
                <w:szCs w:val="36"/>
                <w:lang w:eastAsia="zh-CN"/>
              </w:rPr>
            </w:pPr>
          </w:p>
          <w:p>
            <w:pPr>
              <w:rPr>
                <w:rFonts w:ascii="宋体" w:hAnsi="宋体" w:cs="宋体"/>
                <w:color w:val="000000"/>
                <w:sz w:val="36"/>
                <w:szCs w:val="36"/>
                <w:lang w:eastAsia="zh-CN"/>
              </w:rPr>
            </w:pPr>
          </w:p>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单位预算政府基金预算财政拨款支出表</w:t>
            </w:r>
          </w:p>
        </w:tc>
      </w:tr>
      <w:tr>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r>
      <w:tr>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8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4670.00</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w:t>
            </w:r>
            <w:r>
              <w:rPr>
                <w:rFonts w:hint="eastAsia" w:ascii="Calibri" w:hAnsi="Calibri" w:cs="宋体"/>
                <w:color w:val="000000"/>
                <w:sz w:val="22"/>
                <w:szCs w:val="22"/>
                <w:lang w:eastAsia="zh-CN"/>
              </w:rPr>
              <w:t>8</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国有土地使用权出让收入安排的支出</w:t>
            </w:r>
          </w:p>
        </w:tc>
        <w:tc>
          <w:tcPr>
            <w:tcW w:w="18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2120</w:t>
            </w:r>
            <w:r>
              <w:rPr>
                <w:rFonts w:hint="eastAsia" w:ascii="Calibri" w:hAnsi="Calibri" w:cs="宋体"/>
                <w:color w:val="000000"/>
                <w:sz w:val="22"/>
                <w:szCs w:val="22"/>
                <w:lang w:eastAsia="zh-CN"/>
              </w:rPr>
              <w:t>803</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hint="eastAsia" w:ascii="Calibri" w:hAnsi="Calibri" w:cs="宋体"/>
                <w:color w:val="000000"/>
                <w:sz w:val="22"/>
                <w:szCs w:val="22"/>
                <w:lang w:eastAsia="zh-CN"/>
              </w:rPr>
              <w:t>城市建设支出</w:t>
            </w:r>
          </w:p>
        </w:tc>
        <w:tc>
          <w:tcPr>
            <w:tcW w:w="18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310.00</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8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84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2861.20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2861.20</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840"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1138.80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pPr>
            <w:r>
              <w:rPr>
                <w:rFonts w:hint="eastAsia" w:ascii="Calibri" w:hAnsi="Calibri" w:cs="宋体"/>
                <w:color w:val="000000"/>
                <w:sz w:val="22"/>
                <w:szCs w:val="22"/>
                <w:lang w:eastAsia="zh-CN"/>
              </w:rPr>
              <w:t>1138.80</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8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r>
      <w:tr>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19"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681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84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c>
          <w:tcPr>
            <w:tcW w:w="184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360.00</w:t>
            </w:r>
          </w:p>
        </w:tc>
      </w:tr>
    </w:tbl>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lang w:eastAsia="zh-CN"/>
        </w:rPr>
      </w:pPr>
    </w:p>
    <w:bookmarkEnd w:id="6"/>
    <w:tbl>
      <w:tblPr>
        <w:tblStyle w:val="11"/>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p>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单位预算国有资本经营预算财政拨款支出表</w:t>
            </w:r>
          </w:p>
        </w:tc>
      </w:tr>
      <w:tr>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37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37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r>
      <w:tr>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00" w:hRule="atLeast"/>
        </w:trPr>
        <w:tc>
          <w:tcPr>
            <w:tcW w:w="6634" w:type="dxa"/>
            <w:gridSpan w:val="4"/>
            <w:tcBorders>
              <w:top w:val="nil"/>
              <w:left w:val="nil"/>
              <w:bottom w:val="nil"/>
              <w:right w:val="nil"/>
            </w:tcBorders>
            <w:shd w:val="clear" w:color="auto" w:fill="auto"/>
            <w:noWrap/>
          </w:tcPr>
          <w:p>
            <w:pPr>
              <w:ind w:firstLine="440" w:firstLineChars="200"/>
              <w:rPr>
                <w:rFonts w:ascii="Calibri" w:hAnsi="Calibri" w:cs="宋体"/>
                <w:color w:val="000000"/>
                <w:sz w:val="22"/>
                <w:szCs w:val="22"/>
                <w:lang w:eastAsia="zh-CN"/>
              </w:rPr>
            </w:pPr>
            <w:r>
              <w:rPr>
                <w:rFonts w:hint="eastAsia" w:ascii="宋体" w:hAnsi="宋体" w:cs="宋体"/>
                <w:color w:val="000000"/>
                <w:sz w:val="22"/>
                <w:szCs w:val="22"/>
                <w:lang w:eastAsia="zh-CN"/>
              </w:rPr>
              <w:t>注：我单位没有安排国有资本经营预算，空表列示。</w:t>
            </w:r>
          </w:p>
        </w:tc>
        <w:tc>
          <w:tcPr>
            <w:tcW w:w="3773" w:type="dxa"/>
            <w:tcBorders>
              <w:top w:val="nil"/>
              <w:left w:val="nil"/>
              <w:bottom w:val="nil"/>
              <w:right w:val="nil"/>
            </w:tcBorders>
            <w:shd w:val="clear" w:color="auto" w:fill="auto"/>
            <w:noWrap/>
          </w:tcPr>
          <w:p>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pPr>
              <w:jc w:val="right"/>
              <w:rPr>
                <w:rFonts w:ascii="Calibri" w:hAnsi="Calibri" w:cs="宋体"/>
                <w:color w:val="000000"/>
                <w:sz w:val="22"/>
                <w:szCs w:val="22"/>
                <w:lang w:eastAsia="zh-CN"/>
              </w:rPr>
            </w:pPr>
          </w:p>
        </w:tc>
      </w:tr>
    </w:tbl>
    <w:p>
      <w:pPr>
        <w:ind w:firstLine="420"/>
        <w:sectPr>
          <w:footerReference r:id="rId6" w:type="default"/>
          <w:footerReference r:id="rId7" w:type="even"/>
          <w:type w:val="continuous"/>
          <w:pgSz w:w="16840" w:h="11900" w:orient="landscape"/>
          <w:pgMar w:top="1361" w:right="1020" w:bottom="1134" w:left="1020" w:header="720" w:footer="720" w:gutter="0"/>
          <w:cols w:space="720" w:num="1"/>
        </w:sectPr>
      </w:pPr>
    </w:p>
    <w:tbl>
      <w:tblPr>
        <w:tblStyle w:val="11"/>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单位预算财政拨款“三公”经费支出表</w:t>
            </w:r>
          </w:p>
        </w:tc>
      </w:tr>
      <w:tr>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预算年度：2023</w:t>
            </w:r>
          </w:p>
        </w:tc>
        <w:tc>
          <w:tcPr>
            <w:tcW w:w="2595"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资金性质</w:t>
            </w:r>
          </w:p>
        </w:tc>
      </w:tr>
      <w:tr>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“三公”经费小计</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一、因公出国（境）费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xml:space="preserve">    其中：教学科研人员因公出国（境）费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xml:space="preserve">          其他因公出国（境）费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二、公务用车购置及运维费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xml:space="preserve">    其中：公务用车购置费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 xml:space="preserve">          公务用车运行维护费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三、公务接待费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四、会议费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4666" w:type="dxa"/>
            <w:tcBorders>
              <w:top w:val="nil"/>
              <w:left w:val="nil"/>
              <w:bottom w:val="single" w:color="auto" w:sz="4" w:space="0"/>
              <w:right w:val="single" w:color="auto" w:sz="4" w:space="0"/>
            </w:tcBorders>
            <w:shd w:val="clear" w:color="auto" w:fill="auto"/>
            <w:noWrap/>
          </w:tcPr>
          <w:p>
            <w:pPr>
              <w:rPr>
                <w:rFonts w:ascii="Calibri" w:hAnsi="Calibri" w:cs="宋体"/>
                <w:color w:val="000000"/>
                <w:sz w:val="22"/>
                <w:szCs w:val="22"/>
                <w:lang w:eastAsia="zh-CN"/>
              </w:rPr>
            </w:pPr>
            <w:r>
              <w:rPr>
                <w:rFonts w:ascii="Calibri" w:hAnsi="Calibri" w:cs="宋体"/>
                <w:color w:val="000000"/>
                <w:sz w:val="22"/>
                <w:szCs w:val="22"/>
                <w:lang w:eastAsia="zh-CN"/>
              </w:rPr>
              <w:t>五、培训费</w:t>
            </w:r>
          </w:p>
        </w:tc>
        <w:tc>
          <w:tcPr>
            <w:tcW w:w="1418"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sectPr>
          <w:headerReference r:id="rId8" w:type="default"/>
          <w:footerReference r:id="rId10" w:type="default"/>
          <w:headerReference r:id="rId9" w:type="even"/>
          <w:footerReference r:id="rId11" w:type="even"/>
          <w:type w:val="continuous"/>
          <w:pgSz w:w="16840" w:h="11900" w:orient="landscape"/>
          <w:pgMar w:top="1361" w:right="1021" w:bottom="1361" w:left="1021" w:header="720" w:footer="720" w:gutter="0"/>
          <w:cols w:space="720" w:num="1"/>
        </w:sectPr>
      </w:pPr>
    </w:p>
    <w:p>
      <w:pPr>
        <w:jc w:val="center"/>
        <w:outlineLvl w:val="4"/>
        <w:rPr>
          <w:rFonts w:ascii="方正小标宋_GBK" w:hAnsi="方正小标宋_GBK" w:eastAsia="方正小标宋_GBK" w:cs="方正小标宋_GBK"/>
          <w:color w:val="000000"/>
          <w:sz w:val="44"/>
          <w:lang w:eastAsia="zh-CN"/>
        </w:rPr>
      </w:pPr>
    </w:p>
    <w:p>
      <w:pPr>
        <w:ind w:firstLine="660" w:firstLineChars="150"/>
        <w:outlineLvl w:val="4"/>
        <w:rPr>
          <w:rFonts w:hint="eastAsia" w:ascii="方正小标宋简体" w:hAnsi="方正小标宋_GBK" w:eastAsia="方正小标宋简体" w:cs="方正小标宋_GBK"/>
          <w:color w:val="000000"/>
          <w:sz w:val="44"/>
          <w:lang w:eastAsia="zh-CN"/>
        </w:rPr>
      </w:pPr>
    </w:p>
    <w:p>
      <w:pPr>
        <w:ind w:firstLine="660" w:firstLineChars="150"/>
        <w:outlineLvl w:val="4"/>
        <w:rPr>
          <w:rFonts w:hint="eastAsia" w:ascii="方正小标宋简体" w:hAnsi="方正小标宋_GBK" w:eastAsia="方正小标宋简体" w:cs="方正小标宋_GBK"/>
          <w:color w:val="000000"/>
          <w:sz w:val="44"/>
          <w:lang w:eastAsia="zh-CN"/>
        </w:rPr>
      </w:pPr>
    </w:p>
    <w:p>
      <w:pPr>
        <w:ind w:firstLine="660" w:firstLineChars="150"/>
        <w:outlineLvl w:val="4"/>
        <w:rPr>
          <w:rFonts w:hint="eastAsia" w:ascii="方正小标宋简体" w:hAnsi="方正小标宋_GBK" w:eastAsia="方正小标宋简体" w:cs="方正小标宋_GBK"/>
          <w:color w:val="000000"/>
          <w:sz w:val="44"/>
          <w:lang w:eastAsia="zh-CN"/>
        </w:rPr>
      </w:pPr>
    </w:p>
    <w:p>
      <w:pPr>
        <w:ind w:firstLine="660" w:firstLineChars="150"/>
        <w:outlineLvl w:val="4"/>
        <w:rPr>
          <w:rFonts w:ascii="方正小标宋简体" w:eastAsia="方正小标宋简体"/>
        </w:rPr>
      </w:pPr>
      <w:r>
        <w:rPr>
          <w:rFonts w:hint="eastAsia" w:ascii="方正小标宋简体" w:hAnsi="方正小标宋_GBK" w:eastAsia="方正小标宋简体" w:cs="方正小标宋_GBK"/>
          <w:color w:val="000000"/>
          <w:sz w:val="44"/>
          <w:lang w:eastAsia="zh-CN"/>
        </w:rPr>
        <w:t>涞水县住房和城乡建设局</w:t>
      </w:r>
      <w:r>
        <w:rPr>
          <w:rFonts w:hint="eastAsia" w:ascii="方正小标宋简体" w:hAnsi="方正小标宋_GBK" w:eastAsia="方正小标宋简体" w:cs="方正小标宋_GBK"/>
          <w:color w:val="000000"/>
          <w:sz w:val="44"/>
        </w:rPr>
        <w:t>（本级）202</w:t>
      </w:r>
      <w:r>
        <w:rPr>
          <w:rFonts w:hint="eastAsia" w:ascii="方正小标宋简体" w:hAnsi="方正小标宋_GBK" w:eastAsia="方正小标宋简体" w:cs="方正小标宋_GBK"/>
          <w:color w:val="000000"/>
          <w:sz w:val="44"/>
          <w:lang w:eastAsia="zh-CN"/>
        </w:rPr>
        <w:t>3</w:t>
      </w:r>
      <w:r>
        <w:rPr>
          <w:rFonts w:hint="eastAsia" w:ascii="方正小标宋简体" w:hAnsi="方正小标宋_GBK" w:eastAsia="方正小标宋简体" w:cs="方正小标宋_GBK"/>
          <w:color w:val="000000"/>
          <w:sz w:val="44"/>
        </w:rPr>
        <w:t>年单位预算信息公开情况说明</w:t>
      </w:r>
    </w:p>
    <w:p>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（本级）202</w:t>
      </w:r>
      <w:r>
        <w:rPr>
          <w:rFonts w:hint="eastAsia" w:ascii="仿宋_GB2312" w:eastAsia="仿宋_GB2312"/>
          <w:color w:val="000000"/>
          <w:sz w:val="32"/>
          <w:szCs w:val="32"/>
          <w:lang w:eastAsia="zh-CN"/>
        </w:rPr>
        <w:t>3</w:t>
      </w:r>
      <w:r>
        <w:rPr>
          <w:rFonts w:hint="eastAsia" w:ascii="仿宋_GB2312" w:eastAsia="仿宋_GB2312"/>
          <w:color w:val="000000"/>
          <w:sz w:val="32"/>
          <w:szCs w:val="32"/>
        </w:rPr>
        <w:t>年单位预算公开如下：</w:t>
      </w:r>
    </w:p>
    <w:p>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一、单位职责及机构设置情况</w:t>
      </w:r>
    </w:p>
    <w:p>
      <w:pPr>
        <w:spacing w:line="560" w:lineRule="exact"/>
        <w:ind w:firstLine="643" w:firstLineChars="200"/>
        <w:rPr>
          <w:rFonts w:ascii="仿宋_GB2312" w:hAnsi="楷体" w:eastAsia="仿宋_GB2312" w:cs="楷体"/>
          <w:b/>
          <w:sz w:val="32"/>
          <w:szCs w:val="32"/>
          <w:lang w:eastAsia="zh-CN"/>
        </w:rPr>
      </w:pPr>
      <w:r>
        <w:rPr>
          <w:rFonts w:hint="eastAsia" w:ascii="仿宋_GB2312" w:hAnsi="楷体" w:eastAsia="仿宋_GB2312" w:cs="楷体"/>
          <w:b/>
          <w:sz w:val="32"/>
          <w:szCs w:val="32"/>
          <w:lang w:eastAsia="zh-CN"/>
        </w:rPr>
        <w:t>单位</w:t>
      </w:r>
      <w:r>
        <w:rPr>
          <w:rFonts w:hint="eastAsia" w:ascii="仿宋_GB2312" w:hAnsi="楷体" w:eastAsia="仿宋_GB2312" w:cs="楷体"/>
          <w:b/>
          <w:sz w:val="32"/>
          <w:szCs w:val="32"/>
        </w:rPr>
        <w:t>职能</w:t>
      </w:r>
      <w:r>
        <w:rPr>
          <w:rFonts w:hint="eastAsia" w:ascii="仿宋_GB2312" w:hAnsi="楷体" w:eastAsia="仿宋_GB2312" w:cs="楷体"/>
          <w:b/>
          <w:sz w:val="32"/>
          <w:szCs w:val="32"/>
          <w:lang w:eastAsia="zh-CN"/>
        </w:rPr>
        <w:t>：</w:t>
      </w:r>
    </w:p>
    <w:p>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1）贯彻执行国家、省、市有关住房和城乡建设工作的方针、政策和法律法规，拟定有关发展规划并指导实施，依据有关规定进行行业管理；根据本县国民经济和社会发展总体规划，拟定本县危旧住房改造计划并组织实施。</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（2）承担保障城镇低收入家庭住房的责任。拟定住房保障相关办法指导实施；会同有关部门做好中央、省、市、县经济适用住房、廉租住房资金安排并监督实施；编制住房保障发展规划和年度计划并监督实施。</w:t>
      </w:r>
    </w:p>
    <w:p>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（3）承担规范、指导村镇建设的责任。指导全县乡镇和村庄的建设与管理，推动村镇建设的改革与发展。</w:t>
      </w:r>
    </w:p>
    <w:p>
      <w:pPr>
        <w:spacing w:line="560" w:lineRule="exact"/>
        <w:ind w:firstLine="480" w:firstLineChars="150"/>
        <w:rPr>
          <w:rFonts w:hint="eastAsia" w:ascii="仿宋_GB2312" w:hAnsi="仿宋" w:eastAsia="仿宋_GB2312"/>
          <w:sz w:val="32"/>
          <w:szCs w:val="32"/>
          <w:lang w:eastAsia="zh-CN"/>
        </w:rPr>
      </w:pPr>
      <w:r>
        <w:rPr>
          <w:rFonts w:hint="eastAsia" w:ascii="仿宋_GB2312" w:hAnsi="仿宋" w:eastAsia="仿宋_GB2312"/>
          <w:sz w:val="32"/>
          <w:szCs w:val="32"/>
        </w:rPr>
        <w:t>（4）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负责房地产开发、房屋权属管理，商品房预（销）售、房地产转让、抵押、房屋租赁、房屋面积管理，房地产估价与经济管理、物业管理、房屋征收拆迁的规章制度并监督执行。</w:t>
      </w:r>
    </w:p>
    <w:p>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　 （5）监督管理建筑市场、规范市场各方主体行为。规范建筑市场，监督、管理建筑市场准入、工程招投标、工程咨询、工程监理、工程质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（6）监督指导全县各类工程建设标准定额的实施；对工程造价实施管理，会同有关部门对工程建设地方标准和建筑系统各行业的工程标准化、经济定额、产品标准实施监督。</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（7）负责住房和城乡建设监察的管理工作，负责城区规划区内防汛及防汛设施的维护管理工作，对违反相关法律法规的行为进行处罚。</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（8）承担推进建筑节能、城镇减排的责任，会同有关部门拟定建筑节能的政策并监督实施；指导房屋墙体材料革新工作；组织实施重大建筑节能项目，推进城镇减排。</w:t>
      </w:r>
    </w:p>
    <w:p>
      <w:pPr>
        <w:spacing w:line="560" w:lineRule="exact"/>
        <w:ind w:firstLine="480" w:firstLineChars="150"/>
        <w:rPr>
          <w:rFonts w:ascii="仿宋_GB2312" w:hAnsi="仿宋" w:eastAsia="仿宋_GB2312"/>
          <w:sz w:val="32"/>
          <w:szCs w:val="32"/>
        </w:rPr>
      </w:pPr>
      <w:r>
        <w:rPr>
          <w:rFonts w:hint="eastAsia" w:ascii="仿宋_GB2312" w:hAnsi="仿宋" w:eastAsia="仿宋_GB2312" w:cs="宋体"/>
          <w:sz w:val="32"/>
          <w:szCs w:val="32"/>
        </w:rPr>
        <w:t>（</w:t>
      </w:r>
      <w:r>
        <w:rPr>
          <w:rFonts w:hint="eastAsia" w:ascii="仿宋_GB2312" w:hAnsi="仿宋" w:eastAsia="仿宋_GB2312"/>
          <w:sz w:val="32"/>
          <w:szCs w:val="32"/>
        </w:rPr>
        <w:t>9）指导公房的使用、修缮、拆迁、改造和保留保护的管理；负责本县房屋安全鉴定监督工作。</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10）负责全县建设工程勘察设计工作，规范勘察设计市场；制定本系统科技发展规划、计划及技术经济政策，组织科技论证、开发和成果的推广应用；拟订和实施本系统行业人才培养规划；负责系统内科技人才队伍建设管理工作；负责组织管理本系统专业经济、技术职称和执业资格管理工作。</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（11）合同有关部门编制城建资金使用计划、资金筹措及监督使用。</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（12）负责住房和城乡建设系统的法制宣传教育工作；指导、监督住房和城乡建设行政执法和行政监察工作。</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（13）负责住房和建设信息管理工作。</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（14）负责全县城市规划区内国有土地上房屋征收的监督管理；负责本县城市规划区内国有土地上房屋拆迁安置指导工作。</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（15）负责全县住房和城乡建设统计工作。</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（16）承办县政府交办的其它事项。</w:t>
      </w:r>
    </w:p>
    <w:p>
      <w:pPr>
        <w:pStyle w:val="28"/>
        <w:rPr>
          <w:rFonts w:ascii="仿宋_GB2312" w:eastAsia="仿宋_GB2312"/>
          <w:sz w:val="32"/>
          <w:szCs w:val="32"/>
        </w:rPr>
      </w:pPr>
    </w:p>
    <w:p>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机构设置：</w:t>
      </w:r>
    </w:p>
    <w:p>
      <w:pPr>
        <w:spacing w:line="560" w:lineRule="exact"/>
        <w:rPr>
          <w:rFonts w:ascii="仿宋_GB2312" w:hAnsi="仿宋" w:eastAsia="仿宋_GB2312" w:cs="仿宋"/>
          <w:b/>
          <w:color w:val="000000"/>
          <w:sz w:val="32"/>
          <w:szCs w:val="32"/>
        </w:rPr>
      </w:pPr>
      <w:r>
        <w:rPr>
          <w:rFonts w:hint="eastAsia" w:ascii="仿宋_GB2312" w:hAnsi="仿宋" w:eastAsia="仿宋_GB2312" w:cs="仿宋"/>
          <w:color w:val="000000"/>
          <w:sz w:val="32"/>
          <w:szCs w:val="32"/>
          <w:lang w:eastAsia="zh-CN"/>
        </w:rPr>
        <w:t xml:space="preserve">                                     </w:t>
      </w:r>
      <w:r>
        <w:rPr>
          <w:rFonts w:hint="eastAsia" w:ascii="仿宋_GB2312" w:hAnsi="仿宋" w:eastAsia="仿宋_GB2312" w:cs="仿宋"/>
          <w:b/>
          <w:color w:val="000000"/>
          <w:sz w:val="32"/>
          <w:szCs w:val="32"/>
          <w:lang w:eastAsia="zh-CN"/>
        </w:rPr>
        <w:t>单位</w:t>
      </w:r>
      <w:r>
        <w:rPr>
          <w:rFonts w:hint="eastAsia" w:ascii="仿宋_GB2312" w:hAnsi="仿宋" w:eastAsia="仿宋_GB2312" w:cs="仿宋"/>
          <w:b/>
          <w:color w:val="000000"/>
          <w:sz w:val="32"/>
          <w:szCs w:val="32"/>
        </w:rPr>
        <w:t>机构设置情况</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828"/>
        <w:gridCol w:w="1842"/>
        <w:gridCol w:w="226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序号</w:t>
            </w:r>
          </w:p>
        </w:tc>
        <w:tc>
          <w:tcPr>
            <w:tcW w:w="3828"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单位名称</w:t>
            </w:r>
          </w:p>
        </w:tc>
        <w:tc>
          <w:tcPr>
            <w:tcW w:w="1842"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单位性质</w:t>
            </w:r>
          </w:p>
        </w:tc>
        <w:tc>
          <w:tcPr>
            <w:tcW w:w="2268"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单位规格</w:t>
            </w:r>
          </w:p>
        </w:tc>
        <w:tc>
          <w:tcPr>
            <w:tcW w:w="4253"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34"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p>
        </w:tc>
        <w:tc>
          <w:tcPr>
            <w:tcW w:w="3828"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涞水县住房和城乡建设局</w:t>
            </w:r>
          </w:p>
        </w:tc>
        <w:tc>
          <w:tcPr>
            <w:tcW w:w="1842"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行政</w:t>
            </w:r>
          </w:p>
        </w:tc>
        <w:tc>
          <w:tcPr>
            <w:tcW w:w="2268"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正科级</w:t>
            </w:r>
          </w:p>
        </w:tc>
        <w:tc>
          <w:tcPr>
            <w:tcW w:w="4253" w:type="dxa"/>
            <w:vAlign w:val="center"/>
          </w:tcPr>
          <w:p>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财政拨款</w:t>
            </w:r>
          </w:p>
        </w:tc>
      </w:tr>
    </w:tbl>
    <w:p>
      <w:pPr>
        <w:spacing w:before="10" w:after="10"/>
        <w:ind w:firstLine="640"/>
        <w:outlineLvl w:val="5"/>
        <w:rPr>
          <w:rFonts w:ascii="仿宋_GB2312" w:hAnsi="黑体" w:eastAsia="仿宋_GB2312" w:cs="黑体"/>
          <w:color w:val="000000"/>
          <w:sz w:val="32"/>
          <w:szCs w:val="32"/>
          <w:lang w:eastAsia="zh-CN"/>
        </w:rPr>
      </w:pPr>
    </w:p>
    <w:p>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二、单位预算安排的总体情况</w:t>
      </w:r>
    </w:p>
    <w:p>
      <w:pPr>
        <w:spacing w:line="560" w:lineRule="exact"/>
        <w:ind w:firstLine="480" w:firstLineChars="150"/>
        <w:rPr>
          <w:rFonts w:ascii="仿宋" w:hAnsi="仿宋" w:eastAsia="仿宋" w:cs="仿宋"/>
          <w:sz w:val="32"/>
          <w:szCs w:val="32"/>
          <w:lang w:eastAsia="zh-CN"/>
        </w:rPr>
      </w:pPr>
    </w:p>
    <w:p>
      <w:pPr>
        <w:spacing w:line="560" w:lineRule="exact"/>
        <w:ind w:left="640"/>
        <w:rPr>
          <w:rFonts w:ascii="仿宋" w:hAnsi="仿宋" w:eastAsia="仿宋" w:cs="仿宋"/>
          <w:b/>
          <w:bCs/>
          <w:sz w:val="32"/>
          <w:szCs w:val="32"/>
          <w:lang w:eastAsia="zh-CN"/>
        </w:rPr>
      </w:pPr>
      <w:r>
        <w:rPr>
          <w:rFonts w:hint="eastAsia" w:ascii="仿宋" w:hAnsi="仿宋" w:eastAsia="仿宋" w:cs="仿宋"/>
          <w:b/>
          <w:bCs/>
          <w:sz w:val="32"/>
          <w:szCs w:val="32"/>
        </w:rPr>
        <w:t>1、收入说明</w:t>
      </w:r>
    </w:p>
    <w:p>
      <w:pPr>
        <w:spacing w:line="560" w:lineRule="exact"/>
        <w:ind w:firstLine="640" w:firstLineChars="200"/>
        <w:rPr>
          <w:rFonts w:ascii="仿宋" w:hAnsi="仿宋" w:eastAsia="仿宋" w:cs="仿宋"/>
          <w:sz w:val="32"/>
          <w:szCs w:val="32"/>
          <w:lang w:val="uk-UA" w:eastAsia="zh-CN"/>
        </w:rPr>
      </w:pPr>
      <w:r>
        <w:rPr>
          <w:rFonts w:hint="eastAsia" w:ascii="仿宋" w:hAnsi="仿宋" w:eastAsia="仿宋" w:cs="仿宋"/>
          <w:sz w:val="32"/>
          <w:szCs w:val="32"/>
        </w:rPr>
        <w:t>反映本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当年全部收入。202</w:t>
      </w:r>
      <w:r>
        <w:rPr>
          <w:rFonts w:hint="eastAsia" w:ascii="仿宋" w:hAnsi="仿宋" w:eastAsia="仿宋" w:cs="仿宋"/>
          <w:sz w:val="32"/>
          <w:szCs w:val="32"/>
          <w:lang w:eastAsia="zh-CN"/>
        </w:rPr>
        <w:t>3</w:t>
      </w:r>
      <w:r>
        <w:rPr>
          <w:rFonts w:hint="eastAsia" w:ascii="仿宋" w:hAnsi="仿宋" w:eastAsia="仿宋" w:cs="仿宋"/>
          <w:sz w:val="32"/>
          <w:szCs w:val="32"/>
        </w:rPr>
        <w:t>年预算收入</w:t>
      </w:r>
      <w:r>
        <w:rPr>
          <w:rFonts w:hint="eastAsia" w:ascii="仿宋" w:hAnsi="仿宋" w:eastAsia="仿宋" w:cs="仿宋"/>
          <w:sz w:val="32"/>
          <w:szCs w:val="32"/>
          <w:lang w:eastAsia="zh-CN"/>
        </w:rPr>
        <w:t>7771.15</w:t>
      </w:r>
      <w:r>
        <w:rPr>
          <w:rFonts w:hint="eastAsia" w:ascii="仿宋" w:hAnsi="仿宋" w:eastAsia="仿宋" w:cs="仿宋"/>
          <w:sz w:val="32"/>
          <w:szCs w:val="32"/>
        </w:rPr>
        <w:t>万元，其中：一般公共预算拨款</w:t>
      </w:r>
      <w:r>
        <w:rPr>
          <w:rFonts w:hint="eastAsia" w:ascii="仿宋" w:hAnsi="仿宋" w:eastAsia="仿宋" w:cs="仿宋"/>
          <w:sz w:val="32"/>
          <w:szCs w:val="32"/>
          <w:lang w:eastAsia="zh-CN"/>
        </w:rPr>
        <w:t>2439.88</w:t>
      </w:r>
      <w:r>
        <w:rPr>
          <w:rFonts w:hint="eastAsia" w:ascii="仿宋" w:hAnsi="仿宋" w:eastAsia="仿宋" w:cs="仿宋"/>
          <w:sz w:val="32"/>
          <w:szCs w:val="32"/>
        </w:rPr>
        <w:t>万元（一般财力</w:t>
      </w:r>
      <w:r>
        <w:rPr>
          <w:rFonts w:hint="eastAsia" w:ascii="仿宋" w:hAnsi="仿宋" w:eastAsia="仿宋" w:cs="仿宋"/>
          <w:sz w:val="32"/>
          <w:szCs w:val="32"/>
          <w:lang w:eastAsia="zh-CN"/>
        </w:rPr>
        <w:t>1803.58</w:t>
      </w:r>
      <w:r>
        <w:rPr>
          <w:rFonts w:hint="eastAsia" w:ascii="仿宋" w:hAnsi="仿宋" w:eastAsia="仿宋" w:cs="仿宋"/>
          <w:sz w:val="32"/>
          <w:szCs w:val="32"/>
        </w:rPr>
        <w:t>万元，上级一般公共预算安排转移支付</w:t>
      </w:r>
      <w:r>
        <w:rPr>
          <w:rFonts w:hint="eastAsia" w:ascii="仿宋" w:hAnsi="仿宋" w:eastAsia="仿宋" w:cs="仿宋"/>
          <w:sz w:val="32"/>
          <w:szCs w:val="32"/>
          <w:lang w:eastAsia="zh-CN"/>
        </w:rPr>
        <w:t>636.30</w:t>
      </w:r>
      <w:r>
        <w:rPr>
          <w:rFonts w:hint="eastAsia" w:ascii="仿宋" w:hAnsi="仿宋" w:eastAsia="仿宋" w:cs="仿宋"/>
          <w:sz w:val="32"/>
          <w:szCs w:val="32"/>
        </w:rPr>
        <w:t>万元），基金预算拨款</w:t>
      </w:r>
      <w:r>
        <w:rPr>
          <w:rFonts w:hint="eastAsia" w:ascii="仿宋" w:hAnsi="仿宋" w:eastAsia="仿宋" w:cs="仿宋"/>
          <w:sz w:val="32"/>
          <w:szCs w:val="32"/>
          <w:lang w:eastAsia="zh-CN"/>
        </w:rPr>
        <w:t>4670</w:t>
      </w:r>
      <w:r>
        <w:rPr>
          <w:rFonts w:hint="eastAsia" w:ascii="仿宋" w:hAnsi="仿宋" w:eastAsia="仿宋" w:cs="仿宋"/>
          <w:sz w:val="32"/>
          <w:szCs w:val="32"/>
        </w:rPr>
        <w:t>万元，上年财政拨款结转</w:t>
      </w:r>
      <w:r>
        <w:rPr>
          <w:rFonts w:hint="eastAsia" w:ascii="仿宋" w:hAnsi="仿宋" w:eastAsia="仿宋" w:cs="仿宋"/>
          <w:sz w:val="32"/>
          <w:szCs w:val="32"/>
          <w:lang w:eastAsia="zh-CN"/>
        </w:rPr>
        <w:t>661.27</w:t>
      </w:r>
      <w:r>
        <w:rPr>
          <w:rFonts w:hint="eastAsia" w:ascii="仿宋" w:hAnsi="仿宋" w:eastAsia="仿宋" w:cs="仿宋"/>
          <w:sz w:val="32"/>
          <w:szCs w:val="32"/>
        </w:rPr>
        <w:t>万元（一般公共预算拨款</w:t>
      </w:r>
      <w:r>
        <w:rPr>
          <w:rFonts w:hint="eastAsia" w:ascii="仿宋" w:hAnsi="仿宋" w:eastAsia="仿宋" w:cs="仿宋"/>
          <w:sz w:val="32"/>
          <w:szCs w:val="32"/>
          <w:lang w:eastAsia="zh-CN"/>
        </w:rPr>
        <w:t>661.27</w:t>
      </w:r>
      <w:r>
        <w:rPr>
          <w:rFonts w:hint="eastAsia" w:ascii="仿宋" w:hAnsi="仿宋" w:eastAsia="仿宋" w:cs="仿宋"/>
          <w:sz w:val="32"/>
          <w:szCs w:val="32"/>
        </w:rPr>
        <w:t>万元）。</w:t>
      </w:r>
    </w:p>
    <w:p>
      <w:pPr>
        <w:spacing w:line="560" w:lineRule="exact"/>
        <w:ind w:left="640"/>
        <w:rPr>
          <w:rFonts w:ascii="仿宋" w:hAnsi="仿宋" w:eastAsia="仿宋" w:cs="仿宋"/>
          <w:b/>
          <w:bCs/>
          <w:sz w:val="32"/>
          <w:szCs w:val="32"/>
        </w:rPr>
      </w:pPr>
      <w:r>
        <w:rPr>
          <w:rFonts w:hint="eastAsia" w:ascii="仿宋" w:hAnsi="仿宋" w:eastAsia="仿宋" w:cs="仿宋"/>
          <w:b/>
          <w:bCs/>
          <w:sz w:val="32"/>
          <w:szCs w:val="32"/>
        </w:rPr>
        <w:t>2、支出说明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收支预算总表支出栏、基本支出表、项目支出表按经济分类和支出功能分类科目编制，反映我</w:t>
      </w:r>
      <w:r>
        <w:rPr>
          <w:rFonts w:hint="eastAsia" w:ascii="仿宋" w:hAnsi="仿宋" w:eastAsia="仿宋" w:cs="仿宋"/>
          <w:sz w:val="32"/>
          <w:szCs w:val="32"/>
          <w:lang w:eastAsia="zh-CN"/>
        </w:rPr>
        <w:t>单位</w:t>
      </w:r>
      <w:r>
        <w:rPr>
          <w:rFonts w:hint="eastAsia" w:ascii="仿宋" w:hAnsi="仿宋" w:eastAsia="仿宋" w:cs="仿宋"/>
          <w:sz w:val="32"/>
          <w:szCs w:val="32"/>
        </w:rPr>
        <w:t>预算中支出预算的总体情况。202</w:t>
      </w:r>
      <w:r>
        <w:rPr>
          <w:rFonts w:hint="eastAsia" w:ascii="仿宋" w:hAnsi="仿宋" w:eastAsia="仿宋" w:cs="仿宋"/>
          <w:sz w:val="32"/>
          <w:szCs w:val="32"/>
          <w:lang w:eastAsia="zh-CN"/>
        </w:rPr>
        <w:t>3</w:t>
      </w:r>
      <w:r>
        <w:rPr>
          <w:rFonts w:hint="eastAsia" w:ascii="仿宋" w:hAnsi="仿宋" w:eastAsia="仿宋" w:cs="仿宋"/>
          <w:sz w:val="32"/>
          <w:szCs w:val="32"/>
        </w:rPr>
        <w:t>年预算支出</w:t>
      </w:r>
      <w:r>
        <w:rPr>
          <w:rFonts w:hint="eastAsia" w:ascii="仿宋" w:hAnsi="仿宋" w:eastAsia="仿宋" w:cs="仿宋"/>
          <w:sz w:val="32"/>
          <w:szCs w:val="32"/>
          <w:lang w:eastAsia="zh-CN"/>
        </w:rPr>
        <w:t>7771.15</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1359.28</w:t>
      </w:r>
      <w:r>
        <w:rPr>
          <w:rFonts w:hint="eastAsia" w:ascii="仿宋" w:hAnsi="仿宋" w:eastAsia="仿宋" w:cs="仿宋"/>
          <w:sz w:val="32"/>
          <w:szCs w:val="32"/>
        </w:rPr>
        <w:t>万元（人员经费</w:t>
      </w:r>
      <w:r>
        <w:rPr>
          <w:rFonts w:hint="eastAsia" w:ascii="仿宋" w:hAnsi="仿宋" w:eastAsia="仿宋" w:cs="仿宋"/>
          <w:sz w:val="32"/>
          <w:szCs w:val="32"/>
          <w:lang w:eastAsia="zh-CN"/>
        </w:rPr>
        <w:t>1237.77</w:t>
      </w:r>
      <w:r>
        <w:rPr>
          <w:rFonts w:hint="eastAsia" w:ascii="仿宋" w:hAnsi="仿宋" w:eastAsia="仿宋" w:cs="仿宋"/>
          <w:sz w:val="32"/>
          <w:szCs w:val="32"/>
        </w:rPr>
        <w:t>万元，日常公用经费</w:t>
      </w:r>
      <w:r>
        <w:rPr>
          <w:rFonts w:hint="eastAsia" w:ascii="仿宋" w:hAnsi="仿宋" w:eastAsia="仿宋" w:cs="仿宋"/>
          <w:sz w:val="32"/>
          <w:szCs w:val="32"/>
          <w:lang w:eastAsia="zh-CN"/>
        </w:rPr>
        <w:t>121.51</w:t>
      </w:r>
      <w:r>
        <w:rPr>
          <w:rFonts w:hint="eastAsia" w:ascii="仿宋" w:hAnsi="仿宋" w:eastAsia="仿宋" w:cs="仿宋"/>
          <w:sz w:val="32"/>
          <w:szCs w:val="32"/>
        </w:rPr>
        <w:t>万元），项目支出</w:t>
      </w:r>
      <w:r>
        <w:rPr>
          <w:rFonts w:hint="eastAsia" w:ascii="仿宋" w:hAnsi="仿宋" w:eastAsia="仿宋" w:cs="仿宋"/>
          <w:sz w:val="32"/>
          <w:szCs w:val="32"/>
          <w:lang w:eastAsia="zh-CN"/>
        </w:rPr>
        <w:t>6411.87</w:t>
      </w:r>
      <w:r>
        <w:rPr>
          <w:rFonts w:hint="eastAsia" w:ascii="仿宋" w:hAnsi="仿宋" w:eastAsia="仿宋" w:cs="仿宋"/>
          <w:sz w:val="32"/>
          <w:szCs w:val="32"/>
        </w:rPr>
        <w:t>万元，主要为2023年保障性住房维修资金（县级配套）</w:t>
      </w:r>
      <w:r>
        <w:rPr>
          <w:rFonts w:hint="eastAsia" w:ascii="仿宋" w:hAnsi="仿宋" w:eastAsia="仿宋" w:cs="仿宋"/>
          <w:sz w:val="32"/>
          <w:szCs w:val="32"/>
          <w:lang w:eastAsia="zh-CN"/>
        </w:rPr>
        <w:t>、</w:t>
      </w:r>
      <w:r>
        <w:rPr>
          <w:rFonts w:hint="eastAsia" w:ascii="仿宋" w:hAnsi="仿宋" w:eastAsia="仿宋" w:cs="仿宋"/>
          <w:sz w:val="32"/>
          <w:szCs w:val="32"/>
        </w:rPr>
        <w:t>2023年公租房智能化建设资金（县配套）</w:t>
      </w:r>
      <w:r>
        <w:rPr>
          <w:rFonts w:hint="eastAsia" w:ascii="仿宋" w:hAnsi="仿宋" w:eastAsia="仿宋" w:cs="仿宋"/>
          <w:sz w:val="32"/>
          <w:szCs w:val="32"/>
          <w:lang w:eastAsia="zh-CN"/>
        </w:rPr>
        <w:t>、</w:t>
      </w:r>
      <w:r>
        <w:rPr>
          <w:rFonts w:hint="eastAsia" w:ascii="仿宋" w:hAnsi="仿宋" w:eastAsia="仿宋" w:cs="仿宋"/>
          <w:sz w:val="32"/>
          <w:szCs w:val="32"/>
        </w:rPr>
        <w:t>2023年省级财政保障性安居工程（农村危房改造）补助资金（冀财社[2022]186号）</w:t>
      </w:r>
      <w:r>
        <w:rPr>
          <w:rFonts w:hint="eastAsia" w:ascii="仿宋" w:hAnsi="仿宋" w:eastAsia="仿宋" w:cs="仿宋"/>
          <w:sz w:val="32"/>
          <w:szCs w:val="32"/>
          <w:lang w:eastAsia="zh-CN"/>
        </w:rPr>
        <w:t>、</w:t>
      </w:r>
      <w:r>
        <w:rPr>
          <w:rFonts w:hint="eastAsia" w:ascii="仿宋" w:hAnsi="仿宋" w:eastAsia="仿宋" w:cs="仿宋"/>
          <w:sz w:val="32"/>
          <w:szCs w:val="32"/>
        </w:rPr>
        <w:t>2023年省级老旧小区改造奖励资金 （冀财建[2022]230号）</w:t>
      </w:r>
      <w:r>
        <w:rPr>
          <w:rFonts w:hint="eastAsia" w:ascii="仿宋" w:hAnsi="仿宋" w:eastAsia="仿宋" w:cs="仿宋"/>
          <w:sz w:val="32"/>
          <w:szCs w:val="32"/>
          <w:lang w:eastAsia="zh-CN"/>
        </w:rPr>
        <w:t>、</w:t>
      </w:r>
      <w:r>
        <w:rPr>
          <w:rFonts w:hint="eastAsia" w:ascii="仿宋" w:hAnsi="仿宋" w:eastAsia="仿宋" w:cs="仿宋"/>
          <w:sz w:val="32"/>
          <w:szCs w:val="32"/>
        </w:rPr>
        <w:t>2023年污水处理厂委托运营费</w:t>
      </w:r>
      <w:r>
        <w:rPr>
          <w:rFonts w:hint="eastAsia" w:ascii="仿宋" w:hAnsi="仿宋" w:eastAsia="仿宋" w:cs="仿宋"/>
          <w:sz w:val="32"/>
          <w:szCs w:val="32"/>
          <w:lang w:eastAsia="zh-CN"/>
        </w:rPr>
        <w:t>、</w:t>
      </w:r>
      <w:r>
        <w:rPr>
          <w:rFonts w:hint="eastAsia" w:ascii="仿宋" w:hAnsi="仿宋" w:eastAsia="仿宋" w:cs="仿宋"/>
          <w:sz w:val="32"/>
          <w:szCs w:val="32"/>
        </w:rPr>
        <w:t>2023年中央财政农村危房改造补助资金（冀财社[2022]190号）</w:t>
      </w:r>
      <w:r>
        <w:rPr>
          <w:rFonts w:hint="eastAsia" w:ascii="仿宋" w:hAnsi="仿宋" w:eastAsia="仿宋" w:cs="仿宋"/>
          <w:sz w:val="32"/>
          <w:szCs w:val="32"/>
          <w:lang w:eastAsia="zh-CN"/>
        </w:rPr>
        <w:t>、</w:t>
      </w:r>
      <w:r>
        <w:rPr>
          <w:rFonts w:hint="eastAsia" w:ascii="仿宋" w:hAnsi="仿宋" w:eastAsia="仿宋" w:cs="仿宋"/>
          <w:sz w:val="32"/>
          <w:szCs w:val="32"/>
        </w:rPr>
        <w:t>南水北调江水费</w:t>
      </w:r>
      <w:r>
        <w:rPr>
          <w:rFonts w:hint="eastAsia" w:ascii="仿宋" w:hAnsi="仿宋" w:eastAsia="仿宋" w:cs="仿宋"/>
          <w:sz w:val="32"/>
          <w:szCs w:val="32"/>
          <w:lang w:eastAsia="zh-CN"/>
        </w:rPr>
        <w:t>、</w:t>
      </w:r>
      <w:r>
        <w:rPr>
          <w:rFonts w:hint="eastAsia" w:ascii="仿宋" w:hAnsi="仿宋" w:eastAsia="仿宋" w:cs="仿宋"/>
          <w:sz w:val="32"/>
          <w:szCs w:val="32"/>
        </w:rPr>
        <w:t>住建局城市基础设施配套费安排项目支出经费</w:t>
      </w:r>
      <w:r>
        <w:rPr>
          <w:rFonts w:hint="eastAsia" w:ascii="仿宋" w:hAnsi="仿宋" w:eastAsia="仿宋" w:cs="仿宋"/>
          <w:sz w:val="32"/>
          <w:szCs w:val="32"/>
          <w:lang w:eastAsia="zh-CN"/>
        </w:rPr>
        <w:t>、</w:t>
      </w:r>
      <w:r>
        <w:rPr>
          <w:rFonts w:hint="eastAsia" w:ascii="仿宋" w:hAnsi="仿宋" w:eastAsia="仿宋" w:cs="仿宋"/>
          <w:sz w:val="32"/>
          <w:szCs w:val="32"/>
        </w:rPr>
        <w:t>2022－2023年度“气代煤”村级安全监管员工资</w:t>
      </w:r>
      <w:r>
        <w:rPr>
          <w:rFonts w:hint="eastAsia" w:ascii="仿宋" w:hAnsi="仿宋" w:eastAsia="仿宋" w:cs="仿宋"/>
          <w:sz w:val="32"/>
          <w:szCs w:val="32"/>
          <w:lang w:eastAsia="zh-CN"/>
        </w:rPr>
        <w:t>、</w:t>
      </w:r>
      <w:r>
        <w:rPr>
          <w:rFonts w:hint="eastAsia" w:ascii="仿宋" w:hAnsi="仿宋" w:eastAsia="仿宋" w:cs="仿宋"/>
          <w:sz w:val="32"/>
          <w:szCs w:val="32"/>
        </w:rPr>
        <w:t>2023年滨河公园扩建及拒马河道整治租地款</w:t>
      </w:r>
      <w:r>
        <w:rPr>
          <w:rFonts w:hint="eastAsia" w:ascii="仿宋" w:hAnsi="仿宋" w:eastAsia="仿宋" w:cs="仿宋"/>
          <w:sz w:val="32"/>
          <w:szCs w:val="32"/>
          <w:lang w:eastAsia="zh-CN"/>
        </w:rPr>
        <w:t>、</w:t>
      </w:r>
      <w:r>
        <w:rPr>
          <w:rFonts w:hint="eastAsia" w:ascii="仿宋" w:hAnsi="仿宋" w:eastAsia="仿宋" w:cs="仿宋"/>
          <w:sz w:val="32"/>
          <w:szCs w:val="32"/>
        </w:rPr>
        <w:t>2023年申通加油站经营损失费</w:t>
      </w:r>
      <w:r>
        <w:rPr>
          <w:rFonts w:hint="eastAsia" w:ascii="仿宋" w:hAnsi="仿宋" w:eastAsia="仿宋" w:cs="仿宋"/>
          <w:sz w:val="32"/>
          <w:szCs w:val="32"/>
          <w:lang w:eastAsia="zh-CN"/>
        </w:rPr>
        <w:t>、</w:t>
      </w:r>
      <w:r>
        <w:rPr>
          <w:rFonts w:hint="eastAsia" w:ascii="仿宋" w:hAnsi="仿宋" w:eastAsia="仿宋" w:cs="仿宋"/>
          <w:sz w:val="32"/>
          <w:szCs w:val="32"/>
        </w:rPr>
        <w:t>2023年度涞水县城东、城西</w:t>
      </w:r>
      <w:r>
        <w:rPr>
          <w:rFonts w:hint="eastAsia" w:ascii="仿宋" w:hAnsi="仿宋" w:eastAsia="仿宋" w:cs="仿宋"/>
          <w:sz w:val="32"/>
          <w:szCs w:val="32"/>
          <w:lang w:eastAsia="zh-CN"/>
        </w:rPr>
        <w:t>污水处理厂</w:t>
      </w:r>
      <w:r>
        <w:rPr>
          <w:rFonts w:hint="eastAsia" w:ascii="仿宋" w:hAnsi="仿宋" w:eastAsia="仿宋" w:cs="仿宋"/>
          <w:sz w:val="32"/>
          <w:szCs w:val="32"/>
        </w:rPr>
        <w:t>土地使用税</w:t>
      </w:r>
      <w:r>
        <w:rPr>
          <w:rFonts w:hint="eastAsia" w:ascii="仿宋" w:hAnsi="仿宋" w:eastAsia="仿宋" w:cs="仿宋"/>
          <w:sz w:val="32"/>
          <w:szCs w:val="32"/>
          <w:lang w:eastAsia="zh-CN"/>
        </w:rPr>
        <w:t>、</w:t>
      </w:r>
      <w:r>
        <w:rPr>
          <w:rFonts w:hint="eastAsia" w:ascii="仿宋" w:hAnsi="仿宋" w:eastAsia="仿宋" w:cs="仿宋"/>
          <w:sz w:val="32"/>
          <w:szCs w:val="32"/>
        </w:rPr>
        <w:t>2023年城区路灯电费等</w:t>
      </w:r>
      <w:r>
        <w:rPr>
          <w:rFonts w:hint="eastAsia" w:ascii="仿宋" w:hAnsi="仿宋" w:eastAsia="仿宋" w:cs="仿宋"/>
          <w:sz w:val="32"/>
          <w:szCs w:val="32"/>
          <w:lang w:eastAsia="zh-CN"/>
        </w:rPr>
        <w:t>25</w:t>
      </w:r>
      <w:r>
        <w:rPr>
          <w:rFonts w:hint="eastAsia" w:ascii="仿宋" w:hAnsi="仿宋" w:eastAsia="仿宋" w:cs="仿宋"/>
          <w:sz w:val="32"/>
          <w:szCs w:val="32"/>
        </w:rPr>
        <w:t>个项目。</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3、比上年增减情况</w:t>
      </w:r>
    </w:p>
    <w:p>
      <w:pPr>
        <w:spacing w:line="560" w:lineRule="exact"/>
        <w:rPr>
          <w:rFonts w:ascii="仿宋_GB2312" w:hAnsi="仿宋" w:eastAsia="仿宋_GB2312"/>
          <w:sz w:val="32"/>
          <w:szCs w:val="32"/>
        </w:rPr>
      </w:pPr>
      <w:r>
        <w:rPr>
          <w:rFonts w:hint="eastAsia" w:ascii="仿宋" w:hAnsi="仿宋" w:eastAsia="仿宋" w:cs="仿宋"/>
          <w:sz w:val="32"/>
          <w:szCs w:val="32"/>
        </w:rPr>
        <w:t xml:space="preserve">    本年度预算收支安排</w:t>
      </w:r>
      <w:r>
        <w:rPr>
          <w:rFonts w:hint="eastAsia" w:ascii="仿宋" w:hAnsi="仿宋" w:eastAsia="仿宋" w:cs="仿宋"/>
          <w:sz w:val="32"/>
          <w:szCs w:val="32"/>
          <w:lang w:eastAsia="zh-CN"/>
        </w:rPr>
        <w:t>7771.15</w:t>
      </w:r>
      <w:r>
        <w:rPr>
          <w:rFonts w:hint="eastAsia" w:ascii="仿宋" w:hAnsi="仿宋" w:eastAsia="仿宋" w:cs="仿宋"/>
          <w:sz w:val="32"/>
          <w:szCs w:val="32"/>
        </w:rPr>
        <w:t>万元，较上年</w:t>
      </w:r>
      <w:r>
        <w:rPr>
          <w:rFonts w:hint="eastAsia" w:ascii="仿宋" w:hAnsi="仿宋" w:eastAsia="仿宋" w:cs="仿宋"/>
          <w:sz w:val="32"/>
          <w:szCs w:val="32"/>
          <w:lang w:eastAsia="zh-CN"/>
        </w:rPr>
        <w:t>增加315.17</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182.47</w:t>
      </w:r>
      <w:r>
        <w:rPr>
          <w:rFonts w:hint="eastAsia" w:ascii="仿宋" w:hAnsi="仿宋" w:eastAsia="仿宋" w:cs="仿宋"/>
          <w:sz w:val="32"/>
          <w:szCs w:val="32"/>
        </w:rPr>
        <w:t>万元，主要是职工的工资待遇调增，缴纳的各类保险增加，人员经费增加；项目支出</w:t>
      </w:r>
      <w:r>
        <w:rPr>
          <w:rFonts w:hint="eastAsia" w:ascii="仿宋" w:hAnsi="仿宋" w:eastAsia="仿宋" w:cs="仿宋"/>
          <w:sz w:val="32"/>
          <w:szCs w:val="32"/>
          <w:lang w:eastAsia="zh-CN"/>
        </w:rPr>
        <w:t>增加132.70</w:t>
      </w:r>
      <w:r>
        <w:rPr>
          <w:rFonts w:hint="eastAsia" w:ascii="仿宋" w:hAnsi="仿宋" w:eastAsia="仿宋" w:cs="仿宋"/>
          <w:sz w:val="32"/>
          <w:szCs w:val="32"/>
        </w:rPr>
        <w:t>万元，主要是</w:t>
      </w:r>
      <w:r>
        <w:rPr>
          <w:rFonts w:hint="eastAsia" w:ascii="仿宋" w:hAnsi="仿宋" w:eastAsia="仿宋" w:cs="仿宋"/>
          <w:sz w:val="32"/>
          <w:szCs w:val="32"/>
          <w:lang w:eastAsia="zh-CN"/>
        </w:rPr>
        <w:t>政府性基金预算收入</w:t>
      </w:r>
      <w:r>
        <w:rPr>
          <w:rFonts w:hint="eastAsia" w:ascii="仿宋" w:hAnsi="仿宋" w:eastAsia="仿宋" w:cs="仿宋"/>
          <w:sz w:val="32"/>
          <w:szCs w:val="32"/>
        </w:rPr>
        <w:t>安排的项目支出</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spacing w:line="560" w:lineRule="exact"/>
        <w:ind w:left="-80"/>
        <w:rPr>
          <w:rFonts w:ascii="黑体" w:hAnsi="黑体" w:eastAsia="黑体" w:cs="仿宋"/>
          <w:color w:val="000000"/>
          <w:sz w:val="32"/>
          <w:szCs w:val="32"/>
        </w:rPr>
      </w:pPr>
      <w:r>
        <w:rPr>
          <w:rFonts w:hint="eastAsia" w:ascii="黑体" w:hAnsi="黑体" w:eastAsia="黑体" w:cs="仿宋"/>
          <w:color w:val="000000"/>
          <w:sz w:val="32"/>
          <w:szCs w:val="32"/>
        </w:rPr>
        <w:t xml:space="preserve"> 三、机关运行经费安排情况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3</w:t>
      </w:r>
      <w:r>
        <w:rPr>
          <w:rFonts w:hint="eastAsia" w:ascii="仿宋" w:hAnsi="仿宋" w:eastAsia="仿宋" w:cs="仿宋"/>
          <w:color w:val="000000"/>
          <w:sz w:val="32"/>
          <w:szCs w:val="32"/>
        </w:rPr>
        <w:t>年，本</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共计安排机关运行经费</w:t>
      </w:r>
      <w:r>
        <w:rPr>
          <w:rFonts w:hint="eastAsia" w:ascii="仿宋" w:hAnsi="仿宋" w:eastAsia="仿宋" w:cs="仿宋"/>
          <w:color w:val="000000"/>
          <w:sz w:val="32"/>
          <w:szCs w:val="32"/>
          <w:lang w:eastAsia="zh-CN"/>
        </w:rPr>
        <w:t>121.51</w:t>
      </w:r>
      <w:r>
        <w:rPr>
          <w:rFonts w:hint="eastAsia" w:ascii="仿宋" w:hAnsi="仿宋" w:eastAsia="仿宋" w:cs="仿宋"/>
          <w:color w:val="000000"/>
          <w:sz w:val="32"/>
          <w:szCs w:val="32"/>
        </w:rPr>
        <w:t>万元,其中：办公费30.</w:t>
      </w:r>
      <w:r>
        <w:rPr>
          <w:rFonts w:hint="eastAsia" w:ascii="仿宋" w:hAnsi="仿宋" w:eastAsia="仿宋" w:cs="仿宋"/>
          <w:color w:val="000000"/>
          <w:sz w:val="32"/>
          <w:szCs w:val="32"/>
          <w:lang w:eastAsia="zh-CN"/>
        </w:rPr>
        <w:t>40</w:t>
      </w:r>
      <w:r>
        <w:rPr>
          <w:rFonts w:hint="eastAsia" w:ascii="仿宋" w:hAnsi="仿宋" w:eastAsia="仿宋" w:cs="仿宋"/>
          <w:color w:val="000000"/>
          <w:sz w:val="32"/>
          <w:szCs w:val="32"/>
        </w:rPr>
        <w:t>万元，邮电费0.36万元，办公用房取暖费10.01万元，差旅费14.</w:t>
      </w:r>
      <w:r>
        <w:rPr>
          <w:rFonts w:hint="eastAsia" w:ascii="仿宋" w:hAnsi="仿宋" w:eastAsia="仿宋" w:cs="仿宋"/>
          <w:color w:val="000000"/>
          <w:sz w:val="32"/>
          <w:szCs w:val="32"/>
          <w:lang w:eastAsia="zh-CN"/>
        </w:rPr>
        <w:t>50</w:t>
      </w:r>
      <w:r>
        <w:rPr>
          <w:rFonts w:hint="eastAsia" w:ascii="仿宋" w:hAnsi="仿宋" w:eastAsia="仿宋" w:cs="仿宋"/>
          <w:color w:val="000000"/>
          <w:sz w:val="32"/>
          <w:szCs w:val="32"/>
        </w:rPr>
        <w:t>万元，公务接待费1.5万元，公务用车运行维护费4万元，其他交通费用</w:t>
      </w:r>
      <w:r>
        <w:rPr>
          <w:rFonts w:hint="eastAsia" w:ascii="仿宋" w:hAnsi="仿宋" w:eastAsia="仿宋" w:cs="仿宋"/>
          <w:color w:val="000000"/>
          <w:sz w:val="32"/>
          <w:szCs w:val="32"/>
          <w:lang w:eastAsia="zh-CN"/>
        </w:rPr>
        <w:t>9.12</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eastAsia="zh-CN"/>
        </w:rPr>
        <w:t>11.23</w:t>
      </w:r>
      <w:r>
        <w:rPr>
          <w:rFonts w:hint="eastAsia" w:ascii="仿宋" w:hAnsi="仿宋" w:eastAsia="仿宋" w:cs="仿宋"/>
          <w:color w:val="000000"/>
          <w:sz w:val="32"/>
          <w:szCs w:val="32"/>
        </w:rPr>
        <w:t>万元，职工福利费</w:t>
      </w:r>
      <w:r>
        <w:rPr>
          <w:rFonts w:hint="eastAsia" w:ascii="仿宋" w:hAnsi="仿宋" w:eastAsia="仿宋" w:cs="仿宋"/>
          <w:color w:val="000000"/>
          <w:sz w:val="32"/>
          <w:szCs w:val="32"/>
          <w:lang w:eastAsia="zh-CN"/>
        </w:rPr>
        <w:t>14.32</w:t>
      </w:r>
      <w:r>
        <w:rPr>
          <w:rFonts w:hint="eastAsia" w:ascii="仿宋" w:hAnsi="仿宋" w:eastAsia="仿宋" w:cs="仿宋"/>
          <w:color w:val="000000"/>
          <w:sz w:val="32"/>
          <w:szCs w:val="32"/>
        </w:rPr>
        <w:t>万元，劳务费</w:t>
      </w:r>
      <w:r>
        <w:rPr>
          <w:rFonts w:hint="eastAsia" w:ascii="仿宋" w:hAnsi="仿宋" w:eastAsia="仿宋" w:cs="仿宋"/>
          <w:color w:val="000000"/>
          <w:sz w:val="32"/>
          <w:szCs w:val="32"/>
          <w:lang w:eastAsia="zh-CN"/>
        </w:rPr>
        <w:t>25.51</w:t>
      </w:r>
      <w:r>
        <w:rPr>
          <w:rFonts w:hint="eastAsia" w:ascii="仿宋" w:hAnsi="仿宋" w:eastAsia="仿宋" w:cs="仿宋"/>
          <w:color w:val="000000"/>
          <w:sz w:val="32"/>
          <w:szCs w:val="32"/>
        </w:rPr>
        <w:t>万元，其他商品和服务支出0.56万元。</w:t>
      </w:r>
    </w:p>
    <w:p>
      <w:pPr>
        <w:spacing w:line="560" w:lineRule="exact"/>
        <w:ind w:firstLine="630"/>
        <w:rPr>
          <w:rFonts w:ascii="黑体" w:hAnsi="黑体" w:eastAsia="黑体" w:cs="仿宋"/>
          <w:color w:val="000000"/>
          <w:sz w:val="32"/>
          <w:szCs w:val="32"/>
        </w:rPr>
      </w:pPr>
      <w:r>
        <w:rPr>
          <w:rFonts w:hint="eastAsia" w:ascii="黑体" w:hAnsi="黑体" w:eastAsia="黑体" w:cs="仿宋"/>
          <w:color w:val="000000"/>
          <w:sz w:val="32"/>
          <w:szCs w:val="32"/>
        </w:rPr>
        <w:t>四、财政拨款“三公”经费预算情况</w:t>
      </w:r>
    </w:p>
    <w:p>
      <w:pPr>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3</w:t>
      </w:r>
      <w:r>
        <w:rPr>
          <w:rFonts w:hint="eastAsia" w:ascii="仿宋" w:hAnsi="仿宋" w:eastAsia="仿宋" w:cs="仿宋"/>
          <w:color w:val="000000"/>
          <w:sz w:val="32"/>
          <w:szCs w:val="32"/>
        </w:rPr>
        <w:t>年，本</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共计安排一般公共预算拨款“三公”经费5.5万元，其中：公务用车购置及运行维护费4万元，公务接待费1.50万元。</w:t>
      </w:r>
    </w:p>
    <w:p>
      <w:pPr>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rPr>
        <w:t>本</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2</w:t>
      </w:r>
      <w:r>
        <w:rPr>
          <w:rFonts w:hint="eastAsia" w:ascii="仿宋" w:hAnsi="仿宋" w:eastAsia="仿宋" w:cs="仿宋"/>
          <w:color w:val="000000"/>
          <w:sz w:val="32"/>
          <w:szCs w:val="32"/>
        </w:rPr>
        <w:t>年安排“三公”经费</w:t>
      </w:r>
      <w:r>
        <w:rPr>
          <w:rFonts w:hint="eastAsia" w:ascii="仿宋" w:hAnsi="仿宋" w:eastAsia="仿宋" w:cs="仿宋"/>
          <w:color w:val="000000"/>
          <w:sz w:val="32"/>
          <w:szCs w:val="32"/>
          <w:lang w:eastAsia="zh-CN"/>
        </w:rPr>
        <w:t>5.5</w:t>
      </w:r>
      <w:r>
        <w:rPr>
          <w:rFonts w:hint="eastAsia" w:ascii="仿宋" w:hAnsi="仿宋" w:eastAsia="仿宋" w:cs="仿宋"/>
          <w:color w:val="000000"/>
          <w:sz w:val="32"/>
          <w:szCs w:val="32"/>
        </w:rPr>
        <w:t>万元，其中：公务用车运行维护费</w:t>
      </w:r>
      <w:r>
        <w:rPr>
          <w:rFonts w:hint="eastAsia" w:ascii="仿宋" w:hAnsi="仿宋" w:eastAsia="仿宋" w:cs="仿宋"/>
          <w:color w:val="000000"/>
          <w:sz w:val="32"/>
          <w:szCs w:val="32"/>
          <w:lang w:eastAsia="zh-CN"/>
        </w:rPr>
        <w:t>4</w:t>
      </w:r>
      <w:r>
        <w:rPr>
          <w:rFonts w:hint="eastAsia" w:ascii="仿宋" w:hAnsi="仿宋" w:eastAsia="仿宋" w:cs="仿宋"/>
          <w:color w:val="000000"/>
          <w:sz w:val="32"/>
          <w:szCs w:val="32"/>
        </w:rPr>
        <w:t>万元，公务接待费1.50万元。</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与上年度相比，公务用车购置及运行维护费</w:t>
      </w:r>
      <w:r>
        <w:rPr>
          <w:rFonts w:hint="eastAsia" w:ascii="仿宋" w:hAnsi="仿宋" w:eastAsia="仿宋" w:cs="仿宋"/>
          <w:color w:val="000000"/>
          <w:sz w:val="32"/>
          <w:szCs w:val="32"/>
          <w:lang w:eastAsia="zh-CN"/>
        </w:rPr>
        <w:t>安排没有发生变化</w:t>
      </w:r>
      <w:r>
        <w:rPr>
          <w:rFonts w:hint="eastAsia" w:ascii="仿宋" w:hAnsi="仿宋" w:eastAsia="仿宋" w:cs="仿宋"/>
          <w:color w:val="000000"/>
          <w:sz w:val="32"/>
          <w:szCs w:val="32"/>
        </w:rPr>
        <w:t>；公务接待费预算安排没有发生变化。</w:t>
      </w:r>
    </w:p>
    <w:p>
      <w:pPr>
        <w:spacing w:line="560" w:lineRule="exact"/>
        <w:ind w:firstLine="2570" w:firstLineChars="800"/>
        <w:rPr>
          <w:rFonts w:ascii="仿宋" w:hAnsi="仿宋" w:eastAsia="仿宋" w:cs="仿宋"/>
          <w:b/>
          <w:sz w:val="32"/>
          <w:szCs w:val="32"/>
          <w:lang w:eastAsia="zh-CN"/>
        </w:rPr>
      </w:pPr>
    </w:p>
    <w:p>
      <w:pPr>
        <w:spacing w:line="560" w:lineRule="exact"/>
        <w:ind w:firstLine="3694" w:firstLineChars="1150"/>
        <w:rPr>
          <w:rFonts w:ascii="仿宋" w:hAnsi="仿宋" w:eastAsia="仿宋" w:cs="仿宋"/>
          <w:b/>
          <w:sz w:val="32"/>
          <w:szCs w:val="32"/>
          <w:lang w:eastAsia="zh-CN"/>
        </w:rPr>
      </w:pPr>
    </w:p>
    <w:p>
      <w:pPr>
        <w:spacing w:line="560" w:lineRule="exact"/>
        <w:ind w:firstLine="3694" w:firstLineChars="1150"/>
        <w:rPr>
          <w:rFonts w:ascii="仿宋" w:hAnsi="仿宋" w:eastAsia="仿宋" w:cs="仿宋"/>
          <w:b/>
          <w:sz w:val="32"/>
          <w:szCs w:val="32"/>
        </w:rPr>
      </w:pPr>
      <w:r>
        <w:rPr>
          <w:rFonts w:hint="eastAsia" w:ascii="仿宋" w:hAnsi="仿宋" w:eastAsia="仿宋" w:cs="仿宋"/>
          <w:b/>
          <w:sz w:val="32"/>
          <w:szCs w:val="32"/>
        </w:rPr>
        <w:t>“三公”经费预算情况及增减变化原因</w:t>
      </w:r>
    </w:p>
    <w:p>
      <w:pPr>
        <w:spacing w:line="560" w:lineRule="exact"/>
        <w:ind w:firstLine="630"/>
        <w:rPr>
          <w:rFonts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eastAsia="zh-CN"/>
        </w:rPr>
        <w:t xml:space="preserve">                                                                  </w:t>
      </w:r>
      <w:r>
        <w:rPr>
          <w:rFonts w:hint="eastAsia" w:ascii="仿宋" w:hAnsi="仿宋" w:eastAsia="仿宋" w:cs="仿宋"/>
          <w:b/>
          <w:sz w:val="32"/>
          <w:szCs w:val="32"/>
        </w:rPr>
        <w:t>单位：万元</w:t>
      </w:r>
    </w:p>
    <w:p>
      <w:pPr>
        <w:spacing w:line="560" w:lineRule="exact"/>
        <w:ind w:firstLine="630"/>
        <w:rPr>
          <w:rFonts w:ascii="仿宋" w:hAnsi="仿宋" w:eastAsia="仿宋" w:cs="仿宋"/>
          <w:sz w:val="32"/>
          <w:szCs w:val="32"/>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268"/>
        <w:gridCol w:w="2268"/>
        <w:gridCol w:w="19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spacing w:line="560" w:lineRule="exact"/>
              <w:rPr>
                <w:rFonts w:ascii="仿宋" w:hAnsi="仿宋" w:eastAsia="仿宋" w:cs="仿宋"/>
                <w:sz w:val="28"/>
                <w:szCs w:val="28"/>
              </w:rPr>
            </w:pPr>
            <w:r>
              <w:rPr>
                <w:rFonts w:hint="eastAsia" w:ascii="仿宋" w:hAnsi="仿宋" w:eastAsia="仿宋" w:cs="仿宋"/>
                <w:sz w:val="28"/>
                <w:szCs w:val="28"/>
              </w:rPr>
              <w:t>项目名称</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2022年度预算</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eastAsia="zh-CN"/>
              </w:rPr>
              <w:t>3</w:t>
            </w:r>
            <w:r>
              <w:rPr>
                <w:rFonts w:hint="eastAsia" w:ascii="仿宋" w:hAnsi="仿宋" w:eastAsia="仿宋" w:cs="仿宋"/>
                <w:sz w:val="28"/>
                <w:szCs w:val="28"/>
              </w:rPr>
              <w:t>年度预算</w:t>
            </w:r>
          </w:p>
        </w:tc>
        <w:tc>
          <w:tcPr>
            <w:tcW w:w="1985" w:type="dxa"/>
          </w:tcPr>
          <w:p>
            <w:pPr>
              <w:spacing w:line="560" w:lineRule="exact"/>
              <w:rPr>
                <w:rFonts w:ascii="仿宋" w:hAnsi="仿宋" w:eastAsia="仿宋" w:cs="仿宋"/>
                <w:sz w:val="28"/>
                <w:szCs w:val="28"/>
              </w:rPr>
            </w:pPr>
            <w:r>
              <w:rPr>
                <w:rFonts w:hint="eastAsia" w:ascii="仿宋" w:hAnsi="仿宋" w:eastAsia="仿宋" w:cs="仿宋"/>
                <w:sz w:val="28"/>
                <w:szCs w:val="28"/>
              </w:rPr>
              <w:t>增减金额</w:t>
            </w:r>
          </w:p>
        </w:tc>
        <w:tc>
          <w:tcPr>
            <w:tcW w:w="3685" w:type="dxa"/>
          </w:tcPr>
          <w:p>
            <w:pPr>
              <w:spacing w:line="560" w:lineRule="exact"/>
              <w:rPr>
                <w:rFonts w:ascii="仿宋" w:hAnsi="仿宋" w:eastAsia="仿宋" w:cs="仿宋"/>
                <w:sz w:val="28"/>
                <w:szCs w:val="28"/>
              </w:rPr>
            </w:pPr>
            <w:r>
              <w:rPr>
                <w:rFonts w:hint="eastAsia" w:ascii="仿宋" w:hAnsi="仿宋" w:eastAsia="仿宋" w:cs="仿宋"/>
                <w:sz w:val="28"/>
                <w:szCs w:val="28"/>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spacing w:line="560" w:lineRule="exact"/>
              <w:rPr>
                <w:rFonts w:ascii="仿宋" w:hAnsi="仿宋" w:eastAsia="仿宋" w:cs="仿宋"/>
                <w:sz w:val="28"/>
                <w:szCs w:val="28"/>
              </w:rPr>
            </w:pPr>
            <w:r>
              <w:rPr>
                <w:rFonts w:hint="eastAsia" w:ascii="仿宋" w:hAnsi="仿宋" w:eastAsia="仿宋" w:cs="仿宋"/>
                <w:sz w:val="28"/>
                <w:szCs w:val="28"/>
              </w:rPr>
              <w:t>因公出国经费</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1985" w:type="dxa"/>
          </w:tcPr>
          <w:p>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3685" w:type="dxa"/>
          </w:tcPr>
          <w:p>
            <w:pPr>
              <w:spacing w:line="560" w:lineRule="exact"/>
              <w:rPr>
                <w:rFonts w:ascii="仿宋" w:hAnsi="仿宋" w:eastAsia="仿宋" w:cs="仿宋"/>
              </w:rPr>
            </w:pPr>
            <w:r>
              <w:rPr>
                <w:rFonts w:hint="eastAsia" w:ascii="仿宋" w:hAnsi="仿宋" w:eastAsia="仿宋" w:cs="仿宋"/>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spacing w:line="560" w:lineRule="exact"/>
              <w:rPr>
                <w:rFonts w:ascii="仿宋" w:hAnsi="仿宋" w:eastAsia="仿宋" w:cs="仿宋"/>
                <w:sz w:val="28"/>
                <w:szCs w:val="28"/>
              </w:rPr>
            </w:pPr>
            <w:r>
              <w:rPr>
                <w:rFonts w:hint="eastAsia" w:ascii="仿宋" w:hAnsi="仿宋" w:eastAsia="仿宋" w:cs="仿宋"/>
                <w:sz w:val="28"/>
                <w:szCs w:val="28"/>
              </w:rPr>
              <w:t>公务用车购置经费</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2268" w:type="dxa"/>
          </w:tcPr>
          <w:p>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0</w:t>
            </w:r>
          </w:p>
        </w:tc>
        <w:tc>
          <w:tcPr>
            <w:tcW w:w="1985" w:type="dxa"/>
          </w:tcPr>
          <w:p>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0</w:t>
            </w:r>
          </w:p>
        </w:tc>
        <w:tc>
          <w:tcPr>
            <w:tcW w:w="3685" w:type="dxa"/>
          </w:tcPr>
          <w:p>
            <w:pPr>
              <w:spacing w:line="560" w:lineRule="exact"/>
              <w:rPr>
                <w:rFonts w:ascii="仿宋" w:hAnsi="仿宋" w:eastAsia="仿宋" w:cs="仿宋"/>
              </w:rPr>
            </w:pPr>
            <w:r>
              <w:rPr>
                <w:rFonts w:hint="eastAsia" w:ascii="仿宋" w:hAnsi="仿宋" w:eastAsia="仿宋" w:cs="仿宋"/>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spacing w:line="560" w:lineRule="exact"/>
              <w:rPr>
                <w:rFonts w:ascii="仿宋" w:hAnsi="仿宋" w:eastAsia="仿宋" w:cs="仿宋"/>
                <w:sz w:val="28"/>
                <w:szCs w:val="28"/>
              </w:rPr>
            </w:pPr>
            <w:r>
              <w:rPr>
                <w:rFonts w:hint="eastAsia" w:ascii="仿宋" w:hAnsi="仿宋" w:eastAsia="仿宋" w:cs="仿宋"/>
                <w:sz w:val="28"/>
                <w:szCs w:val="28"/>
              </w:rPr>
              <w:t>公务用车运行经费</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4.00</w:t>
            </w:r>
          </w:p>
        </w:tc>
        <w:tc>
          <w:tcPr>
            <w:tcW w:w="2268" w:type="dxa"/>
          </w:tcPr>
          <w:p>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4.00</w:t>
            </w:r>
          </w:p>
        </w:tc>
        <w:tc>
          <w:tcPr>
            <w:tcW w:w="1985" w:type="dxa"/>
          </w:tcPr>
          <w:p>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0</w:t>
            </w:r>
          </w:p>
        </w:tc>
        <w:tc>
          <w:tcPr>
            <w:tcW w:w="3685" w:type="dxa"/>
          </w:tcPr>
          <w:p>
            <w:pPr>
              <w:spacing w:line="560" w:lineRule="exact"/>
              <w:rPr>
                <w:rFonts w:ascii="仿宋" w:hAnsi="仿宋" w:eastAsia="仿宋" w:cs="仿宋"/>
                <w:szCs w:val="21"/>
              </w:rPr>
            </w:pPr>
            <w:r>
              <w:rPr>
                <w:rFonts w:hint="eastAsia" w:ascii="仿宋" w:hAnsi="仿宋" w:eastAsia="仿宋" w:cs="仿宋"/>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spacing w:line="560" w:lineRule="exact"/>
              <w:rPr>
                <w:rFonts w:ascii="仿宋" w:hAnsi="仿宋" w:eastAsia="仿宋" w:cs="仿宋"/>
                <w:sz w:val="28"/>
                <w:szCs w:val="28"/>
              </w:rPr>
            </w:pPr>
            <w:r>
              <w:rPr>
                <w:rFonts w:hint="eastAsia" w:ascii="仿宋" w:hAnsi="仿宋" w:eastAsia="仿宋" w:cs="仿宋"/>
                <w:sz w:val="28"/>
                <w:szCs w:val="28"/>
              </w:rPr>
              <w:t>公务接待费支出</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1.50</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1.50</w:t>
            </w:r>
          </w:p>
        </w:tc>
        <w:tc>
          <w:tcPr>
            <w:tcW w:w="1985" w:type="dxa"/>
          </w:tcPr>
          <w:p>
            <w:pPr>
              <w:spacing w:line="560" w:lineRule="exact"/>
              <w:rPr>
                <w:rFonts w:ascii="仿宋" w:hAnsi="仿宋" w:eastAsia="仿宋" w:cs="仿宋"/>
                <w:sz w:val="28"/>
                <w:szCs w:val="28"/>
              </w:rPr>
            </w:pPr>
            <w:r>
              <w:rPr>
                <w:rFonts w:hint="eastAsia" w:ascii="仿宋" w:hAnsi="仿宋" w:eastAsia="仿宋" w:cs="仿宋"/>
                <w:sz w:val="28"/>
                <w:szCs w:val="28"/>
              </w:rPr>
              <w:t>0</w:t>
            </w:r>
          </w:p>
        </w:tc>
        <w:tc>
          <w:tcPr>
            <w:tcW w:w="3685" w:type="dxa"/>
          </w:tcPr>
          <w:p>
            <w:pPr>
              <w:spacing w:line="560" w:lineRule="exact"/>
              <w:rPr>
                <w:rFonts w:ascii="仿宋" w:hAnsi="仿宋" w:eastAsia="仿宋" w:cs="仿宋"/>
                <w:sz w:val="28"/>
                <w:szCs w:val="28"/>
              </w:rPr>
            </w:pPr>
            <w:r>
              <w:rPr>
                <w:rFonts w:hint="eastAsia" w:ascii="仿宋" w:hAnsi="仿宋" w:eastAsia="仿宋" w:cs="仿宋"/>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spacing w:line="560" w:lineRule="exact"/>
              <w:rPr>
                <w:rFonts w:ascii="仿宋" w:hAnsi="仿宋" w:eastAsia="仿宋" w:cs="仿宋"/>
                <w:sz w:val="28"/>
                <w:szCs w:val="28"/>
              </w:rPr>
            </w:pPr>
            <w:r>
              <w:rPr>
                <w:rFonts w:hint="eastAsia" w:ascii="仿宋" w:hAnsi="仿宋" w:eastAsia="仿宋" w:cs="仿宋"/>
                <w:sz w:val="28"/>
                <w:szCs w:val="28"/>
              </w:rPr>
              <w:t>合计</w:t>
            </w:r>
          </w:p>
        </w:tc>
        <w:tc>
          <w:tcPr>
            <w:tcW w:w="2268" w:type="dxa"/>
          </w:tcPr>
          <w:p>
            <w:pPr>
              <w:spacing w:line="560" w:lineRule="exact"/>
              <w:rPr>
                <w:rFonts w:ascii="仿宋" w:hAnsi="仿宋" w:eastAsia="仿宋" w:cs="仿宋"/>
                <w:sz w:val="28"/>
                <w:szCs w:val="28"/>
              </w:rPr>
            </w:pPr>
            <w:r>
              <w:rPr>
                <w:rFonts w:hint="eastAsia" w:ascii="仿宋" w:hAnsi="仿宋" w:eastAsia="仿宋" w:cs="仿宋"/>
                <w:sz w:val="28"/>
                <w:szCs w:val="28"/>
              </w:rPr>
              <w:t>5.50</w:t>
            </w:r>
          </w:p>
        </w:tc>
        <w:tc>
          <w:tcPr>
            <w:tcW w:w="2268" w:type="dxa"/>
          </w:tcPr>
          <w:p>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5.50</w:t>
            </w:r>
          </w:p>
        </w:tc>
        <w:tc>
          <w:tcPr>
            <w:tcW w:w="1985" w:type="dxa"/>
          </w:tcPr>
          <w:p>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0</w:t>
            </w:r>
          </w:p>
        </w:tc>
        <w:tc>
          <w:tcPr>
            <w:tcW w:w="3685" w:type="dxa"/>
          </w:tcPr>
          <w:p>
            <w:pPr>
              <w:spacing w:line="560" w:lineRule="exact"/>
              <w:rPr>
                <w:rFonts w:ascii="仿宋" w:hAnsi="仿宋" w:eastAsia="仿宋" w:cs="仿宋"/>
                <w:sz w:val="28"/>
                <w:szCs w:val="28"/>
              </w:rPr>
            </w:pPr>
            <w:r>
              <w:rPr>
                <w:rFonts w:hint="eastAsia" w:ascii="仿宋" w:hAnsi="仿宋" w:eastAsia="仿宋" w:cs="仿宋"/>
              </w:rPr>
              <w:t>无增减变化</w:t>
            </w:r>
          </w:p>
        </w:tc>
      </w:tr>
    </w:tbl>
    <w:p>
      <w:pPr>
        <w:spacing w:line="560" w:lineRule="exact"/>
        <w:rPr>
          <w:rFonts w:ascii="仿宋" w:hAnsi="仿宋" w:eastAsia="仿宋" w:cs="仿宋"/>
          <w:sz w:val="32"/>
          <w:szCs w:val="32"/>
        </w:rPr>
      </w:pPr>
    </w:p>
    <w:p>
      <w:pPr>
        <w:pStyle w:val="39"/>
      </w:pPr>
    </w:p>
    <w:p>
      <w:pPr>
        <w:spacing w:before="10" w:after="10"/>
        <w:ind w:firstLine="640"/>
        <w:outlineLvl w:val="5"/>
        <w:rPr>
          <w:rFonts w:ascii="仿宋_GB2312" w:hAnsi="黑体" w:eastAsia="仿宋_GB2312" w:cs="黑体"/>
          <w:b/>
          <w:color w:val="000000"/>
          <w:sz w:val="32"/>
          <w:lang w:eastAsia="zh-CN"/>
        </w:rPr>
      </w:pPr>
    </w:p>
    <w:p>
      <w:pPr>
        <w:spacing w:before="10" w:after="10"/>
        <w:ind w:firstLine="640"/>
        <w:outlineLvl w:val="5"/>
        <w:rPr>
          <w:rFonts w:ascii="仿宋_GB2312" w:hAnsi="黑体" w:eastAsia="仿宋_GB2312" w:cs="黑体"/>
          <w:b/>
          <w:color w:val="000000"/>
          <w:sz w:val="32"/>
          <w:lang w:eastAsia="zh-CN"/>
        </w:rPr>
      </w:pPr>
    </w:p>
    <w:p>
      <w:pPr>
        <w:spacing w:before="10" w:after="10"/>
        <w:ind w:firstLine="640"/>
        <w:outlineLvl w:val="5"/>
        <w:rPr>
          <w:rFonts w:ascii="仿宋_GB2312" w:hAnsi="黑体" w:eastAsia="仿宋_GB2312" w:cs="黑体"/>
          <w:b/>
          <w:color w:val="000000"/>
          <w:sz w:val="32"/>
          <w:lang w:eastAsia="zh-CN"/>
        </w:rPr>
      </w:pPr>
    </w:p>
    <w:p>
      <w:pPr>
        <w:spacing w:before="10" w:after="10"/>
        <w:ind w:firstLine="640"/>
        <w:outlineLvl w:val="5"/>
        <w:rPr>
          <w:rFonts w:ascii="仿宋_GB2312" w:hAnsi="黑体" w:eastAsia="仿宋_GB2312" w:cs="黑体"/>
          <w:b/>
          <w:color w:val="000000"/>
          <w:sz w:val="32"/>
          <w:lang w:eastAsia="zh-CN"/>
        </w:rPr>
      </w:pPr>
    </w:p>
    <w:p>
      <w:pPr>
        <w:spacing w:before="10" w:after="10"/>
        <w:ind w:firstLine="640"/>
        <w:outlineLvl w:val="5"/>
        <w:rPr>
          <w:rFonts w:ascii="仿宋_GB2312" w:hAnsi="黑体" w:eastAsia="仿宋_GB2312" w:cs="黑体"/>
          <w:b/>
          <w:color w:val="000000"/>
          <w:sz w:val="32"/>
          <w:lang w:eastAsia="zh-CN"/>
        </w:rPr>
      </w:pPr>
    </w:p>
    <w:p>
      <w:pPr>
        <w:spacing w:before="10" w:after="10"/>
        <w:ind w:firstLine="640"/>
        <w:outlineLvl w:val="5"/>
        <w:rPr>
          <w:rFonts w:ascii="仿宋_GB2312" w:hAnsi="黑体" w:eastAsia="仿宋_GB2312" w:cs="黑体"/>
          <w:b/>
          <w:color w:val="000000"/>
          <w:sz w:val="32"/>
          <w:lang w:eastAsia="zh-CN"/>
        </w:rPr>
      </w:pPr>
    </w:p>
    <w:p>
      <w:pPr>
        <w:spacing w:before="10" w:after="10"/>
        <w:ind w:firstLine="640"/>
        <w:outlineLvl w:val="5"/>
        <w:rPr>
          <w:rFonts w:ascii="仿宋_GB2312" w:hAnsi="黑体" w:eastAsia="仿宋_GB2312" w:cs="黑体"/>
          <w:b/>
          <w:color w:val="000000"/>
          <w:sz w:val="32"/>
          <w:lang w:eastAsia="zh-CN"/>
        </w:rPr>
      </w:pPr>
    </w:p>
    <w:p>
      <w:pPr>
        <w:spacing w:before="10" w:after="10"/>
        <w:ind w:firstLine="640"/>
        <w:outlineLvl w:val="5"/>
        <w:rPr>
          <w:rFonts w:ascii="仿宋_GB2312" w:eastAsia="仿宋_GB2312"/>
          <w:b/>
          <w:lang w:eastAsia="zh-CN"/>
        </w:rPr>
        <w:sectPr>
          <w:type w:val="continuous"/>
          <w:pgSz w:w="16840" w:h="11900" w:orient="landscape"/>
          <w:pgMar w:top="1361" w:right="1021" w:bottom="1361" w:left="1021" w:header="720" w:footer="720" w:gutter="0"/>
          <w:cols w:space="720" w:num="1"/>
        </w:sectPr>
      </w:pPr>
      <w:r>
        <w:rPr>
          <w:rFonts w:hint="eastAsia" w:ascii="仿宋_GB2312" w:hAnsi="黑体" w:eastAsia="仿宋_GB2312" w:cs="黑体"/>
          <w:b/>
          <w:color w:val="000000"/>
          <w:sz w:val="32"/>
        </w:rPr>
        <w:t>五、预算绩效信</w:t>
      </w:r>
      <w:r>
        <w:rPr>
          <w:rFonts w:hint="eastAsia" w:ascii="仿宋_GB2312" w:hAnsi="黑体" w:eastAsia="仿宋_GB2312" w:cs="黑体"/>
          <w:b/>
          <w:color w:val="000000"/>
          <w:sz w:val="32"/>
          <w:lang w:eastAsia="zh-CN"/>
        </w:rPr>
        <w:t>息</w:t>
      </w:r>
    </w:p>
    <w:p>
      <w:pPr>
        <w:ind w:firstLine="1960" w:firstLineChars="700"/>
        <w:outlineLvl w:val="3"/>
      </w:pPr>
      <w:r>
        <w:rPr>
          <w:rFonts w:ascii="方正仿宋_GBK" w:hAnsi="方正仿宋_GBK" w:eastAsia="方正仿宋_GBK" w:cs="方正仿宋_GBK"/>
          <w:color w:val="000000"/>
          <w:sz w:val="28"/>
        </w:rPr>
        <w:t>1.2022－2023年度“气代煤”村级安全监管员工资绩效目标表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7"/>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13062323P00004410003L</w:t>
            </w:r>
          </w:p>
        </w:tc>
        <w:tc>
          <w:tcPr>
            <w:tcW w:w="1587" w:type="dxa"/>
            <w:vAlign w:val="center"/>
          </w:tcPr>
          <w:p>
            <w:pPr>
              <w:pStyle w:val="21"/>
            </w:pPr>
            <w:r>
              <w:t>项目名称</w:t>
            </w:r>
          </w:p>
        </w:tc>
        <w:tc>
          <w:tcPr>
            <w:tcW w:w="4422" w:type="dxa"/>
            <w:gridSpan w:val="3"/>
            <w:vAlign w:val="center"/>
          </w:tcPr>
          <w:p>
            <w:pPr>
              <w:pStyle w:val="23"/>
            </w:pPr>
            <w:r>
              <w:t>2022－2023年度“气代煤”村级安全监管员工资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185.50</w:t>
            </w:r>
          </w:p>
        </w:tc>
        <w:tc>
          <w:tcPr>
            <w:tcW w:w="1587" w:type="dxa"/>
            <w:vAlign w:val="center"/>
          </w:tcPr>
          <w:p>
            <w:pPr>
              <w:pStyle w:val="21"/>
            </w:pPr>
            <w:r>
              <w:t>其中：财政    资金</w:t>
            </w:r>
          </w:p>
        </w:tc>
        <w:tc>
          <w:tcPr>
            <w:tcW w:w="1304" w:type="dxa"/>
            <w:vAlign w:val="center"/>
          </w:tcPr>
          <w:p>
            <w:pPr>
              <w:pStyle w:val="23"/>
            </w:pPr>
            <w:r>
              <w:t>185.50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3"/>
            </w:pPr>
            <w:r>
              <w:t>为农村气代煤安全运营提供保障，及时发现并解决燃气安全隐患。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8"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3"/>
            </w:pPr>
            <w:r>
              <w:t>为农村气代煤安全运营提供保障，及时发现并解决燃气安全隐患。</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全县现有村级燃气安全监管员数量</w:t>
            </w:r>
          </w:p>
        </w:tc>
        <w:tc>
          <w:tcPr>
            <w:tcW w:w="2891" w:type="dxa"/>
            <w:vAlign w:val="center"/>
          </w:tcPr>
          <w:p>
            <w:pPr>
              <w:pStyle w:val="23"/>
            </w:pPr>
            <w:r>
              <w:t>全县现有村级燃气安全监管员数量</w:t>
            </w:r>
          </w:p>
        </w:tc>
        <w:tc>
          <w:tcPr>
            <w:tcW w:w="1276" w:type="dxa"/>
            <w:vAlign w:val="center"/>
          </w:tcPr>
          <w:p>
            <w:pPr>
              <w:pStyle w:val="23"/>
            </w:pPr>
            <w:r>
              <w:t>285名</w:t>
            </w:r>
          </w:p>
        </w:tc>
        <w:tc>
          <w:tcPr>
            <w:tcW w:w="1843" w:type="dxa"/>
            <w:vAlign w:val="center"/>
          </w:tcPr>
          <w:p>
            <w:pPr>
              <w:pStyle w:val="23"/>
            </w:pPr>
            <w:r>
              <w:t>（涞政字〔2017〕80号）文件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月巡查率</w:t>
            </w:r>
          </w:p>
        </w:tc>
        <w:tc>
          <w:tcPr>
            <w:tcW w:w="2891" w:type="dxa"/>
            <w:vAlign w:val="center"/>
          </w:tcPr>
          <w:p>
            <w:pPr>
              <w:pStyle w:val="23"/>
            </w:pPr>
            <w:r>
              <w:t>月巡查率</w:t>
            </w:r>
          </w:p>
        </w:tc>
        <w:tc>
          <w:tcPr>
            <w:tcW w:w="1276" w:type="dxa"/>
            <w:vAlign w:val="center"/>
          </w:tcPr>
          <w:p>
            <w:pPr>
              <w:pStyle w:val="23"/>
            </w:pPr>
            <w:r>
              <w:t>≥87百分比</w:t>
            </w:r>
          </w:p>
        </w:tc>
        <w:tc>
          <w:tcPr>
            <w:tcW w:w="1843" w:type="dxa"/>
            <w:vAlign w:val="center"/>
          </w:tcPr>
          <w:p>
            <w:pPr>
              <w:pStyle w:val="23"/>
            </w:pPr>
            <w:r>
              <w:t>（涞政字〔2017〕80号）文件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日常巡查维修及时率</w:t>
            </w:r>
          </w:p>
        </w:tc>
        <w:tc>
          <w:tcPr>
            <w:tcW w:w="2891" w:type="dxa"/>
            <w:vAlign w:val="center"/>
          </w:tcPr>
          <w:p>
            <w:pPr>
              <w:pStyle w:val="23"/>
            </w:pPr>
            <w:r>
              <w:t>日常巡查维修及时率</w:t>
            </w:r>
          </w:p>
        </w:tc>
        <w:tc>
          <w:tcPr>
            <w:tcW w:w="1276" w:type="dxa"/>
            <w:vAlign w:val="center"/>
          </w:tcPr>
          <w:p>
            <w:pPr>
              <w:pStyle w:val="23"/>
            </w:pPr>
            <w:r>
              <w:t>≥95百分比</w:t>
            </w:r>
          </w:p>
        </w:tc>
        <w:tc>
          <w:tcPr>
            <w:tcW w:w="1843" w:type="dxa"/>
            <w:vAlign w:val="center"/>
          </w:tcPr>
          <w:p>
            <w:pPr>
              <w:pStyle w:val="23"/>
            </w:pPr>
            <w:r>
              <w:t>（涞政字〔2017〕80号）文件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当年预算</w:t>
            </w:r>
          </w:p>
        </w:tc>
        <w:tc>
          <w:tcPr>
            <w:tcW w:w="2891" w:type="dxa"/>
            <w:vAlign w:val="center"/>
          </w:tcPr>
          <w:p>
            <w:pPr>
              <w:pStyle w:val="23"/>
            </w:pPr>
            <w:r>
              <w:t>当年预算</w:t>
            </w:r>
          </w:p>
        </w:tc>
        <w:tc>
          <w:tcPr>
            <w:tcW w:w="1276" w:type="dxa"/>
            <w:vAlign w:val="center"/>
          </w:tcPr>
          <w:p>
            <w:pPr>
              <w:pStyle w:val="23"/>
            </w:pPr>
            <w:r>
              <w:t>185.5万元</w:t>
            </w:r>
          </w:p>
        </w:tc>
        <w:tc>
          <w:tcPr>
            <w:tcW w:w="1843" w:type="dxa"/>
            <w:vAlign w:val="center"/>
          </w:tcPr>
          <w:p>
            <w:pPr>
              <w:pStyle w:val="23"/>
            </w:pPr>
            <w:r>
              <w:t>（涞政字〔2017〕80号）文件</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有利于当地生态环境的改善</w:t>
            </w:r>
          </w:p>
        </w:tc>
        <w:tc>
          <w:tcPr>
            <w:tcW w:w="2891" w:type="dxa"/>
            <w:vAlign w:val="center"/>
          </w:tcPr>
          <w:p>
            <w:pPr>
              <w:pStyle w:val="23"/>
            </w:pPr>
            <w:r>
              <w:t>有利于当地生态环境的改善</w:t>
            </w:r>
          </w:p>
        </w:tc>
        <w:tc>
          <w:tcPr>
            <w:tcW w:w="1276" w:type="dxa"/>
            <w:vAlign w:val="center"/>
          </w:tcPr>
          <w:p>
            <w:pPr>
              <w:pStyle w:val="23"/>
            </w:pPr>
            <w:r>
              <w:t>≥93百分比</w:t>
            </w:r>
          </w:p>
        </w:tc>
        <w:tc>
          <w:tcPr>
            <w:tcW w:w="1843" w:type="dxa"/>
            <w:vAlign w:val="center"/>
          </w:tcPr>
          <w:p>
            <w:pPr>
              <w:pStyle w:val="23"/>
            </w:pPr>
            <w:r>
              <w:t>（涞政字〔2017〕80号）文件</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≥90百分比</w:t>
            </w:r>
          </w:p>
        </w:tc>
        <w:tc>
          <w:tcPr>
            <w:tcW w:w="1843" w:type="dxa"/>
            <w:vAlign w:val="center"/>
          </w:tcPr>
          <w:p>
            <w:pPr>
              <w:pStyle w:val="23"/>
            </w:pPr>
            <w:r>
              <w:t>（涞政字〔2017〕80号）文件</w:t>
            </w:r>
          </w:p>
        </w:tc>
      </w:tr>
    </w:tbl>
    <w:p>
      <w:pPr>
        <w:sectPr>
          <w:type w:val="continuous"/>
          <w:pgSz w:w="16840" w:h="11900" w:orient="landscape"/>
          <w:pgMar w:top="1304" w:right="1985" w:bottom="79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7" w:name="_Toc_4_4_0000000005"/>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2.2022年省级老旧小区改造奖励资金 （冀财建[2021]232号）绩效目标表</w:t>
      </w:r>
      <w:bookmarkEnd w:id="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13062322P008813100016</w:t>
            </w:r>
          </w:p>
        </w:tc>
        <w:tc>
          <w:tcPr>
            <w:tcW w:w="1587" w:type="dxa"/>
            <w:vAlign w:val="center"/>
          </w:tcPr>
          <w:p>
            <w:pPr>
              <w:pStyle w:val="21"/>
            </w:pPr>
            <w:r>
              <w:t>项目名称</w:t>
            </w:r>
          </w:p>
        </w:tc>
        <w:tc>
          <w:tcPr>
            <w:tcW w:w="4423" w:type="dxa"/>
            <w:gridSpan w:val="3"/>
            <w:vAlign w:val="center"/>
          </w:tcPr>
          <w:p>
            <w:pPr>
              <w:pStyle w:val="23"/>
            </w:pPr>
            <w:r>
              <w:t>2022年省级老旧小区改造奖励资金 （冀财建[2021]232号）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29.67</w:t>
            </w:r>
          </w:p>
        </w:tc>
        <w:tc>
          <w:tcPr>
            <w:tcW w:w="1587" w:type="dxa"/>
            <w:vAlign w:val="center"/>
          </w:tcPr>
          <w:p>
            <w:pPr>
              <w:pStyle w:val="21"/>
            </w:pPr>
            <w:r>
              <w:t>其中：财政    资金</w:t>
            </w:r>
          </w:p>
        </w:tc>
        <w:tc>
          <w:tcPr>
            <w:tcW w:w="1304" w:type="dxa"/>
            <w:vAlign w:val="center"/>
          </w:tcPr>
          <w:p>
            <w:pPr>
              <w:pStyle w:val="23"/>
            </w:pPr>
            <w:r>
              <w:t>29.67</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2022年保障性住房维修资金用于维修房顶、下水管道、门窗、外墙保温等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专项用于老旧小区改造项目</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奖励资金支持的老旧小区改造数量</w:t>
            </w:r>
          </w:p>
        </w:tc>
        <w:tc>
          <w:tcPr>
            <w:tcW w:w="2891" w:type="dxa"/>
            <w:vAlign w:val="center"/>
          </w:tcPr>
          <w:p>
            <w:pPr>
              <w:pStyle w:val="23"/>
            </w:pPr>
            <w:r>
              <w:t>保定市</w:t>
            </w:r>
          </w:p>
        </w:tc>
        <w:tc>
          <w:tcPr>
            <w:tcW w:w="1276" w:type="dxa"/>
            <w:vAlign w:val="center"/>
          </w:tcPr>
          <w:p>
            <w:pPr>
              <w:pStyle w:val="23"/>
            </w:pPr>
            <w:r>
              <w:t>5个</w:t>
            </w:r>
          </w:p>
        </w:tc>
        <w:tc>
          <w:tcPr>
            <w:tcW w:w="1843" w:type="dxa"/>
            <w:vAlign w:val="center"/>
          </w:tcPr>
          <w:p>
            <w:pPr>
              <w:pStyle w:val="23"/>
            </w:pPr>
            <w:r>
              <w:t>（冀财建[2021]232号）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改造完成项目占资金支持项目的比例</w:t>
            </w:r>
          </w:p>
        </w:tc>
        <w:tc>
          <w:tcPr>
            <w:tcW w:w="2891" w:type="dxa"/>
            <w:vAlign w:val="center"/>
          </w:tcPr>
          <w:p>
            <w:pPr>
              <w:pStyle w:val="23"/>
            </w:pPr>
            <w:r>
              <w:t>资金支持市县</w:t>
            </w:r>
          </w:p>
        </w:tc>
        <w:tc>
          <w:tcPr>
            <w:tcW w:w="1276" w:type="dxa"/>
            <w:vAlign w:val="center"/>
          </w:tcPr>
          <w:p>
            <w:pPr>
              <w:pStyle w:val="23"/>
            </w:pPr>
            <w:r>
              <w:t>100百分比</w:t>
            </w:r>
          </w:p>
        </w:tc>
        <w:tc>
          <w:tcPr>
            <w:tcW w:w="1843" w:type="dxa"/>
            <w:vAlign w:val="center"/>
          </w:tcPr>
          <w:p>
            <w:pPr>
              <w:pStyle w:val="23"/>
            </w:pPr>
            <w:r>
              <w:t>（冀财建[2021]232号）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改造项目完成时限</w:t>
            </w:r>
          </w:p>
        </w:tc>
        <w:tc>
          <w:tcPr>
            <w:tcW w:w="2891" w:type="dxa"/>
            <w:vAlign w:val="center"/>
          </w:tcPr>
          <w:p>
            <w:pPr>
              <w:pStyle w:val="23"/>
            </w:pPr>
            <w:r>
              <w:t>资金支持市县</w:t>
            </w:r>
          </w:p>
        </w:tc>
        <w:tc>
          <w:tcPr>
            <w:tcW w:w="1276" w:type="dxa"/>
            <w:vAlign w:val="center"/>
          </w:tcPr>
          <w:p>
            <w:pPr>
              <w:pStyle w:val="23"/>
            </w:pPr>
            <w:r>
              <w:t>2022年6月底前开工，12月底前按照合同约定执行</w:t>
            </w:r>
          </w:p>
        </w:tc>
        <w:tc>
          <w:tcPr>
            <w:tcW w:w="1843" w:type="dxa"/>
            <w:vAlign w:val="center"/>
          </w:tcPr>
          <w:p>
            <w:pPr>
              <w:pStyle w:val="23"/>
            </w:pPr>
            <w:r>
              <w:t>（冀财建[2021]232号）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改造成本</w:t>
            </w:r>
          </w:p>
        </w:tc>
        <w:tc>
          <w:tcPr>
            <w:tcW w:w="2891" w:type="dxa"/>
            <w:vAlign w:val="center"/>
          </w:tcPr>
          <w:p>
            <w:pPr>
              <w:pStyle w:val="23"/>
            </w:pPr>
            <w:r>
              <w:t>资金支持市县</w:t>
            </w:r>
          </w:p>
        </w:tc>
        <w:tc>
          <w:tcPr>
            <w:tcW w:w="1276" w:type="dxa"/>
            <w:vAlign w:val="center"/>
          </w:tcPr>
          <w:p>
            <w:pPr>
              <w:pStyle w:val="23"/>
            </w:pPr>
            <w:r>
              <w:t>按合同约定执行</w:t>
            </w:r>
          </w:p>
        </w:tc>
        <w:tc>
          <w:tcPr>
            <w:tcW w:w="1843" w:type="dxa"/>
            <w:vAlign w:val="center"/>
          </w:tcPr>
          <w:p>
            <w:pPr>
              <w:pStyle w:val="23"/>
            </w:pPr>
            <w:r>
              <w:t>（冀财建[2021]232号）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群众居住条件得到改善</w:t>
            </w:r>
          </w:p>
        </w:tc>
        <w:tc>
          <w:tcPr>
            <w:tcW w:w="2891" w:type="dxa"/>
            <w:vAlign w:val="center"/>
          </w:tcPr>
          <w:p>
            <w:pPr>
              <w:pStyle w:val="23"/>
            </w:pPr>
            <w:r>
              <w:t>资金支持市县</w:t>
            </w:r>
          </w:p>
        </w:tc>
        <w:tc>
          <w:tcPr>
            <w:tcW w:w="1276" w:type="dxa"/>
            <w:vAlign w:val="center"/>
          </w:tcPr>
          <w:p>
            <w:pPr>
              <w:pStyle w:val="23"/>
            </w:pPr>
            <w:r>
              <w:t>得到改善</w:t>
            </w:r>
          </w:p>
        </w:tc>
        <w:tc>
          <w:tcPr>
            <w:tcW w:w="1843" w:type="dxa"/>
            <w:vAlign w:val="center"/>
          </w:tcPr>
          <w:p>
            <w:pPr>
              <w:pStyle w:val="23"/>
            </w:pPr>
            <w:r>
              <w:t>（冀财建[2021]232号）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老旧小区改造项目居民满意度</w:t>
            </w:r>
          </w:p>
        </w:tc>
        <w:tc>
          <w:tcPr>
            <w:tcW w:w="2891" w:type="dxa"/>
            <w:vAlign w:val="center"/>
          </w:tcPr>
          <w:p>
            <w:pPr>
              <w:pStyle w:val="23"/>
            </w:pPr>
            <w:r>
              <w:t>资金支持市县</w:t>
            </w:r>
          </w:p>
        </w:tc>
        <w:tc>
          <w:tcPr>
            <w:tcW w:w="1276" w:type="dxa"/>
            <w:vAlign w:val="center"/>
          </w:tcPr>
          <w:p>
            <w:pPr>
              <w:pStyle w:val="23"/>
            </w:pPr>
            <w:r>
              <w:t>≥85百分比</w:t>
            </w:r>
          </w:p>
        </w:tc>
        <w:tc>
          <w:tcPr>
            <w:tcW w:w="1843" w:type="dxa"/>
            <w:vAlign w:val="center"/>
          </w:tcPr>
          <w:p>
            <w:pPr>
              <w:pStyle w:val="23"/>
            </w:pPr>
            <w:r>
              <w:t>（冀财建[2021]232号）</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pPr>
      <w:bookmarkStart w:id="8" w:name="_Toc_4_4_0000000006"/>
      <w:r>
        <w:rPr>
          <w:rFonts w:ascii="方正仿宋_GBK" w:hAnsi="方正仿宋_GBK" w:eastAsia="方正仿宋_GBK" w:cs="方正仿宋_GBK"/>
          <w:color w:val="000000"/>
          <w:sz w:val="28"/>
        </w:rPr>
        <w:t>3.2022年省级园林城复查迎检专项经费绩效目标表</w:t>
      </w:r>
      <w:bookmarkEnd w:id="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13062323P00004410010M</w:t>
            </w:r>
          </w:p>
        </w:tc>
        <w:tc>
          <w:tcPr>
            <w:tcW w:w="1587" w:type="dxa"/>
            <w:vAlign w:val="center"/>
          </w:tcPr>
          <w:p>
            <w:pPr>
              <w:pStyle w:val="21"/>
            </w:pPr>
            <w:r>
              <w:t>项目名称</w:t>
            </w:r>
          </w:p>
        </w:tc>
        <w:tc>
          <w:tcPr>
            <w:tcW w:w="4423" w:type="dxa"/>
            <w:gridSpan w:val="3"/>
            <w:vAlign w:val="center"/>
          </w:tcPr>
          <w:p>
            <w:pPr>
              <w:pStyle w:val="23"/>
            </w:pPr>
            <w:r>
              <w:t>2022年省级园林城复查迎检专项经费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3.00</w:t>
            </w:r>
          </w:p>
        </w:tc>
        <w:tc>
          <w:tcPr>
            <w:tcW w:w="1587" w:type="dxa"/>
            <w:vAlign w:val="center"/>
          </w:tcPr>
          <w:p>
            <w:pPr>
              <w:pStyle w:val="21"/>
            </w:pPr>
            <w:r>
              <w:t>其中：财政    资金</w:t>
            </w:r>
          </w:p>
        </w:tc>
        <w:tc>
          <w:tcPr>
            <w:tcW w:w="1304" w:type="dxa"/>
            <w:vAlign w:val="center"/>
          </w:tcPr>
          <w:p>
            <w:pPr>
              <w:pStyle w:val="23"/>
            </w:pPr>
            <w:r>
              <w:t>3.00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2022年7月份我局牵头圆满完成省级园林城复查迎检工作，8月份成功获评“河北省级园林县城”。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2022年7月份我局牵头圆满完成省级园林城复查迎检工作，8月份成功获评“河北省级园林县城”。</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制作迎检资料金额</w:t>
            </w:r>
          </w:p>
        </w:tc>
        <w:tc>
          <w:tcPr>
            <w:tcW w:w="2891" w:type="dxa"/>
            <w:vAlign w:val="center"/>
          </w:tcPr>
          <w:p>
            <w:pPr>
              <w:pStyle w:val="23"/>
            </w:pPr>
            <w:r>
              <w:t>制作迎检资料金额</w:t>
            </w:r>
          </w:p>
        </w:tc>
        <w:tc>
          <w:tcPr>
            <w:tcW w:w="1276" w:type="dxa"/>
            <w:vAlign w:val="center"/>
          </w:tcPr>
          <w:p>
            <w:pPr>
              <w:pStyle w:val="23"/>
            </w:pPr>
            <w:r>
              <w:t>3万元</w:t>
            </w:r>
          </w:p>
        </w:tc>
        <w:tc>
          <w:tcPr>
            <w:tcW w:w="1843" w:type="dxa"/>
            <w:vAlign w:val="center"/>
          </w:tcPr>
          <w:p>
            <w:pPr>
              <w:pStyle w:val="23"/>
            </w:pPr>
            <w: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顺利通过省级园林城复查</w:t>
            </w:r>
          </w:p>
        </w:tc>
        <w:tc>
          <w:tcPr>
            <w:tcW w:w="2891" w:type="dxa"/>
            <w:vAlign w:val="center"/>
          </w:tcPr>
          <w:p>
            <w:pPr>
              <w:pStyle w:val="23"/>
            </w:pPr>
            <w:r>
              <w:t>顺利通过省级园林城复查</w:t>
            </w:r>
          </w:p>
        </w:tc>
        <w:tc>
          <w:tcPr>
            <w:tcW w:w="1276" w:type="dxa"/>
            <w:vAlign w:val="center"/>
          </w:tcPr>
          <w:p>
            <w:pPr>
              <w:pStyle w:val="23"/>
            </w:pPr>
            <w:r>
              <w:t>顺利通过省级园林城复查</w:t>
            </w:r>
          </w:p>
        </w:tc>
        <w:tc>
          <w:tcPr>
            <w:tcW w:w="1843" w:type="dxa"/>
            <w:vAlign w:val="center"/>
          </w:tcPr>
          <w:p>
            <w:pPr>
              <w:pStyle w:val="23"/>
            </w:pPr>
            <w: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迎检时间</w:t>
            </w:r>
          </w:p>
        </w:tc>
        <w:tc>
          <w:tcPr>
            <w:tcW w:w="2891" w:type="dxa"/>
            <w:vAlign w:val="center"/>
          </w:tcPr>
          <w:p>
            <w:pPr>
              <w:pStyle w:val="23"/>
            </w:pPr>
            <w:r>
              <w:t>迎检时间</w:t>
            </w:r>
          </w:p>
        </w:tc>
        <w:tc>
          <w:tcPr>
            <w:tcW w:w="1276" w:type="dxa"/>
            <w:vAlign w:val="center"/>
          </w:tcPr>
          <w:p>
            <w:pPr>
              <w:pStyle w:val="23"/>
            </w:pPr>
            <w:r>
              <w:t>7月份</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制作迎检资料成本</w:t>
            </w:r>
          </w:p>
        </w:tc>
        <w:tc>
          <w:tcPr>
            <w:tcW w:w="2891" w:type="dxa"/>
            <w:vAlign w:val="center"/>
          </w:tcPr>
          <w:p>
            <w:pPr>
              <w:pStyle w:val="23"/>
            </w:pPr>
            <w:r>
              <w:t>制作迎检资料成本</w:t>
            </w:r>
          </w:p>
        </w:tc>
        <w:tc>
          <w:tcPr>
            <w:tcW w:w="1276" w:type="dxa"/>
            <w:vAlign w:val="center"/>
          </w:tcPr>
          <w:p>
            <w:pPr>
              <w:pStyle w:val="23"/>
            </w:pPr>
            <w:r>
              <w:t>3万元</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顺利通过省级园林城复查</w:t>
            </w:r>
          </w:p>
        </w:tc>
        <w:tc>
          <w:tcPr>
            <w:tcW w:w="2891" w:type="dxa"/>
            <w:vAlign w:val="center"/>
          </w:tcPr>
          <w:p>
            <w:pPr>
              <w:pStyle w:val="23"/>
            </w:pPr>
            <w:r>
              <w:t>顺利通过省级园林城复查</w:t>
            </w:r>
          </w:p>
        </w:tc>
        <w:tc>
          <w:tcPr>
            <w:tcW w:w="1276" w:type="dxa"/>
            <w:vAlign w:val="center"/>
          </w:tcPr>
          <w:p>
            <w:pPr>
              <w:pStyle w:val="23"/>
            </w:pPr>
            <w:r>
              <w:t>顺利通过省级园林城复查</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≥95百分比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9" w:name="_Toc_4_4_0000000007"/>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4.2022年一般债券城区道路优化提升工程冀财债[2022]3号绩效目标表</w:t>
      </w:r>
      <w:bookmarkEnd w:id="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13062322P00904510001U</w:t>
            </w:r>
          </w:p>
        </w:tc>
        <w:tc>
          <w:tcPr>
            <w:tcW w:w="1587" w:type="dxa"/>
            <w:vAlign w:val="center"/>
          </w:tcPr>
          <w:p>
            <w:pPr>
              <w:pStyle w:val="21"/>
            </w:pPr>
            <w:r>
              <w:t>项目名称</w:t>
            </w:r>
          </w:p>
        </w:tc>
        <w:tc>
          <w:tcPr>
            <w:tcW w:w="4423" w:type="dxa"/>
            <w:gridSpan w:val="3"/>
            <w:vAlign w:val="center"/>
          </w:tcPr>
          <w:p>
            <w:pPr>
              <w:pStyle w:val="23"/>
            </w:pPr>
            <w:r>
              <w:t>2022年一般债券城区道路优化提升工程冀财债[2022]3号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582.97</w:t>
            </w:r>
          </w:p>
        </w:tc>
        <w:tc>
          <w:tcPr>
            <w:tcW w:w="1587" w:type="dxa"/>
            <w:vAlign w:val="center"/>
          </w:tcPr>
          <w:p>
            <w:pPr>
              <w:pStyle w:val="21"/>
            </w:pPr>
            <w:r>
              <w:t>其中：财政    资金</w:t>
            </w:r>
          </w:p>
        </w:tc>
        <w:tc>
          <w:tcPr>
            <w:tcW w:w="1304" w:type="dxa"/>
            <w:vAlign w:val="center"/>
          </w:tcPr>
          <w:p>
            <w:pPr>
              <w:pStyle w:val="23"/>
            </w:pPr>
            <w:r>
              <w:t>582.97</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改造内容：（一）中心城区道路优化工程。涉及金源街1074m、东大街1250m、泰安路1100m、朝阳路（大槐树北至北关大牌楼）305m等4条道路共计3729米，主要改造内容为：1.现状水泥路面更换为沥青混凝土路面；2.改造道路范围内的现状检查井，更换井盖、雨水口篦子，对破损的检查井和雨水口改造；3.新建沥青混凝土路面施划交通标线。</w:t>
            </w:r>
          </w:p>
          <w:p>
            <w:pPr>
              <w:pStyle w:val="23"/>
            </w:pPr>
            <w:r>
              <w:t>(二）背街小巷整治工程。涉及城区连接主路的胜利胡同289m、范阳路272m、泰安路妇幼下坡180m、冀家胡同252m、金昌街180m、向阳路至党校门口段200m、112线至党校路段500m、益民路315m、东四路275m、社区对面路段200m、文化广场东侧北侧道路188m、三义街1050m、文兴街口巷道190m等13条背街小巷，共计4091米，主要改造内容为：1.现状水泥路面更换为沥青混凝土路面；2.改造道路范围内的现状检查井，更换井盖及雨水口；3.新建沥青混凝土路面施划交通标线；4.排水管网改造工程，部分巷道新建雨水管及附属设施、污水管道及附属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通过对涞水县城区道路的改造提升，有效提升县城品质，方便人民群众出行。</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改造道路公里数</w:t>
            </w:r>
          </w:p>
        </w:tc>
        <w:tc>
          <w:tcPr>
            <w:tcW w:w="2891" w:type="dxa"/>
            <w:vAlign w:val="center"/>
          </w:tcPr>
          <w:p>
            <w:pPr>
              <w:pStyle w:val="23"/>
            </w:pPr>
            <w:r>
              <w:t>改造道路公里数</w:t>
            </w:r>
          </w:p>
        </w:tc>
        <w:tc>
          <w:tcPr>
            <w:tcW w:w="1276" w:type="dxa"/>
            <w:vAlign w:val="center"/>
          </w:tcPr>
          <w:p>
            <w:pPr>
              <w:pStyle w:val="23"/>
            </w:pPr>
            <w:r>
              <w:t>≥3.72公里</w:t>
            </w:r>
          </w:p>
        </w:tc>
        <w:tc>
          <w:tcPr>
            <w:tcW w:w="1843" w:type="dxa"/>
            <w:vAlign w:val="center"/>
          </w:tcPr>
          <w:p>
            <w:pPr>
              <w:pStyle w:val="2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验收合格率</w:t>
            </w:r>
          </w:p>
        </w:tc>
        <w:tc>
          <w:tcPr>
            <w:tcW w:w="2891" w:type="dxa"/>
            <w:vAlign w:val="center"/>
          </w:tcPr>
          <w:p>
            <w:pPr>
              <w:pStyle w:val="23"/>
            </w:pPr>
            <w:r>
              <w:t>验收合格率</w:t>
            </w:r>
          </w:p>
        </w:tc>
        <w:tc>
          <w:tcPr>
            <w:tcW w:w="1276" w:type="dxa"/>
            <w:vAlign w:val="center"/>
          </w:tcPr>
          <w:p>
            <w:pPr>
              <w:pStyle w:val="23"/>
            </w:pPr>
            <w:r>
              <w:t>100百分比</w:t>
            </w:r>
          </w:p>
        </w:tc>
        <w:tc>
          <w:tcPr>
            <w:tcW w:w="1843" w:type="dxa"/>
            <w:vAlign w:val="center"/>
          </w:tcPr>
          <w:p>
            <w:pPr>
              <w:pStyle w:val="2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完成率</w:t>
            </w:r>
          </w:p>
        </w:tc>
        <w:tc>
          <w:tcPr>
            <w:tcW w:w="2891" w:type="dxa"/>
            <w:vAlign w:val="center"/>
          </w:tcPr>
          <w:p>
            <w:pPr>
              <w:pStyle w:val="23"/>
            </w:pPr>
            <w:r>
              <w:t>完成率</w:t>
            </w:r>
          </w:p>
        </w:tc>
        <w:tc>
          <w:tcPr>
            <w:tcW w:w="1276" w:type="dxa"/>
            <w:vAlign w:val="center"/>
          </w:tcPr>
          <w:p>
            <w:pPr>
              <w:pStyle w:val="23"/>
            </w:pPr>
            <w:r>
              <w:t>≥90百分比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资金使用效益</w:t>
            </w:r>
          </w:p>
        </w:tc>
        <w:tc>
          <w:tcPr>
            <w:tcW w:w="2891" w:type="dxa"/>
            <w:vAlign w:val="center"/>
          </w:tcPr>
          <w:p>
            <w:pPr>
              <w:pStyle w:val="23"/>
            </w:pPr>
            <w:r>
              <w:t>资金使用效益</w:t>
            </w:r>
          </w:p>
        </w:tc>
        <w:tc>
          <w:tcPr>
            <w:tcW w:w="1276" w:type="dxa"/>
            <w:vAlign w:val="center"/>
          </w:tcPr>
          <w:p>
            <w:pPr>
              <w:pStyle w:val="23"/>
            </w:pPr>
            <w:r>
              <w:t>100百分比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群众满意度</w:t>
            </w:r>
          </w:p>
        </w:tc>
        <w:tc>
          <w:tcPr>
            <w:tcW w:w="2891" w:type="dxa"/>
            <w:vAlign w:val="center"/>
          </w:tcPr>
          <w:p>
            <w:pPr>
              <w:pStyle w:val="23"/>
            </w:pPr>
            <w:r>
              <w:t>群众满意度</w:t>
            </w:r>
          </w:p>
        </w:tc>
        <w:tc>
          <w:tcPr>
            <w:tcW w:w="1276" w:type="dxa"/>
            <w:vAlign w:val="center"/>
          </w:tcPr>
          <w:p>
            <w:pPr>
              <w:pStyle w:val="23"/>
            </w:pPr>
            <w:r>
              <w:t>≥80百分比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pPr>
      <w:bookmarkStart w:id="10" w:name="_Toc_4_4_0000000008"/>
      <w:r>
        <w:rPr>
          <w:rFonts w:ascii="方正仿宋_GBK" w:hAnsi="方正仿宋_GBK" w:eastAsia="方正仿宋_GBK" w:cs="方正仿宋_GBK"/>
          <w:color w:val="000000"/>
          <w:sz w:val="28"/>
        </w:rPr>
        <w:t>5.2022年中央危房改造补助资金（冀财社【2022】44号）绩效目标表</w:t>
      </w:r>
      <w:bookmarkEnd w:id="1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13062322P00922910001K</w:t>
            </w:r>
          </w:p>
        </w:tc>
        <w:tc>
          <w:tcPr>
            <w:tcW w:w="1587" w:type="dxa"/>
            <w:vAlign w:val="center"/>
          </w:tcPr>
          <w:p>
            <w:pPr>
              <w:pStyle w:val="21"/>
            </w:pPr>
            <w:r>
              <w:t>项目名称</w:t>
            </w:r>
          </w:p>
        </w:tc>
        <w:tc>
          <w:tcPr>
            <w:tcW w:w="4423" w:type="dxa"/>
            <w:gridSpan w:val="3"/>
            <w:vAlign w:val="center"/>
          </w:tcPr>
          <w:p>
            <w:pPr>
              <w:pStyle w:val="23"/>
            </w:pPr>
            <w:r>
              <w:t>2022年中央危房改造补助资金（冀财社【2022】44号）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48.63</w:t>
            </w:r>
          </w:p>
        </w:tc>
        <w:tc>
          <w:tcPr>
            <w:tcW w:w="1587" w:type="dxa"/>
            <w:vAlign w:val="center"/>
          </w:tcPr>
          <w:p>
            <w:pPr>
              <w:pStyle w:val="21"/>
            </w:pPr>
            <w:r>
              <w:t>其中：财政    资金</w:t>
            </w:r>
          </w:p>
        </w:tc>
        <w:tc>
          <w:tcPr>
            <w:tcW w:w="1304" w:type="dxa"/>
            <w:vAlign w:val="center"/>
          </w:tcPr>
          <w:p>
            <w:pPr>
              <w:pStyle w:val="23"/>
            </w:pPr>
            <w:r>
              <w:t>48.63</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开展符合条件对象的危房改造工作。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开展符合条件对象的危房改造工作。</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符合条件对象危房改造</w:t>
            </w:r>
          </w:p>
        </w:tc>
        <w:tc>
          <w:tcPr>
            <w:tcW w:w="2891" w:type="dxa"/>
            <w:vAlign w:val="center"/>
          </w:tcPr>
          <w:p>
            <w:pPr>
              <w:pStyle w:val="23"/>
            </w:pPr>
            <w:r>
              <w:t>符合条件对象危房改造</w:t>
            </w:r>
          </w:p>
        </w:tc>
        <w:tc>
          <w:tcPr>
            <w:tcW w:w="1276" w:type="dxa"/>
            <w:vAlign w:val="center"/>
          </w:tcPr>
          <w:p>
            <w:pPr>
              <w:pStyle w:val="23"/>
            </w:pPr>
            <w:r>
              <w:t>待定</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改造后房屋验收合格率</w:t>
            </w:r>
          </w:p>
        </w:tc>
        <w:tc>
          <w:tcPr>
            <w:tcW w:w="2891" w:type="dxa"/>
            <w:vAlign w:val="center"/>
          </w:tcPr>
          <w:p>
            <w:pPr>
              <w:pStyle w:val="23"/>
            </w:pPr>
            <w:r>
              <w:t>改造后房屋验收合格率</w:t>
            </w:r>
          </w:p>
        </w:tc>
        <w:tc>
          <w:tcPr>
            <w:tcW w:w="1276" w:type="dxa"/>
            <w:vAlign w:val="center"/>
          </w:tcPr>
          <w:p>
            <w:pPr>
              <w:pStyle w:val="23"/>
            </w:pPr>
            <w:r>
              <w:t>100百分比</w:t>
            </w:r>
          </w:p>
        </w:tc>
        <w:tc>
          <w:tcPr>
            <w:tcW w:w="1843" w:type="dxa"/>
            <w:vAlign w:val="center"/>
          </w:tcPr>
          <w:p>
            <w:pPr>
              <w:pStyle w:val="23"/>
            </w:pPr>
            <w:r>
              <w:t>冀财社【2022】44号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符合条件对象的危房改造当年开工率</w:t>
            </w:r>
          </w:p>
        </w:tc>
        <w:tc>
          <w:tcPr>
            <w:tcW w:w="2891" w:type="dxa"/>
            <w:vAlign w:val="center"/>
          </w:tcPr>
          <w:p>
            <w:pPr>
              <w:pStyle w:val="23"/>
            </w:pPr>
            <w:r>
              <w:t>符合条件对象的危房改造当年开工率</w:t>
            </w:r>
          </w:p>
        </w:tc>
        <w:tc>
          <w:tcPr>
            <w:tcW w:w="1276" w:type="dxa"/>
            <w:vAlign w:val="center"/>
          </w:tcPr>
          <w:p>
            <w:pPr>
              <w:pStyle w:val="23"/>
            </w:pPr>
            <w:r>
              <w:t>100百分比</w:t>
            </w:r>
          </w:p>
        </w:tc>
        <w:tc>
          <w:tcPr>
            <w:tcW w:w="1843" w:type="dxa"/>
            <w:vAlign w:val="center"/>
          </w:tcPr>
          <w:p>
            <w:pPr>
              <w:pStyle w:val="23"/>
            </w:pPr>
            <w:r>
              <w:t>冀财社【2022】44号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人畜分离、卫生厕所等基本条件</w:t>
            </w:r>
          </w:p>
        </w:tc>
        <w:tc>
          <w:tcPr>
            <w:tcW w:w="2891" w:type="dxa"/>
            <w:vAlign w:val="center"/>
          </w:tcPr>
          <w:p>
            <w:pPr>
              <w:pStyle w:val="23"/>
            </w:pPr>
            <w:r>
              <w:t>人畜分离、卫生厕所等基本条件</w:t>
            </w:r>
          </w:p>
        </w:tc>
        <w:tc>
          <w:tcPr>
            <w:tcW w:w="1276" w:type="dxa"/>
            <w:vAlign w:val="center"/>
          </w:tcPr>
          <w:p>
            <w:pPr>
              <w:pStyle w:val="23"/>
            </w:pPr>
            <w:r>
              <w:t>基本保障</w:t>
            </w:r>
          </w:p>
        </w:tc>
        <w:tc>
          <w:tcPr>
            <w:tcW w:w="1843" w:type="dxa"/>
            <w:vAlign w:val="center"/>
          </w:tcPr>
          <w:p>
            <w:pPr>
              <w:pStyle w:val="23"/>
            </w:pPr>
            <w:r>
              <w:t>冀财社【2022】44号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服务对象满意度</w:t>
            </w:r>
          </w:p>
        </w:tc>
        <w:tc>
          <w:tcPr>
            <w:tcW w:w="2891" w:type="dxa"/>
            <w:vAlign w:val="center"/>
          </w:tcPr>
          <w:p>
            <w:pPr>
              <w:pStyle w:val="23"/>
            </w:pPr>
            <w:r>
              <w:t>服务对象满意度</w:t>
            </w:r>
          </w:p>
        </w:tc>
        <w:tc>
          <w:tcPr>
            <w:tcW w:w="1276" w:type="dxa"/>
            <w:vAlign w:val="center"/>
          </w:tcPr>
          <w:p>
            <w:pPr>
              <w:pStyle w:val="23"/>
            </w:pPr>
            <w:r>
              <w:t>≥80百分比</w:t>
            </w:r>
          </w:p>
        </w:tc>
        <w:tc>
          <w:tcPr>
            <w:tcW w:w="1843" w:type="dxa"/>
            <w:vAlign w:val="center"/>
          </w:tcPr>
          <w:p>
            <w:pPr>
              <w:pStyle w:val="23"/>
            </w:pPr>
            <w:r>
              <w:t>冀财社【2022】44号</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11" w:name="_Toc_4_4_0000000009"/>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6.2023年保障性住房维修资金（县级配套）绩效目标表</w:t>
      </w:r>
      <w:bookmarkEnd w:id="1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Pr>
          <w:p>
            <w:r>
              <w:t>333涞水县住房和城乡建设局</w:t>
            </w:r>
          </w:p>
        </w:tc>
        <w:tc>
          <w:tcPr>
            <w:tcW w:w="2608" w:type="dxa"/>
            <w:gridSpan w:val="2"/>
          </w:tcPr>
          <w:p>
            <w:r>
              <w:t>333涞水县住房和城乡建设局</w:t>
            </w:r>
          </w:p>
        </w:tc>
        <w:tc>
          <w:tcPr>
            <w:tcW w:w="1587" w:type="dxa"/>
          </w:tcPr>
          <w:p>
            <w:r>
              <w:t>333涞水县住房和城乡建设局</w:t>
            </w:r>
          </w:p>
        </w:tc>
        <w:tc>
          <w:tcPr>
            <w:tcW w:w="4423" w:type="dxa"/>
            <w:gridSpan w:val="3"/>
          </w:tcPr>
          <w:p>
            <w:r>
              <w:t>333涞水县住房和城乡建设局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20.00</w:t>
            </w:r>
          </w:p>
        </w:tc>
        <w:tc>
          <w:tcPr>
            <w:tcW w:w="1587" w:type="dxa"/>
            <w:vAlign w:val="center"/>
          </w:tcPr>
          <w:p>
            <w:pPr>
              <w:pStyle w:val="21"/>
            </w:pPr>
            <w:r>
              <w:t>其中：财政    资金</w:t>
            </w:r>
          </w:p>
        </w:tc>
        <w:tc>
          <w:tcPr>
            <w:tcW w:w="1304" w:type="dxa"/>
            <w:vAlign w:val="center"/>
          </w:tcPr>
          <w:p>
            <w:pPr>
              <w:pStyle w:val="23"/>
            </w:pPr>
            <w:r>
              <w:t>20.00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保障性住房维修资金用于维修房顶、下水管道、门窗、外墙保温等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保障性住房维修资金用于维修房顶、下水管道、门窗、外墙保温等</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现有公租房数量</w:t>
            </w:r>
          </w:p>
        </w:tc>
        <w:tc>
          <w:tcPr>
            <w:tcW w:w="2891" w:type="dxa"/>
            <w:vAlign w:val="center"/>
          </w:tcPr>
          <w:p>
            <w:pPr>
              <w:pStyle w:val="23"/>
            </w:pPr>
            <w:r>
              <w:t>现有公租房数量</w:t>
            </w:r>
          </w:p>
        </w:tc>
        <w:tc>
          <w:tcPr>
            <w:tcW w:w="1276" w:type="dxa"/>
            <w:vAlign w:val="center"/>
          </w:tcPr>
          <w:p>
            <w:pPr>
              <w:pStyle w:val="23"/>
            </w:pPr>
            <w:r>
              <w:t>824套</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维修合格率(%)</w:t>
            </w:r>
          </w:p>
        </w:tc>
        <w:tc>
          <w:tcPr>
            <w:tcW w:w="2891" w:type="dxa"/>
            <w:vAlign w:val="center"/>
          </w:tcPr>
          <w:p>
            <w:pPr>
              <w:pStyle w:val="23"/>
            </w:pPr>
            <w:r>
              <w:t>维修合格率(%)</w:t>
            </w:r>
          </w:p>
        </w:tc>
        <w:tc>
          <w:tcPr>
            <w:tcW w:w="1276" w:type="dxa"/>
            <w:vAlign w:val="center"/>
          </w:tcPr>
          <w:p>
            <w:pPr>
              <w:pStyle w:val="23"/>
            </w:pPr>
            <w:r>
              <w:t>≥90百分比</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房屋维修维护时间</w:t>
            </w:r>
          </w:p>
        </w:tc>
        <w:tc>
          <w:tcPr>
            <w:tcW w:w="2891" w:type="dxa"/>
            <w:vAlign w:val="center"/>
          </w:tcPr>
          <w:p>
            <w:pPr>
              <w:pStyle w:val="23"/>
            </w:pPr>
            <w:r>
              <w:t>房屋维修维护时间</w:t>
            </w:r>
          </w:p>
        </w:tc>
        <w:tc>
          <w:tcPr>
            <w:tcW w:w="1276" w:type="dxa"/>
            <w:vAlign w:val="center"/>
          </w:tcPr>
          <w:p>
            <w:pPr>
              <w:pStyle w:val="23"/>
            </w:pPr>
            <w:r>
              <w:t>≥5工作日</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年度预算金额</w:t>
            </w:r>
          </w:p>
        </w:tc>
        <w:tc>
          <w:tcPr>
            <w:tcW w:w="2891" w:type="dxa"/>
            <w:vAlign w:val="center"/>
          </w:tcPr>
          <w:p>
            <w:pPr>
              <w:pStyle w:val="23"/>
            </w:pPr>
            <w:r>
              <w:t>年度预算金额</w:t>
            </w:r>
          </w:p>
        </w:tc>
        <w:tc>
          <w:tcPr>
            <w:tcW w:w="1276" w:type="dxa"/>
            <w:vAlign w:val="center"/>
          </w:tcPr>
          <w:p>
            <w:pPr>
              <w:pStyle w:val="23"/>
            </w:pPr>
            <w:r>
              <w:t>20万元</w:t>
            </w:r>
          </w:p>
        </w:tc>
        <w:tc>
          <w:tcPr>
            <w:tcW w:w="1843" w:type="dxa"/>
            <w:vAlign w:val="center"/>
          </w:tcPr>
          <w:p>
            <w:pPr>
              <w:pStyle w:val="23"/>
            </w:pPr>
            <w:r>
              <w:t>年度预算表</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资金的使用效率</w:t>
            </w:r>
          </w:p>
        </w:tc>
        <w:tc>
          <w:tcPr>
            <w:tcW w:w="2891" w:type="dxa"/>
            <w:vAlign w:val="center"/>
          </w:tcPr>
          <w:p>
            <w:pPr>
              <w:pStyle w:val="23"/>
            </w:pPr>
            <w:r>
              <w:t>资金的使用效率</w:t>
            </w:r>
          </w:p>
        </w:tc>
        <w:tc>
          <w:tcPr>
            <w:tcW w:w="1276" w:type="dxa"/>
            <w:vAlign w:val="center"/>
          </w:tcPr>
          <w:p>
            <w:pPr>
              <w:pStyle w:val="23"/>
            </w:pPr>
            <w:r>
              <w:t>20万元</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≥90百分比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12" w:name="_Toc_4_4_0000000010"/>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7.2023年滨河公园扩建及拒马河道整治租地款绩效目标表</w:t>
      </w:r>
      <w:bookmarkEnd w:id="1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13062323P000044100048</w:t>
            </w:r>
          </w:p>
        </w:tc>
        <w:tc>
          <w:tcPr>
            <w:tcW w:w="1587" w:type="dxa"/>
            <w:vAlign w:val="center"/>
          </w:tcPr>
          <w:p>
            <w:pPr>
              <w:pStyle w:val="21"/>
            </w:pPr>
            <w:r>
              <w:t>项目名称</w:t>
            </w:r>
          </w:p>
        </w:tc>
        <w:tc>
          <w:tcPr>
            <w:tcW w:w="4423" w:type="dxa"/>
            <w:gridSpan w:val="3"/>
            <w:vAlign w:val="center"/>
          </w:tcPr>
          <w:p>
            <w:pPr>
              <w:pStyle w:val="23"/>
            </w:pPr>
            <w:r>
              <w:t>2023年滨河公园扩建及拒马河道整治租地款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56.81</w:t>
            </w:r>
          </w:p>
        </w:tc>
        <w:tc>
          <w:tcPr>
            <w:tcW w:w="1587" w:type="dxa"/>
            <w:vAlign w:val="center"/>
          </w:tcPr>
          <w:p>
            <w:pPr>
              <w:pStyle w:val="21"/>
            </w:pPr>
            <w:r>
              <w:t>其中：财政    资金</w:t>
            </w:r>
          </w:p>
        </w:tc>
        <w:tc>
          <w:tcPr>
            <w:tcW w:w="1304" w:type="dxa"/>
            <w:vAlign w:val="center"/>
          </w:tcPr>
          <w:p>
            <w:pPr>
              <w:pStyle w:val="23"/>
            </w:pPr>
            <w:r>
              <w:t>56.81</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2017年7月28日我局经与东关村居委会协商，决定租用滨河新区2013年征地时涉及东关村的集体土地，用于滨河公园扩建及拒马河道整治。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2017年7月28日我局经与东关村居委会协商，决定租用滨河新区2013年征地时涉及东关村的集体土地，用于滨河公园扩建及拒马河道整治。</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租地面积</w:t>
            </w:r>
          </w:p>
        </w:tc>
        <w:tc>
          <w:tcPr>
            <w:tcW w:w="2891" w:type="dxa"/>
            <w:vAlign w:val="center"/>
          </w:tcPr>
          <w:p>
            <w:pPr>
              <w:pStyle w:val="23"/>
            </w:pPr>
            <w:r>
              <w:t>租地面积</w:t>
            </w:r>
          </w:p>
        </w:tc>
        <w:tc>
          <w:tcPr>
            <w:tcW w:w="1276" w:type="dxa"/>
            <w:vAlign w:val="center"/>
          </w:tcPr>
          <w:p>
            <w:pPr>
              <w:pStyle w:val="23"/>
            </w:pPr>
            <w:r>
              <w:t>236.72亩</w:t>
            </w:r>
          </w:p>
        </w:tc>
        <w:tc>
          <w:tcPr>
            <w:tcW w:w="1843" w:type="dxa"/>
            <w:vAlign w:val="center"/>
          </w:tcPr>
          <w:p>
            <w:pPr>
              <w:pStyle w:val="2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工程质量合格率</w:t>
            </w:r>
          </w:p>
        </w:tc>
        <w:tc>
          <w:tcPr>
            <w:tcW w:w="2891" w:type="dxa"/>
            <w:vAlign w:val="center"/>
          </w:tcPr>
          <w:p>
            <w:pPr>
              <w:pStyle w:val="23"/>
            </w:pPr>
            <w:r>
              <w:t>工程质量合格率</w:t>
            </w:r>
          </w:p>
        </w:tc>
        <w:tc>
          <w:tcPr>
            <w:tcW w:w="1276" w:type="dxa"/>
            <w:vAlign w:val="center"/>
          </w:tcPr>
          <w:p>
            <w:pPr>
              <w:pStyle w:val="23"/>
            </w:pPr>
            <w:r>
              <w:t>≥80百分比</w:t>
            </w:r>
          </w:p>
        </w:tc>
        <w:tc>
          <w:tcPr>
            <w:tcW w:w="1843" w:type="dxa"/>
            <w:vAlign w:val="center"/>
          </w:tcPr>
          <w:p>
            <w:pPr>
              <w:pStyle w:val="2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租地期限</w:t>
            </w:r>
          </w:p>
        </w:tc>
        <w:tc>
          <w:tcPr>
            <w:tcW w:w="2891" w:type="dxa"/>
            <w:vAlign w:val="center"/>
          </w:tcPr>
          <w:p>
            <w:pPr>
              <w:pStyle w:val="23"/>
            </w:pPr>
            <w:r>
              <w:t>租地期限</w:t>
            </w:r>
          </w:p>
        </w:tc>
        <w:tc>
          <w:tcPr>
            <w:tcW w:w="1276" w:type="dxa"/>
            <w:vAlign w:val="center"/>
          </w:tcPr>
          <w:p>
            <w:pPr>
              <w:pStyle w:val="23"/>
            </w:pPr>
            <w:r>
              <w:t>20年</w:t>
            </w:r>
          </w:p>
        </w:tc>
        <w:tc>
          <w:tcPr>
            <w:tcW w:w="1843" w:type="dxa"/>
            <w:vAlign w:val="center"/>
          </w:tcPr>
          <w:p>
            <w:pPr>
              <w:pStyle w:val="2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w:t>
            </w:r>
          </w:p>
        </w:tc>
        <w:tc>
          <w:tcPr>
            <w:tcW w:w="2891" w:type="dxa"/>
            <w:vAlign w:val="center"/>
          </w:tcPr>
          <w:p>
            <w:pPr>
              <w:pStyle w:val="23"/>
            </w:pPr>
            <w:r>
              <w:t>年度预算</w:t>
            </w:r>
          </w:p>
        </w:tc>
        <w:tc>
          <w:tcPr>
            <w:tcW w:w="1276" w:type="dxa"/>
            <w:vAlign w:val="center"/>
          </w:tcPr>
          <w:p>
            <w:pPr>
              <w:pStyle w:val="23"/>
            </w:pPr>
            <w:r>
              <w:t>56.81万元</w:t>
            </w:r>
          </w:p>
        </w:tc>
        <w:tc>
          <w:tcPr>
            <w:tcW w:w="1843" w:type="dxa"/>
            <w:vAlign w:val="center"/>
          </w:tcPr>
          <w:p>
            <w:pPr>
              <w:pStyle w:val="2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生态效益指标</w:t>
            </w:r>
          </w:p>
        </w:tc>
        <w:tc>
          <w:tcPr>
            <w:tcW w:w="1332" w:type="dxa"/>
            <w:vAlign w:val="center"/>
          </w:tcPr>
          <w:p>
            <w:pPr>
              <w:pStyle w:val="23"/>
            </w:pPr>
            <w:r>
              <w:t>加强节约集约利用，促进生态文明</w:t>
            </w:r>
          </w:p>
        </w:tc>
        <w:tc>
          <w:tcPr>
            <w:tcW w:w="2891" w:type="dxa"/>
            <w:vAlign w:val="center"/>
          </w:tcPr>
          <w:p>
            <w:pPr>
              <w:pStyle w:val="23"/>
            </w:pPr>
            <w:r>
              <w:t>加强节约集约利用，促进生态文明建设</w:t>
            </w:r>
          </w:p>
        </w:tc>
        <w:tc>
          <w:tcPr>
            <w:tcW w:w="1276" w:type="dxa"/>
            <w:vAlign w:val="center"/>
          </w:tcPr>
          <w:p>
            <w:pPr>
              <w:pStyle w:val="23"/>
            </w:pPr>
            <w:r>
              <w:t>≥90百分比</w:t>
            </w:r>
          </w:p>
        </w:tc>
        <w:tc>
          <w:tcPr>
            <w:tcW w:w="1843" w:type="dxa"/>
            <w:vAlign w:val="center"/>
          </w:tcPr>
          <w:p>
            <w:pPr>
              <w:pStyle w:val="2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≥93百分比</w:t>
            </w:r>
          </w:p>
        </w:tc>
        <w:tc>
          <w:tcPr>
            <w:tcW w:w="1843" w:type="dxa"/>
            <w:vAlign w:val="center"/>
          </w:tcPr>
          <w:p>
            <w:pPr>
              <w:pStyle w:val="23"/>
            </w:pPr>
            <w:r>
              <w:t>租地协议</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13" w:name="_Toc_4_4_0000000011"/>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8.2023年城区路灯电费绩效目标表</w:t>
      </w:r>
      <w:bookmarkEnd w:id="13"/>
    </w:p>
    <w:tbl>
      <w:tblPr>
        <w:tblStyle w:val="11"/>
        <w:tblW w:w="987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9"/>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34"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21"/>
            </w:pPr>
            <w:r>
              <w:t>项目编码</w:t>
            </w:r>
          </w:p>
        </w:tc>
        <w:tc>
          <w:tcPr>
            <w:tcW w:w="2608" w:type="dxa"/>
            <w:gridSpan w:val="2"/>
            <w:vAlign w:val="center"/>
          </w:tcPr>
          <w:p>
            <w:pPr>
              <w:pStyle w:val="23"/>
            </w:pPr>
            <w:r>
              <w:t>13062323P00004410008N</w:t>
            </w:r>
          </w:p>
        </w:tc>
        <w:tc>
          <w:tcPr>
            <w:tcW w:w="1587" w:type="dxa"/>
            <w:vAlign w:val="center"/>
          </w:tcPr>
          <w:p>
            <w:pPr>
              <w:pStyle w:val="21"/>
            </w:pPr>
            <w:r>
              <w:t>项目名称</w:t>
            </w:r>
          </w:p>
        </w:tc>
        <w:tc>
          <w:tcPr>
            <w:tcW w:w="4423" w:type="dxa"/>
            <w:gridSpan w:val="3"/>
            <w:vAlign w:val="center"/>
          </w:tcPr>
          <w:p>
            <w:pPr>
              <w:pStyle w:val="23"/>
            </w:pPr>
            <w:r>
              <w:t>2023年城区路灯电费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100.00</w:t>
            </w:r>
          </w:p>
        </w:tc>
        <w:tc>
          <w:tcPr>
            <w:tcW w:w="1587" w:type="dxa"/>
            <w:vAlign w:val="center"/>
          </w:tcPr>
          <w:p>
            <w:pPr>
              <w:pStyle w:val="21"/>
            </w:pPr>
            <w:r>
              <w:t>其中：财政    资金</w:t>
            </w:r>
          </w:p>
        </w:tc>
        <w:tc>
          <w:tcPr>
            <w:tcW w:w="1304" w:type="dxa"/>
            <w:vAlign w:val="center"/>
          </w:tcPr>
          <w:p>
            <w:pPr>
              <w:pStyle w:val="23"/>
            </w:pPr>
            <w:r>
              <w:t>100.00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continue"/>
          </w:tcPr>
          <w:p/>
        </w:tc>
        <w:tc>
          <w:tcPr>
            <w:tcW w:w="8618" w:type="dxa"/>
            <w:gridSpan w:val="6"/>
            <w:vAlign w:val="center"/>
          </w:tcPr>
          <w:p>
            <w:pPr>
              <w:pStyle w:val="23"/>
            </w:pPr>
            <w:r>
              <w:t>为保障县城区路灯及楼体亮化正常工作，需缴纳电费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9" w:type="dxa"/>
            <w:vAlign w:val="center"/>
          </w:tcPr>
          <w:p>
            <w:pPr>
              <w:pStyle w:val="21"/>
            </w:pPr>
            <w:r>
              <w:t>绩效目标</w:t>
            </w:r>
          </w:p>
        </w:tc>
        <w:tc>
          <w:tcPr>
            <w:tcW w:w="8618" w:type="dxa"/>
            <w:gridSpan w:val="6"/>
            <w:vAlign w:val="center"/>
          </w:tcPr>
          <w:p>
            <w:pPr>
              <w:pStyle w:val="23"/>
            </w:pPr>
            <w:r>
              <w:t>为保障县城区路灯及楼体亮化正常工作，需缴纳电费</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路灯数量</w:t>
            </w:r>
          </w:p>
        </w:tc>
        <w:tc>
          <w:tcPr>
            <w:tcW w:w="2891" w:type="dxa"/>
            <w:vAlign w:val="center"/>
          </w:tcPr>
          <w:p>
            <w:pPr>
              <w:pStyle w:val="23"/>
            </w:pPr>
            <w:r>
              <w:t>路灯数量</w:t>
            </w:r>
          </w:p>
        </w:tc>
        <w:tc>
          <w:tcPr>
            <w:tcW w:w="1276" w:type="dxa"/>
            <w:vAlign w:val="center"/>
          </w:tcPr>
          <w:p>
            <w:pPr>
              <w:pStyle w:val="23"/>
            </w:pPr>
            <w:r>
              <w:t>≥1000盏</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亮灯率</w:t>
            </w:r>
          </w:p>
        </w:tc>
        <w:tc>
          <w:tcPr>
            <w:tcW w:w="2891" w:type="dxa"/>
            <w:vAlign w:val="center"/>
          </w:tcPr>
          <w:p>
            <w:pPr>
              <w:pStyle w:val="23"/>
            </w:pPr>
            <w:r>
              <w:t>亮灯率</w:t>
            </w:r>
          </w:p>
        </w:tc>
        <w:tc>
          <w:tcPr>
            <w:tcW w:w="1276" w:type="dxa"/>
            <w:vAlign w:val="center"/>
          </w:tcPr>
          <w:p>
            <w:pPr>
              <w:pStyle w:val="23"/>
            </w:pPr>
            <w:r>
              <w:t>≥75百分比</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大面积灭灯修复率</w:t>
            </w:r>
          </w:p>
        </w:tc>
        <w:tc>
          <w:tcPr>
            <w:tcW w:w="2891" w:type="dxa"/>
            <w:vAlign w:val="center"/>
          </w:tcPr>
          <w:p>
            <w:pPr>
              <w:pStyle w:val="23"/>
            </w:pPr>
            <w:r>
              <w:t>大面积灭灯修复率</w:t>
            </w:r>
          </w:p>
        </w:tc>
        <w:tc>
          <w:tcPr>
            <w:tcW w:w="1276" w:type="dxa"/>
            <w:vAlign w:val="center"/>
          </w:tcPr>
          <w:p>
            <w:pPr>
              <w:pStyle w:val="23"/>
            </w:pPr>
            <w:r>
              <w:t>≤10百分比</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w:t>
            </w:r>
          </w:p>
        </w:tc>
        <w:tc>
          <w:tcPr>
            <w:tcW w:w="2891" w:type="dxa"/>
            <w:vAlign w:val="center"/>
          </w:tcPr>
          <w:p>
            <w:pPr>
              <w:pStyle w:val="23"/>
            </w:pPr>
            <w:r>
              <w:t>年度预算</w:t>
            </w:r>
          </w:p>
        </w:tc>
        <w:tc>
          <w:tcPr>
            <w:tcW w:w="1276" w:type="dxa"/>
            <w:vAlign w:val="center"/>
          </w:tcPr>
          <w:p>
            <w:pPr>
              <w:pStyle w:val="23"/>
            </w:pPr>
            <w:r>
              <w:t>100万元</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保障了城区用电</w:t>
            </w:r>
          </w:p>
        </w:tc>
        <w:tc>
          <w:tcPr>
            <w:tcW w:w="2891" w:type="dxa"/>
            <w:vAlign w:val="center"/>
          </w:tcPr>
          <w:p>
            <w:pPr>
              <w:pStyle w:val="23"/>
            </w:pPr>
            <w:r>
              <w:t>保障了城区用电</w:t>
            </w:r>
          </w:p>
        </w:tc>
        <w:tc>
          <w:tcPr>
            <w:tcW w:w="1276" w:type="dxa"/>
            <w:vAlign w:val="center"/>
          </w:tcPr>
          <w:p>
            <w:pPr>
              <w:pStyle w:val="23"/>
            </w:pPr>
            <w:r>
              <w:t>群众满意</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≥95百分比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14" w:name="_Toc_4_4_0000000012"/>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9.2023年度涞水县城东、城西污水</w:t>
      </w:r>
      <w:r>
        <w:rPr>
          <w:rFonts w:hint="eastAsia" w:ascii="方正仿宋_GBK" w:hAnsi="方正仿宋_GBK" w:eastAsia="方正仿宋_GBK" w:cs="方正仿宋_GBK"/>
          <w:color w:val="000000"/>
          <w:sz w:val="28"/>
          <w:lang w:eastAsia="zh-CN"/>
        </w:rPr>
        <w:t>处理</w:t>
      </w:r>
      <w:r>
        <w:rPr>
          <w:rFonts w:ascii="方正仿宋_GBK" w:hAnsi="方正仿宋_GBK" w:eastAsia="方正仿宋_GBK" w:cs="方正仿宋_GBK"/>
          <w:color w:val="000000"/>
          <w:sz w:val="28"/>
        </w:rPr>
        <w:t>厂土地使用税绩效目标表</w:t>
      </w:r>
      <w:bookmarkEnd w:id="1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13062323P000044100021</w:t>
            </w:r>
          </w:p>
        </w:tc>
        <w:tc>
          <w:tcPr>
            <w:tcW w:w="1587" w:type="dxa"/>
            <w:vAlign w:val="center"/>
          </w:tcPr>
          <w:p>
            <w:pPr>
              <w:pStyle w:val="21"/>
            </w:pPr>
            <w:r>
              <w:t>项目名称</w:t>
            </w:r>
          </w:p>
        </w:tc>
        <w:tc>
          <w:tcPr>
            <w:tcW w:w="4423" w:type="dxa"/>
            <w:gridSpan w:val="3"/>
            <w:vAlign w:val="center"/>
          </w:tcPr>
          <w:p>
            <w:pPr>
              <w:pStyle w:val="23"/>
            </w:pPr>
            <w:r>
              <w:t>2023年度涞水县城东、城西</w:t>
            </w:r>
            <w:r>
              <w:rPr>
                <w:rFonts w:hint="eastAsia"/>
                <w:lang w:eastAsia="zh-CN"/>
              </w:rPr>
              <w:t>污水处理厂</w:t>
            </w:r>
            <w:r>
              <w:t>土地使用税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6.72</w:t>
            </w:r>
          </w:p>
        </w:tc>
        <w:tc>
          <w:tcPr>
            <w:tcW w:w="1587" w:type="dxa"/>
            <w:vAlign w:val="center"/>
          </w:tcPr>
          <w:p>
            <w:pPr>
              <w:pStyle w:val="21"/>
            </w:pPr>
            <w:r>
              <w:t>其中：财政    资金</w:t>
            </w:r>
          </w:p>
        </w:tc>
        <w:tc>
          <w:tcPr>
            <w:tcW w:w="1304" w:type="dxa"/>
            <w:vAlign w:val="center"/>
          </w:tcPr>
          <w:p>
            <w:pPr>
              <w:pStyle w:val="23"/>
            </w:pPr>
            <w:r>
              <w:t>6.72</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通过拨付涞水县城东、城西污水</w:t>
            </w:r>
            <w:r>
              <w:rPr>
                <w:rFonts w:hint="eastAsia"/>
                <w:lang w:eastAsia="zh-CN"/>
              </w:rPr>
              <w:t>处理</w:t>
            </w:r>
            <w:r>
              <w:t>厂土地使用税，及时上缴税款，充实财政收入。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通过拨付涞水县城东、城西污水</w:t>
            </w:r>
            <w:r>
              <w:rPr>
                <w:rFonts w:hint="eastAsia"/>
                <w:lang w:eastAsia="zh-CN"/>
              </w:rPr>
              <w:t>处理</w:t>
            </w:r>
            <w:r>
              <w:t>厂土地使用税，及时上缴税款，充实财政收入。</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土地使用税数量</w:t>
            </w:r>
          </w:p>
        </w:tc>
        <w:tc>
          <w:tcPr>
            <w:tcW w:w="2891" w:type="dxa"/>
            <w:vAlign w:val="center"/>
          </w:tcPr>
          <w:p>
            <w:pPr>
              <w:pStyle w:val="23"/>
            </w:pPr>
            <w:r>
              <w:t>土地使用税数量</w:t>
            </w:r>
          </w:p>
        </w:tc>
        <w:tc>
          <w:tcPr>
            <w:tcW w:w="1276" w:type="dxa"/>
            <w:vAlign w:val="center"/>
          </w:tcPr>
          <w:p>
            <w:pPr>
              <w:pStyle w:val="23"/>
            </w:pPr>
            <w:r>
              <w:t>2个</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资金正常使用率</w:t>
            </w:r>
          </w:p>
        </w:tc>
        <w:tc>
          <w:tcPr>
            <w:tcW w:w="2891" w:type="dxa"/>
            <w:vAlign w:val="center"/>
          </w:tcPr>
          <w:p>
            <w:pPr>
              <w:pStyle w:val="23"/>
            </w:pPr>
            <w:r>
              <w:t>正常使用率</w:t>
            </w:r>
          </w:p>
        </w:tc>
        <w:tc>
          <w:tcPr>
            <w:tcW w:w="1276" w:type="dxa"/>
            <w:vAlign w:val="center"/>
          </w:tcPr>
          <w:p>
            <w:pPr>
              <w:pStyle w:val="23"/>
            </w:pPr>
            <w:r>
              <w:t>≥95百分比</w:t>
            </w:r>
          </w:p>
        </w:tc>
        <w:tc>
          <w:tcPr>
            <w:tcW w:w="1843" w:type="dxa"/>
            <w:vAlign w:val="center"/>
          </w:tcPr>
          <w:p>
            <w:pPr>
              <w:pStyle w:val="23"/>
            </w:pPr>
            <w:r>
              <w:t>资金是否正确使用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资金及时拨付率</w:t>
            </w:r>
          </w:p>
        </w:tc>
        <w:tc>
          <w:tcPr>
            <w:tcW w:w="2891" w:type="dxa"/>
            <w:vAlign w:val="center"/>
          </w:tcPr>
          <w:p>
            <w:pPr>
              <w:pStyle w:val="23"/>
            </w:pPr>
            <w:r>
              <w:t>资金及时拨付率</w:t>
            </w:r>
          </w:p>
        </w:tc>
        <w:tc>
          <w:tcPr>
            <w:tcW w:w="1276" w:type="dxa"/>
            <w:vAlign w:val="center"/>
          </w:tcPr>
          <w:p>
            <w:pPr>
              <w:pStyle w:val="23"/>
            </w:pPr>
            <w:r>
              <w:t>100百分比</w:t>
            </w:r>
          </w:p>
        </w:tc>
        <w:tc>
          <w:tcPr>
            <w:tcW w:w="1843" w:type="dxa"/>
            <w:vAlign w:val="center"/>
          </w:tcPr>
          <w:p>
            <w:pPr>
              <w:pStyle w:val="23"/>
            </w:pPr>
            <w:r>
              <w:t>资金是否及时拨付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预算控制数</w:t>
            </w:r>
          </w:p>
        </w:tc>
        <w:tc>
          <w:tcPr>
            <w:tcW w:w="2891" w:type="dxa"/>
            <w:vAlign w:val="center"/>
          </w:tcPr>
          <w:p>
            <w:pPr>
              <w:pStyle w:val="23"/>
            </w:pPr>
            <w:r>
              <w:t>预算控制数</w:t>
            </w:r>
          </w:p>
        </w:tc>
        <w:tc>
          <w:tcPr>
            <w:tcW w:w="1276" w:type="dxa"/>
            <w:vAlign w:val="center"/>
          </w:tcPr>
          <w:p>
            <w:pPr>
              <w:pStyle w:val="23"/>
            </w:pPr>
            <w:r>
              <w:t>≤6.72万元</w:t>
            </w:r>
          </w:p>
        </w:tc>
        <w:tc>
          <w:tcPr>
            <w:tcW w:w="1843" w:type="dxa"/>
            <w:vAlign w:val="center"/>
          </w:tcPr>
          <w:p>
            <w:pPr>
              <w:pStyle w:val="23"/>
            </w:pPr>
            <w:r>
              <w:t>不超预算控制数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及时上缴税款，充实财政收入</w:t>
            </w:r>
          </w:p>
        </w:tc>
        <w:tc>
          <w:tcPr>
            <w:tcW w:w="2891" w:type="dxa"/>
            <w:vAlign w:val="center"/>
          </w:tcPr>
          <w:p>
            <w:pPr>
              <w:pStyle w:val="23"/>
            </w:pPr>
            <w:r>
              <w:t>及时上缴税款，充实财政收入</w:t>
            </w:r>
          </w:p>
        </w:tc>
        <w:tc>
          <w:tcPr>
            <w:tcW w:w="1276" w:type="dxa"/>
            <w:vAlign w:val="center"/>
          </w:tcPr>
          <w:p>
            <w:pPr>
              <w:pStyle w:val="23"/>
            </w:pPr>
            <w:r>
              <w:t>及时上缴</w:t>
            </w:r>
          </w:p>
        </w:tc>
        <w:tc>
          <w:tcPr>
            <w:tcW w:w="1843" w:type="dxa"/>
            <w:vAlign w:val="center"/>
          </w:tcPr>
          <w:p>
            <w:pPr>
              <w:pStyle w:val="23"/>
            </w:pPr>
            <w:r>
              <w:t>及时上缴税款，充实财政收入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服务对象满意度</w:t>
            </w:r>
          </w:p>
        </w:tc>
        <w:tc>
          <w:tcPr>
            <w:tcW w:w="2891" w:type="dxa"/>
            <w:vAlign w:val="center"/>
          </w:tcPr>
          <w:p>
            <w:pPr>
              <w:pStyle w:val="23"/>
            </w:pPr>
            <w:r>
              <w:t>服务对象满意度</w:t>
            </w:r>
          </w:p>
        </w:tc>
        <w:tc>
          <w:tcPr>
            <w:tcW w:w="1276" w:type="dxa"/>
            <w:vAlign w:val="center"/>
          </w:tcPr>
          <w:p>
            <w:pPr>
              <w:pStyle w:val="23"/>
            </w:pPr>
            <w:r>
              <w:t>≥95百分比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15" w:name="_Toc_4_4_0000000013"/>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10.2023年公租房智能化建设资金（县配套）绩效目标表</w:t>
      </w:r>
      <w:bookmarkEnd w:id="1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13062323P009314100016</w:t>
            </w:r>
          </w:p>
        </w:tc>
        <w:tc>
          <w:tcPr>
            <w:tcW w:w="1587" w:type="dxa"/>
            <w:vAlign w:val="center"/>
          </w:tcPr>
          <w:p>
            <w:pPr>
              <w:pStyle w:val="21"/>
            </w:pPr>
            <w:r>
              <w:t>项目名称</w:t>
            </w:r>
          </w:p>
        </w:tc>
        <w:tc>
          <w:tcPr>
            <w:tcW w:w="4423" w:type="dxa"/>
            <w:gridSpan w:val="3"/>
            <w:vAlign w:val="center"/>
          </w:tcPr>
          <w:p>
            <w:pPr>
              <w:pStyle w:val="23"/>
            </w:pPr>
            <w:r>
              <w:t>2023年公租房智能化建设资金（县配套）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290.00</w:t>
            </w:r>
          </w:p>
        </w:tc>
        <w:tc>
          <w:tcPr>
            <w:tcW w:w="1587" w:type="dxa"/>
            <w:vAlign w:val="center"/>
          </w:tcPr>
          <w:p>
            <w:pPr>
              <w:pStyle w:val="21"/>
            </w:pPr>
            <w:r>
              <w:t>其中：财政    资金</w:t>
            </w:r>
          </w:p>
        </w:tc>
        <w:tc>
          <w:tcPr>
            <w:tcW w:w="1304" w:type="dxa"/>
            <w:vAlign w:val="center"/>
          </w:tcPr>
          <w:p>
            <w:pPr>
              <w:pStyle w:val="23"/>
            </w:pPr>
            <w:r>
              <w:t>290.00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智慧公租房模式，采取人脸识别加系统报警的方案，彻底解决房源转租、转借、长期闲置等问题。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智慧公租房模式，采取人脸识别加系统报警的方案，彻底解决房源转租、转借、长期闲置等问题。</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现有公租房数量</w:t>
            </w:r>
          </w:p>
        </w:tc>
        <w:tc>
          <w:tcPr>
            <w:tcW w:w="2891" w:type="dxa"/>
            <w:vAlign w:val="center"/>
          </w:tcPr>
          <w:p>
            <w:pPr>
              <w:pStyle w:val="23"/>
            </w:pPr>
            <w:r>
              <w:t>现有公租房数量</w:t>
            </w:r>
          </w:p>
        </w:tc>
        <w:tc>
          <w:tcPr>
            <w:tcW w:w="1276" w:type="dxa"/>
            <w:vAlign w:val="center"/>
          </w:tcPr>
          <w:p>
            <w:pPr>
              <w:pStyle w:val="23"/>
            </w:pPr>
            <w:r>
              <w:t>284套</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维修合格率(%)</w:t>
            </w:r>
          </w:p>
        </w:tc>
        <w:tc>
          <w:tcPr>
            <w:tcW w:w="2891" w:type="dxa"/>
            <w:vAlign w:val="center"/>
          </w:tcPr>
          <w:p>
            <w:pPr>
              <w:pStyle w:val="23"/>
            </w:pPr>
            <w:r>
              <w:t>维修合格率(%)</w:t>
            </w:r>
          </w:p>
        </w:tc>
        <w:tc>
          <w:tcPr>
            <w:tcW w:w="1276" w:type="dxa"/>
            <w:vAlign w:val="center"/>
          </w:tcPr>
          <w:p>
            <w:pPr>
              <w:pStyle w:val="23"/>
            </w:pPr>
            <w:r>
              <w:t>≥95百分比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房屋维修维护时间</w:t>
            </w:r>
          </w:p>
        </w:tc>
        <w:tc>
          <w:tcPr>
            <w:tcW w:w="2891" w:type="dxa"/>
            <w:vAlign w:val="center"/>
          </w:tcPr>
          <w:p>
            <w:pPr>
              <w:pStyle w:val="23"/>
            </w:pPr>
            <w:r>
              <w:t>房屋维修维护时间</w:t>
            </w:r>
          </w:p>
        </w:tc>
        <w:tc>
          <w:tcPr>
            <w:tcW w:w="1276" w:type="dxa"/>
            <w:vAlign w:val="center"/>
          </w:tcPr>
          <w:p>
            <w:pPr>
              <w:pStyle w:val="23"/>
            </w:pPr>
            <w:r>
              <w:t>≥5工作日</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年度预算金额</w:t>
            </w:r>
          </w:p>
        </w:tc>
        <w:tc>
          <w:tcPr>
            <w:tcW w:w="2891" w:type="dxa"/>
            <w:vAlign w:val="center"/>
          </w:tcPr>
          <w:p>
            <w:pPr>
              <w:pStyle w:val="23"/>
            </w:pPr>
            <w:r>
              <w:t>年度预算金额</w:t>
            </w:r>
          </w:p>
        </w:tc>
        <w:tc>
          <w:tcPr>
            <w:tcW w:w="1276" w:type="dxa"/>
            <w:vAlign w:val="center"/>
          </w:tcPr>
          <w:p>
            <w:pPr>
              <w:pStyle w:val="23"/>
            </w:pPr>
            <w:r>
              <w:t>290万元</w:t>
            </w:r>
          </w:p>
        </w:tc>
        <w:tc>
          <w:tcPr>
            <w:tcW w:w="1843" w:type="dxa"/>
            <w:vAlign w:val="center"/>
          </w:tcPr>
          <w:p>
            <w:pPr>
              <w:pStyle w:val="23"/>
            </w:pPr>
            <w:r>
              <w:t>年度预算表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资金的使用效率</w:t>
            </w:r>
          </w:p>
        </w:tc>
        <w:tc>
          <w:tcPr>
            <w:tcW w:w="2891" w:type="dxa"/>
            <w:vAlign w:val="center"/>
          </w:tcPr>
          <w:p>
            <w:pPr>
              <w:pStyle w:val="23"/>
            </w:pPr>
            <w:r>
              <w:t>资金的使用效率</w:t>
            </w:r>
          </w:p>
        </w:tc>
        <w:tc>
          <w:tcPr>
            <w:tcW w:w="1276" w:type="dxa"/>
            <w:vAlign w:val="center"/>
          </w:tcPr>
          <w:p>
            <w:pPr>
              <w:pStyle w:val="23"/>
            </w:pPr>
            <w:r>
              <w:t>100百分比</w:t>
            </w:r>
          </w:p>
        </w:tc>
        <w:tc>
          <w:tcPr>
            <w:tcW w:w="1843" w:type="dxa"/>
            <w:vAlign w:val="center"/>
          </w:tcPr>
          <w:p>
            <w:pPr>
              <w:pStyle w:val="23"/>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≥90百分比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16" w:name="_Toc_4_4_0000000014"/>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11.2023年申通加油站经营损失费绩效目标表</w:t>
      </w:r>
      <w:bookmarkEnd w:id="1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13062323P00004410009A</w:t>
            </w:r>
          </w:p>
        </w:tc>
        <w:tc>
          <w:tcPr>
            <w:tcW w:w="1587" w:type="dxa"/>
            <w:vAlign w:val="center"/>
          </w:tcPr>
          <w:p>
            <w:pPr>
              <w:pStyle w:val="21"/>
            </w:pPr>
            <w:r>
              <w:t>项目名称</w:t>
            </w:r>
          </w:p>
        </w:tc>
        <w:tc>
          <w:tcPr>
            <w:tcW w:w="4423" w:type="dxa"/>
            <w:gridSpan w:val="3"/>
            <w:vAlign w:val="center"/>
          </w:tcPr>
          <w:p>
            <w:pPr>
              <w:pStyle w:val="23"/>
            </w:pPr>
            <w:r>
              <w:t>2023年申通加油站经营损失费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55.00</w:t>
            </w:r>
          </w:p>
        </w:tc>
        <w:tc>
          <w:tcPr>
            <w:tcW w:w="1587" w:type="dxa"/>
            <w:vAlign w:val="center"/>
          </w:tcPr>
          <w:p>
            <w:pPr>
              <w:pStyle w:val="21"/>
            </w:pPr>
            <w:r>
              <w:t>其中：财政    资金</w:t>
            </w:r>
          </w:p>
        </w:tc>
        <w:tc>
          <w:tcPr>
            <w:tcW w:w="1304" w:type="dxa"/>
            <w:vAlign w:val="center"/>
          </w:tcPr>
          <w:p>
            <w:pPr>
              <w:pStyle w:val="23"/>
            </w:pPr>
            <w:r>
              <w:t>55.00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2016年4月2日住建局与我站签订了《申通加油站搬迁协议》，并将原加油站拆除。根据《协议》第五款的规定：如果两年内因甲方原因致使乙方不能开工建设和正常经营，甲方从第三个年度开始以上打租的方式每年支付乙方110万（经营损失费）。目前，申通加油站还未正常营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2016年4月2日住建局与我站签订了《申通加油站搬迁协议》，并将原加油站拆除。根据《协议》第五款的规定：如果两年内因甲方原因致使乙方不能开工建设和正常经营，甲方从第三个年度开始以上打租的方式每年支付乙方110万（经营损失费）。目前，申通加油站还未正常营业。</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新建申通加油站</w:t>
            </w:r>
          </w:p>
        </w:tc>
        <w:tc>
          <w:tcPr>
            <w:tcW w:w="2891" w:type="dxa"/>
            <w:vAlign w:val="center"/>
          </w:tcPr>
          <w:p>
            <w:pPr>
              <w:pStyle w:val="23"/>
            </w:pPr>
            <w:r>
              <w:t>新建申通加油站</w:t>
            </w:r>
          </w:p>
        </w:tc>
        <w:tc>
          <w:tcPr>
            <w:tcW w:w="1276" w:type="dxa"/>
            <w:vAlign w:val="center"/>
          </w:tcPr>
          <w:p>
            <w:pPr>
              <w:pStyle w:val="23"/>
            </w:pPr>
            <w:r>
              <w:t>1座</w:t>
            </w:r>
          </w:p>
        </w:tc>
        <w:tc>
          <w:tcPr>
            <w:tcW w:w="1843" w:type="dxa"/>
            <w:vAlign w:val="center"/>
          </w:tcPr>
          <w:p>
            <w:pPr>
              <w:pStyle w:val="23"/>
            </w:pPr>
            <w:r>
              <w:t>申通加油站搬迁协议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验收合格率</w:t>
            </w:r>
          </w:p>
        </w:tc>
        <w:tc>
          <w:tcPr>
            <w:tcW w:w="2891" w:type="dxa"/>
            <w:vAlign w:val="center"/>
          </w:tcPr>
          <w:p>
            <w:pPr>
              <w:pStyle w:val="23"/>
            </w:pPr>
            <w:r>
              <w:t>验收合格率</w:t>
            </w:r>
          </w:p>
        </w:tc>
        <w:tc>
          <w:tcPr>
            <w:tcW w:w="1276" w:type="dxa"/>
            <w:vAlign w:val="center"/>
          </w:tcPr>
          <w:p>
            <w:pPr>
              <w:pStyle w:val="23"/>
            </w:pPr>
            <w:r>
              <w:t>≥95百分比</w:t>
            </w:r>
          </w:p>
        </w:tc>
        <w:tc>
          <w:tcPr>
            <w:tcW w:w="1843" w:type="dxa"/>
            <w:vAlign w:val="center"/>
          </w:tcPr>
          <w:p>
            <w:pPr>
              <w:pStyle w:val="23"/>
            </w:pPr>
            <w:r>
              <w:t>申通加油站搬迁协议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工程验收合格率</w:t>
            </w:r>
          </w:p>
        </w:tc>
        <w:tc>
          <w:tcPr>
            <w:tcW w:w="2891" w:type="dxa"/>
            <w:vAlign w:val="center"/>
          </w:tcPr>
          <w:p>
            <w:pPr>
              <w:pStyle w:val="23"/>
            </w:pPr>
            <w:r>
              <w:t>接到建设单位核验申请书30工作日内，组织进行机电工程质量监督检测</w:t>
            </w:r>
          </w:p>
        </w:tc>
        <w:tc>
          <w:tcPr>
            <w:tcW w:w="1276" w:type="dxa"/>
            <w:vAlign w:val="center"/>
          </w:tcPr>
          <w:p>
            <w:pPr>
              <w:pStyle w:val="23"/>
            </w:pPr>
            <w:r>
              <w:t>≥15工作日</w:t>
            </w:r>
          </w:p>
        </w:tc>
        <w:tc>
          <w:tcPr>
            <w:tcW w:w="1843" w:type="dxa"/>
            <w:vAlign w:val="center"/>
          </w:tcPr>
          <w:p>
            <w:pPr>
              <w:pStyle w:val="23"/>
            </w:pPr>
            <w:r>
              <w:t>申通加油站搬迁协议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经营损失费</w:t>
            </w:r>
          </w:p>
        </w:tc>
        <w:tc>
          <w:tcPr>
            <w:tcW w:w="2891" w:type="dxa"/>
            <w:vAlign w:val="center"/>
          </w:tcPr>
          <w:p>
            <w:pPr>
              <w:pStyle w:val="23"/>
            </w:pPr>
            <w:r>
              <w:t>经营损失费</w:t>
            </w:r>
          </w:p>
        </w:tc>
        <w:tc>
          <w:tcPr>
            <w:tcW w:w="1276" w:type="dxa"/>
            <w:vAlign w:val="center"/>
          </w:tcPr>
          <w:p>
            <w:pPr>
              <w:pStyle w:val="23"/>
            </w:pPr>
            <w:r>
              <w:t>55万元</w:t>
            </w:r>
          </w:p>
        </w:tc>
        <w:tc>
          <w:tcPr>
            <w:tcW w:w="1843" w:type="dxa"/>
            <w:vAlign w:val="center"/>
          </w:tcPr>
          <w:p>
            <w:pPr>
              <w:pStyle w:val="23"/>
            </w:pPr>
            <w:r>
              <w:t>申通加油站搬迁协议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资金的使用效率</w:t>
            </w:r>
          </w:p>
        </w:tc>
        <w:tc>
          <w:tcPr>
            <w:tcW w:w="2891" w:type="dxa"/>
            <w:vAlign w:val="center"/>
          </w:tcPr>
          <w:p>
            <w:pPr>
              <w:pStyle w:val="23"/>
            </w:pPr>
            <w:r>
              <w:t>资金的使用效率</w:t>
            </w:r>
          </w:p>
        </w:tc>
        <w:tc>
          <w:tcPr>
            <w:tcW w:w="1276" w:type="dxa"/>
            <w:vAlign w:val="center"/>
          </w:tcPr>
          <w:p>
            <w:pPr>
              <w:pStyle w:val="23"/>
            </w:pPr>
            <w:r>
              <w:t>55万元</w:t>
            </w:r>
          </w:p>
        </w:tc>
        <w:tc>
          <w:tcPr>
            <w:tcW w:w="1843" w:type="dxa"/>
            <w:vAlign w:val="center"/>
          </w:tcPr>
          <w:p>
            <w:pPr>
              <w:pStyle w:val="23"/>
            </w:pPr>
            <w:r>
              <w:t>申通加油站搬迁协议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服务对象满意度</w:t>
            </w:r>
          </w:p>
        </w:tc>
        <w:tc>
          <w:tcPr>
            <w:tcW w:w="2891" w:type="dxa"/>
            <w:vAlign w:val="center"/>
          </w:tcPr>
          <w:p>
            <w:pPr>
              <w:pStyle w:val="23"/>
            </w:pPr>
            <w:r>
              <w:t>服务对象满意度</w:t>
            </w:r>
          </w:p>
        </w:tc>
        <w:tc>
          <w:tcPr>
            <w:tcW w:w="1276" w:type="dxa"/>
            <w:vAlign w:val="center"/>
          </w:tcPr>
          <w:p>
            <w:pPr>
              <w:pStyle w:val="23"/>
            </w:pPr>
            <w:r>
              <w:t>≥90百分比</w:t>
            </w:r>
          </w:p>
        </w:tc>
        <w:tc>
          <w:tcPr>
            <w:tcW w:w="1843" w:type="dxa"/>
            <w:vAlign w:val="center"/>
          </w:tcPr>
          <w:p>
            <w:pPr>
              <w:pStyle w:val="23"/>
            </w:pPr>
            <w:r>
              <w:t>申通加油站搬迁协议</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pPr>
      <w:bookmarkStart w:id="17" w:name="_Toc_4_4_0000000015"/>
      <w:r>
        <w:rPr>
          <w:rFonts w:ascii="方正仿宋_GBK" w:hAnsi="方正仿宋_GBK" w:eastAsia="方正仿宋_GBK" w:cs="方正仿宋_GBK"/>
          <w:color w:val="000000"/>
          <w:sz w:val="28"/>
        </w:rPr>
        <w:t>12.2023年省级财政保障性安居工程（农村危房改造）补助资金（冀财社[2022]186号）绩效目标表</w:t>
      </w:r>
      <w:bookmarkEnd w:id="1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13062323P00936710002Y</w:t>
            </w:r>
          </w:p>
        </w:tc>
        <w:tc>
          <w:tcPr>
            <w:tcW w:w="1587" w:type="dxa"/>
            <w:vAlign w:val="center"/>
          </w:tcPr>
          <w:p>
            <w:pPr>
              <w:pStyle w:val="21"/>
            </w:pPr>
            <w:r>
              <w:t>项目名称</w:t>
            </w:r>
          </w:p>
        </w:tc>
        <w:tc>
          <w:tcPr>
            <w:tcW w:w="4423" w:type="dxa"/>
            <w:gridSpan w:val="3"/>
            <w:vAlign w:val="center"/>
          </w:tcPr>
          <w:p>
            <w:pPr>
              <w:pStyle w:val="23"/>
            </w:pPr>
            <w:r>
              <w:t>2023年省级财政保障性安居工程（农村危房改造）补助资金（冀财社[2022]186号）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4.80</w:t>
            </w:r>
          </w:p>
        </w:tc>
        <w:tc>
          <w:tcPr>
            <w:tcW w:w="1587" w:type="dxa"/>
            <w:vAlign w:val="center"/>
          </w:tcPr>
          <w:p>
            <w:pPr>
              <w:pStyle w:val="21"/>
            </w:pPr>
            <w:r>
              <w:t>其中：财政    资金</w:t>
            </w:r>
          </w:p>
        </w:tc>
        <w:tc>
          <w:tcPr>
            <w:tcW w:w="1304" w:type="dxa"/>
            <w:vAlign w:val="center"/>
          </w:tcPr>
          <w:p>
            <w:pPr>
              <w:pStyle w:val="23"/>
            </w:pPr>
            <w:r>
              <w:t>4.80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开展符合条件对象的危房改造工作。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开展符合条件对象的危房改造工作。</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符合条件对象危房改造</w:t>
            </w:r>
          </w:p>
        </w:tc>
        <w:tc>
          <w:tcPr>
            <w:tcW w:w="2891" w:type="dxa"/>
            <w:vAlign w:val="center"/>
          </w:tcPr>
          <w:p>
            <w:pPr>
              <w:pStyle w:val="23"/>
            </w:pPr>
            <w:r>
              <w:t>符合条件对象危房改造</w:t>
            </w:r>
          </w:p>
        </w:tc>
        <w:tc>
          <w:tcPr>
            <w:tcW w:w="1276" w:type="dxa"/>
            <w:vAlign w:val="center"/>
          </w:tcPr>
          <w:p>
            <w:pPr>
              <w:pStyle w:val="23"/>
            </w:pPr>
            <w:r>
              <w:t>待定</w:t>
            </w:r>
          </w:p>
        </w:tc>
        <w:tc>
          <w:tcPr>
            <w:tcW w:w="1843" w:type="dxa"/>
            <w:vAlign w:val="center"/>
          </w:tcPr>
          <w:p>
            <w:pPr>
              <w:pStyle w:val="23"/>
            </w:pPr>
            <w:r>
              <w:t>待定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改造后房屋验收合格率</w:t>
            </w:r>
          </w:p>
        </w:tc>
        <w:tc>
          <w:tcPr>
            <w:tcW w:w="2891" w:type="dxa"/>
            <w:vAlign w:val="center"/>
          </w:tcPr>
          <w:p>
            <w:pPr>
              <w:pStyle w:val="23"/>
            </w:pPr>
            <w:r>
              <w:t>改造后房屋验收合格率</w:t>
            </w:r>
          </w:p>
        </w:tc>
        <w:tc>
          <w:tcPr>
            <w:tcW w:w="1276" w:type="dxa"/>
            <w:vAlign w:val="center"/>
          </w:tcPr>
          <w:p>
            <w:pPr>
              <w:pStyle w:val="23"/>
            </w:pPr>
            <w:r>
              <w:t>100百分比</w:t>
            </w:r>
          </w:p>
        </w:tc>
        <w:tc>
          <w:tcPr>
            <w:tcW w:w="1843" w:type="dxa"/>
            <w:vAlign w:val="center"/>
          </w:tcPr>
          <w:p>
            <w:pPr>
              <w:pStyle w:val="23"/>
            </w:pPr>
            <w:r>
              <w:t>冀财社[2022]186号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符合条件对象的危房改造当年开工率</w:t>
            </w:r>
          </w:p>
        </w:tc>
        <w:tc>
          <w:tcPr>
            <w:tcW w:w="2891" w:type="dxa"/>
            <w:vAlign w:val="center"/>
          </w:tcPr>
          <w:p>
            <w:pPr>
              <w:pStyle w:val="23"/>
            </w:pPr>
            <w:r>
              <w:t>符合条件对象的危房改造当年开工率</w:t>
            </w:r>
          </w:p>
        </w:tc>
        <w:tc>
          <w:tcPr>
            <w:tcW w:w="1276" w:type="dxa"/>
            <w:vAlign w:val="center"/>
          </w:tcPr>
          <w:p>
            <w:pPr>
              <w:pStyle w:val="23"/>
            </w:pPr>
            <w:r>
              <w:t>100百分比</w:t>
            </w:r>
          </w:p>
        </w:tc>
        <w:tc>
          <w:tcPr>
            <w:tcW w:w="1843" w:type="dxa"/>
            <w:vAlign w:val="center"/>
          </w:tcPr>
          <w:p>
            <w:pPr>
              <w:pStyle w:val="23"/>
            </w:pPr>
            <w:r>
              <w:t>冀财社[2022]186号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科学选择改造方式减轻农户负担</w:t>
            </w:r>
          </w:p>
        </w:tc>
        <w:tc>
          <w:tcPr>
            <w:tcW w:w="2891" w:type="dxa"/>
            <w:vAlign w:val="center"/>
          </w:tcPr>
          <w:p>
            <w:pPr>
              <w:pStyle w:val="23"/>
            </w:pPr>
            <w:r>
              <w:t>科学选择改造方式减轻农户负担</w:t>
            </w:r>
          </w:p>
        </w:tc>
        <w:tc>
          <w:tcPr>
            <w:tcW w:w="1276" w:type="dxa"/>
            <w:vAlign w:val="center"/>
          </w:tcPr>
          <w:p>
            <w:pPr>
              <w:pStyle w:val="23"/>
            </w:pPr>
            <w:r>
              <w:t>因地制宜</w:t>
            </w:r>
          </w:p>
        </w:tc>
        <w:tc>
          <w:tcPr>
            <w:tcW w:w="1843" w:type="dxa"/>
            <w:vAlign w:val="center"/>
          </w:tcPr>
          <w:p>
            <w:pPr>
              <w:pStyle w:val="23"/>
            </w:pPr>
            <w:r>
              <w:t>冀财社[2022]186号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生态效益指标</w:t>
            </w:r>
          </w:p>
        </w:tc>
        <w:tc>
          <w:tcPr>
            <w:tcW w:w="1332" w:type="dxa"/>
            <w:vAlign w:val="center"/>
          </w:tcPr>
          <w:p>
            <w:pPr>
              <w:pStyle w:val="23"/>
            </w:pPr>
            <w:r>
              <w:t>人畜分离、卫生厕所等基本条件</w:t>
            </w:r>
          </w:p>
        </w:tc>
        <w:tc>
          <w:tcPr>
            <w:tcW w:w="2891" w:type="dxa"/>
            <w:vAlign w:val="center"/>
          </w:tcPr>
          <w:p>
            <w:pPr>
              <w:pStyle w:val="23"/>
            </w:pPr>
            <w:r>
              <w:t>人畜分离、卫生厕所等基本条件</w:t>
            </w:r>
          </w:p>
        </w:tc>
        <w:tc>
          <w:tcPr>
            <w:tcW w:w="1276" w:type="dxa"/>
            <w:vAlign w:val="center"/>
          </w:tcPr>
          <w:p>
            <w:pPr>
              <w:pStyle w:val="23"/>
            </w:pPr>
            <w:r>
              <w:t>基本保障</w:t>
            </w:r>
          </w:p>
        </w:tc>
        <w:tc>
          <w:tcPr>
            <w:tcW w:w="1843" w:type="dxa"/>
            <w:vAlign w:val="center"/>
          </w:tcPr>
          <w:p>
            <w:pPr>
              <w:pStyle w:val="23"/>
            </w:pPr>
            <w:r>
              <w:t>冀财社[2022]186号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服务对象满意度</w:t>
            </w:r>
          </w:p>
        </w:tc>
        <w:tc>
          <w:tcPr>
            <w:tcW w:w="2891" w:type="dxa"/>
            <w:vAlign w:val="center"/>
          </w:tcPr>
          <w:p>
            <w:pPr>
              <w:pStyle w:val="23"/>
            </w:pPr>
            <w:r>
              <w:t>服务对象满意度</w:t>
            </w:r>
          </w:p>
        </w:tc>
        <w:tc>
          <w:tcPr>
            <w:tcW w:w="1276" w:type="dxa"/>
            <w:vAlign w:val="center"/>
          </w:tcPr>
          <w:p>
            <w:pPr>
              <w:pStyle w:val="23"/>
            </w:pPr>
            <w:r>
              <w:t>≥90百分比</w:t>
            </w:r>
          </w:p>
        </w:tc>
        <w:tc>
          <w:tcPr>
            <w:tcW w:w="1843" w:type="dxa"/>
            <w:vAlign w:val="center"/>
          </w:tcPr>
          <w:p>
            <w:pPr>
              <w:pStyle w:val="23"/>
            </w:pPr>
            <w:r>
              <w:t>冀财社[2022]186号</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18" w:name="_Toc_4_4_0000000016"/>
    </w:p>
    <w:p>
      <w:pPr>
        <w:ind w:firstLine="560"/>
        <w:outlineLvl w:val="3"/>
      </w:pPr>
      <w:r>
        <w:rPr>
          <w:rFonts w:ascii="方正仿宋_GBK" w:hAnsi="方正仿宋_GBK" w:eastAsia="方正仿宋_GBK" w:cs="方正仿宋_GBK"/>
          <w:color w:val="000000"/>
          <w:sz w:val="28"/>
        </w:rPr>
        <w:t>13.2023年省级老旧小区改造奖励资金（冀财建[2022]230号）绩效目标表</w:t>
      </w:r>
      <w:bookmarkEnd w:id="1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13062323P00005310001Y</w:t>
            </w:r>
          </w:p>
        </w:tc>
        <w:tc>
          <w:tcPr>
            <w:tcW w:w="1587" w:type="dxa"/>
            <w:vAlign w:val="center"/>
          </w:tcPr>
          <w:p>
            <w:pPr>
              <w:pStyle w:val="21"/>
            </w:pPr>
            <w:r>
              <w:t>项目名称</w:t>
            </w:r>
          </w:p>
        </w:tc>
        <w:tc>
          <w:tcPr>
            <w:tcW w:w="4423" w:type="dxa"/>
            <w:gridSpan w:val="3"/>
            <w:vAlign w:val="center"/>
          </w:tcPr>
          <w:p>
            <w:pPr>
              <w:pStyle w:val="23"/>
            </w:pPr>
            <w:r>
              <w:t>2023年省级老旧小区改造奖励资金（冀财建[2022]230号）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406.00</w:t>
            </w:r>
          </w:p>
        </w:tc>
        <w:tc>
          <w:tcPr>
            <w:tcW w:w="1587" w:type="dxa"/>
            <w:vAlign w:val="center"/>
          </w:tcPr>
          <w:p>
            <w:pPr>
              <w:pStyle w:val="21"/>
            </w:pPr>
            <w:r>
              <w:t>其中：财政    资金</w:t>
            </w:r>
          </w:p>
        </w:tc>
        <w:tc>
          <w:tcPr>
            <w:tcW w:w="1304" w:type="dxa"/>
            <w:vAlign w:val="center"/>
          </w:tcPr>
          <w:p>
            <w:pPr>
              <w:pStyle w:val="23"/>
            </w:pPr>
            <w:r>
              <w:t>406.00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对涞水县老旧小区改造，改善群众居住环境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对涞水县老旧小区改造，改善群众居住环境</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数量指标</w:t>
            </w:r>
          </w:p>
        </w:tc>
        <w:tc>
          <w:tcPr>
            <w:tcW w:w="2891" w:type="dxa"/>
            <w:vAlign w:val="center"/>
          </w:tcPr>
          <w:p>
            <w:pPr>
              <w:pStyle w:val="23"/>
            </w:pPr>
            <w:r>
              <w:t>数量指标</w:t>
            </w:r>
          </w:p>
        </w:tc>
        <w:tc>
          <w:tcPr>
            <w:tcW w:w="1276" w:type="dxa"/>
            <w:vAlign w:val="center"/>
          </w:tcPr>
          <w:p>
            <w:pPr>
              <w:pStyle w:val="23"/>
            </w:pPr>
            <w:r>
              <w:t>4个</w:t>
            </w:r>
          </w:p>
        </w:tc>
        <w:tc>
          <w:tcPr>
            <w:tcW w:w="1843" w:type="dxa"/>
            <w:vAlign w:val="center"/>
          </w:tcPr>
          <w:p>
            <w:pPr>
              <w:pStyle w:val="23"/>
            </w:pPr>
            <w:r>
              <w:t>冀财建[2022]230号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落实改造方案</w:t>
            </w:r>
          </w:p>
        </w:tc>
        <w:tc>
          <w:tcPr>
            <w:tcW w:w="2891" w:type="dxa"/>
            <w:vAlign w:val="center"/>
          </w:tcPr>
          <w:p>
            <w:pPr>
              <w:pStyle w:val="23"/>
            </w:pPr>
            <w:r>
              <w:t>落实改造方案</w:t>
            </w:r>
          </w:p>
        </w:tc>
        <w:tc>
          <w:tcPr>
            <w:tcW w:w="1276" w:type="dxa"/>
            <w:vAlign w:val="center"/>
          </w:tcPr>
          <w:p>
            <w:pPr>
              <w:pStyle w:val="23"/>
            </w:pPr>
            <w:r>
              <w:t>贯彻落实改造方案数量</w:t>
            </w:r>
          </w:p>
        </w:tc>
        <w:tc>
          <w:tcPr>
            <w:tcW w:w="1843" w:type="dxa"/>
            <w:vAlign w:val="center"/>
          </w:tcPr>
          <w:p>
            <w:pPr>
              <w:pStyle w:val="23"/>
            </w:pPr>
            <w:r>
              <w:t>冀财建[2022]230号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按时开工率</w:t>
            </w:r>
          </w:p>
        </w:tc>
        <w:tc>
          <w:tcPr>
            <w:tcW w:w="2891" w:type="dxa"/>
            <w:vAlign w:val="center"/>
          </w:tcPr>
          <w:p>
            <w:pPr>
              <w:pStyle w:val="23"/>
            </w:pPr>
            <w:r>
              <w:t>按时开工率</w:t>
            </w:r>
          </w:p>
        </w:tc>
        <w:tc>
          <w:tcPr>
            <w:tcW w:w="1276" w:type="dxa"/>
            <w:vAlign w:val="center"/>
          </w:tcPr>
          <w:p>
            <w:pPr>
              <w:pStyle w:val="23"/>
            </w:pPr>
            <w:r>
              <w:t>100百分比</w:t>
            </w:r>
          </w:p>
        </w:tc>
        <w:tc>
          <w:tcPr>
            <w:tcW w:w="1843" w:type="dxa"/>
            <w:vAlign w:val="center"/>
          </w:tcPr>
          <w:p>
            <w:pPr>
              <w:pStyle w:val="23"/>
            </w:pPr>
            <w:r>
              <w:t>冀财建[2022]230号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改造成本</w:t>
            </w:r>
          </w:p>
        </w:tc>
        <w:tc>
          <w:tcPr>
            <w:tcW w:w="2891" w:type="dxa"/>
            <w:vAlign w:val="center"/>
          </w:tcPr>
          <w:p>
            <w:pPr>
              <w:pStyle w:val="23"/>
            </w:pPr>
            <w:r>
              <w:t>改造成本</w:t>
            </w:r>
          </w:p>
        </w:tc>
        <w:tc>
          <w:tcPr>
            <w:tcW w:w="1276" w:type="dxa"/>
            <w:vAlign w:val="center"/>
          </w:tcPr>
          <w:p>
            <w:pPr>
              <w:pStyle w:val="23"/>
            </w:pPr>
            <w:r>
              <w:t>406万元</w:t>
            </w:r>
          </w:p>
        </w:tc>
        <w:tc>
          <w:tcPr>
            <w:tcW w:w="1843" w:type="dxa"/>
            <w:vAlign w:val="center"/>
          </w:tcPr>
          <w:p>
            <w:pPr>
              <w:pStyle w:val="23"/>
            </w:pPr>
            <w:r>
              <w:t>冀财建[2022]230号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群众居住条件改善</w:t>
            </w:r>
          </w:p>
        </w:tc>
        <w:tc>
          <w:tcPr>
            <w:tcW w:w="2891" w:type="dxa"/>
            <w:vAlign w:val="center"/>
          </w:tcPr>
          <w:p>
            <w:pPr>
              <w:pStyle w:val="23"/>
            </w:pPr>
            <w:r>
              <w:t>群众居住条件改善</w:t>
            </w:r>
          </w:p>
        </w:tc>
        <w:tc>
          <w:tcPr>
            <w:tcW w:w="1276" w:type="dxa"/>
            <w:vAlign w:val="center"/>
          </w:tcPr>
          <w:p>
            <w:pPr>
              <w:pStyle w:val="23"/>
            </w:pPr>
            <w:r>
              <w:t>群众居住条件得到有效改善</w:t>
            </w:r>
          </w:p>
        </w:tc>
        <w:tc>
          <w:tcPr>
            <w:tcW w:w="1843" w:type="dxa"/>
            <w:vAlign w:val="center"/>
          </w:tcPr>
          <w:p>
            <w:pPr>
              <w:pStyle w:val="23"/>
            </w:pPr>
            <w:r>
              <w:t>冀财建[2022]230号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满意度</w:t>
            </w:r>
          </w:p>
        </w:tc>
        <w:tc>
          <w:tcPr>
            <w:tcW w:w="2891" w:type="dxa"/>
            <w:vAlign w:val="center"/>
          </w:tcPr>
          <w:p>
            <w:pPr>
              <w:pStyle w:val="23"/>
            </w:pPr>
            <w:r>
              <w:t>满意度</w:t>
            </w:r>
          </w:p>
        </w:tc>
        <w:tc>
          <w:tcPr>
            <w:tcW w:w="1276" w:type="dxa"/>
            <w:vAlign w:val="center"/>
          </w:tcPr>
          <w:p>
            <w:pPr>
              <w:pStyle w:val="23"/>
            </w:pPr>
            <w:r>
              <w:t>≥85百分比</w:t>
            </w:r>
          </w:p>
        </w:tc>
        <w:tc>
          <w:tcPr>
            <w:tcW w:w="1843" w:type="dxa"/>
            <w:vAlign w:val="center"/>
          </w:tcPr>
          <w:p>
            <w:pPr>
              <w:pStyle w:val="23"/>
            </w:pPr>
            <w:r>
              <w:t>冀财建[2022]230号</w:t>
            </w:r>
          </w:p>
          <w:p>
            <w:pPr>
              <w:pStyle w:val="23"/>
            </w:pP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19" w:name="_Toc_4_4_0000000017"/>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14.2023年市政基础设施公众责任险绩效目标表</w:t>
      </w:r>
      <w:bookmarkEnd w:id="1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13062323P000044100119</w:t>
            </w:r>
          </w:p>
        </w:tc>
        <w:tc>
          <w:tcPr>
            <w:tcW w:w="1587" w:type="dxa"/>
            <w:vAlign w:val="center"/>
          </w:tcPr>
          <w:p>
            <w:pPr>
              <w:pStyle w:val="21"/>
            </w:pPr>
            <w:r>
              <w:t>项目名称</w:t>
            </w:r>
          </w:p>
        </w:tc>
        <w:tc>
          <w:tcPr>
            <w:tcW w:w="4423" w:type="dxa"/>
            <w:gridSpan w:val="3"/>
            <w:vAlign w:val="center"/>
          </w:tcPr>
          <w:p>
            <w:pPr>
              <w:pStyle w:val="23"/>
            </w:pPr>
            <w:r>
              <w:t>2023年市政基础设施公众责任险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6.00</w:t>
            </w:r>
          </w:p>
        </w:tc>
        <w:tc>
          <w:tcPr>
            <w:tcW w:w="1587" w:type="dxa"/>
            <w:vAlign w:val="center"/>
          </w:tcPr>
          <w:p>
            <w:pPr>
              <w:pStyle w:val="21"/>
            </w:pPr>
            <w:r>
              <w:t>其中：财政    资金</w:t>
            </w:r>
          </w:p>
        </w:tc>
        <w:tc>
          <w:tcPr>
            <w:tcW w:w="1304" w:type="dxa"/>
            <w:vAlign w:val="center"/>
          </w:tcPr>
          <w:p>
            <w:pPr>
              <w:pStyle w:val="23"/>
            </w:pPr>
            <w:r>
              <w:t>6.00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对县城区太行路、聚秀路、祖逖路、德成路、涞阳路、泰安路、朝阳路、向阳路、涞阳南路、冲之大街、西关街等主要道路路面塌陷、人行道、路牙石破损，雨污水井盖及井篦子丢失、破损等发生事故造成人身伤害财产进行赔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对县城区太行路、聚秀路、祖逖路、德成路、涞阳路、泰安路、朝阳路、向阳路、涞阳南路、冲之大街、西关街等主要道路路面塌陷、人行道、路牙石破损，雨污水井盖及井篦子丢失、破损等发生事故造成人身伤害财产进行赔偿。</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县城区道路里程数</w:t>
            </w:r>
          </w:p>
        </w:tc>
        <w:tc>
          <w:tcPr>
            <w:tcW w:w="2891" w:type="dxa"/>
            <w:vAlign w:val="center"/>
          </w:tcPr>
          <w:p>
            <w:pPr>
              <w:pStyle w:val="23"/>
            </w:pPr>
            <w:r>
              <w:t>县城区道路里程数</w:t>
            </w:r>
          </w:p>
        </w:tc>
        <w:tc>
          <w:tcPr>
            <w:tcW w:w="1276" w:type="dxa"/>
            <w:vAlign w:val="center"/>
          </w:tcPr>
          <w:p>
            <w:pPr>
              <w:pStyle w:val="23"/>
            </w:pPr>
            <w:r>
              <w:t>13公里</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公众责任险覆盖率</w:t>
            </w:r>
          </w:p>
        </w:tc>
        <w:tc>
          <w:tcPr>
            <w:tcW w:w="2891" w:type="dxa"/>
            <w:vAlign w:val="center"/>
          </w:tcPr>
          <w:p>
            <w:pPr>
              <w:pStyle w:val="23"/>
            </w:pPr>
            <w:r>
              <w:t>公众责任险覆盖率</w:t>
            </w:r>
          </w:p>
        </w:tc>
        <w:tc>
          <w:tcPr>
            <w:tcW w:w="1276" w:type="dxa"/>
            <w:vAlign w:val="center"/>
          </w:tcPr>
          <w:p>
            <w:pPr>
              <w:pStyle w:val="23"/>
            </w:pPr>
            <w:r>
              <w:t>100百分比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工作任务完成及时率</w:t>
            </w:r>
          </w:p>
        </w:tc>
        <w:tc>
          <w:tcPr>
            <w:tcW w:w="2891" w:type="dxa"/>
            <w:vAlign w:val="center"/>
          </w:tcPr>
          <w:p>
            <w:pPr>
              <w:pStyle w:val="23"/>
            </w:pPr>
            <w:r>
              <w:t>工作任务完成及时率</w:t>
            </w:r>
          </w:p>
        </w:tc>
        <w:tc>
          <w:tcPr>
            <w:tcW w:w="1276" w:type="dxa"/>
            <w:vAlign w:val="center"/>
          </w:tcPr>
          <w:p>
            <w:pPr>
              <w:pStyle w:val="23"/>
            </w:pPr>
            <w:r>
              <w:t>≥90百分比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总成本</w:t>
            </w:r>
          </w:p>
        </w:tc>
        <w:tc>
          <w:tcPr>
            <w:tcW w:w="2891" w:type="dxa"/>
            <w:vAlign w:val="center"/>
          </w:tcPr>
          <w:p>
            <w:pPr>
              <w:pStyle w:val="23"/>
            </w:pPr>
            <w:r>
              <w:t>总成本</w:t>
            </w:r>
          </w:p>
        </w:tc>
        <w:tc>
          <w:tcPr>
            <w:tcW w:w="1276" w:type="dxa"/>
            <w:vAlign w:val="center"/>
          </w:tcPr>
          <w:p>
            <w:pPr>
              <w:pStyle w:val="23"/>
            </w:pPr>
            <w:r>
              <w:t>6万元</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提高效率</w:t>
            </w:r>
          </w:p>
        </w:tc>
        <w:tc>
          <w:tcPr>
            <w:tcW w:w="2891" w:type="dxa"/>
            <w:vAlign w:val="center"/>
          </w:tcPr>
          <w:p>
            <w:pPr>
              <w:pStyle w:val="23"/>
            </w:pPr>
            <w:r>
              <w:t>提高效率</w:t>
            </w:r>
          </w:p>
        </w:tc>
        <w:tc>
          <w:tcPr>
            <w:tcW w:w="1276" w:type="dxa"/>
            <w:vAlign w:val="center"/>
          </w:tcPr>
          <w:p>
            <w:pPr>
              <w:pStyle w:val="23"/>
            </w:pPr>
            <w:r>
              <w:t>≥80百分比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≥90百分比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0" w:name="_Toc_4_4_0000000018"/>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15.2023年污水处理厂委托运营费绩效目标表</w:t>
      </w:r>
      <w:bookmarkEnd w:id="2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13062323P00005810002Y</w:t>
            </w:r>
          </w:p>
        </w:tc>
        <w:tc>
          <w:tcPr>
            <w:tcW w:w="1587" w:type="dxa"/>
            <w:vAlign w:val="center"/>
          </w:tcPr>
          <w:p>
            <w:pPr>
              <w:pStyle w:val="21"/>
            </w:pPr>
            <w:r>
              <w:t>项目名称</w:t>
            </w:r>
          </w:p>
        </w:tc>
        <w:tc>
          <w:tcPr>
            <w:tcW w:w="4423" w:type="dxa"/>
            <w:gridSpan w:val="3"/>
            <w:vAlign w:val="center"/>
          </w:tcPr>
          <w:p>
            <w:pPr>
              <w:pStyle w:val="23"/>
            </w:pPr>
            <w:r>
              <w:t>2023年污水处理厂委托运营费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360.00</w:t>
            </w:r>
          </w:p>
        </w:tc>
        <w:tc>
          <w:tcPr>
            <w:tcW w:w="1587" w:type="dxa"/>
            <w:vAlign w:val="center"/>
          </w:tcPr>
          <w:p>
            <w:pPr>
              <w:pStyle w:val="21"/>
            </w:pPr>
            <w:r>
              <w:t>其中：财政    资金</w:t>
            </w:r>
          </w:p>
        </w:tc>
        <w:tc>
          <w:tcPr>
            <w:tcW w:w="1304" w:type="dxa"/>
            <w:vAlign w:val="center"/>
          </w:tcPr>
          <w:p>
            <w:pPr>
              <w:pStyle w:val="23"/>
            </w:pPr>
            <w:r>
              <w:t>360.00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随着社会经济快速发展，城市人口和用水量的增加，产生的污水也随之增加，通过污水处理厂对污水处理的第三方委托运营，使污水精处理达标国家排放标准和大清河流域标准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随着社会经济快速发展，城市人口和用水量的增加，产生的污水也随之增加，通过污水处理厂对污水处理的第三方委托运营，使污水精处理达标国家排放标准和大清河流域标准</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工程量完成率</w:t>
            </w:r>
          </w:p>
        </w:tc>
        <w:tc>
          <w:tcPr>
            <w:tcW w:w="2891" w:type="dxa"/>
            <w:vAlign w:val="center"/>
          </w:tcPr>
          <w:p>
            <w:pPr>
              <w:pStyle w:val="23"/>
            </w:pPr>
            <w:r>
              <w:t>工程量完成率</w:t>
            </w:r>
          </w:p>
        </w:tc>
        <w:tc>
          <w:tcPr>
            <w:tcW w:w="1276" w:type="dxa"/>
            <w:vAlign w:val="center"/>
          </w:tcPr>
          <w:p>
            <w:pPr>
              <w:pStyle w:val="23"/>
            </w:pPr>
            <w:r>
              <w:t>≥88百分比</w:t>
            </w:r>
          </w:p>
        </w:tc>
        <w:tc>
          <w:tcPr>
            <w:tcW w:w="1843" w:type="dxa"/>
            <w:vAlign w:val="center"/>
          </w:tcPr>
          <w:p>
            <w:pPr>
              <w:pStyle w:val="23"/>
            </w:pPr>
            <w:r>
              <w:t>《河北省涞水县污水处理厂委托运营合同》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工程质量合格率</w:t>
            </w:r>
          </w:p>
        </w:tc>
        <w:tc>
          <w:tcPr>
            <w:tcW w:w="2891" w:type="dxa"/>
            <w:vAlign w:val="center"/>
          </w:tcPr>
          <w:p>
            <w:pPr>
              <w:pStyle w:val="23"/>
            </w:pPr>
            <w:r>
              <w:t>工程质量合格率</w:t>
            </w:r>
          </w:p>
        </w:tc>
        <w:tc>
          <w:tcPr>
            <w:tcW w:w="1276" w:type="dxa"/>
            <w:vAlign w:val="center"/>
          </w:tcPr>
          <w:p>
            <w:pPr>
              <w:pStyle w:val="23"/>
            </w:pPr>
            <w:r>
              <w:t>≥87百分比</w:t>
            </w:r>
          </w:p>
        </w:tc>
        <w:tc>
          <w:tcPr>
            <w:tcW w:w="1843" w:type="dxa"/>
            <w:vAlign w:val="center"/>
          </w:tcPr>
          <w:p>
            <w:pPr>
              <w:pStyle w:val="23"/>
            </w:pPr>
            <w:r>
              <w:t>《河北省涞水县污水处理厂委托运营合同》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工程完成及时率</w:t>
            </w:r>
          </w:p>
        </w:tc>
        <w:tc>
          <w:tcPr>
            <w:tcW w:w="2891" w:type="dxa"/>
            <w:vAlign w:val="center"/>
          </w:tcPr>
          <w:p>
            <w:pPr>
              <w:pStyle w:val="23"/>
            </w:pPr>
            <w:r>
              <w:t>工程完成及时率</w:t>
            </w:r>
          </w:p>
        </w:tc>
        <w:tc>
          <w:tcPr>
            <w:tcW w:w="1276" w:type="dxa"/>
            <w:vAlign w:val="center"/>
          </w:tcPr>
          <w:p>
            <w:pPr>
              <w:pStyle w:val="23"/>
            </w:pPr>
            <w:r>
              <w:t>≥90百分比</w:t>
            </w:r>
          </w:p>
        </w:tc>
        <w:tc>
          <w:tcPr>
            <w:tcW w:w="1843" w:type="dxa"/>
            <w:vAlign w:val="center"/>
          </w:tcPr>
          <w:p>
            <w:pPr>
              <w:pStyle w:val="23"/>
            </w:pPr>
            <w:r>
              <w:t>《河北省涞水县污水处理厂委托运营合同》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当年预算</w:t>
            </w:r>
          </w:p>
        </w:tc>
        <w:tc>
          <w:tcPr>
            <w:tcW w:w="2891" w:type="dxa"/>
            <w:vAlign w:val="center"/>
          </w:tcPr>
          <w:p>
            <w:pPr>
              <w:pStyle w:val="23"/>
            </w:pPr>
            <w:r>
              <w:t>当年预算</w:t>
            </w:r>
          </w:p>
        </w:tc>
        <w:tc>
          <w:tcPr>
            <w:tcW w:w="1276" w:type="dxa"/>
            <w:vAlign w:val="center"/>
          </w:tcPr>
          <w:p>
            <w:pPr>
              <w:pStyle w:val="23"/>
            </w:pPr>
            <w:r>
              <w:t>≤360万元</w:t>
            </w:r>
          </w:p>
        </w:tc>
        <w:tc>
          <w:tcPr>
            <w:tcW w:w="1843" w:type="dxa"/>
            <w:vAlign w:val="center"/>
          </w:tcPr>
          <w:p>
            <w:pPr>
              <w:pStyle w:val="23"/>
            </w:pPr>
            <w:r>
              <w:t>《河北省涞水县污水处理厂委托运营合同》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生态效益指标</w:t>
            </w:r>
          </w:p>
        </w:tc>
        <w:tc>
          <w:tcPr>
            <w:tcW w:w="1332" w:type="dxa"/>
            <w:vAlign w:val="center"/>
          </w:tcPr>
          <w:p>
            <w:pPr>
              <w:pStyle w:val="23"/>
            </w:pPr>
            <w:r>
              <w:t>改善生态环境质量</w:t>
            </w:r>
          </w:p>
        </w:tc>
        <w:tc>
          <w:tcPr>
            <w:tcW w:w="2891" w:type="dxa"/>
            <w:vAlign w:val="center"/>
          </w:tcPr>
          <w:p>
            <w:pPr>
              <w:pStyle w:val="23"/>
            </w:pPr>
            <w:r>
              <w:t>改善生态环境质量</w:t>
            </w:r>
          </w:p>
        </w:tc>
        <w:tc>
          <w:tcPr>
            <w:tcW w:w="1276" w:type="dxa"/>
            <w:vAlign w:val="center"/>
          </w:tcPr>
          <w:p>
            <w:pPr>
              <w:pStyle w:val="23"/>
            </w:pPr>
            <w:r>
              <w:t>≥86百分比</w:t>
            </w:r>
          </w:p>
        </w:tc>
        <w:tc>
          <w:tcPr>
            <w:tcW w:w="1843" w:type="dxa"/>
            <w:vAlign w:val="center"/>
          </w:tcPr>
          <w:p>
            <w:pPr>
              <w:pStyle w:val="23"/>
            </w:pPr>
            <w:r>
              <w:t>《河北省涞水县污水处理厂委托运营合同》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≥92百分比</w:t>
            </w:r>
          </w:p>
        </w:tc>
        <w:tc>
          <w:tcPr>
            <w:tcW w:w="1843" w:type="dxa"/>
            <w:vAlign w:val="center"/>
          </w:tcPr>
          <w:p>
            <w:pPr>
              <w:pStyle w:val="23"/>
            </w:pPr>
            <w:r>
              <w:t>《河北省涞水县污水处理厂委托运营合同》</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pPr>
      <w:r>
        <w:rPr>
          <w:rFonts w:ascii="方正仿宋_GBK" w:hAnsi="方正仿宋_GBK" w:eastAsia="方正仿宋_GBK" w:cs="方正仿宋_GBK"/>
          <w:color w:val="000000"/>
          <w:sz w:val="28"/>
        </w:rPr>
        <w:t>16.2023年中央财政农村危房改造补助资金（冀财社[2022]190号）绩效目标表</w:t>
      </w:r>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13062323P00936510002K</w:t>
            </w:r>
          </w:p>
        </w:tc>
        <w:tc>
          <w:tcPr>
            <w:tcW w:w="1587" w:type="dxa"/>
            <w:vAlign w:val="center"/>
          </w:tcPr>
          <w:p>
            <w:pPr>
              <w:pStyle w:val="21"/>
            </w:pPr>
            <w:r>
              <w:t>项目名称</w:t>
            </w:r>
          </w:p>
        </w:tc>
        <w:tc>
          <w:tcPr>
            <w:tcW w:w="4423" w:type="dxa"/>
            <w:gridSpan w:val="3"/>
            <w:vAlign w:val="center"/>
          </w:tcPr>
          <w:p>
            <w:pPr>
              <w:pStyle w:val="23"/>
            </w:pPr>
            <w:r>
              <w:t>2023年中央财政农村危房改造补助资金（冀财社[2022]190号）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10.50</w:t>
            </w:r>
          </w:p>
        </w:tc>
        <w:tc>
          <w:tcPr>
            <w:tcW w:w="1587" w:type="dxa"/>
            <w:vAlign w:val="center"/>
          </w:tcPr>
          <w:p>
            <w:pPr>
              <w:pStyle w:val="21"/>
            </w:pPr>
            <w:r>
              <w:t>其中：财政    资金</w:t>
            </w:r>
          </w:p>
        </w:tc>
        <w:tc>
          <w:tcPr>
            <w:tcW w:w="1304" w:type="dxa"/>
            <w:vAlign w:val="center"/>
          </w:tcPr>
          <w:p>
            <w:pPr>
              <w:pStyle w:val="23"/>
            </w:pPr>
            <w:r>
              <w:t>10.50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开展符合条件对象的危房改造工作。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开展符合条件对象的危房改造工作。</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符合条件对象危房改造</w:t>
            </w:r>
          </w:p>
        </w:tc>
        <w:tc>
          <w:tcPr>
            <w:tcW w:w="2891" w:type="dxa"/>
            <w:vAlign w:val="center"/>
          </w:tcPr>
          <w:p>
            <w:pPr>
              <w:pStyle w:val="23"/>
            </w:pPr>
            <w:r>
              <w:t>符合条件对象危房改造</w:t>
            </w:r>
          </w:p>
        </w:tc>
        <w:tc>
          <w:tcPr>
            <w:tcW w:w="1276" w:type="dxa"/>
            <w:vAlign w:val="center"/>
          </w:tcPr>
          <w:p>
            <w:pPr>
              <w:pStyle w:val="23"/>
            </w:pPr>
            <w:r>
              <w:t>待定</w:t>
            </w:r>
          </w:p>
        </w:tc>
        <w:tc>
          <w:tcPr>
            <w:tcW w:w="1843" w:type="dxa"/>
            <w:vAlign w:val="center"/>
          </w:tcPr>
          <w:p>
            <w:pPr>
              <w:pStyle w:val="23"/>
            </w:pPr>
            <w:r>
              <w:t>待定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改造后房屋验收合格率</w:t>
            </w:r>
          </w:p>
        </w:tc>
        <w:tc>
          <w:tcPr>
            <w:tcW w:w="2891" w:type="dxa"/>
            <w:vAlign w:val="center"/>
          </w:tcPr>
          <w:p>
            <w:pPr>
              <w:pStyle w:val="23"/>
            </w:pPr>
            <w:r>
              <w:t>改造后房屋验收合格率</w:t>
            </w:r>
          </w:p>
        </w:tc>
        <w:tc>
          <w:tcPr>
            <w:tcW w:w="1276" w:type="dxa"/>
            <w:vAlign w:val="center"/>
          </w:tcPr>
          <w:p>
            <w:pPr>
              <w:pStyle w:val="23"/>
            </w:pPr>
            <w:r>
              <w:t>100百分比</w:t>
            </w:r>
          </w:p>
        </w:tc>
        <w:tc>
          <w:tcPr>
            <w:tcW w:w="1843" w:type="dxa"/>
            <w:vAlign w:val="center"/>
          </w:tcPr>
          <w:p>
            <w:pPr>
              <w:pStyle w:val="23"/>
            </w:pPr>
            <w:r>
              <w:t>冀财社[2022]190号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符合条件对象的危房改造当年开工率</w:t>
            </w:r>
          </w:p>
        </w:tc>
        <w:tc>
          <w:tcPr>
            <w:tcW w:w="2891" w:type="dxa"/>
            <w:vAlign w:val="center"/>
          </w:tcPr>
          <w:p>
            <w:pPr>
              <w:pStyle w:val="23"/>
            </w:pPr>
            <w:r>
              <w:t>符合条件对象的危房改造当年开工率</w:t>
            </w:r>
          </w:p>
        </w:tc>
        <w:tc>
          <w:tcPr>
            <w:tcW w:w="1276" w:type="dxa"/>
            <w:vAlign w:val="center"/>
          </w:tcPr>
          <w:p>
            <w:pPr>
              <w:pStyle w:val="23"/>
            </w:pPr>
            <w:r>
              <w:t>100百分比</w:t>
            </w:r>
          </w:p>
        </w:tc>
        <w:tc>
          <w:tcPr>
            <w:tcW w:w="1843" w:type="dxa"/>
            <w:vAlign w:val="center"/>
          </w:tcPr>
          <w:p>
            <w:pPr>
              <w:pStyle w:val="23"/>
            </w:pPr>
            <w:r>
              <w:t>冀财社[2022]190号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科学选择改造方式减轻农户负担</w:t>
            </w:r>
          </w:p>
        </w:tc>
        <w:tc>
          <w:tcPr>
            <w:tcW w:w="2891" w:type="dxa"/>
            <w:vAlign w:val="center"/>
          </w:tcPr>
          <w:p>
            <w:pPr>
              <w:pStyle w:val="23"/>
            </w:pPr>
            <w:r>
              <w:t>科学选择改造方式减轻农户负担</w:t>
            </w:r>
          </w:p>
        </w:tc>
        <w:tc>
          <w:tcPr>
            <w:tcW w:w="1276" w:type="dxa"/>
            <w:vAlign w:val="center"/>
          </w:tcPr>
          <w:p>
            <w:pPr>
              <w:pStyle w:val="23"/>
            </w:pPr>
            <w:r>
              <w:t>因地制宜</w:t>
            </w:r>
          </w:p>
        </w:tc>
        <w:tc>
          <w:tcPr>
            <w:tcW w:w="1843" w:type="dxa"/>
            <w:vAlign w:val="center"/>
          </w:tcPr>
          <w:p>
            <w:pPr>
              <w:pStyle w:val="23"/>
            </w:pPr>
            <w:r>
              <w:t>冀财社[2022]190号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人畜分离、卫生厕所等基本条件</w:t>
            </w:r>
          </w:p>
        </w:tc>
        <w:tc>
          <w:tcPr>
            <w:tcW w:w="2891" w:type="dxa"/>
            <w:vAlign w:val="center"/>
          </w:tcPr>
          <w:p>
            <w:pPr>
              <w:pStyle w:val="23"/>
            </w:pPr>
            <w:r>
              <w:t>人畜分离、卫生厕所等基本条件</w:t>
            </w:r>
          </w:p>
        </w:tc>
        <w:tc>
          <w:tcPr>
            <w:tcW w:w="1276" w:type="dxa"/>
            <w:vAlign w:val="center"/>
          </w:tcPr>
          <w:p>
            <w:pPr>
              <w:pStyle w:val="23"/>
            </w:pPr>
            <w:r>
              <w:t>基本保障</w:t>
            </w:r>
          </w:p>
        </w:tc>
        <w:tc>
          <w:tcPr>
            <w:tcW w:w="1843" w:type="dxa"/>
            <w:vAlign w:val="center"/>
          </w:tcPr>
          <w:p>
            <w:pPr>
              <w:pStyle w:val="23"/>
            </w:pPr>
            <w:r>
              <w:t>冀财社[2022]190号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服务对象满意度</w:t>
            </w:r>
          </w:p>
        </w:tc>
        <w:tc>
          <w:tcPr>
            <w:tcW w:w="2891" w:type="dxa"/>
            <w:vAlign w:val="center"/>
          </w:tcPr>
          <w:p>
            <w:pPr>
              <w:pStyle w:val="23"/>
            </w:pPr>
            <w:r>
              <w:t>服务对象满意度</w:t>
            </w:r>
          </w:p>
        </w:tc>
        <w:tc>
          <w:tcPr>
            <w:tcW w:w="1276" w:type="dxa"/>
            <w:vAlign w:val="center"/>
          </w:tcPr>
          <w:p>
            <w:pPr>
              <w:pStyle w:val="23"/>
            </w:pPr>
            <w:r>
              <w:t>≥90百分比</w:t>
            </w:r>
          </w:p>
        </w:tc>
        <w:tc>
          <w:tcPr>
            <w:tcW w:w="1843" w:type="dxa"/>
            <w:vAlign w:val="center"/>
          </w:tcPr>
          <w:p>
            <w:pPr>
              <w:pStyle w:val="23"/>
            </w:pPr>
            <w:r>
              <w:t>冀财社[2022]190号</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17.城区路灯集控项目费绩效目标表</w:t>
      </w:r>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13062323P00004410012W</w:t>
            </w:r>
          </w:p>
        </w:tc>
        <w:tc>
          <w:tcPr>
            <w:tcW w:w="1587" w:type="dxa"/>
            <w:vAlign w:val="center"/>
          </w:tcPr>
          <w:p>
            <w:pPr>
              <w:pStyle w:val="21"/>
            </w:pPr>
            <w:r>
              <w:t>项目名称</w:t>
            </w:r>
          </w:p>
        </w:tc>
        <w:tc>
          <w:tcPr>
            <w:tcW w:w="4423" w:type="dxa"/>
            <w:gridSpan w:val="3"/>
            <w:vAlign w:val="center"/>
          </w:tcPr>
          <w:p>
            <w:pPr>
              <w:pStyle w:val="23"/>
            </w:pPr>
            <w:r>
              <w:t>城区路灯集控项目费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2.50</w:t>
            </w:r>
          </w:p>
        </w:tc>
        <w:tc>
          <w:tcPr>
            <w:tcW w:w="1587" w:type="dxa"/>
            <w:vAlign w:val="center"/>
          </w:tcPr>
          <w:p>
            <w:pPr>
              <w:pStyle w:val="21"/>
            </w:pPr>
            <w:r>
              <w:t>其中：财政    资金</w:t>
            </w:r>
          </w:p>
        </w:tc>
        <w:tc>
          <w:tcPr>
            <w:tcW w:w="1304" w:type="dxa"/>
            <w:vAlign w:val="center"/>
          </w:tcPr>
          <w:p>
            <w:pPr>
              <w:pStyle w:val="23"/>
            </w:pPr>
            <w:r>
              <w:t>2.50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安装路灯集中控制系统后有效提升涞水县路灯管理效率并及时了解路灯实时状况。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安装路灯集中控制系统后有效提升涞水县路灯管理效率并及时了解路灯实时状况。</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工程量完成率</w:t>
            </w:r>
          </w:p>
        </w:tc>
        <w:tc>
          <w:tcPr>
            <w:tcW w:w="2891" w:type="dxa"/>
            <w:vAlign w:val="center"/>
          </w:tcPr>
          <w:p>
            <w:pPr>
              <w:pStyle w:val="23"/>
            </w:pPr>
            <w:r>
              <w:t>工程量完成率</w:t>
            </w:r>
          </w:p>
        </w:tc>
        <w:tc>
          <w:tcPr>
            <w:tcW w:w="1276" w:type="dxa"/>
            <w:vAlign w:val="center"/>
          </w:tcPr>
          <w:p>
            <w:pPr>
              <w:pStyle w:val="23"/>
            </w:pPr>
            <w:r>
              <w:t>≥93百分比</w:t>
            </w:r>
          </w:p>
        </w:tc>
        <w:tc>
          <w:tcPr>
            <w:tcW w:w="1843" w:type="dxa"/>
            <w:vAlign w:val="center"/>
          </w:tcPr>
          <w:p>
            <w:pPr>
              <w:pStyle w:val="23"/>
            </w:pPr>
            <w:r>
              <w:t>《互联网专线业务登记单》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工程质量合格率</w:t>
            </w:r>
          </w:p>
        </w:tc>
        <w:tc>
          <w:tcPr>
            <w:tcW w:w="2891" w:type="dxa"/>
            <w:vAlign w:val="center"/>
          </w:tcPr>
          <w:p>
            <w:pPr>
              <w:pStyle w:val="23"/>
            </w:pPr>
            <w:r>
              <w:t>工程质量合格率</w:t>
            </w:r>
          </w:p>
        </w:tc>
        <w:tc>
          <w:tcPr>
            <w:tcW w:w="1276" w:type="dxa"/>
            <w:vAlign w:val="center"/>
          </w:tcPr>
          <w:p>
            <w:pPr>
              <w:pStyle w:val="23"/>
            </w:pPr>
            <w:r>
              <w:t>≥90百分比</w:t>
            </w:r>
          </w:p>
        </w:tc>
        <w:tc>
          <w:tcPr>
            <w:tcW w:w="1843" w:type="dxa"/>
            <w:vAlign w:val="center"/>
          </w:tcPr>
          <w:p>
            <w:pPr>
              <w:pStyle w:val="23"/>
            </w:pPr>
            <w:r>
              <w:t>《互联网专线业务登记单》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工程按期完成率</w:t>
            </w:r>
          </w:p>
        </w:tc>
        <w:tc>
          <w:tcPr>
            <w:tcW w:w="2891" w:type="dxa"/>
            <w:vAlign w:val="center"/>
          </w:tcPr>
          <w:p>
            <w:pPr>
              <w:pStyle w:val="23"/>
            </w:pPr>
            <w:r>
              <w:t>工程按期完成率</w:t>
            </w:r>
          </w:p>
        </w:tc>
        <w:tc>
          <w:tcPr>
            <w:tcW w:w="1276" w:type="dxa"/>
            <w:vAlign w:val="center"/>
          </w:tcPr>
          <w:p>
            <w:pPr>
              <w:pStyle w:val="23"/>
            </w:pPr>
            <w:r>
              <w:t>≥82百分比</w:t>
            </w:r>
          </w:p>
        </w:tc>
        <w:tc>
          <w:tcPr>
            <w:tcW w:w="1843" w:type="dxa"/>
            <w:vAlign w:val="center"/>
          </w:tcPr>
          <w:p>
            <w:pPr>
              <w:pStyle w:val="23"/>
            </w:pPr>
            <w:r>
              <w:t>《互联网专线业务登记单》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w:t>
            </w:r>
          </w:p>
        </w:tc>
        <w:tc>
          <w:tcPr>
            <w:tcW w:w="2891" w:type="dxa"/>
            <w:vAlign w:val="center"/>
          </w:tcPr>
          <w:p>
            <w:pPr>
              <w:pStyle w:val="23"/>
            </w:pPr>
            <w:r>
              <w:t>年度预算</w:t>
            </w:r>
          </w:p>
        </w:tc>
        <w:tc>
          <w:tcPr>
            <w:tcW w:w="1276" w:type="dxa"/>
            <w:vAlign w:val="center"/>
          </w:tcPr>
          <w:p>
            <w:pPr>
              <w:pStyle w:val="23"/>
            </w:pPr>
            <w:r>
              <w:t>≤2.46万元</w:t>
            </w:r>
          </w:p>
        </w:tc>
        <w:tc>
          <w:tcPr>
            <w:tcW w:w="1843" w:type="dxa"/>
            <w:vAlign w:val="center"/>
          </w:tcPr>
          <w:p>
            <w:pPr>
              <w:pStyle w:val="23"/>
            </w:pPr>
            <w:r>
              <w:t>《互联网专线业务登记单》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提高居民生活水平</w:t>
            </w:r>
          </w:p>
        </w:tc>
        <w:tc>
          <w:tcPr>
            <w:tcW w:w="2891" w:type="dxa"/>
            <w:vAlign w:val="center"/>
          </w:tcPr>
          <w:p>
            <w:pPr>
              <w:pStyle w:val="23"/>
            </w:pPr>
            <w:r>
              <w:t>提高居民生活水平</w:t>
            </w:r>
          </w:p>
        </w:tc>
        <w:tc>
          <w:tcPr>
            <w:tcW w:w="1276" w:type="dxa"/>
            <w:vAlign w:val="center"/>
          </w:tcPr>
          <w:p>
            <w:pPr>
              <w:pStyle w:val="23"/>
            </w:pPr>
            <w:r>
              <w:t>≥87百分比</w:t>
            </w:r>
          </w:p>
        </w:tc>
        <w:tc>
          <w:tcPr>
            <w:tcW w:w="1843" w:type="dxa"/>
            <w:vAlign w:val="center"/>
          </w:tcPr>
          <w:p>
            <w:pPr>
              <w:pStyle w:val="23"/>
            </w:pPr>
            <w:r>
              <w:t>《互联网专线业务登记单》</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1" w:name="_Toc_4_4_0000000021"/>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18.房产统计监测平台系统维护费绩效目标表</w:t>
      </w:r>
      <w:bookmarkEnd w:id="2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13062323P00004410005U</w:t>
            </w:r>
          </w:p>
        </w:tc>
        <w:tc>
          <w:tcPr>
            <w:tcW w:w="1587" w:type="dxa"/>
            <w:vAlign w:val="center"/>
          </w:tcPr>
          <w:p>
            <w:pPr>
              <w:pStyle w:val="21"/>
            </w:pPr>
            <w:r>
              <w:t>项目名称</w:t>
            </w:r>
          </w:p>
        </w:tc>
        <w:tc>
          <w:tcPr>
            <w:tcW w:w="4423" w:type="dxa"/>
            <w:gridSpan w:val="3"/>
            <w:vAlign w:val="center"/>
          </w:tcPr>
          <w:p>
            <w:pPr>
              <w:pStyle w:val="23"/>
            </w:pPr>
            <w:r>
              <w:t>房产统计监测平台系统维护费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0.98</w:t>
            </w:r>
          </w:p>
        </w:tc>
        <w:tc>
          <w:tcPr>
            <w:tcW w:w="1587" w:type="dxa"/>
            <w:vAlign w:val="center"/>
          </w:tcPr>
          <w:p>
            <w:pPr>
              <w:pStyle w:val="21"/>
            </w:pPr>
            <w:r>
              <w:t>其中：财政    资金</w:t>
            </w:r>
          </w:p>
        </w:tc>
        <w:tc>
          <w:tcPr>
            <w:tcW w:w="1304" w:type="dxa"/>
            <w:vAlign w:val="center"/>
          </w:tcPr>
          <w:p>
            <w:pPr>
              <w:pStyle w:val="23"/>
            </w:pPr>
            <w:r>
              <w:t>0.98</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系统运维数量</w:t>
            </w:r>
          </w:p>
        </w:tc>
        <w:tc>
          <w:tcPr>
            <w:tcW w:w="2891" w:type="dxa"/>
            <w:vAlign w:val="center"/>
          </w:tcPr>
          <w:p>
            <w:pPr>
              <w:pStyle w:val="23"/>
            </w:pPr>
            <w:r>
              <w:t>系统运维数量</w:t>
            </w:r>
          </w:p>
        </w:tc>
        <w:tc>
          <w:tcPr>
            <w:tcW w:w="1276" w:type="dxa"/>
            <w:vAlign w:val="center"/>
          </w:tcPr>
          <w:p>
            <w:pPr>
              <w:pStyle w:val="23"/>
            </w:pPr>
            <w:r>
              <w:t>1套</w:t>
            </w:r>
          </w:p>
        </w:tc>
        <w:tc>
          <w:tcPr>
            <w:tcW w:w="1843" w:type="dxa"/>
            <w:vAlign w:val="center"/>
          </w:tcPr>
          <w:p>
            <w:pPr>
              <w:pStyle w:val="23"/>
            </w:pPr>
            <w:r>
              <w:t>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系统故障率（%）</w:t>
            </w:r>
          </w:p>
        </w:tc>
        <w:tc>
          <w:tcPr>
            <w:tcW w:w="2891" w:type="dxa"/>
            <w:vAlign w:val="center"/>
          </w:tcPr>
          <w:p>
            <w:pPr>
              <w:pStyle w:val="23"/>
            </w:pPr>
            <w:r>
              <w:t>系统故障率（%）</w:t>
            </w:r>
          </w:p>
        </w:tc>
        <w:tc>
          <w:tcPr>
            <w:tcW w:w="1276" w:type="dxa"/>
            <w:vAlign w:val="center"/>
          </w:tcPr>
          <w:p>
            <w:pPr>
              <w:pStyle w:val="23"/>
            </w:pPr>
            <w:r>
              <w:t>≤20百分比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系统运维及时性</w:t>
            </w:r>
          </w:p>
        </w:tc>
        <w:tc>
          <w:tcPr>
            <w:tcW w:w="2891" w:type="dxa"/>
            <w:vAlign w:val="center"/>
          </w:tcPr>
          <w:p>
            <w:pPr>
              <w:pStyle w:val="23"/>
            </w:pPr>
            <w:r>
              <w:t>系统运维及时性</w:t>
            </w:r>
          </w:p>
        </w:tc>
        <w:tc>
          <w:tcPr>
            <w:tcW w:w="1276" w:type="dxa"/>
            <w:vAlign w:val="center"/>
          </w:tcPr>
          <w:p>
            <w:pPr>
              <w:pStyle w:val="23"/>
            </w:pPr>
            <w:r>
              <w:t>按要求及时到位污维护</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年度维护费</w:t>
            </w:r>
          </w:p>
        </w:tc>
        <w:tc>
          <w:tcPr>
            <w:tcW w:w="2891" w:type="dxa"/>
            <w:vAlign w:val="center"/>
          </w:tcPr>
          <w:p>
            <w:pPr>
              <w:pStyle w:val="23"/>
            </w:pPr>
            <w:r>
              <w:t>年度维护费</w:t>
            </w:r>
          </w:p>
        </w:tc>
        <w:tc>
          <w:tcPr>
            <w:tcW w:w="1276" w:type="dxa"/>
            <w:vAlign w:val="center"/>
          </w:tcPr>
          <w:p>
            <w:pPr>
              <w:pStyle w:val="23"/>
            </w:pPr>
            <w:r>
              <w:t>0.98万元</w:t>
            </w:r>
          </w:p>
        </w:tc>
        <w:tc>
          <w:tcPr>
            <w:tcW w:w="1843" w:type="dxa"/>
            <w:vAlign w:val="center"/>
          </w:tcPr>
          <w:p>
            <w:pPr>
              <w:pStyle w:val="23"/>
            </w:pPr>
            <w:r>
              <w:t>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系统录取信息准确率</w:t>
            </w:r>
          </w:p>
        </w:tc>
        <w:tc>
          <w:tcPr>
            <w:tcW w:w="2891" w:type="dxa"/>
            <w:vAlign w:val="center"/>
          </w:tcPr>
          <w:p>
            <w:pPr>
              <w:pStyle w:val="23"/>
            </w:pPr>
            <w:r>
              <w:t>系统录取信息准确率</w:t>
            </w:r>
          </w:p>
        </w:tc>
        <w:tc>
          <w:tcPr>
            <w:tcW w:w="1276" w:type="dxa"/>
            <w:vAlign w:val="center"/>
          </w:tcPr>
          <w:p>
            <w:pPr>
              <w:pStyle w:val="23"/>
            </w:pPr>
            <w:r>
              <w:t>≥95百分比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≥85百分比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2" w:name="_Toc_4_4_0000000022"/>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19.河北省财政厅提前下达部分中央财政城镇保障性安居工程补助（老旧小区改造）资金（冀财综[2022]49号）绩效目标表</w:t>
      </w:r>
      <w:bookmarkEnd w:id="2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7"/>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13062323P009321100020</w:t>
            </w:r>
          </w:p>
        </w:tc>
        <w:tc>
          <w:tcPr>
            <w:tcW w:w="1587" w:type="dxa"/>
            <w:vAlign w:val="center"/>
          </w:tcPr>
          <w:p>
            <w:pPr>
              <w:pStyle w:val="21"/>
            </w:pPr>
            <w:r>
              <w:t>项目名称</w:t>
            </w:r>
          </w:p>
        </w:tc>
        <w:tc>
          <w:tcPr>
            <w:tcW w:w="4423" w:type="dxa"/>
            <w:gridSpan w:val="3"/>
            <w:vAlign w:val="center"/>
          </w:tcPr>
          <w:p>
            <w:pPr>
              <w:pStyle w:val="23"/>
            </w:pPr>
            <w:r>
              <w:t>河北省财政厅提前下达部分中央财政城镇保障性安居工程补助（老旧小区改造）资金（冀财综[2022]49号）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215.00</w:t>
            </w:r>
          </w:p>
        </w:tc>
        <w:tc>
          <w:tcPr>
            <w:tcW w:w="1587" w:type="dxa"/>
            <w:vAlign w:val="center"/>
          </w:tcPr>
          <w:p>
            <w:pPr>
              <w:pStyle w:val="21"/>
            </w:pPr>
            <w:r>
              <w:t>其中：财政    资金</w:t>
            </w:r>
          </w:p>
        </w:tc>
        <w:tc>
          <w:tcPr>
            <w:tcW w:w="1304" w:type="dxa"/>
            <w:vAlign w:val="center"/>
          </w:tcPr>
          <w:p>
            <w:pPr>
              <w:pStyle w:val="23"/>
            </w:pPr>
            <w:r>
              <w:t>215.00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23"/>
            </w:pPr>
            <w:r>
              <w:t>通过对涞水县老旧小区改造，改善居民的住宅环境，美化城市面貌，提高生活质量。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9"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8" w:type="dxa"/>
            <w:gridSpan w:val="6"/>
            <w:vAlign w:val="center"/>
          </w:tcPr>
          <w:p>
            <w:pPr>
              <w:pStyle w:val="23"/>
            </w:pPr>
            <w:r>
              <w:t>通过对涞水县老旧小区改造，改善居民的住宅环境，美化城市面貌，提高生活质量。</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工程量完成率</w:t>
            </w:r>
          </w:p>
        </w:tc>
        <w:tc>
          <w:tcPr>
            <w:tcW w:w="2891" w:type="dxa"/>
            <w:vAlign w:val="center"/>
          </w:tcPr>
          <w:p>
            <w:pPr>
              <w:pStyle w:val="23"/>
            </w:pPr>
            <w:r>
              <w:t>工程量完成率</w:t>
            </w:r>
          </w:p>
        </w:tc>
        <w:tc>
          <w:tcPr>
            <w:tcW w:w="1276" w:type="dxa"/>
            <w:vAlign w:val="center"/>
          </w:tcPr>
          <w:p>
            <w:pPr>
              <w:pStyle w:val="23"/>
            </w:pPr>
            <w:r>
              <w:t>≥88百分比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工程质量合格率</w:t>
            </w:r>
          </w:p>
        </w:tc>
        <w:tc>
          <w:tcPr>
            <w:tcW w:w="2891" w:type="dxa"/>
            <w:vAlign w:val="center"/>
          </w:tcPr>
          <w:p>
            <w:pPr>
              <w:pStyle w:val="23"/>
            </w:pPr>
            <w:r>
              <w:t>工程质量合格率</w:t>
            </w:r>
          </w:p>
        </w:tc>
        <w:tc>
          <w:tcPr>
            <w:tcW w:w="1276" w:type="dxa"/>
            <w:vAlign w:val="center"/>
          </w:tcPr>
          <w:p>
            <w:pPr>
              <w:pStyle w:val="23"/>
            </w:pPr>
            <w:r>
              <w:t>≤85百分比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工程建设按期完工比率</w:t>
            </w:r>
          </w:p>
        </w:tc>
        <w:tc>
          <w:tcPr>
            <w:tcW w:w="2891" w:type="dxa"/>
            <w:vAlign w:val="center"/>
          </w:tcPr>
          <w:p>
            <w:pPr>
              <w:pStyle w:val="23"/>
            </w:pPr>
            <w:r>
              <w:t>工程建设按期完工比率</w:t>
            </w:r>
          </w:p>
        </w:tc>
        <w:tc>
          <w:tcPr>
            <w:tcW w:w="1276" w:type="dxa"/>
            <w:vAlign w:val="center"/>
          </w:tcPr>
          <w:p>
            <w:pPr>
              <w:pStyle w:val="23"/>
            </w:pPr>
            <w:r>
              <w:t>≥98百分比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资金成本</w:t>
            </w:r>
          </w:p>
        </w:tc>
        <w:tc>
          <w:tcPr>
            <w:tcW w:w="2891" w:type="dxa"/>
            <w:vAlign w:val="center"/>
          </w:tcPr>
          <w:p>
            <w:pPr>
              <w:pStyle w:val="23"/>
            </w:pPr>
            <w:r>
              <w:t>资金成本</w:t>
            </w:r>
          </w:p>
        </w:tc>
        <w:tc>
          <w:tcPr>
            <w:tcW w:w="1276" w:type="dxa"/>
            <w:vAlign w:val="center"/>
          </w:tcPr>
          <w:p>
            <w:pPr>
              <w:pStyle w:val="23"/>
            </w:pPr>
            <w:r>
              <w:t>215万元</w:t>
            </w:r>
          </w:p>
        </w:tc>
        <w:tc>
          <w:tcPr>
            <w:tcW w:w="1843" w:type="dxa"/>
            <w:vAlign w:val="center"/>
          </w:tcPr>
          <w:p>
            <w:pPr>
              <w:pStyle w:val="2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社会效益显著</w:t>
            </w:r>
          </w:p>
        </w:tc>
        <w:tc>
          <w:tcPr>
            <w:tcW w:w="2891" w:type="dxa"/>
            <w:vAlign w:val="center"/>
          </w:tcPr>
          <w:p>
            <w:pPr>
              <w:pStyle w:val="23"/>
            </w:pPr>
            <w:r>
              <w:t>社会效益显著</w:t>
            </w:r>
          </w:p>
        </w:tc>
        <w:tc>
          <w:tcPr>
            <w:tcW w:w="1276" w:type="dxa"/>
            <w:vAlign w:val="center"/>
          </w:tcPr>
          <w:p>
            <w:pPr>
              <w:pStyle w:val="23"/>
            </w:pPr>
            <w:r>
              <w:t>良好</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服务对象满意度</w:t>
            </w:r>
          </w:p>
        </w:tc>
        <w:tc>
          <w:tcPr>
            <w:tcW w:w="2891" w:type="dxa"/>
            <w:vAlign w:val="center"/>
          </w:tcPr>
          <w:p>
            <w:pPr>
              <w:pStyle w:val="23"/>
            </w:pPr>
            <w:r>
              <w:t>服务对象满意度</w:t>
            </w:r>
          </w:p>
        </w:tc>
        <w:tc>
          <w:tcPr>
            <w:tcW w:w="1276" w:type="dxa"/>
            <w:vAlign w:val="center"/>
          </w:tcPr>
          <w:p>
            <w:pPr>
              <w:pStyle w:val="23"/>
            </w:pPr>
            <w:r>
              <w:t>≥95百分比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3" w:name="_Toc_4_4_0000000023"/>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20.建筑工程视频监控联网及河北云视频服务费绩效目标表</w:t>
      </w:r>
      <w:bookmarkEnd w:id="23"/>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7"/>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13062323P000044100073</w:t>
            </w:r>
          </w:p>
        </w:tc>
        <w:tc>
          <w:tcPr>
            <w:tcW w:w="1587" w:type="dxa"/>
            <w:vAlign w:val="center"/>
          </w:tcPr>
          <w:p>
            <w:pPr>
              <w:pStyle w:val="21"/>
            </w:pPr>
            <w:r>
              <w:t>项目名称</w:t>
            </w:r>
          </w:p>
        </w:tc>
        <w:tc>
          <w:tcPr>
            <w:tcW w:w="4422" w:type="dxa"/>
            <w:gridSpan w:val="3"/>
            <w:vAlign w:val="center"/>
          </w:tcPr>
          <w:p>
            <w:pPr>
              <w:pStyle w:val="23"/>
            </w:pPr>
            <w:r>
              <w:t>建筑工程视频监控联网及河北云视频服务费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5.80</w:t>
            </w:r>
          </w:p>
        </w:tc>
        <w:tc>
          <w:tcPr>
            <w:tcW w:w="1587" w:type="dxa"/>
            <w:vAlign w:val="center"/>
          </w:tcPr>
          <w:p>
            <w:pPr>
              <w:pStyle w:val="21"/>
            </w:pPr>
            <w:r>
              <w:t>其中：财政    资金</w:t>
            </w:r>
          </w:p>
        </w:tc>
        <w:tc>
          <w:tcPr>
            <w:tcW w:w="1304" w:type="dxa"/>
            <w:vAlign w:val="center"/>
          </w:tcPr>
          <w:p>
            <w:pPr>
              <w:pStyle w:val="23"/>
            </w:pPr>
            <w:r>
              <w:t>5.80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3"/>
            </w:pPr>
            <w:r>
              <w:t>根据国家大气污染防治的总体要求落实河北省住建厅关于实现建筑施工现场扬尘治理“六个100%”的规定。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8"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3"/>
            </w:pPr>
            <w:r>
              <w:t>根据国家大气污染防治的总体要求落实河北省住建厅关于实现建筑施工现场扬尘治理“六个100%”的规定。</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维护应用系统（套）</w:t>
            </w:r>
          </w:p>
        </w:tc>
        <w:tc>
          <w:tcPr>
            <w:tcW w:w="2891" w:type="dxa"/>
            <w:vAlign w:val="center"/>
          </w:tcPr>
          <w:p>
            <w:pPr>
              <w:pStyle w:val="23"/>
            </w:pPr>
            <w:r>
              <w:t>维护应用系统（套）</w:t>
            </w:r>
          </w:p>
        </w:tc>
        <w:tc>
          <w:tcPr>
            <w:tcW w:w="1276" w:type="dxa"/>
            <w:vAlign w:val="center"/>
          </w:tcPr>
          <w:p>
            <w:pPr>
              <w:pStyle w:val="23"/>
            </w:pPr>
            <w:r>
              <w:t>1套</w:t>
            </w:r>
          </w:p>
        </w:tc>
        <w:tc>
          <w:tcPr>
            <w:tcW w:w="1843" w:type="dxa"/>
            <w:vAlign w:val="center"/>
          </w:tcPr>
          <w:p>
            <w:pPr>
              <w:pStyle w:val="23"/>
            </w:pPr>
            <w:r>
              <w:t>系统集成项目服务协议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系统故障率（%）</w:t>
            </w:r>
          </w:p>
        </w:tc>
        <w:tc>
          <w:tcPr>
            <w:tcW w:w="2891" w:type="dxa"/>
            <w:vAlign w:val="center"/>
          </w:tcPr>
          <w:p>
            <w:pPr>
              <w:pStyle w:val="23"/>
            </w:pPr>
            <w:r>
              <w:t>系统故障率（%）</w:t>
            </w:r>
          </w:p>
        </w:tc>
        <w:tc>
          <w:tcPr>
            <w:tcW w:w="1276" w:type="dxa"/>
            <w:vAlign w:val="center"/>
          </w:tcPr>
          <w:p>
            <w:pPr>
              <w:pStyle w:val="23"/>
            </w:pPr>
            <w:r>
              <w:t>≤20百分比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系统运维及时性</w:t>
            </w:r>
          </w:p>
        </w:tc>
        <w:tc>
          <w:tcPr>
            <w:tcW w:w="2891" w:type="dxa"/>
            <w:vAlign w:val="center"/>
          </w:tcPr>
          <w:p>
            <w:pPr>
              <w:pStyle w:val="23"/>
            </w:pPr>
            <w:r>
              <w:t>系统运维的响应时间</w:t>
            </w:r>
          </w:p>
        </w:tc>
        <w:tc>
          <w:tcPr>
            <w:tcW w:w="1276" w:type="dxa"/>
            <w:vAlign w:val="center"/>
          </w:tcPr>
          <w:p>
            <w:pPr>
              <w:pStyle w:val="23"/>
            </w:pPr>
            <w:r>
              <w:t>≤2小时</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年度预算金额</w:t>
            </w:r>
          </w:p>
        </w:tc>
        <w:tc>
          <w:tcPr>
            <w:tcW w:w="2891" w:type="dxa"/>
            <w:vAlign w:val="center"/>
          </w:tcPr>
          <w:p>
            <w:pPr>
              <w:pStyle w:val="23"/>
            </w:pPr>
            <w:r>
              <w:t>年度预算金额</w:t>
            </w:r>
          </w:p>
        </w:tc>
        <w:tc>
          <w:tcPr>
            <w:tcW w:w="1276" w:type="dxa"/>
            <w:vAlign w:val="center"/>
          </w:tcPr>
          <w:p>
            <w:pPr>
              <w:pStyle w:val="23"/>
            </w:pPr>
            <w:r>
              <w:t>5.8万元</w:t>
            </w:r>
          </w:p>
        </w:tc>
        <w:tc>
          <w:tcPr>
            <w:tcW w:w="1843" w:type="dxa"/>
            <w:vAlign w:val="center"/>
          </w:tcPr>
          <w:p>
            <w:pPr>
              <w:pStyle w:val="2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系统录取信息准确率</w:t>
            </w:r>
          </w:p>
        </w:tc>
        <w:tc>
          <w:tcPr>
            <w:tcW w:w="2891" w:type="dxa"/>
            <w:vAlign w:val="center"/>
          </w:tcPr>
          <w:p>
            <w:pPr>
              <w:pStyle w:val="23"/>
            </w:pPr>
            <w:r>
              <w:t>系统录取信息准确率</w:t>
            </w:r>
          </w:p>
        </w:tc>
        <w:tc>
          <w:tcPr>
            <w:tcW w:w="1276" w:type="dxa"/>
            <w:vAlign w:val="center"/>
          </w:tcPr>
          <w:p>
            <w:pPr>
              <w:pStyle w:val="23"/>
            </w:pPr>
            <w:r>
              <w:t>≥90百分比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≥85百分比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4" w:name="_Toc_4_4_0000000024"/>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21.律师服务费绩效目标表</w:t>
      </w:r>
      <w:bookmarkEnd w:id="2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7"/>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13062323P00004410001D</w:t>
            </w:r>
          </w:p>
        </w:tc>
        <w:tc>
          <w:tcPr>
            <w:tcW w:w="1587" w:type="dxa"/>
            <w:vAlign w:val="center"/>
          </w:tcPr>
          <w:p>
            <w:pPr>
              <w:pStyle w:val="21"/>
            </w:pPr>
            <w:r>
              <w:t>项目名称</w:t>
            </w:r>
          </w:p>
        </w:tc>
        <w:tc>
          <w:tcPr>
            <w:tcW w:w="4422" w:type="dxa"/>
            <w:gridSpan w:val="3"/>
            <w:vAlign w:val="center"/>
          </w:tcPr>
          <w:p>
            <w:pPr>
              <w:pStyle w:val="23"/>
            </w:pPr>
            <w:r>
              <w:t>律师服务费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2.00</w:t>
            </w:r>
          </w:p>
        </w:tc>
        <w:tc>
          <w:tcPr>
            <w:tcW w:w="1587" w:type="dxa"/>
            <w:vAlign w:val="center"/>
          </w:tcPr>
          <w:p>
            <w:pPr>
              <w:pStyle w:val="21"/>
            </w:pPr>
            <w:r>
              <w:t>其中：财政    资金</w:t>
            </w:r>
          </w:p>
        </w:tc>
        <w:tc>
          <w:tcPr>
            <w:tcW w:w="1304" w:type="dxa"/>
            <w:vAlign w:val="center"/>
          </w:tcPr>
          <w:p>
            <w:pPr>
              <w:pStyle w:val="23"/>
            </w:pPr>
            <w:r>
              <w:t>2.00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3"/>
            </w:pPr>
            <w:r>
              <w:t>保证我局正常工作开展，涉及法律法规等需聘请专业律师进行解答。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8"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3"/>
            </w:pPr>
            <w:r>
              <w:t>保证我局正常工作开展，涉及法律法规等需聘请专业律师进行解答。</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法律顾问数量</w:t>
            </w:r>
          </w:p>
        </w:tc>
        <w:tc>
          <w:tcPr>
            <w:tcW w:w="2891" w:type="dxa"/>
            <w:vAlign w:val="center"/>
          </w:tcPr>
          <w:p>
            <w:pPr>
              <w:pStyle w:val="23"/>
            </w:pPr>
            <w:r>
              <w:t>法律顾问数量</w:t>
            </w:r>
          </w:p>
        </w:tc>
        <w:tc>
          <w:tcPr>
            <w:tcW w:w="1276" w:type="dxa"/>
            <w:vAlign w:val="center"/>
          </w:tcPr>
          <w:p>
            <w:pPr>
              <w:pStyle w:val="23"/>
            </w:pPr>
            <w:r>
              <w:t>1名</w:t>
            </w:r>
          </w:p>
        </w:tc>
        <w:tc>
          <w:tcPr>
            <w:tcW w:w="1843" w:type="dxa"/>
            <w:vAlign w:val="center"/>
          </w:tcPr>
          <w:p>
            <w:pPr>
              <w:pStyle w:val="23"/>
            </w:pPr>
            <w:r>
              <w:t>法律顾问合同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法律服务质量</w:t>
            </w:r>
          </w:p>
        </w:tc>
        <w:tc>
          <w:tcPr>
            <w:tcW w:w="2891" w:type="dxa"/>
            <w:vAlign w:val="center"/>
          </w:tcPr>
          <w:p>
            <w:pPr>
              <w:pStyle w:val="23"/>
            </w:pPr>
            <w:r>
              <w:t>法律服务质量</w:t>
            </w:r>
          </w:p>
        </w:tc>
        <w:tc>
          <w:tcPr>
            <w:tcW w:w="1276" w:type="dxa"/>
            <w:vAlign w:val="center"/>
          </w:tcPr>
          <w:p>
            <w:pPr>
              <w:pStyle w:val="23"/>
            </w:pPr>
            <w:r>
              <w:t>及时解决涉及我局的相关法律</w:t>
            </w:r>
          </w:p>
        </w:tc>
        <w:tc>
          <w:tcPr>
            <w:tcW w:w="1843" w:type="dxa"/>
            <w:vAlign w:val="center"/>
          </w:tcPr>
          <w:p>
            <w:pPr>
              <w:pStyle w:val="23"/>
            </w:pPr>
            <w:r>
              <w:t>法律顾问合同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法律顾问聘用时限</w:t>
            </w:r>
          </w:p>
        </w:tc>
        <w:tc>
          <w:tcPr>
            <w:tcW w:w="2891" w:type="dxa"/>
            <w:vAlign w:val="center"/>
          </w:tcPr>
          <w:p>
            <w:pPr>
              <w:pStyle w:val="23"/>
            </w:pPr>
            <w:r>
              <w:t>法律顾问聘用时限</w:t>
            </w:r>
          </w:p>
        </w:tc>
        <w:tc>
          <w:tcPr>
            <w:tcW w:w="1276" w:type="dxa"/>
            <w:vAlign w:val="center"/>
          </w:tcPr>
          <w:p>
            <w:pPr>
              <w:pStyle w:val="23"/>
            </w:pPr>
            <w:r>
              <w:t>1年</w:t>
            </w:r>
          </w:p>
        </w:tc>
        <w:tc>
          <w:tcPr>
            <w:tcW w:w="1843" w:type="dxa"/>
            <w:vAlign w:val="center"/>
          </w:tcPr>
          <w:p>
            <w:pPr>
              <w:pStyle w:val="23"/>
            </w:pPr>
            <w:r>
              <w:t>法律顾问合同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w:t>
            </w:r>
          </w:p>
        </w:tc>
        <w:tc>
          <w:tcPr>
            <w:tcW w:w="2891" w:type="dxa"/>
            <w:vAlign w:val="center"/>
          </w:tcPr>
          <w:p>
            <w:pPr>
              <w:pStyle w:val="23"/>
            </w:pPr>
            <w:r>
              <w:t>年度预算</w:t>
            </w:r>
          </w:p>
        </w:tc>
        <w:tc>
          <w:tcPr>
            <w:tcW w:w="1276" w:type="dxa"/>
            <w:vAlign w:val="center"/>
          </w:tcPr>
          <w:p>
            <w:pPr>
              <w:pStyle w:val="23"/>
            </w:pPr>
            <w:r>
              <w:t>2万元</w:t>
            </w:r>
          </w:p>
        </w:tc>
        <w:tc>
          <w:tcPr>
            <w:tcW w:w="1843" w:type="dxa"/>
            <w:vAlign w:val="center"/>
          </w:tcPr>
          <w:p>
            <w:pPr>
              <w:pStyle w:val="23"/>
            </w:pPr>
            <w:r>
              <w:t>法律顾问合同</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提高工作效率</w:t>
            </w:r>
          </w:p>
        </w:tc>
        <w:tc>
          <w:tcPr>
            <w:tcW w:w="2891" w:type="dxa"/>
            <w:vAlign w:val="center"/>
          </w:tcPr>
          <w:p>
            <w:pPr>
              <w:pStyle w:val="23"/>
            </w:pPr>
            <w:r>
              <w:t>提高工作效率</w:t>
            </w:r>
          </w:p>
        </w:tc>
        <w:tc>
          <w:tcPr>
            <w:tcW w:w="1276" w:type="dxa"/>
            <w:vAlign w:val="center"/>
          </w:tcPr>
          <w:p>
            <w:pPr>
              <w:pStyle w:val="23"/>
            </w:pPr>
            <w:r>
              <w:t>及时解决涉及我局的相关法律</w:t>
            </w:r>
          </w:p>
        </w:tc>
        <w:tc>
          <w:tcPr>
            <w:tcW w:w="1843" w:type="dxa"/>
            <w:vAlign w:val="center"/>
          </w:tcPr>
          <w:p>
            <w:pPr>
              <w:pStyle w:val="23"/>
            </w:pPr>
            <w:r>
              <w:t>法律顾问合同</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满意度</w:t>
            </w:r>
          </w:p>
        </w:tc>
        <w:tc>
          <w:tcPr>
            <w:tcW w:w="2891" w:type="dxa"/>
            <w:vAlign w:val="center"/>
          </w:tcPr>
          <w:p>
            <w:pPr>
              <w:pStyle w:val="23"/>
            </w:pPr>
            <w:r>
              <w:t>满意度</w:t>
            </w:r>
          </w:p>
        </w:tc>
        <w:tc>
          <w:tcPr>
            <w:tcW w:w="1276" w:type="dxa"/>
            <w:vAlign w:val="center"/>
          </w:tcPr>
          <w:p>
            <w:pPr>
              <w:pStyle w:val="23"/>
            </w:pPr>
            <w:r>
              <w:t>≥95百分比</w:t>
            </w:r>
          </w:p>
        </w:tc>
        <w:tc>
          <w:tcPr>
            <w:tcW w:w="1843" w:type="dxa"/>
            <w:vAlign w:val="center"/>
          </w:tcPr>
          <w:p>
            <w:pPr>
              <w:pStyle w:val="23"/>
            </w:pPr>
            <w:r>
              <w:t>法律顾问合同</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5" w:name="_Toc_4_4_0000000025"/>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22.南水北调江水费绩效目标表</w:t>
      </w:r>
      <w:bookmarkEnd w:id="2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7"/>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13062323P000088100011</w:t>
            </w:r>
          </w:p>
        </w:tc>
        <w:tc>
          <w:tcPr>
            <w:tcW w:w="1587" w:type="dxa"/>
            <w:vAlign w:val="center"/>
          </w:tcPr>
          <w:p>
            <w:pPr>
              <w:pStyle w:val="21"/>
            </w:pPr>
            <w:r>
              <w:t>项目名称</w:t>
            </w:r>
          </w:p>
        </w:tc>
        <w:tc>
          <w:tcPr>
            <w:tcW w:w="4422" w:type="dxa"/>
            <w:gridSpan w:val="3"/>
            <w:vAlign w:val="center"/>
          </w:tcPr>
          <w:p>
            <w:pPr>
              <w:pStyle w:val="23"/>
            </w:pPr>
            <w:r>
              <w:t>南水北调江水费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1138.80</w:t>
            </w:r>
          </w:p>
        </w:tc>
        <w:tc>
          <w:tcPr>
            <w:tcW w:w="1587" w:type="dxa"/>
            <w:vAlign w:val="center"/>
          </w:tcPr>
          <w:p>
            <w:pPr>
              <w:pStyle w:val="21"/>
            </w:pPr>
            <w:r>
              <w:t>其中：财政    资金</w:t>
            </w:r>
          </w:p>
        </w:tc>
        <w:tc>
          <w:tcPr>
            <w:tcW w:w="1304" w:type="dxa"/>
            <w:vAlign w:val="center"/>
          </w:tcPr>
          <w:p>
            <w:pPr>
              <w:pStyle w:val="23"/>
            </w:pPr>
            <w:r>
              <w:t>1138.80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3"/>
            </w:pPr>
            <w:r>
              <w:t>根据2023年江水分配计划，我县应消纳规划用水量600万方的百分之七十，需支付江水费用。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pPr>
          </w:p>
        </w:tc>
        <w:tc>
          <w:tcPr>
            <w:tcW w:w="1587" w:type="dxa"/>
            <w:vAlign w:val="center"/>
          </w:tcPr>
          <w:p>
            <w:pPr>
              <w:pStyle w:val="24"/>
              <w:rPr>
                <w:lang w:eastAsia="zh-CN"/>
              </w:rPr>
            </w:pPr>
            <w:r>
              <w:rPr>
                <w:rFonts w:hint="eastAsia"/>
                <w:lang w:eastAsia="zh-CN"/>
              </w:rPr>
              <w:t>50%</w:t>
            </w:r>
          </w:p>
        </w:tc>
        <w:tc>
          <w:tcPr>
            <w:tcW w:w="1304" w:type="dxa"/>
            <w:vAlign w:val="center"/>
          </w:tcPr>
          <w:p>
            <w:pPr>
              <w:pStyle w:val="24"/>
            </w:pPr>
          </w:p>
        </w:tc>
        <w:tc>
          <w:tcPr>
            <w:tcW w:w="3118"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3"/>
            </w:pPr>
            <w:r>
              <w:t>根据2023年江水分配计划，我县应消纳规划用水量600万方的百分之七十，需支付江水费用。</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消纳江水规划量</w:t>
            </w:r>
          </w:p>
        </w:tc>
        <w:tc>
          <w:tcPr>
            <w:tcW w:w="2891" w:type="dxa"/>
            <w:vAlign w:val="center"/>
          </w:tcPr>
          <w:p>
            <w:pPr>
              <w:pStyle w:val="23"/>
            </w:pPr>
            <w:r>
              <w:t>消纳江水规划量</w:t>
            </w:r>
          </w:p>
        </w:tc>
        <w:tc>
          <w:tcPr>
            <w:tcW w:w="1276" w:type="dxa"/>
            <w:vAlign w:val="center"/>
          </w:tcPr>
          <w:p>
            <w:pPr>
              <w:pStyle w:val="23"/>
            </w:pPr>
            <w:r>
              <w:t>420万立方</w:t>
            </w:r>
          </w:p>
        </w:tc>
        <w:tc>
          <w:tcPr>
            <w:tcW w:w="1843" w:type="dxa"/>
            <w:vAlign w:val="center"/>
          </w:tcPr>
          <w:p>
            <w:pPr>
              <w:pStyle w:val="2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水质合格率</w:t>
            </w:r>
          </w:p>
        </w:tc>
        <w:tc>
          <w:tcPr>
            <w:tcW w:w="2891" w:type="dxa"/>
            <w:vAlign w:val="center"/>
          </w:tcPr>
          <w:p>
            <w:pPr>
              <w:pStyle w:val="23"/>
            </w:pPr>
            <w:r>
              <w:t>水质合格率</w:t>
            </w:r>
          </w:p>
        </w:tc>
        <w:tc>
          <w:tcPr>
            <w:tcW w:w="1276" w:type="dxa"/>
            <w:vAlign w:val="center"/>
          </w:tcPr>
          <w:p>
            <w:pPr>
              <w:pStyle w:val="23"/>
            </w:pPr>
            <w:r>
              <w:t>≥90%</w:t>
            </w:r>
          </w:p>
        </w:tc>
        <w:tc>
          <w:tcPr>
            <w:tcW w:w="1843" w:type="dxa"/>
            <w:vAlign w:val="center"/>
          </w:tcPr>
          <w:p>
            <w:pPr>
              <w:pStyle w:val="2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供水保障率</w:t>
            </w:r>
          </w:p>
        </w:tc>
        <w:tc>
          <w:tcPr>
            <w:tcW w:w="2891" w:type="dxa"/>
            <w:vAlign w:val="center"/>
          </w:tcPr>
          <w:p>
            <w:pPr>
              <w:pStyle w:val="23"/>
            </w:pPr>
            <w:r>
              <w:t>供水保障率</w:t>
            </w:r>
          </w:p>
        </w:tc>
        <w:tc>
          <w:tcPr>
            <w:tcW w:w="1276" w:type="dxa"/>
            <w:vAlign w:val="center"/>
          </w:tcPr>
          <w:p>
            <w:pPr>
              <w:pStyle w:val="23"/>
            </w:pPr>
            <w:r>
              <w:t>≥90%</w:t>
            </w:r>
          </w:p>
        </w:tc>
        <w:tc>
          <w:tcPr>
            <w:tcW w:w="1843" w:type="dxa"/>
            <w:vAlign w:val="center"/>
          </w:tcPr>
          <w:p>
            <w:pPr>
              <w:pStyle w:val="2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资金成本</w:t>
            </w:r>
          </w:p>
        </w:tc>
        <w:tc>
          <w:tcPr>
            <w:tcW w:w="2891" w:type="dxa"/>
            <w:vAlign w:val="center"/>
          </w:tcPr>
          <w:p>
            <w:pPr>
              <w:pStyle w:val="23"/>
            </w:pPr>
            <w:r>
              <w:t>资金成本</w:t>
            </w:r>
          </w:p>
        </w:tc>
        <w:tc>
          <w:tcPr>
            <w:tcW w:w="1276" w:type="dxa"/>
            <w:vAlign w:val="center"/>
          </w:tcPr>
          <w:p>
            <w:pPr>
              <w:pStyle w:val="23"/>
            </w:pPr>
            <w:r>
              <w:t>≤1138.8万元</w:t>
            </w:r>
          </w:p>
        </w:tc>
        <w:tc>
          <w:tcPr>
            <w:tcW w:w="1843" w:type="dxa"/>
            <w:vAlign w:val="center"/>
          </w:tcPr>
          <w:p>
            <w:pPr>
              <w:pStyle w:val="2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改善水质，提高供水保障</w:t>
            </w:r>
          </w:p>
        </w:tc>
        <w:tc>
          <w:tcPr>
            <w:tcW w:w="2891" w:type="dxa"/>
            <w:vAlign w:val="center"/>
          </w:tcPr>
          <w:p>
            <w:pPr>
              <w:pStyle w:val="23"/>
            </w:pPr>
            <w:r>
              <w:t>改善水质，提高供水保障</w:t>
            </w:r>
          </w:p>
        </w:tc>
        <w:tc>
          <w:tcPr>
            <w:tcW w:w="1276" w:type="dxa"/>
            <w:vAlign w:val="center"/>
          </w:tcPr>
          <w:p>
            <w:pPr>
              <w:pStyle w:val="23"/>
            </w:pPr>
            <w:r>
              <w:t>改善水质，提高供水保障</w:t>
            </w:r>
          </w:p>
        </w:tc>
        <w:tc>
          <w:tcPr>
            <w:tcW w:w="1843" w:type="dxa"/>
            <w:vAlign w:val="center"/>
          </w:tcPr>
          <w:p>
            <w:pPr>
              <w:pStyle w:val="2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≥90%</w:t>
            </w:r>
          </w:p>
        </w:tc>
        <w:tc>
          <w:tcPr>
            <w:tcW w:w="1843" w:type="dxa"/>
            <w:vAlign w:val="center"/>
          </w:tcPr>
          <w:p>
            <w:pPr>
              <w:pStyle w:val="23"/>
            </w:pPr>
            <w:r>
              <w:t>实施方案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6" w:name="_Toc_4_4_0000000026"/>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23.农民工工资和工程款专项工作经费绩效目标表</w:t>
      </w:r>
      <w:bookmarkEnd w:id="2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7"/>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13062323P00004410006F</w:t>
            </w:r>
          </w:p>
        </w:tc>
        <w:tc>
          <w:tcPr>
            <w:tcW w:w="1587" w:type="dxa"/>
            <w:vAlign w:val="center"/>
          </w:tcPr>
          <w:p>
            <w:pPr>
              <w:pStyle w:val="21"/>
            </w:pPr>
            <w:r>
              <w:t>项目名称</w:t>
            </w:r>
          </w:p>
        </w:tc>
        <w:tc>
          <w:tcPr>
            <w:tcW w:w="4422" w:type="dxa"/>
            <w:gridSpan w:val="3"/>
            <w:vAlign w:val="center"/>
          </w:tcPr>
          <w:p>
            <w:pPr>
              <w:pStyle w:val="23"/>
            </w:pPr>
            <w:r>
              <w:t>农民工工资和工程款专项工作经费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5.00</w:t>
            </w:r>
          </w:p>
        </w:tc>
        <w:tc>
          <w:tcPr>
            <w:tcW w:w="1587" w:type="dxa"/>
            <w:vAlign w:val="center"/>
          </w:tcPr>
          <w:p>
            <w:pPr>
              <w:pStyle w:val="21"/>
            </w:pPr>
            <w:r>
              <w:t>其中：财政    资金</w:t>
            </w:r>
          </w:p>
        </w:tc>
        <w:tc>
          <w:tcPr>
            <w:tcW w:w="1304" w:type="dxa"/>
            <w:vAlign w:val="center"/>
          </w:tcPr>
          <w:p>
            <w:pPr>
              <w:pStyle w:val="23"/>
            </w:pPr>
            <w:r>
              <w:t>5.00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3"/>
            </w:pPr>
            <w:r>
              <w:t>房地产市场下行，商品房销售不畅，拖欠工程款和农民工工资问题日益突出，为保障企业合法权益和农民工切身利益，我局按照职责分工，在县委、县政府维稳工作要求下，高度重视，严密部署，认真落实，穷尽一切办法和力量化解信访事项。需大量维稳经费维持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8"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3"/>
            </w:pPr>
            <w:r>
              <w:t>房地产市场下行，商品房销售不畅，拖欠工程款和农民工工资问题日益突出，为保障企业合法权益和农民工切身利益，我局按照职责分工，在县委、县政府维稳工作要求下，高度重视，严密部署，认真落实，穷尽一切办法和力量化解信访事项。需大量维稳经费维持工作运转。</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有效化解涉农民工工资及工程款信访矛盾率（%）</w:t>
            </w:r>
          </w:p>
        </w:tc>
        <w:tc>
          <w:tcPr>
            <w:tcW w:w="2891" w:type="dxa"/>
            <w:vAlign w:val="center"/>
          </w:tcPr>
          <w:p>
            <w:pPr>
              <w:pStyle w:val="23"/>
            </w:pPr>
            <w:r>
              <w:t>有效化解涉农民工工资及工程款信访矛盾率（%）</w:t>
            </w:r>
          </w:p>
        </w:tc>
        <w:tc>
          <w:tcPr>
            <w:tcW w:w="1276" w:type="dxa"/>
            <w:vAlign w:val="center"/>
          </w:tcPr>
          <w:p>
            <w:pPr>
              <w:pStyle w:val="23"/>
            </w:pPr>
            <w:r>
              <w:t>≥95百分比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信访事项按期结案率</w:t>
            </w:r>
          </w:p>
        </w:tc>
        <w:tc>
          <w:tcPr>
            <w:tcW w:w="2891" w:type="dxa"/>
            <w:vAlign w:val="center"/>
          </w:tcPr>
          <w:p>
            <w:pPr>
              <w:pStyle w:val="23"/>
            </w:pPr>
            <w:r>
              <w:t>信访事项按期结案率</w:t>
            </w:r>
          </w:p>
        </w:tc>
        <w:tc>
          <w:tcPr>
            <w:tcW w:w="1276" w:type="dxa"/>
            <w:vAlign w:val="center"/>
          </w:tcPr>
          <w:p>
            <w:pPr>
              <w:pStyle w:val="23"/>
            </w:pPr>
            <w:r>
              <w:t>≥90百分比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信访事项受理及时率</w:t>
            </w:r>
          </w:p>
        </w:tc>
        <w:tc>
          <w:tcPr>
            <w:tcW w:w="2891" w:type="dxa"/>
            <w:vAlign w:val="center"/>
          </w:tcPr>
          <w:p>
            <w:pPr>
              <w:pStyle w:val="23"/>
            </w:pPr>
            <w:r>
              <w:t>信访事项受理及时率</w:t>
            </w:r>
          </w:p>
        </w:tc>
        <w:tc>
          <w:tcPr>
            <w:tcW w:w="1276" w:type="dxa"/>
            <w:vAlign w:val="center"/>
          </w:tcPr>
          <w:p>
            <w:pPr>
              <w:pStyle w:val="23"/>
            </w:pPr>
            <w:r>
              <w:t>≥100百分比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w:t>
            </w:r>
          </w:p>
        </w:tc>
        <w:tc>
          <w:tcPr>
            <w:tcW w:w="2891" w:type="dxa"/>
            <w:vAlign w:val="center"/>
          </w:tcPr>
          <w:p>
            <w:pPr>
              <w:pStyle w:val="23"/>
            </w:pPr>
            <w:r>
              <w:t>年度预算</w:t>
            </w:r>
          </w:p>
        </w:tc>
        <w:tc>
          <w:tcPr>
            <w:tcW w:w="1276" w:type="dxa"/>
            <w:vAlign w:val="center"/>
          </w:tcPr>
          <w:p>
            <w:pPr>
              <w:pStyle w:val="23"/>
            </w:pPr>
            <w:r>
              <w:t>5万元</w:t>
            </w:r>
          </w:p>
        </w:tc>
        <w:tc>
          <w:tcPr>
            <w:tcW w:w="1843" w:type="dxa"/>
            <w:vAlign w:val="center"/>
          </w:tcPr>
          <w:p>
            <w:pPr>
              <w:pStyle w:val="23"/>
            </w:pPr>
            <w: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涉及农民工工资及工程款信访投诉办结率</w:t>
            </w:r>
          </w:p>
        </w:tc>
        <w:tc>
          <w:tcPr>
            <w:tcW w:w="2891" w:type="dxa"/>
            <w:vAlign w:val="center"/>
          </w:tcPr>
          <w:p>
            <w:pPr>
              <w:pStyle w:val="23"/>
            </w:pPr>
            <w:r>
              <w:t>涉及农民工工资及工程款信访投诉办结率</w:t>
            </w:r>
          </w:p>
        </w:tc>
        <w:tc>
          <w:tcPr>
            <w:tcW w:w="1276" w:type="dxa"/>
            <w:vAlign w:val="center"/>
          </w:tcPr>
          <w:p>
            <w:pPr>
              <w:pStyle w:val="23"/>
            </w:pPr>
            <w:r>
              <w:t>≥80百分比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≥90百分比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7" w:name="_Toc_4_4_0000000027"/>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24.县城建设宣传片制作经费绩效目标表</w:t>
      </w:r>
      <w:bookmarkEnd w:id="2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7"/>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13062323P00004410013G</w:t>
            </w:r>
          </w:p>
        </w:tc>
        <w:tc>
          <w:tcPr>
            <w:tcW w:w="1587" w:type="dxa"/>
            <w:vAlign w:val="center"/>
          </w:tcPr>
          <w:p>
            <w:pPr>
              <w:pStyle w:val="21"/>
            </w:pPr>
            <w:r>
              <w:t>项目名称</w:t>
            </w:r>
          </w:p>
        </w:tc>
        <w:tc>
          <w:tcPr>
            <w:tcW w:w="4422" w:type="dxa"/>
            <w:gridSpan w:val="3"/>
            <w:vAlign w:val="center"/>
          </w:tcPr>
          <w:p>
            <w:pPr>
              <w:pStyle w:val="23"/>
            </w:pPr>
            <w:r>
              <w:t>县城建设宣传片制作经费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15.00</w:t>
            </w:r>
          </w:p>
        </w:tc>
        <w:tc>
          <w:tcPr>
            <w:tcW w:w="1587" w:type="dxa"/>
            <w:vAlign w:val="center"/>
          </w:tcPr>
          <w:p>
            <w:pPr>
              <w:pStyle w:val="21"/>
            </w:pPr>
            <w:r>
              <w:t>其中：财政    资金</w:t>
            </w:r>
          </w:p>
        </w:tc>
        <w:tc>
          <w:tcPr>
            <w:tcW w:w="1304" w:type="dxa"/>
            <w:vAlign w:val="center"/>
          </w:tcPr>
          <w:p>
            <w:pPr>
              <w:pStyle w:val="23"/>
            </w:pPr>
            <w:r>
              <w:t>15.00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3"/>
            </w:pPr>
            <w:r>
              <w:t>为充分展现我县县城建设工作成果，满足县城建设县委书记动态考核月点评及日常视频拍摄工作要求。县融媒体中心多次派出专业人员配合我局完成县城建设宣传片拍摄制作工作。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8"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3"/>
            </w:pPr>
            <w:r>
              <w:t>为充分展现我县县城建设工作成果，满足县城建设县委书记动态考核月点评及日常视频拍摄工作要求。县融媒体中心多次派出专业人员配合我局完成县城建设宣传片拍摄制作工作。</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宣传片制作数量</w:t>
            </w:r>
          </w:p>
        </w:tc>
        <w:tc>
          <w:tcPr>
            <w:tcW w:w="2891" w:type="dxa"/>
            <w:vAlign w:val="center"/>
          </w:tcPr>
          <w:p>
            <w:pPr>
              <w:pStyle w:val="23"/>
            </w:pPr>
            <w:r>
              <w:t>宣传片制作数量</w:t>
            </w:r>
          </w:p>
        </w:tc>
        <w:tc>
          <w:tcPr>
            <w:tcW w:w="1276" w:type="dxa"/>
            <w:vAlign w:val="center"/>
          </w:tcPr>
          <w:p>
            <w:pPr>
              <w:pStyle w:val="23"/>
            </w:pPr>
            <w:r>
              <w:t>≥12部</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达到高标准制作要求</w:t>
            </w:r>
          </w:p>
        </w:tc>
        <w:tc>
          <w:tcPr>
            <w:tcW w:w="2891" w:type="dxa"/>
            <w:vAlign w:val="center"/>
          </w:tcPr>
          <w:p>
            <w:pPr>
              <w:pStyle w:val="23"/>
            </w:pPr>
            <w:r>
              <w:t>达到高标准制作要求</w:t>
            </w:r>
          </w:p>
        </w:tc>
        <w:tc>
          <w:tcPr>
            <w:tcW w:w="1276" w:type="dxa"/>
            <w:vAlign w:val="center"/>
          </w:tcPr>
          <w:p>
            <w:pPr>
              <w:pStyle w:val="23"/>
            </w:pPr>
            <w:r>
              <w:t>通过上级单位认可度</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按期制作完成率</w:t>
            </w:r>
          </w:p>
        </w:tc>
        <w:tc>
          <w:tcPr>
            <w:tcW w:w="2891" w:type="dxa"/>
            <w:vAlign w:val="center"/>
          </w:tcPr>
          <w:p>
            <w:pPr>
              <w:pStyle w:val="23"/>
            </w:pPr>
            <w:r>
              <w:t>按期制作完成率</w:t>
            </w:r>
          </w:p>
        </w:tc>
        <w:tc>
          <w:tcPr>
            <w:tcW w:w="1276" w:type="dxa"/>
            <w:vAlign w:val="center"/>
          </w:tcPr>
          <w:p>
            <w:pPr>
              <w:pStyle w:val="23"/>
            </w:pPr>
            <w:r>
              <w:t>100百分比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年度预算额度</w:t>
            </w:r>
          </w:p>
        </w:tc>
        <w:tc>
          <w:tcPr>
            <w:tcW w:w="2891" w:type="dxa"/>
            <w:vAlign w:val="center"/>
          </w:tcPr>
          <w:p>
            <w:pPr>
              <w:pStyle w:val="23"/>
            </w:pPr>
            <w:r>
              <w:t>年度预算额度</w:t>
            </w:r>
          </w:p>
        </w:tc>
        <w:tc>
          <w:tcPr>
            <w:tcW w:w="1276" w:type="dxa"/>
            <w:vAlign w:val="center"/>
          </w:tcPr>
          <w:p>
            <w:pPr>
              <w:pStyle w:val="23"/>
            </w:pPr>
            <w:r>
              <w:t>15万元</w:t>
            </w:r>
          </w:p>
        </w:tc>
        <w:tc>
          <w:tcPr>
            <w:tcW w:w="1843" w:type="dxa"/>
            <w:vAlign w:val="center"/>
          </w:tcPr>
          <w:p>
            <w:pPr>
              <w:pStyle w:val="23"/>
            </w:pPr>
            <w: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经济效益指标</w:t>
            </w:r>
          </w:p>
        </w:tc>
        <w:tc>
          <w:tcPr>
            <w:tcW w:w="1332" w:type="dxa"/>
            <w:vAlign w:val="center"/>
          </w:tcPr>
          <w:p>
            <w:pPr>
              <w:pStyle w:val="23"/>
            </w:pPr>
            <w:r>
              <w:t>节约成本率</w:t>
            </w:r>
          </w:p>
        </w:tc>
        <w:tc>
          <w:tcPr>
            <w:tcW w:w="2891" w:type="dxa"/>
            <w:vAlign w:val="center"/>
          </w:tcPr>
          <w:p>
            <w:pPr>
              <w:pStyle w:val="23"/>
            </w:pPr>
            <w:r>
              <w:t>节约成本率</w:t>
            </w:r>
          </w:p>
        </w:tc>
        <w:tc>
          <w:tcPr>
            <w:tcW w:w="1276" w:type="dxa"/>
            <w:vAlign w:val="center"/>
          </w:tcPr>
          <w:p>
            <w:pPr>
              <w:pStyle w:val="23"/>
            </w:pPr>
            <w:r>
              <w:t>≥50百分比</w:t>
            </w:r>
          </w:p>
        </w:tc>
        <w:tc>
          <w:tcPr>
            <w:tcW w:w="1843" w:type="dxa"/>
            <w:vAlign w:val="center"/>
          </w:tcPr>
          <w:p>
            <w:pPr>
              <w:pStyle w:val="2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满意率</w:t>
            </w:r>
          </w:p>
        </w:tc>
        <w:tc>
          <w:tcPr>
            <w:tcW w:w="2891" w:type="dxa"/>
            <w:vAlign w:val="center"/>
          </w:tcPr>
          <w:p>
            <w:pPr>
              <w:pStyle w:val="23"/>
            </w:pPr>
            <w:r>
              <w:t>满意率</w:t>
            </w:r>
          </w:p>
        </w:tc>
        <w:tc>
          <w:tcPr>
            <w:tcW w:w="1276" w:type="dxa"/>
            <w:vAlign w:val="center"/>
          </w:tcPr>
          <w:p>
            <w:pPr>
              <w:pStyle w:val="23"/>
            </w:pPr>
            <w:r>
              <w:t>≥90百分比</w:t>
            </w:r>
          </w:p>
        </w:tc>
        <w:tc>
          <w:tcPr>
            <w:tcW w:w="1843" w:type="dxa"/>
            <w:vAlign w:val="center"/>
          </w:tcPr>
          <w:p>
            <w:pPr>
              <w:pStyle w:val="23"/>
            </w:pPr>
            <w:r>
              <w:t>工作方案</w:t>
            </w:r>
          </w:p>
        </w:tc>
      </w:tr>
    </w:tbl>
    <w:p>
      <w:pPr>
        <w:sectPr>
          <w:type w:val="continuous"/>
          <w:pgSz w:w="16840" w:h="11900" w:orient="landscape"/>
          <w:pgMar w:top="1304" w:right="1984" w:bottom="1304" w:left="1134" w:header="720" w:footer="720" w:gutter="0"/>
          <w:cols w:space="720" w:num="1"/>
          <w:docGrid w:linePitch="326" w:charSpace="0"/>
        </w:sectPr>
      </w:pPr>
    </w:p>
    <w:p>
      <w:pPr>
        <w:jc w:val="center"/>
      </w:pPr>
    </w:p>
    <w:p>
      <w:pPr>
        <w:ind w:firstLine="560"/>
        <w:outlineLvl w:val="3"/>
        <w:rPr>
          <w:rFonts w:hint="eastAsia" w:ascii="方正仿宋_GBK" w:hAnsi="方正仿宋_GBK" w:eastAsia="方正仿宋_GBK" w:cs="方正仿宋_GBK"/>
          <w:color w:val="000000"/>
          <w:sz w:val="28"/>
          <w:lang w:eastAsia="zh-CN"/>
        </w:rPr>
      </w:pPr>
      <w:bookmarkStart w:id="28" w:name="_Toc_4_4_0000000028"/>
      <w:r>
        <w:rPr>
          <w:rFonts w:hint="eastAsia" w:ascii="方正仿宋_GBK" w:hAnsi="方正仿宋_GBK" w:eastAsia="方正仿宋_GBK" w:cs="方正仿宋_GBK"/>
          <w:color w:val="000000"/>
          <w:sz w:val="28"/>
          <w:lang w:eastAsia="zh-CN"/>
        </w:rPr>
        <w:t xml:space="preserve"> </w:t>
      </w: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rPr>
          <w:rFonts w:hint="eastAsia" w:ascii="方正仿宋_GBK" w:hAnsi="方正仿宋_GBK" w:eastAsia="方正仿宋_GBK" w:cs="方正仿宋_GBK"/>
          <w:color w:val="000000"/>
          <w:sz w:val="28"/>
          <w:lang w:eastAsia="zh-CN"/>
        </w:rPr>
      </w:pPr>
    </w:p>
    <w:p>
      <w:pPr>
        <w:ind w:firstLine="560"/>
        <w:outlineLvl w:val="3"/>
      </w:pPr>
      <w:r>
        <w:rPr>
          <w:rFonts w:ascii="方正仿宋_GBK" w:hAnsi="方正仿宋_GBK" w:eastAsia="方正仿宋_GBK" w:cs="方正仿宋_GBK"/>
          <w:color w:val="000000"/>
          <w:sz w:val="28"/>
        </w:rPr>
        <w:t>25.住建局城市基础设施配套费安排项目支出经费绩效目标表</w:t>
      </w:r>
      <w:bookmarkEnd w:id="2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7"/>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3"/>
            </w:pPr>
            <w:r>
              <w:t>13062323P00005710003W</w:t>
            </w:r>
          </w:p>
        </w:tc>
        <w:tc>
          <w:tcPr>
            <w:tcW w:w="1587" w:type="dxa"/>
            <w:vAlign w:val="center"/>
          </w:tcPr>
          <w:p>
            <w:pPr>
              <w:pStyle w:val="21"/>
            </w:pPr>
            <w:r>
              <w:t>项目名称</w:t>
            </w:r>
          </w:p>
        </w:tc>
        <w:tc>
          <w:tcPr>
            <w:tcW w:w="4422" w:type="dxa"/>
            <w:gridSpan w:val="3"/>
            <w:vAlign w:val="center"/>
          </w:tcPr>
          <w:p>
            <w:pPr>
              <w:pStyle w:val="23"/>
            </w:pPr>
            <w:r>
              <w:t>住建局城市基础设施配套费安排项目支出经费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3"/>
            </w:pPr>
            <w:r>
              <w:t>2861.20</w:t>
            </w:r>
          </w:p>
        </w:tc>
        <w:tc>
          <w:tcPr>
            <w:tcW w:w="1587" w:type="dxa"/>
            <w:vAlign w:val="center"/>
          </w:tcPr>
          <w:p>
            <w:pPr>
              <w:pStyle w:val="21"/>
            </w:pPr>
            <w:r>
              <w:t>其中：财政    资金</w:t>
            </w:r>
          </w:p>
        </w:tc>
        <w:tc>
          <w:tcPr>
            <w:tcW w:w="1304" w:type="dxa"/>
            <w:vAlign w:val="center"/>
          </w:tcPr>
          <w:p>
            <w:pPr>
              <w:pStyle w:val="23"/>
            </w:pPr>
            <w:r>
              <w:t>2861.20</w:t>
            </w:r>
          </w:p>
        </w:tc>
        <w:tc>
          <w:tcPr>
            <w:tcW w:w="1276" w:type="dxa"/>
            <w:vAlign w:val="center"/>
          </w:tcPr>
          <w:p>
            <w:pPr>
              <w:pStyle w:val="21"/>
            </w:pPr>
            <w:r>
              <w:t>其他资金</w:t>
            </w:r>
          </w:p>
        </w:tc>
        <w:tc>
          <w:tcPr>
            <w:tcW w:w="1843" w:type="dxa"/>
            <w:vAlign w:val="center"/>
          </w:tcPr>
          <w:p>
            <w:pPr>
              <w:pStyle w:val="2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3"/>
            </w:pPr>
            <w:r>
              <w:t>保障我县县城市政基础设施的建设工作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4"/>
              <w:rPr>
                <w:lang w:eastAsia="zh-CN"/>
              </w:rPr>
            </w:pPr>
            <w:r>
              <w:rPr>
                <w:rFonts w:hint="eastAsia"/>
                <w:lang w:eastAsia="zh-CN"/>
              </w:rPr>
              <w:t>25%</w:t>
            </w:r>
          </w:p>
        </w:tc>
        <w:tc>
          <w:tcPr>
            <w:tcW w:w="1587" w:type="dxa"/>
            <w:vAlign w:val="center"/>
          </w:tcPr>
          <w:p>
            <w:pPr>
              <w:pStyle w:val="24"/>
              <w:rPr>
                <w:lang w:eastAsia="zh-CN"/>
              </w:rPr>
            </w:pPr>
            <w:r>
              <w:rPr>
                <w:rFonts w:hint="eastAsia"/>
                <w:lang w:eastAsia="zh-CN"/>
              </w:rPr>
              <w:t>50%</w:t>
            </w:r>
          </w:p>
        </w:tc>
        <w:tc>
          <w:tcPr>
            <w:tcW w:w="1304" w:type="dxa"/>
            <w:vAlign w:val="center"/>
          </w:tcPr>
          <w:p>
            <w:pPr>
              <w:pStyle w:val="24"/>
              <w:rPr>
                <w:lang w:eastAsia="zh-CN"/>
              </w:rPr>
            </w:pPr>
            <w:r>
              <w:rPr>
                <w:rFonts w:hint="eastAsia"/>
                <w:lang w:eastAsia="zh-CN"/>
              </w:rPr>
              <w:t>75%</w:t>
            </w:r>
          </w:p>
        </w:tc>
        <w:tc>
          <w:tcPr>
            <w:tcW w:w="3118" w:type="dxa"/>
            <w:gridSpan w:val="2"/>
            <w:vAlign w:val="center"/>
          </w:tcPr>
          <w:p>
            <w:pPr>
              <w:pStyle w:val="24"/>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3"/>
            </w:pPr>
            <w:r>
              <w:t>保障我县县城市政基础设施的建设工作</w:t>
            </w:r>
          </w:p>
        </w:tc>
      </w:tr>
    </w:tbl>
    <w:p>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3"/>
            </w:pPr>
            <w:r>
              <w:t>数量指标</w:t>
            </w:r>
          </w:p>
        </w:tc>
        <w:tc>
          <w:tcPr>
            <w:tcW w:w="1332" w:type="dxa"/>
            <w:vAlign w:val="center"/>
          </w:tcPr>
          <w:p>
            <w:pPr>
              <w:pStyle w:val="23"/>
            </w:pPr>
            <w:r>
              <w:t>建设、改造、修缮工程量</w:t>
            </w:r>
          </w:p>
        </w:tc>
        <w:tc>
          <w:tcPr>
            <w:tcW w:w="2891" w:type="dxa"/>
            <w:vAlign w:val="center"/>
          </w:tcPr>
          <w:p>
            <w:pPr>
              <w:pStyle w:val="23"/>
            </w:pPr>
            <w:r>
              <w:t>基础设施建设、改造、修缮的平米数、公里数、个数、亩数等</w:t>
            </w:r>
          </w:p>
        </w:tc>
        <w:tc>
          <w:tcPr>
            <w:tcW w:w="1276" w:type="dxa"/>
            <w:vAlign w:val="center"/>
          </w:tcPr>
          <w:p>
            <w:pPr>
              <w:pStyle w:val="23"/>
            </w:pPr>
            <w:r>
              <w:t>≥13.1平方公里</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质量指标</w:t>
            </w:r>
          </w:p>
        </w:tc>
        <w:tc>
          <w:tcPr>
            <w:tcW w:w="1332" w:type="dxa"/>
            <w:vAlign w:val="center"/>
          </w:tcPr>
          <w:p>
            <w:pPr>
              <w:pStyle w:val="23"/>
            </w:pPr>
            <w:r>
              <w:t>基础设施验收通过率（%）</w:t>
            </w:r>
          </w:p>
        </w:tc>
        <w:tc>
          <w:tcPr>
            <w:tcW w:w="2891" w:type="dxa"/>
            <w:vAlign w:val="center"/>
          </w:tcPr>
          <w:p>
            <w:pPr>
              <w:pStyle w:val="23"/>
            </w:pPr>
            <w:r>
              <w:t>基础设施验收通过率（%）</w:t>
            </w:r>
          </w:p>
        </w:tc>
        <w:tc>
          <w:tcPr>
            <w:tcW w:w="1276" w:type="dxa"/>
            <w:vAlign w:val="center"/>
          </w:tcPr>
          <w:p>
            <w:pPr>
              <w:pStyle w:val="23"/>
            </w:pPr>
            <w:r>
              <w:t>≥95百分比</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时效指标</w:t>
            </w:r>
          </w:p>
        </w:tc>
        <w:tc>
          <w:tcPr>
            <w:tcW w:w="1332" w:type="dxa"/>
            <w:vAlign w:val="center"/>
          </w:tcPr>
          <w:p>
            <w:pPr>
              <w:pStyle w:val="23"/>
            </w:pPr>
            <w:r>
              <w:t>及时率</w:t>
            </w:r>
          </w:p>
        </w:tc>
        <w:tc>
          <w:tcPr>
            <w:tcW w:w="2891" w:type="dxa"/>
            <w:vAlign w:val="center"/>
          </w:tcPr>
          <w:p>
            <w:pPr>
              <w:pStyle w:val="23"/>
            </w:pPr>
            <w:r>
              <w:t>及时率</w:t>
            </w:r>
          </w:p>
        </w:tc>
        <w:tc>
          <w:tcPr>
            <w:tcW w:w="1276" w:type="dxa"/>
            <w:vAlign w:val="center"/>
          </w:tcPr>
          <w:p>
            <w:pPr>
              <w:pStyle w:val="23"/>
            </w:pPr>
            <w:r>
              <w:t>≥100百分比</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3"/>
            </w:pPr>
            <w:r>
              <w:t>成本指标</w:t>
            </w:r>
          </w:p>
        </w:tc>
        <w:tc>
          <w:tcPr>
            <w:tcW w:w="1332" w:type="dxa"/>
            <w:vAlign w:val="center"/>
          </w:tcPr>
          <w:p>
            <w:pPr>
              <w:pStyle w:val="23"/>
            </w:pPr>
            <w:r>
              <w:t>年度预算数</w:t>
            </w:r>
          </w:p>
        </w:tc>
        <w:tc>
          <w:tcPr>
            <w:tcW w:w="2891" w:type="dxa"/>
            <w:vAlign w:val="center"/>
          </w:tcPr>
          <w:p>
            <w:pPr>
              <w:pStyle w:val="23"/>
            </w:pPr>
            <w:r>
              <w:t>年度预算数</w:t>
            </w:r>
          </w:p>
        </w:tc>
        <w:tc>
          <w:tcPr>
            <w:tcW w:w="1276" w:type="dxa"/>
            <w:vAlign w:val="center"/>
          </w:tcPr>
          <w:p>
            <w:pPr>
              <w:pStyle w:val="23"/>
            </w:pPr>
            <w:r>
              <w:t>2861.2万元</w:t>
            </w:r>
          </w:p>
        </w:tc>
        <w:tc>
          <w:tcPr>
            <w:tcW w:w="1843" w:type="dxa"/>
            <w:vAlign w:val="center"/>
          </w:tcPr>
          <w:p>
            <w:pPr>
              <w:pStyle w:val="23"/>
            </w:pPr>
            <w:r>
              <w:t>县政府批示</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3"/>
            </w:pPr>
            <w:r>
              <w:t>社会效益指标</w:t>
            </w:r>
          </w:p>
        </w:tc>
        <w:tc>
          <w:tcPr>
            <w:tcW w:w="1332" w:type="dxa"/>
            <w:vAlign w:val="center"/>
          </w:tcPr>
          <w:p>
            <w:pPr>
              <w:pStyle w:val="23"/>
            </w:pPr>
            <w:r>
              <w:t>基础设施完好率</w:t>
            </w:r>
          </w:p>
        </w:tc>
        <w:tc>
          <w:tcPr>
            <w:tcW w:w="2891" w:type="dxa"/>
            <w:vAlign w:val="center"/>
          </w:tcPr>
          <w:p>
            <w:pPr>
              <w:pStyle w:val="23"/>
            </w:pPr>
            <w:r>
              <w:t>基础设施完好率</w:t>
            </w:r>
          </w:p>
        </w:tc>
        <w:tc>
          <w:tcPr>
            <w:tcW w:w="1276" w:type="dxa"/>
            <w:vAlign w:val="center"/>
          </w:tcPr>
          <w:p>
            <w:pPr>
              <w:pStyle w:val="23"/>
            </w:pPr>
            <w:r>
              <w:t>≥95百分比</w:t>
            </w:r>
          </w:p>
        </w:tc>
        <w:tc>
          <w:tcPr>
            <w:tcW w:w="1843" w:type="dxa"/>
            <w:vAlign w:val="center"/>
          </w:tcPr>
          <w:p>
            <w:pPr>
              <w:pStyle w:val="23"/>
            </w:pPr>
            <w:r>
              <w:t>工作方案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3"/>
            </w:pPr>
            <w:r>
              <w:t>服务对象满意度指标</w:t>
            </w:r>
          </w:p>
        </w:tc>
        <w:tc>
          <w:tcPr>
            <w:tcW w:w="1332" w:type="dxa"/>
            <w:vAlign w:val="center"/>
          </w:tcPr>
          <w:p>
            <w:pPr>
              <w:pStyle w:val="23"/>
            </w:pPr>
            <w:r>
              <w:t>满意度</w:t>
            </w:r>
          </w:p>
        </w:tc>
        <w:tc>
          <w:tcPr>
            <w:tcW w:w="2891" w:type="dxa"/>
            <w:vAlign w:val="center"/>
          </w:tcPr>
          <w:p>
            <w:pPr>
              <w:pStyle w:val="23"/>
            </w:pPr>
            <w:r>
              <w:t>满意度</w:t>
            </w:r>
          </w:p>
        </w:tc>
        <w:tc>
          <w:tcPr>
            <w:tcW w:w="1276" w:type="dxa"/>
            <w:vAlign w:val="center"/>
          </w:tcPr>
          <w:p>
            <w:pPr>
              <w:pStyle w:val="23"/>
            </w:pPr>
            <w:r>
              <w:t>≥90百分比</w:t>
            </w:r>
          </w:p>
        </w:tc>
        <w:tc>
          <w:tcPr>
            <w:tcW w:w="1843" w:type="dxa"/>
            <w:vAlign w:val="center"/>
          </w:tcPr>
          <w:p>
            <w:pPr>
              <w:pStyle w:val="23"/>
            </w:pPr>
            <w:r>
              <w:t>工作方案</w:t>
            </w:r>
          </w:p>
        </w:tc>
      </w:tr>
    </w:tbl>
    <w:p/>
    <w:p>
      <w:pPr>
        <w:spacing w:before="10" w:after="10"/>
        <w:ind w:firstLine="640" w:firstLineChars="200"/>
        <w:outlineLvl w:val="5"/>
        <w:rPr>
          <w:rFonts w:ascii="黑体" w:hAnsi="黑体" w:eastAsia="黑体" w:cs="黑体"/>
          <w:color w:val="000000"/>
          <w:sz w:val="32"/>
          <w:lang w:eastAsia="zh-CN"/>
        </w:rPr>
      </w:pPr>
    </w:p>
    <w:p>
      <w:pPr>
        <w:spacing w:before="10" w:after="10"/>
        <w:ind w:firstLine="640" w:firstLineChars="200"/>
        <w:outlineLvl w:val="5"/>
        <w:rPr>
          <w:rFonts w:ascii="黑体" w:hAnsi="黑体" w:eastAsia="黑体" w:cs="黑体"/>
          <w:color w:val="000000"/>
          <w:sz w:val="32"/>
          <w:lang w:eastAsia="zh-CN"/>
        </w:rPr>
      </w:pPr>
    </w:p>
    <w:p>
      <w:pPr>
        <w:spacing w:before="10" w:after="10"/>
        <w:ind w:firstLine="640" w:firstLineChars="200"/>
        <w:outlineLvl w:val="5"/>
        <w:rPr>
          <w:rFonts w:hint="eastAsia" w:ascii="黑体" w:hAnsi="黑体" w:eastAsia="黑体" w:cs="黑体"/>
          <w:color w:val="000000"/>
          <w:sz w:val="32"/>
          <w:lang w:eastAsia="zh-CN"/>
        </w:rPr>
      </w:pPr>
    </w:p>
    <w:p>
      <w:pPr>
        <w:spacing w:before="10" w:after="10"/>
        <w:ind w:firstLine="640" w:firstLineChars="200"/>
        <w:outlineLvl w:val="5"/>
        <w:rPr>
          <w:rFonts w:ascii="黑体" w:hAnsi="黑体" w:eastAsia="黑体"/>
        </w:rPr>
      </w:pPr>
      <w:r>
        <w:rPr>
          <w:rFonts w:hint="eastAsia" w:ascii="黑体" w:hAnsi="黑体" w:eastAsia="黑体" w:cs="黑体"/>
          <w:color w:val="000000"/>
          <w:sz w:val="32"/>
        </w:rPr>
        <w:t>六、政府采购预算情况</w:t>
      </w:r>
    </w:p>
    <w:p>
      <w:pPr>
        <w:spacing w:line="560" w:lineRule="exact"/>
        <w:ind w:firstLine="630"/>
        <w:outlineLvl w:val="0"/>
        <w:rPr>
          <w:rFonts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年，本</w:t>
      </w:r>
      <w:r>
        <w:rPr>
          <w:rFonts w:hint="eastAsia" w:ascii="仿宋" w:hAnsi="仿宋" w:eastAsia="仿宋" w:cs="仿宋"/>
          <w:sz w:val="32"/>
          <w:szCs w:val="32"/>
          <w:lang w:eastAsia="zh-CN"/>
        </w:rPr>
        <w:t>单位安排</w:t>
      </w:r>
      <w:r>
        <w:rPr>
          <w:rFonts w:hint="eastAsia" w:ascii="仿宋" w:hAnsi="仿宋" w:eastAsia="仿宋" w:cs="仿宋"/>
          <w:sz w:val="32"/>
          <w:szCs w:val="32"/>
        </w:rPr>
        <w:t>政府采购预算</w:t>
      </w:r>
      <w:r>
        <w:rPr>
          <w:rFonts w:hint="eastAsia" w:ascii="仿宋" w:hAnsi="仿宋" w:eastAsia="仿宋" w:cs="仿宋"/>
          <w:sz w:val="32"/>
          <w:szCs w:val="32"/>
          <w:lang w:eastAsia="zh-CN"/>
        </w:rPr>
        <w:t>290万元</w:t>
      </w:r>
      <w:r>
        <w:rPr>
          <w:rFonts w:hint="eastAsia" w:ascii="仿宋" w:hAnsi="仿宋" w:eastAsia="仿宋" w:cs="仿宋"/>
          <w:sz w:val="32"/>
          <w:szCs w:val="32"/>
        </w:rPr>
        <w:t>。</w:t>
      </w:r>
    </w:p>
    <w:p>
      <w:pPr>
        <w:jc w:val="center"/>
        <w:rPr>
          <w:rFonts w:hint="eastAsia" w:ascii="方正小标宋_GBK" w:hAnsi="方正小标宋_GBK" w:cs="方正小标宋_GBK" w:eastAsiaTheme="minorEastAsia"/>
          <w:color w:val="000000"/>
          <w:sz w:val="36"/>
          <w:lang w:eastAsia="zh-CN"/>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0"/>
              <w:rPr>
                <w:lang w:eastAsia="zh-CN"/>
              </w:rPr>
            </w:pPr>
            <w:r>
              <w:t>3</w:t>
            </w:r>
            <w:r>
              <w:rPr>
                <w:rFonts w:hint="eastAsia"/>
                <w:lang w:eastAsia="zh-CN"/>
              </w:rPr>
              <w:t>33001涞水县住房和城乡建设局本级</w:t>
            </w:r>
          </w:p>
        </w:tc>
        <w:tc>
          <w:tcPr>
            <w:tcW w:w="8676" w:type="dxa"/>
            <w:gridSpan w:val="9"/>
            <w:tcBorders>
              <w:top w:val="single" w:color="FFFFFF" w:sz="6" w:space="0"/>
              <w:left w:val="single" w:color="FFFFFF" w:sz="6" w:space="0"/>
              <w:right w:val="single" w:color="FFFFFF" w:sz="6" w:space="0"/>
            </w:tcBorders>
            <w:vAlign w:val="center"/>
          </w:tcPr>
          <w:p>
            <w:pPr>
              <w:pStyle w:val="3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1"/>
            </w:pPr>
            <w:r>
              <w:t>政府采购项目来源</w:t>
            </w:r>
          </w:p>
        </w:tc>
        <w:tc>
          <w:tcPr>
            <w:tcW w:w="1134" w:type="dxa"/>
            <w:vMerge w:val="restart"/>
            <w:vAlign w:val="center"/>
          </w:tcPr>
          <w:p>
            <w:pPr>
              <w:pStyle w:val="21"/>
            </w:pPr>
            <w:r>
              <w:t>采购物品名称</w:t>
            </w:r>
          </w:p>
        </w:tc>
        <w:tc>
          <w:tcPr>
            <w:tcW w:w="1134" w:type="dxa"/>
            <w:vMerge w:val="restart"/>
            <w:vAlign w:val="center"/>
          </w:tcPr>
          <w:p>
            <w:pPr>
              <w:pStyle w:val="21"/>
            </w:pPr>
            <w:r>
              <w:t>政府采购目录序号</w:t>
            </w:r>
          </w:p>
        </w:tc>
        <w:tc>
          <w:tcPr>
            <w:tcW w:w="709" w:type="dxa"/>
            <w:vMerge w:val="restart"/>
            <w:vAlign w:val="center"/>
          </w:tcPr>
          <w:p>
            <w:pPr>
              <w:pStyle w:val="21"/>
            </w:pPr>
            <w:r>
              <w:t>计量  单位</w:t>
            </w:r>
          </w:p>
        </w:tc>
        <w:tc>
          <w:tcPr>
            <w:tcW w:w="850" w:type="dxa"/>
            <w:vMerge w:val="restart"/>
            <w:vAlign w:val="center"/>
          </w:tcPr>
          <w:p>
            <w:pPr>
              <w:pStyle w:val="21"/>
            </w:pPr>
            <w:r>
              <w:t>数量</w:t>
            </w:r>
          </w:p>
        </w:tc>
        <w:tc>
          <w:tcPr>
            <w:tcW w:w="850" w:type="dxa"/>
            <w:vMerge w:val="restart"/>
            <w:vAlign w:val="center"/>
          </w:tcPr>
          <w:p>
            <w:pPr>
              <w:pStyle w:val="21"/>
            </w:pPr>
            <w:r>
              <w:t>单价</w:t>
            </w:r>
          </w:p>
        </w:tc>
        <w:tc>
          <w:tcPr>
            <w:tcW w:w="7712" w:type="dxa"/>
            <w:gridSpan w:val="8"/>
            <w:vAlign w:val="center"/>
          </w:tcPr>
          <w:p>
            <w:pPr>
              <w:pStyle w:val="21"/>
            </w:pPr>
            <w:r>
              <w:t>政府采购金额（当年部门预算安排资金）</w:t>
            </w:r>
          </w:p>
        </w:tc>
        <w:tc>
          <w:tcPr>
            <w:tcW w:w="964" w:type="dxa"/>
            <w:vMerge w:val="restart"/>
            <w:vAlign w:val="center"/>
          </w:tcPr>
          <w:p>
            <w:pPr>
              <w:pStyle w:val="2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1"/>
            </w:pPr>
            <w:r>
              <w:t>项目名称</w:t>
            </w:r>
          </w:p>
        </w:tc>
        <w:tc>
          <w:tcPr>
            <w:tcW w:w="964" w:type="dxa"/>
            <w:vAlign w:val="center"/>
          </w:tcPr>
          <w:p>
            <w:pPr>
              <w:pStyle w:val="2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1"/>
            </w:pPr>
            <w:r>
              <w:t>合计</w:t>
            </w:r>
          </w:p>
        </w:tc>
        <w:tc>
          <w:tcPr>
            <w:tcW w:w="964" w:type="dxa"/>
            <w:vAlign w:val="center"/>
          </w:tcPr>
          <w:p>
            <w:pPr>
              <w:pStyle w:val="21"/>
            </w:pPr>
            <w:r>
              <w:t>一般公共预算拨款</w:t>
            </w:r>
          </w:p>
        </w:tc>
        <w:tc>
          <w:tcPr>
            <w:tcW w:w="964" w:type="dxa"/>
            <w:vAlign w:val="center"/>
          </w:tcPr>
          <w:p>
            <w:pPr>
              <w:pStyle w:val="21"/>
            </w:pPr>
            <w:r>
              <w:t>基金预算拨款</w:t>
            </w:r>
          </w:p>
        </w:tc>
        <w:tc>
          <w:tcPr>
            <w:tcW w:w="964" w:type="dxa"/>
            <w:vAlign w:val="center"/>
          </w:tcPr>
          <w:p>
            <w:pPr>
              <w:pStyle w:val="21"/>
            </w:pPr>
            <w:r>
              <w:t>国有资本经营预算拨款</w:t>
            </w:r>
          </w:p>
        </w:tc>
        <w:tc>
          <w:tcPr>
            <w:tcW w:w="964" w:type="dxa"/>
            <w:vAlign w:val="center"/>
          </w:tcPr>
          <w:p>
            <w:pPr>
              <w:pStyle w:val="21"/>
            </w:pPr>
            <w:r>
              <w:t>财政专户核拨</w:t>
            </w:r>
          </w:p>
        </w:tc>
        <w:tc>
          <w:tcPr>
            <w:tcW w:w="964" w:type="dxa"/>
            <w:vAlign w:val="center"/>
          </w:tcPr>
          <w:p>
            <w:pPr>
              <w:pStyle w:val="21"/>
            </w:pPr>
            <w:r>
              <w:t>单位    资金</w:t>
            </w:r>
          </w:p>
        </w:tc>
        <w:tc>
          <w:tcPr>
            <w:tcW w:w="964" w:type="dxa"/>
            <w:vAlign w:val="center"/>
          </w:tcPr>
          <w:p>
            <w:pPr>
              <w:pStyle w:val="21"/>
            </w:pPr>
            <w:r>
              <w:t>财政拨    款结转</w:t>
            </w:r>
          </w:p>
        </w:tc>
        <w:tc>
          <w:tcPr>
            <w:tcW w:w="964" w:type="dxa"/>
            <w:vAlign w:val="center"/>
          </w:tcPr>
          <w:p>
            <w:pPr>
              <w:pStyle w:val="2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5"/>
            </w:pPr>
            <w:r>
              <w:t>合  计</w:t>
            </w:r>
          </w:p>
        </w:tc>
        <w:tc>
          <w:tcPr>
            <w:tcW w:w="964" w:type="dxa"/>
            <w:vAlign w:val="center"/>
          </w:tcPr>
          <w:p>
            <w:pPr>
              <w:pStyle w:val="26"/>
              <w:rPr>
                <w:b w:val="0"/>
                <w:lang w:eastAsia="zh-CN"/>
              </w:rPr>
            </w:pPr>
            <w:r>
              <w:rPr>
                <w:rFonts w:hint="eastAsia"/>
                <w:b w:val="0"/>
                <w:lang w:eastAsia="zh-CN"/>
              </w:rPr>
              <w:t>290.00</w:t>
            </w:r>
          </w:p>
        </w:tc>
        <w:tc>
          <w:tcPr>
            <w:tcW w:w="1134" w:type="dxa"/>
            <w:vAlign w:val="center"/>
          </w:tcPr>
          <w:p>
            <w:pPr>
              <w:pStyle w:val="27"/>
              <w:rPr>
                <w:b w:val="0"/>
              </w:rPr>
            </w:pPr>
          </w:p>
        </w:tc>
        <w:tc>
          <w:tcPr>
            <w:tcW w:w="1134" w:type="dxa"/>
            <w:vAlign w:val="center"/>
          </w:tcPr>
          <w:p>
            <w:pPr>
              <w:pStyle w:val="27"/>
              <w:rPr>
                <w:b w:val="0"/>
              </w:rPr>
            </w:pPr>
          </w:p>
        </w:tc>
        <w:tc>
          <w:tcPr>
            <w:tcW w:w="709" w:type="dxa"/>
            <w:vAlign w:val="center"/>
          </w:tcPr>
          <w:p>
            <w:pPr>
              <w:pStyle w:val="25"/>
              <w:rPr>
                <w:b w:val="0"/>
              </w:rPr>
            </w:pPr>
          </w:p>
        </w:tc>
        <w:tc>
          <w:tcPr>
            <w:tcW w:w="850" w:type="dxa"/>
            <w:vAlign w:val="center"/>
          </w:tcPr>
          <w:p>
            <w:pPr>
              <w:pStyle w:val="26"/>
              <w:rPr>
                <w:b w:val="0"/>
              </w:rPr>
            </w:pPr>
          </w:p>
        </w:tc>
        <w:tc>
          <w:tcPr>
            <w:tcW w:w="850" w:type="dxa"/>
            <w:vAlign w:val="center"/>
          </w:tcPr>
          <w:p>
            <w:pPr>
              <w:pStyle w:val="26"/>
              <w:rPr>
                <w:b w:val="0"/>
                <w:lang w:eastAsia="zh-CN"/>
              </w:rPr>
            </w:pPr>
          </w:p>
        </w:tc>
        <w:tc>
          <w:tcPr>
            <w:tcW w:w="964" w:type="dxa"/>
            <w:vAlign w:val="center"/>
          </w:tcPr>
          <w:p>
            <w:pPr>
              <w:pStyle w:val="26"/>
              <w:rPr>
                <w:b w:val="0"/>
                <w:lang w:eastAsia="zh-CN"/>
              </w:rPr>
            </w:pPr>
            <w:r>
              <w:rPr>
                <w:rFonts w:hint="eastAsia"/>
                <w:b w:val="0"/>
                <w:lang w:eastAsia="zh-CN"/>
              </w:rPr>
              <w:t>290.00</w:t>
            </w:r>
          </w:p>
        </w:tc>
        <w:tc>
          <w:tcPr>
            <w:tcW w:w="964" w:type="dxa"/>
            <w:vAlign w:val="center"/>
          </w:tcPr>
          <w:p>
            <w:pPr>
              <w:pStyle w:val="26"/>
              <w:rPr>
                <w:b w:val="0"/>
              </w:rPr>
            </w:pPr>
          </w:p>
        </w:tc>
        <w:tc>
          <w:tcPr>
            <w:tcW w:w="964" w:type="dxa"/>
            <w:vAlign w:val="center"/>
          </w:tcPr>
          <w:p>
            <w:pPr>
              <w:pStyle w:val="26"/>
              <w:rPr>
                <w:b w:val="0"/>
                <w:lang w:eastAsia="zh-CN"/>
              </w:rPr>
            </w:pPr>
            <w:r>
              <w:rPr>
                <w:rFonts w:hint="eastAsia"/>
                <w:b w:val="0"/>
                <w:lang w:eastAsia="zh-CN"/>
              </w:rPr>
              <w:t>290.00</w:t>
            </w:r>
          </w:p>
        </w:tc>
        <w:tc>
          <w:tcPr>
            <w:tcW w:w="964" w:type="dxa"/>
            <w:vAlign w:val="center"/>
          </w:tcPr>
          <w:p>
            <w:pPr>
              <w:pStyle w:val="26"/>
              <w:rPr>
                <w:b w:val="0"/>
              </w:rPr>
            </w:pPr>
          </w:p>
        </w:tc>
        <w:tc>
          <w:tcPr>
            <w:tcW w:w="964" w:type="dxa"/>
            <w:vAlign w:val="center"/>
          </w:tcPr>
          <w:p>
            <w:pPr>
              <w:pStyle w:val="26"/>
              <w:rPr>
                <w:b w:val="0"/>
              </w:rPr>
            </w:pPr>
          </w:p>
        </w:tc>
        <w:tc>
          <w:tcPr>
            <w:tcW w:w="964" w:type="dxa"/>
            <w:vAlign w:val="center"/>
          </w:tcPr>
          <w:p>
            <w:pPr>
              <w:pStyle w:val="26"/>
              <w:rPr>
                <w:b w:val="0"/>
              </w:rPr>
            </w:pPr>
          </w:p>
        </w:tc>
        <w:tc>
          <w:tcPr>
            <w:tcW w:w="964" w:type="dxa"/>
            <w:vAlign w:val="center"/>
          </w:tcPr>
          <w:p>
            <w:pPr>
              <w:pStyle w:val="26"/>
              <w:rPr>
                <w:b w:val="0"/>
              </w:rPr>
            </w:pPr>
          </w:p>
        </w:tc>
        <w:tc>
          <w:tcPr>
            <w:tcW w:w="964" w:type="dxa"/>
            <w:vAlign w:val="center"/>
          </w:tcPr>
          <w:p>
            <w:pPr>
              <w:pStyle w:val="26"/>
              <w:rPr>
                <w:b w:val="0"/>
              </w:rPr>
            </w:pPr>
          </w:p>
        </w:tc>
        <w:tc>
          <w:tcPr>
            <w:tcW w:w="964" w:type="dxa"/>
            <w:vAlign w:val="center"/>
          </w:tcPr>
          <w:p>
            <w:pPr>
              <w:pStyle w:val="26"/>
              <w:rPr>
                <w:b w:val="0"/>
                <w:lang w:eastAsia="zh-CN"/>
              </w:rPr>
            </w:pPr>
            <w:r>
              <w:rPr>
                <w:rFonts w:hint="eastAsia"/>
                <w:b w:val="0"/>
                <w:lang w:eastAsia="zh-CN"/>
              </w:rPr>
              <w:t>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5"/>
              <w:rPr>
                <w:b w:val="0"/>
              </w:rPr>
            </w:pPr>
            <w:r>
              <w:rPr>
                <w:b w:val="0"/>
              </w:rPr>
              <w:t>2023年公租房智能化建设资金（县配套）</w:t>
            </w:r>
          </w:p>
        </w:tc>
        <w:tc>
          <w:tcPr>
            <w:tcW w:w="964" w:type="dxa"/>
            <w:vAlign w:val="center"/>
          </w:tcPr>
          <w:p>
            <w:pPr>
              <w:pStyle w:val="26"/>
              <w:rPr>
                <w:b w:val="0"/>
                <w:lang w:eastAsia="zh-CN"/>
              </w:rPr>
            </w:pPr>
            <w:r>
              <w:rPr>
                <w:rFonts w:hint="eastAsia"/>
                <w:b w:val="0"/>
                <w:lang w:eastAsia="zh-CN"/>
              </w:rPr>
              <w:t>290.00</w:t>
            </w:r>
          </w:p>
        </w:tc>
        <w:tc>
          <w:tcPr>
            <w:tcW w:w="1134" w:type="dxa"/>
            <w:vAlign w:val="center"/>
          </w:tcPr>
          <w:p>
            <w:pPr>
              <w:pStyle w:val="27"/>
              <w:rPr>
                <w:b w:val="0"/>
                <w:lang w:eastAsia="zh-CN"/>
              </w:rPr>
            </w:pPr>
            <w:r>
              <w:rPr>
                <w:rFonts w:hint="eastAsia"/>
                <w:b w:val="0"/>
                <w:lang w:eastAsia="zh-CN"/>
              </w:rPr>
              <w:t>其他房地产服务</w:t>
            </w:r>
          </w:p>
        </w:tc>
        <w:tc>
          <w:tcPr>
            <w:tcW w:w="1134" w:type="dxa"/>
            <w:vAlign w:val="center"/>
          </w:tcPr>
          <w:p>
            <w:pPr>
              <w:pStyle w:val="27"/>
              <w:rPr>
                <w:b w:val="0"/>
                <w:lang w:eastAsia="zh-CN"/>
              </w:rPr>
            </w:pPr>
            <w:r>
              <w:rPr>
                <w:rFonts w:hint="eastAsia"/>
                <w:b w:val="0"/>
                <w:lang w:eastAsia="zh-CN"/>
              </w:rPr>
              <w:t>C21990000</w:t>
            </w:r>
          </w:p>
        </w:tc>
        <w:tc>
          <w:tcPr>
            <w:tcW w:w="709" w:type="dxa"/>
            <w:vAlign w:val="center"/>
          </w:tcPr>
          <w:p>
            <w:pPr>
              <w:pStyle w:val="25"/>
              <w:rPr>
                <w:b w:val="0"/>
                <w:lang w:eastAsia="zh-CN"/>
              </w:rPr>
            </w:pPr>
            <w:r>
              <w:rPr>
                <w:rFonts w:hint="eastAsia"/>
                <w:b w:val="0"/>
                <w:lang w:eastAsia="zh-CN"/>
              </w:rPr>
              <w:t>项</w:t>
            </w:r>
          </w:p>
        </w:tc>
        <w:tc>
          <w:tcPr>
            <w:tcW w:w="850" w:type="dxa"/>
            <w:vAlign w:val="center"/>
          </w:tcPr>
          <w:p>
            <w:pPr>
              <w:pStyle w:val="26"/>
              <w:rPr>
                <w:b w:val="0"/>
                <w:lang w:eastAsia="zh-CN"/>
              </w:rPr>
            </w:pPr>
            <w:r>
              <w:rPr>
                <w:rFonts w:hint="eastAsia"/>
                <w:b w:val="0"/>
                <w:lang w:eastAsia="zh-CN"/>
              </w:rPr>
              <w:t>1</w:t>
            </w:r>
          </w:p>
        </w:tc>
        <w:tc>
          <w:tcPr>
            <w:tcW w:w="850" w:type="dxa"/>
            <w:vAlign w:val="center"/>
          </w:tcPr>
          <w:p>
            <w:pPr>
              <w:pStyle w:val="26"/>
              <w:rPr>
                <w:b w:val="0"/>
                <w:lang w:eastAsia="zh-CN"/>
              </w:rPr>
            </w:pPr>
            <w:r>
              <w:rPr>
                <w:rFonts w:hint="eastAsia"/>
                <w:b w:val="0"/>
                <w:lang w:eastAsia="zh-CN"/>
              </w:rPr>
              <w:t>290.00</w:t>
            </w:r>
          </w:p>
        </w:tc>
        <w:tc>
          <w:tcPr>
            <w:tcW w:w="964" w:type="dxa"/>
            <w:vAlign w:val="center"/>
          </w:tcPr>
          <w:p>
            <w:pPr>
              <w:pStyle w:val="26"/>
              <w:rPr>
                <w:b w:val="0"/>
                <w:lang w:eastAsia="zh-CN"/>
              </w:rPr>
            </w:pPr>
            <w:r>
              <w:rPr>
                <w:rFonts w:hint="eastAsia"/>
                <w:b w:val="0"/>
                <w:lang w:eastAsia="zh-CN"/>
              </w:rPr>
              <w:t>290.00</w:t>
            </w:r>
          </w:p>
        </w:tc>
        <w:tc>
          <w:tcPr>
            <w:tcW w:w="964" w:type="dxa"/>
            <w:vAlign w:val="center"/>
          </w:tcPr>
          <w:p>
            <w:pPr>
              <w:pStyle w:val="26"/>
              <w:rPr>
                <w:b w:val="0"/>
              </w:rPr>
            </w:pPr>
          </w:p>
        </w:tc>
        <w:tc>
          <w:tcPr>
            <w:tcW w:w="964" w:type="dxa"/>
            <w:vAlign w:val="center"/>
          </w:tcPr>
          <w:p>
            <w:pPr>
              <w:pStyle w:val="26"/>
              <w:rPr>
                <w:b w:val="0"/>
                <w:lang w:eastAsia="zh-CN"/>
              </w:rPr>
            </w:pPr>
            <w:r>
              <w:rPr>
                <w:rFonts w:hint="eastAsia"/>
                <w:b w:val="0"/>
                <w:lang w:eastAsia="zh-CN"/>
              </w:rPr>
              <w:t>290.00</w:t>
            </w:r>
          </w:p>
        </w:tc>
        <w:tc>
          <w:tcPr>
            <w:tcW w:w="964" w:type="dxa"/>
            <w:vAlign w:val="center"/>
          </w:tcPr>
          <w:p>
            <w:pPr>
              <w:pStyle w:val="26"/>
              <w:rPr>
                <w:b w:val="0"/>
              </w:rPr>
            </w:pPr>
          </w:p>
        </w:tc>
        <w:tc>
          <w:tcPr>
            <w:tcW w:w="964" w:type="dxa"/>
            <w:vAlign w:val="center"/>
          </w:tcPr>
          <w:p>
            <w:pPr>
              <w:pStyle w:val="26"/>
              <w:rPr>
                <w:b w:val="0"/>
              </w:rPr>
            </w:pPr>
          </w:p>
        </w:tc>
        <w:tc>
          <w:tcPr>
            <w:tcW w:w="964" w:type="dxa"/>
            <w:vAlign w:val="center"/>
          </w:tcPr>
          <w:p>
            <w:pPr>
              <w:pStyle w:val="26"/>
              <w:rPr>
                <w:b w:val="0"/>
              </w:rPr>
            </w:pPr>
          </w:p>
        </w:tc>
        <w:tc>
          <w:tcPr>
            <w:tcW w:w="964" w:type="dxa"/>
            <w:vAlign w:val="center"/>
          </w:tcPr>
          <w:p>
            <w:pPr>
              <w:pStyle w:val="26"/>
              <w:rPr>
                <w:b w:val="0"/>
              </w:rPr>
            </w:pPr>
          </w:p>
        </w:tc>
        <w:tc>
          <w:tcPr>
            <w:tcW w:w="964" w:type="dxa"/>
            <w:vAlign w:val="center"/>
          </w:tcPr>
          <w:p>
            <w:pPr>
              <w:pStyle w:val="26"/>
              <w:rPr>
                <w:b w:val="0"/>
              </w:rPr>
            </w:pPr>
          </w:p>
        </w:tc>
        <w:tc>
          <w:tcPr>
            <w:tcW w:w="964" w:type="dxa"/>
            <w:vAlign w:val="center"/>
          </w:tcPr>
          <w:p>
            <w:pPr>
              <w:pStyle w:val="26"/>
              <w:rPr>
                <w:b w:val="0"/>
                <w:lang w:eastAsia="zh-CN"/>
              </w:rPr>
            </w:pPr>
            <w:r>
              <w:rPr>
                <w:rFonts w:hint="eastAsia"/>
                <w:b w:val="0"/>
                <w:lang w:eastAsia="zh-CN"/>
              </w:rPr>
              <w:t>290.00</w:t>
            </w:r>
          </w:p>
        </w:tc>
      </w:tr>
    </w:tbl>
    <w:p>
      <w:pPr>
        <w:spacing w:line="560" w:lineRule="exact"/>
        <w:ind w:firstLine="630"/>
        <w:outlineLvl w:val="0"/>
        <w:rPr>
          <w:rFonts w:ascii="仿宋" w:hAnsi="仿宋" w:eastAsia="仿宋" w:cs="仿宋"/>
          <w:sz w:val="32"/>
          <w:szCs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60" w:lineRule="exact"/>
        <w:ind w:firstLine="640" w:firstLineChars="200"/>
        <w:outlineLvl w:val="0"/>
        <w:rPr>
          <w:rFonts w:ascii="仿宋" w:hAnsi="仿宋" w:eastAsia="仿宋" w:cs="仿宋"/>
          <w:sz w:val="32"/>
          <w:szCs w:val="32"/>
          <w:lang w:eastAsia="zh-CN"/>
        </w:rPr>
      </w:pPr>
      <w:bookmarkStart w:id="29" w:name="_Toc_4_4_0000000020"/>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年末，本</w:t>
      </w:r>
      <w:r>
        <w:rPr>
          <w:rFonts w:hint="eastAsia" w:ascii="仿宋" w:hAnsi="仿宋" w:eastAsia="仿宋" w:cs="仿宋"/>
          <w:sz w:val="32"/>
          <w:szCs w:val="32"/>
          <w:lang w:eastAsia="zh-CN"/>
        </w:rPr>
        <w:t>单位</w:t>
      </w:r>
      <w:r>
        <w:rPr>
          <w:rFonts w:hint="eastAsia" w:ascii="仿宋" w:hAnsi="仿宋" w:eastAsia="仿宋" w:cs="仿宋"/>
          <w:sz w:val="32"/>
          <w:szCs w:val="32"/>
        </w:rPr>
        <w:t>固定资产总额为</w:t>
      </w:r>
      <w:r>
        <w:rPr>
          <w:rFonts w:hint="eastAsia" w:ascii="仿宋" w:hAnsi="仿宋" w:eastAsia="仿宋" w:cs="仿宋"/>
          <w:sz w:val="32"/>
          <w:szCs w:val="32"/>
          <w:lang w:eastAsia="zh-CN"/>
        </w:rPr>
        <w:t>514.74</w:t>
      </w:r>
      <w:r>
        <w:rPr>
          <w:rFonts w:hint="eastAsia" w:ascii="仿宋" w:hAnsi="仿宋" w:eastAsia="仿宋" w:cs="仿宋"/>
          <w:sz w:val="32"/>
          <w:szCs w:val="32"/>
        </w:rPr>
        <w:t>万元，主要包括办公用房</w:t>
      </w:r>
      <w:r>
        <w:rPr>
          <w:rFonts w:hint="eastAsia" w:ascii="仿宋" w:hAnsi="仿宋" w:eastAsia="仿宋" w:cs="仿宋"/>
          <w:sz w:val="32"/>
          <w:szCs w:val="32"/>
          <w:lang w:eastAsia="zh-CN"/>
        </w:rPr>
        <w:t>3481.89</w:t>
      </w:r>
      <w:r>
        <w:rPr>
          <w:rFonts w:hint="eastAsia" w:ascii="仿宋" w:hAnsi="仿宋" w:eastAsia="仿宋" w:cs="仿宋"/>
          <w:sz w:val="32"/>
          <w:szCs w:val="32"/>
        </w:rPr>
        <w:t>平方米，价值</w:t>
      </w:r>
      <w:r>
        <w:rPr>
          <w:rFonts w:hint="eastAsia" w:ascii="仿宋" w:hAnsi="仿宋" w:eastAsia="仿宋" w:cs="仿宋"/>
          <w:sz w:val="32"/>
          <w:szCs w:val="32"/>
          <w:lang w:eastAsia="zh-CN"/>
        </w:rPr>
        <w:t>279.20</w:t>
      </w:r>
      <w:r>
        <w:rPr>
          <w:rFonts w:hint="eastAsia" w:ascii="仿宋" w:hAnsi="仿宋" w:eastAsia="仿宋" w:cs="仿宋"/>
          <w:sz w:val="32"/>
          <w:szCs w:val="32"/>
        </w:rPr>
        <w:t>万元；执法执勤车辆</w:t>
      </w:r>
      <w:r>
        <w:rPr>
          <w:rFonts w:hint="eastAsia" w:ascii="仿宋" w:hAnsi="仿宋" w:eastAsia="仿宋" w:cs="仿宋"/>
          <w:sz w:val="32"/>
          <w:szCs w:val="32"/>
          <w:lang w:eastAsia="zh-CN"/>
        </w:rPr>
        <w:t>2</w:t>
      </w:r>
      <w:r>
        <w:rPr>
          <w:rFonts w:hint="eastAsia" w:ascii="仿宋" w:hAnsi="仿宋" w:eastAsia="仿宋" w:cs="仿宋"/>
          <w:sz w:val="32"/>
          <w:szCs w:val="32"/>
        </w:rPr>
        <w:t>辆，价值</w:t>
      </w:r>
      <w:r>
        <w:rPr>
          <w:rFonts w:hint="eastAsia" w:ascii="仿宋" w:hAnsi="仿宋" w:eastAsia="仿宋" w:cs="仿宋"/>
          <w:sz w:val="32"/>
          <w:szCs w:val="32"/>
          <w:lang w:eastAsia="zh-CN"/>
        </w:rPr>
        <w:t>13.86</w:t>
      </w:r>
      <w:r>
        <w:rPr>
          <w:rFonts w:hint="eastAsia" w:ascii="仿宋" w:hAnsi="仿宋" w:eastAsia="仿宋" w:cs="仿宋"/>
          <w:sz w:val="32"/>
          <w:szCs w:val="32"/>
        </w:rPr>
        <w:t>万元；其他固定资产</w:t>
      </w:r>
      <w:r>
        <w:rPr>
          <w:rFonts w:hint="eastAsia" w:ascii="仿宋" w:hAnsi="仿宋" w:eastAsia="仿宋" w:cs="仿宋"/>
          <w:sz w:val="32"/>
          <w:szCs w:val="32"/>
          <w:lang w:eastAsia="zh-CN"/>
        </w:rPr>
        <w:t>221.68</w:t>
      </w:r>
      <w:r>
        <w:rPr>
          <w:rFonts w:hint="eastAsia" w:ascii="仿宋" w:hAnsi="仿宋" w:eastAsia="仿宋" w:cs="仿宋"/>
          <w:sz w:val="32"/>
          <w:szCs w:val="32"/>
        </w:rPr>
        <w:t>万元。</w:t>
      </w:r>
    </w:p>
    <w:p>
      <w:pPr>
        <w:spacing w:line="560" w:lineRule="exact"/>
        <w:ind w:firstLine="3373" w:firstLineChars="1050"/>
        <w:outlineLvl w:val="0"/>
        <w:rPr>
          <w:rFonts w:ascii="仿宋" w:hAnsi="仿宋" w:eastAsia="仿宋" w:cs="仿宋"/>
          <w:b/>
          <w:sz w:val="32"/>
          <w:szCs w:val="32"/>
          <w:lang w:eastAsia="zh-CN"/>
        </w:rPr>
      </w:pPr>
    </w:p>
    <w:p>
      <w:pPr>
        <w:spacing w:line="560" w:lineRule="exact"/>
        <w:ind w:firstLine="3373" w:firstLineChars="1050"/>
        <w:outlineLvl w:val="0"/>
        <w:rPr>
          <w:rFonts w:ascii="仿宋" w:hAnsi="仿宋" w:eastAsia="仿宋" w:cs="仿宋"/>
          <w:b/>
          <w:sz w:val="32"/>
          <w:szCs w:val="32"/>
          <w:lang w:eastAsia="zh-CN"/>
        </w:rPr>
      </w:pPr>
    </w:p>
    <w:p>
      <w:pPr>
        <w:spacing w:line="560" w:lineRule="exact"/>
        <w:ind w:firstLine="3373" w:firstLineChars="1050"/>
        <w:outlineLvl w:val="0"/>
        <w:rPr>
          <w:rFonts w:ascii="仿宋" w:hAnsi="仿宋" w:eastAsia="仿宋" w:cs="仿宋"/>
          <w:b/>
          <w:sz w:val="32"/>
          <w:szCs w:val="32"/>
          <w:lang w:eastAsia="zh-CN"/>
        </w:rPr>
      </w:pPr>
    </w:p>
    <w:p>
      <w:pPr>
        <w:spacing w:line="560" w:lineRule="exact"/>
        <w:ind w:firstLine="3373" w:firstLineChars="1050"/>
        <w:outlineLvl w:val="0"/>
        <w:rPr>
          <w:rFonts w:ascii="仿宋" w:hAnsi="仿宋" w:eastAsia="仿宋" w:cs="仿宋"/>
          <w:b/>
          <w:sz w:val="32"/>
          <w:szCs w:val="32"/>
          <w:lang w:eastAsia="zh-CN"/>
        </w:rPr>
      </w:pPr>
    </w:p>
    <w:p>
      <w:pPr>
        <w:spacing w:line="560" w:lineRule="exact"/>
        <w:ind w:firstLine="3373" w:firstLineChars="1050"/>
        <w:outlineLvl w:val="0"/>
        <w:rPr>
          <w:rFonts w:ascii="仿宋" w:hAnsi="仿宋" w:eastAsia="仿宋" w:cs="仿宋"/>
          <w:sz w:val="32"/>
          <w:szCs w:val="32"/>
          <w:lang w:eastAsia="zh-CN"/>
        </w:rPr>
      </w:pPr>
      <w:r>
        <w:rPr>
          <w:rFonts w:hint="eastAsia" w:ascii="仿宋" w:hAnsi="仿宋" w:eastAsia="仿宋" w:cs="仿宋"/>
          <w:b/>
          <w:sz w:val="32"/>
          <w:szCs w:val="32"/>
        </w:rPr>
        <w:t>涞水县住房和城乡建设局固定资产占用情况表</w:t>
      </w:r>
    </w:p>
    <w:p>
      <w:pPr>
        <w:pStyle w:val="10"/>
        <w:shd w:val="clear" w:color="auto" w:fill="FFFFFF"/>
        <w:spacing w:before="0" w:beforeAutospacing="0" w:after="0" w:afterAutospacing="0" w:line="560" w:lineRule="exact"/>
        <w:ind w:firstLine="640"/>
        <w:rPr>
          <w:rFonts w:ascii="仿宋" w:hAnsi="仿宋" w:eastAsia="仿宋" w:cs="仿宋"/>
          <w:sz w:val="32"/>
          <w:szCs w:val="32"/>
        </w:rPr>
      </w:pPr>
      <w:r>
        <w:rPr>
          <w:rFonts w:hint="eastAsia" w:ascii="仿宋" w:hAnsi="仿宋" w:eastAsia="仿宋" w:cs="仿宋"/>
          <w:b/>
          <w:bCs/>
          <w:sz w:val="32"/>
          <w:szCs w:val="32"/>
        </w:rPr>
        <w:t>截止时间：2022年12月31日</w:t>
      </w:r>
    </w:p>
    <w:p>
      <w:pPr>
        <w:pStyle w:val="10"/>
        <w:shd w:val="clear" w:color="auto" w:fill="FFFFFF"/>
        <w:spacing w:before="0" w:beforeAutospacing="0" w:after="0" w:afterAutospacing="0" w:line="560" w:lineRule="exact"/>
        <w:ind w:firstLine="640"/>
        <w:rPr>
          <w:rFonts w:ascii="仿宋" w:hAnsi="仿宋" w:eastAsia="仿宋" w:cs="仿宋"/>
          <w:sz w:val="32"/>
          <w:szCs w:val="32"/>
        </w:rPr>
      </w:pPr>
    </w:p>
    <w:tbl>
      <w:tblPr>
        <w:tblStyle w:val="11"/>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241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项　　目</w:t>
            </w:r>
          </w:p>
        </w:tc>
        <w:tc>
          <w:tcPr>
            <w:tcW w:w="2410" w:type="dxa"/>
            <w:vAlign w:val="center"/>
          </w:tcPr>
          <w:p>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数量</w:t>
            </w:r>
          </w:p>
        </w:tc>
        <w:tc>
          <w:tcPr>
            <w:tcW w:w="4961" w:type="dxa"/>
            <w:vAlign w:val="center"/>
          </w:tcPr>
          <w:p>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0" w:type="dxa"/>
            <w:vAlign w:val="center"/>
          </w:tcPr>
          <w:p>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固定资产总额</w:t>
            </w:r>
          </w:p>
        </w:tc>
        <w:tc>
          <w:tcPr>
            <w:tcW w:w="2410" w:type="dxa"/>
            <w:vAlign w:val="center"/>
          </w:tcPr>
          <w:p>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514.74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0" w:type="dxa"/>
            <w:vAlign w:val="center"/>
          </w:tcPr>
          <w:p>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1、房屋（平方米）</w:t>
            </w:r>
          </w:p>
        </w:tc>
        <w:tc>
          <w:tcPr>
            <w:tcW w:w="2410"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3481.89</w:t>
            </w:r>
          </w:p>
        </w:tc>
        <w:tc>
          <w:tcPr>
            <w:tcW w:w="4961"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279.20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其中：办公用房（平方米）</w:t>
            </w:r>
          </w:p>
        </w:tc>
        <w:tc>
          <w:tcPr>
            <w:tcW w:w="2410"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3481.89</w:t>
            </w:r>
          </w:p>
        </w:tc>
        <w:tc>
          <w:tcPr>
            <w:tcW w:w="4961"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279.20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2、车辆（台、辆）</w:t>
            </w:r>
          </w:p>
        </w:tc>
        <w:tc>
          <w:tcPr>
            <w:tcW w:w="2410"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2</w:t>
            </w:r>
          </w:p>
        </w:tc>
        <w:tc>
          <w:tcPr>
            <w:tcW w:w="4961"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pPr>
              <w:spacing w:line="560" w:lineRule="exact"/>
              <w:ind w:firstLine="420" w:firstLineChars="150"/>
              <w:rPr>
                <w:rFonts w:ascii="仿宋" w:hAnsi="仿宋" w:eastAsia="仿宋" w:cs="宋体"/>
                <w:color w:val="000000"/>
                <w:sz w:val="28"/>
                <w:szCs w:val="28"/>
              </w:rPr>
            </w:pPr>
            <w:r>
              <w:rPr>
                <w:rFonts w:hint="eastAsia" w:ascii="仿宋" w:hAnsi="仿宋" w:eastAsia="仿宋" w:cs="宋体"/>
                <w:color w:val="000000"/>
                <w:sz w:val="28"/>
                <w:szCs w:val="28"/>
              </w:rPr>
              <w:t>其中：轿车</w:t>
            </w:r>
          </w:p>
        </w:tc>
        <w:tc>
          <w:tcPr>
            <w:tcW w:w="2410" w:type="dxa"/>
            <w:vAlign w:val="center"/>
          </w:tcPr>
          <w:p>
            <w:pPr>
              <w:spacing w:line="560" w:lineRule="exact"/>
              <w:jc w:val="cente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2</w:t>
            </w:r>
          </w:p>
        </w:tc>
        <w:tc>
          <w:tcPr>
            <w:tcW w:w="4961"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pPr>
              <w:spacing w:line="560" w:lineRule="exact"/>
              <w:ind w:firstLine="1260" w:firstLineChars="450"/>
              <w:rPr>
                <w:rFonts w:ascii="仿宋" w:hAnsi="仿宋" w:eastAsia="仿宋" w:cs="宋体"/>
                <w:color w:val="000000"/>
                <w:sz w:val="28"/>
                <w:szCs w:val="28"/>
              </w:rPr>
            </w:pPr>
            <w:r>
              <w:rPr>
                <w:rFonts w:hint="eastAsia" w:ascii="仿宋" w:hAnsi="仿宋" w:eastAsia="仿宋" w:cs="宋体"/>
                <w:color w:val="000000"/>
                <w:sz w:val="28"/>
                <w:szCs w:val="28"/>
              </w:rPr>
              <w:t>其他车型</w:t>
            </w:r>
          </w:p>
        </w:tc>
        <w:tc>
          <w:tcPr>
            <w:tcW w:w="2410" w:type="dxa"/>
            <w:vAlign w:val="center"/>
          </w:tcPr>
          <w:p>
            <w:pPr>
              <w:spacing w:line="560" w:lineRule="exact"/>
              <w:jc w:val="center"/>
              <w:rPr>
                <w:rFonts w:ascii="仿宋" w:hAnsi="仿宋" w:eastAsia="仿宋" w:cs="宋体"/>
                <w:color w:val="000000"/>
                <w:sz w:val="28"/>
                <w:szCs w:val="28"/>
                <w:lang w:eastAsia="zh-CN"/>
              </w:rPr>
            </w:pPr>
            <w:r>
              <w:rPr>
                <w:rFonts w:hint="eastAsia" w:ascii="仿宋" w:hAnsi="仿宋" w:eastAsia="仿宋" w:cs="宋体"/>
                <w:color w:val="000000"/>
                <w:sz w:val="28"/>
                <w:szCs w:val="28"/>
                <w:lang w:eastAsia="zh-CN"/>
              </w:rPr>
              <w:t>0</w:t>
            </w:r>
          </w:p>
        </w:tc>
        <w:tc>
          <w:tcPr>
            <w:tcW w:w="4961"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sz w:val="28"/>
                <w:szCs w:val="2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3、单价在</w:t>
            </w:r>
            <w:r>
              <w:rPr>
                <w:rFonts w:hint="eastAsia" w:ascii="仿宋" w:hAnsi="仿宋" w:eastAsia="仿宋" w:cs="宋体"/>
                <w:color w:val="000000"/>
                <w:sz w:val="28"/>
                <w:szCs w:val="28"/>
                <w:lang w:eastAsia="zh-CN"/>
              </w:rPr>
              <w:t>2</w:t>
            </w:r>
            <w:r>
              <w:rPr>
                <w:rFonts w:hint="eastAsia" w:ascii="仿宋" w:hAnsi="仿宋" w:eastAsia="仿宋" w:cs="宋体"/>
                <w:color w:val="000000"/>
                <w:sz w:val="28"/>
                <w:szCs w:val="28"/>
              </w:rPr>
              <w:t>0万元以上的设备</w:t>
            </w:r>
          </w:p>
        </w:tc>
        <w:tc>
          <w:tcPr>
            <w:tcW w:w="2410" w:type="dxa"/>
            <w:vAlign w:val="center"/>
          </w:tcPr>
          <w:p>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pPr>
              <w:spacing w:line="560" w:lineRule="exact"/>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0" w:type="dxa"/>
            <w:vAlign w:val="center"/>
          </w:tcPr>
          <w:p>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4、其他固定资产</w:t>
            </w:r>
          </w:p>
        </w:tc>
        <w:tc>
          <w:tcPr>
            <w:tcW w:w="2410" w:type="dxa"/>
            <w:vAlign w:val="center"/>
          </w:tcPr>
          <w:p>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221.68</w:t>
            </w:r>
          </w:p>
        </w:tc>
      </w:tr>
    </w:tbl>
    <w:p>
      <w:pPr>
        <w:spacing w:line="560" w:lineRule="exact"/>
        <w:ind w:firstLine="630"/>
        <w:outlineLvl w:val="0"/>
        <w:rPr>
          <w:rFonts w:ascii="仿宋" w:hAnsi="仿宋" w:eastAsia="仿宋" w:cs="仿宋"/>
          <w:sz w:val="32"/>
          <w:szCs w:val="32"/>
          <w:lang w:eastAsia="zh-CN"/>
        </w:rPr>
      </w:pPr>
    </w:p>
    <w:p>
      <w:pPr>
        <w:spacing w:line="56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八、专业名词解释</w:t>
      </w:r>
    </w:p>
    <w:p>
      <w:pPr>
        <w:spacing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bCs/>
          <w:sz w:val="32"/>
          <w:szCs w:val="32"/>
        </w:rPr>
        <w:t>：</w:t>
      </w:r>
      <w:r>
        <w:rPr>
          <w:rFonts w:hint="eastAsia" w:ascii="仿宋" w:hAnsi="仿宋" w:eastAsia="仿宋" w:cs="仿宋"/>
          <w:sz w:val="32"/>
          <w:szCs w:val="32"/>
        </w:rPr>
        <w:t>县级财政当年拨付的资金。</w:t>
      </w:r>
    </w:p>
    <w:p>
      <w:pPr>
        <w:pStyle w:val="10"/>
        <w:spacing w:before="0" w:beforeAutospacing="0" w:after="0" w:afterAutospacing="0" w:line="560" w:lineRule="exact"/>
        <w:ind w:firstLine="575" w:firstLineChars="179"/>
        <w:rPr>
          <w:rFonts w:ascii="仿宋" w:hAnsi="仿宋" w:eastAsia="仿宋" w:cs="仿宋"/>
          <w:sz w:val="32"/>
          <w:szCs w:val="32"/>
        </w:rPr>
      </w:pPr>
      <w:r>
        <w:rPr>
          <w:rStyle w:val="14"/>
          <w:rFonts w:hint="eastAsia" w:ascii="仿宋" w:hAnsi="仿宋" w:eastAsia="仿宋" w:cs="仿宋"/>
          <w:sz w:val="32"/>
          <w:szCs w:val="32"/>
          <w:shd w:val="clear" w:color="auto" w:fill="FFFFFF"/>
        </w:rPr>
        <w:t>2、其他收入</w:t>
      </w:r>
      <w:r>
        <w:rPr>
          <w:rStyle w:val="14"/>
          <w:rFonts w:hint="eastAsia" w:ascii="仿宋" w:hAnsi="仿宋" w:eastAsia="仿宋" w:cs="仿宋"/>
          <w:b w:val="0"/>
          <w:sz w:val="32"/>
          <w:szCs w:val="32"/>
          <w:shd w:val="clear" w:color="auto" w:fill="FFFFFF"/>
        </w:rPr>
        <w:t>：</w:t>
      </w:r>
      <w:r>
        <w:rPr>
          <w:rFonts w:hint="eastAsia" w:ascii="仿宋" w:hAnsi="仿宋" w:eastAsia="仿宋" w:cs="仿宋"/>
          <w:sz w:val="32"/>
          <w:szCs w:val="32"/>
          <w:shd w:val="clear" w:color="auto" w:fill="FFFFFF"/>
        </w:rPr>
        <w:t>指除上述财政拨款收入以外的收入。主要是存款利息收入。</w:t>
      </w:r>
    </w:p>
    <w:p>
      <w:pPr>
        <w:pStyle w:val="10"/>
        <w:spacing w:before="0" w:beforeAutospacing="0" w:after="0" w:afterAutospacing="0" w:line="560" w:lineRule="exact"/>
        <w:ind w:firstLine="576" w:firstLineChars="180"/>
        <w:rPr>
          <w:rFonts w:ascii="仿宋" w:hAnsi="仿宋" w:eastAsia="仿宋" w:cs="仿宋"/>
          <w:sz w:val="32"/>
          <w:szCs w:val="32"/>
        </w:rPr>
      </w:pPr>
      <w:r>
        <w:rPr>
          <w:rStyle w:val="14"/>
          <w:rFonts w:hint="eastAsia" w:ascii="仿宋" w:hAnsi="仿宋" w:eastAsia="仿宋" w:cs="仿宋"/>
          <w:b w:val="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bCs/>
          <w:sz w:val="32"/>
          <w:szCs w:val="32"/>
        </w:rPr>
        <w:t>：</w:t>
      </w:r>
      <w:r>
        <w:rPr>
          <w:rFonts w:hint="eastAsia" w:ascii="仿宋" w:hAnsi="仿宋" w:eastAsia="仿宋" w:cs="仿宋"/>
          <w:sz w:val="32"/>
          <w:szCs w:val="32"/>
        </w:rPr>
        <w:t>指为保障机构正常运转、完成日常工作任务而发生的人员支出和公用支出。</w:t>
      </w:r>
    </w:p>
    <w:p>
      <w:pPr>
        <w:pStyle w:val="10"/>
        <w:spacing w:before="0" w:beforeAutospacing="0" w:after="0" w:afterAutospacing="0"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pPr>
        <w:pStyle w:val="10"/>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bCs/>
          <w:sz w:val="32"/>
          <w:szCs w:val="32"/>
        </w:rPr>
        <w:t>：</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0"/>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bCs/>
          <w:sz w:val="32"/>
          <w:szCs w:val="32"/>
        </w:rPr>
        <w:t>：</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黑体" w:hAnsi="黑体" w:eastAsia="黑体" w:cs="仿宋"/>
          <w:sz w:val="32"/>
          <w:szCs w:val="32"/>
          <w:lang w:eastAsia="zh-CN"/>
        </w:rPr>
      </w:pPr>
      <w:r>
        <w:rPr>
          <w:rFonts w:hint="eastAsia" w:ascii="黑体" w:hAnsi="黑体" w:eastAsia="黑体" w:cs="仿宋"/>
          <w:sz w:val="32"/>
          <w:szCs w:val="32"/>
        </w:rPr>
        <w:t>九、其他需要说明的事项</w:t>
      </w:r>
    </w:p>
    <w:p>
      <w:pPr>
        <w:spacing w:line="560" w:lineRule="exact"/>
        <w:ind w:firstLine="640" w:firstLineChars="200"/>
        <w:rPr>
          <w:rFonts w:ascii="黑体" w:hAnsi="黑体" w:eastAsia="黑体" w:cs="仿宋"/>
          <w:sz w:val="32"/>
          <w:szCs w:val="32"/>
        </w:rPr>
      </w:pPr>
      <w:r>
        <w:rPr>
          <w:rFonts w:hint="eastAsia" w:ascii="仿宋" w:hAnsi="仿宋" w:eastAsia="仿宋" w:cs="仿宋"/>
          <w:sz w:val="32"/>
          <w:szCs w:val="32"/>
          <w:lang w:eastAsia="zh-CN"/>
        </w:rPr>
        <w:t>本单位无其他需要说明的事项。</w:t>
      </w:r>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bookmarkEnd w:id="29"/>
    <w:p>
      <w:pPr>
        <w:jc w:val="center"/>
        <w:outlineLvl w:val="3"/>
        <w:rPr>
          <w:rFonts w:ascii="方正小标宋_GBK" w:hAnsi="方正小标宋_GBK" w:eastAsia="方正小标宋_GBK" w:cs="方正小标宋_GBK"/>
          <w:color w:val="000000"/>
          <w:sz w:val="44"/>
          <w:lang w:eastAsia="zh-CN"/>
        </w:rPr>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15"/>
      </w:rPr>
      <w:fldChar w:fldCharType="begin"/>
    </w:r>
    <w:r>
      <w:rPr>
        <w:rStyle w:val="15"/>
      </w:rPr>
      <w:instrText xml:space="preserve"> PAGE </w:instrText>
    </w:r>
    <w:r>
      <w:rPr>
        <w:rStyle w:val="15"/>
      </w:rPr>
      <w:fldChar w:fldCharType="separate"/>
    </w:r>
    <w:r>
      <w:rPr>
        <w:rStyle w:val="15"/>
      </w:rPr>
      <w:t>2</w:t>
    </w:r>
    <w:r>
      <w:rPr>
        <w:rStyle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4"/>
                  <w:jc w:val="right"/>
                </w:pPr>
                <w:r>
                  <w:rPr>
                    <w:rStyle w:val="15"/>
                  </w:rPr>
                  <w:fldChar w:fldCharType="begin"/>
                </w:r>
                <w:r>
                  <w:rPr>
                    <w:rStyle w:val="15"/>
                  </w:rPr>
                  <w:instrText xml:space="preserve"> PAGE </w:instrText>
                </w:r>
                <w:r>
                  <w:rPr>
                    <w:rStyle w:val="15"/>
                  </w:rPr>
                  <w:fldChar w:fldCharType="separate"/>
                </w:r>
                <w:r>
                  <w:rPr>
                    <w:rStyle w:val="15"/>
                  </w:rPr>
                  <w:t>49</w:t>
                </w:r>
                <w:r>
                  <w:rPr>
                    <w:rStyle w:val="15"/>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720"/>
  <w:evenAndOddHeaders w:val="1"/>
  <w:drawingGridHorizontalSpacing w:val="120"/>
  <w:displayHorizontalDrawingGridEvery w:val="2"/>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0C6234"/>
    <w:rsid w:val="00104E75"/>
    <w:rsid w:val="00120163"/>
    <w:rsid w:val="00126206"/>
    <w:rsid w:val="00155F1A"/>
    <w:rsid w:val="00182D82"/>
    <w:rsid w:val="0019163B"/>
    <w:rsid w:val="001B15F6"/>
    <w:rsid w:val="001E55F7"/>
    <w:rsid w:val="00201266"/>
    <w:rsid w:val="002043D1"/>
    <w:rsid w:val="0028110E"/>
    <w:rsid w:val="00291481"/>
    <w:rsid w:val="002F774C"/>
    <w:rsid w:val="00334306"/>
    <w:rsid w:val="0036758B"/>
    <w:rsid w:val="0039142D"/>
    <w:rsid w:val="003B78FF"/>
    <w:rsid w:val="003E19CE"/>
    <w:rsid w:val="003E4B58"/>
    <w:rsid w:val="004247D3"/>
    <w:rsid w:val="00443854"/>
    <w:rsid w:val="004E0826"/>
    <w:rsid w:val="005240CE"/>
    <w:rsid w:val="00557C8E"/>
    <w:rsid w:val="0056582C"/>
    <w:rsid w:val="005A2A71"/>
    <w:rsid w:val="005B0B14"/>
    <w:rsid w:val="005B4494"/>
    <w:rsid w:val="005C050B"/>
    <w:rsid w:val="005C7741"/>
    <w:rsid w:val="005E75FD"/>
    <w:rsid w:val="005F6798"/>
    <w:rsid w:val="00621FCA"/>
    <w:rsid w:val="006252D8"/>
    <w:rsid w:val="00664099"/>
    <w:rsid w:val="00673D56"/>
    <w:rsid w:val="0068454C"/>
    <w:rsid w:val="00687B23"/>
    <w:rsid w:val="006962CD"/>
    <w:rsid w:val="006B22D7"/>
    <w:rsid w:val="00714A9B"/>
    <w:rsid w:val="007304F6"/>
    <w:rsid w:val="00781D3A"/>
    <w:rsid w:val="00791CF2"/>
    <w:rsid w:val="007C4CDF"/>
    <w:rsid w:val="00830008"/>
    <w:rsid w:val="00865723"/>
    <w:rsid w:val="00870703"/>
    <w:rsid w:val="008809BE"/>
    <w:rsid w:val="008A02D2"/>
    <w:rsid w:val="008D0F2A"/>
    <w:rsid w:val="008F1C73"/>
    <w:rsid w:val="0098765C"/>
    <w:rsid w:val="009E1A00"/>
    <w:rsid w:val="00A56F45"/>
    <w:rsid w:val="00A77B6A"/>
    <w:rsid w:val="00AC1402"/>
    <w:rsid w:val="00AC6DDE"/>
    <w:rsid w:val="00B07670"/>
    <w:rsid w:val="00B10A12"/>
    <w:rsid w:val="00B1506F"/>
    <w:rsid w:val="00B52C69"/>
    <w:rsid w:val="00B87C39"/>
    <w:rsid w:val="00BA0DD8"/>
    <w:rsid w:val="00BC0518"/>
    <w:rsid w:val="00BC5FE0"/>
    <w:rsid w:val="00BD1DD9"/>
    <w:rsid w:val="00BE2067"/>
    <w:rsid w:val="00BF02FC"/>
    <w:rsid w:val="00C23078"/>
    <w:rsid w:val="00C83D45"/>
    <w:rsid w:val="00CA70D6"/>
    <w:rsid w:val="00CC5F86"/>
    <w:rsid w:val="00CD79DA"/>
    <w:rsid w:val="00D04082"/>
    <w:rsid w:val="00D172D0"/>
    <w:rsid w:val="00D218BF"/>
    <w:rsid w:val="00D75591"/>
    <w:rsid w:val="00D8034D"/>
    <w:rsid w:val="00D84D79"/>
    <w:rsid w:val="00DA3F97"/>
    <w:rsid w:val="00DE2ABE"/>
    <w:rsid w:val="00DF1E36"/>
    <w:rsid w:val="00E23A70"/>
    <w:rsid w:val="00E56EA1"/>
    <w:rsid w:val="00E81102"/>
    <w:rsid w:val="00E92AAD"/>
    <w:rsid w:val="00EC4DAA"/>
    <w:rsid w:val="00EE4E3A"/>
    <w:rsid w:val="00F1646A"/>
    <w:rsid w:val="00F350A5"/>
    <w:rsid w:val="00F51228"/>
    <w:rsid w:val="00F826E0"/>
    <w:rsid w:val="00FB7ED6"/>
    <w:rsid w:val="00FD7CF6"/>
    <w:rsid w:val="00FE46E7"/>
    <w:rsid w:val="052B4646"/>
    <w:rsid w:val="158F5031"/>
    <w:rsid w:val="22090B6C"/>
    <w:rsid w:val="2B0B2850"/>
    <w:rsid w:val="384D4E0D"/>
    <w:rsid w:val="391B70EA"/>
    <w:rsid w:val="3A4B0C5C"/>
    <w:rsid w:val="3B8F458E"/>
    <w:rsid w:val="3F033BBB"/>
    <w:rsid w:val="48390A7E"/>
    <w:rsid w:val="562A7E7A"/>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46"/>
    <w:semiHidden/>
    <w:unhideWhenUsed/>
    <w:uiPriority w:val="99"/>
    <w:rPr>
      <w:rFonts w:eastAsia="Times New Roman"/>
      <w:sz w:val="18"/>
      <w:szCs w:val="18"/>
    </w:rPr>
  </w:style>
  <w:style w:type="paragraph" w:styleId="4">
    <w:name w:val="footer"/>
    <w:basedOn w:val="1"/>
    <w:link w:val="41"/>
    <w:qFormat/>
    <w:uiPriority w:val="99"/>
    <w:pPr>
      <w:tabs>
        <w:tab w:val="center" w:pos="4153"/>
        <w:tab w:val="right" w:pos="8306"/>
      </w:tabs>
      <w:snapToGrid w:val="0"/>
    </w:pPr>
    <w:rPr>
      <w:sz w:val="18"/>
      <w:szCs w:val="18"/>
    </w:rPr>
  </w:style>
  <w:style w:type="paragraph" w:styleId="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footnote text"/>
    <w:basedOn w:val="1"/>
    <w:link w:val="43"/>
    <w:unhideWhenUsed/>
    <w:uiPriority w:val="99"/>
    <w:pPr>
      <w:widowControl w:val="0"/>
      <w:snapToGrid w:val="0"/>
    </w:pPr>
    <w:rPr>
      <w:rFonts w:ascii="Calibri" w:hAnsi="Calibri" w:eastAsiaTheme="minorEastAsia" w:cstheme="minorBidi"/>
      <w:kern w:val="2"/>
      <w:sz w:val="18"/>
      <w:szCs w:val="18"/>
      <w:lang w:eastAsia="zh-CN"/>
    </w:rPr>
  </w:style>
  <w:style w:type="paragraph" w:styleId="9">
    <w:name w:val="toc 2"/>
    <w:basedOn w:val="1"/>
    <w:next w:val="1"/>
    <w:qFormat/>
    <w:uiPriority w:val="0"/>
    <w:pPr>
      <w:ind w:left="240"/>
    </w:pPr>
  </w:style>
  <w:style w:type="paragraph" w:styleId="10">
    <w:name w:val="Normal (Web)"/>
    <w:basedOn w:val="1"/>
    <w:uiPriority w:val="0"/>
    <w:pPr>
      <w:spacing w:before="100" w:beforeAutospacing="1" w:after="100" w:afterAutospacing="1"/>
    </w:pPr>
    <w:rPr>
      <w:rFonts w:ascii="宋体" w:hAnsi="宋体" w:cs="宋体"/>
      <w:color w:val="000000"/>
      <w:lang w:eastAsia="zh-CN"/>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qFormat/>
    <w:locked/>
    <w:uiPriority w:val="0"/>
    <w:rPr>
      <w:b/>
    </w:rPr>
  </w:style>
  <w:style w:type="character" w:styleId="15">
    <w:name w:val="page number"/>
    <w:basedOn w:val="13"/>
    <w:qFormat/>
    <w:uiPriority w:val="99"/>
    <w:rPr>
      <w:rFonts w:cs="Times New Roman"/>
    </w:rPr>
  </w:style>
  <w:style w:type="character" w:styleId="16">
    <w:name w:val="Hyperlink"/>
    <w:basedOn w:val="13"/>
    <w:unhideWhenUsed/>
    <w:uiPriority w:val="99"/>
    <w:rPr>
      <w:color w:val="0000FF"/>
      <w:u w:val="single"/>
    </w:rPr>
  </w:style>
  <w:style w:type="character" w:styleId="17">
    <w:name w:val="footnote reference"/>
    <w:basedOn w:val="13"/>
    <w:unhideWhenUsed/>
    <w:uiPriority w:val="99"/>
    <w:rPr>
      <w:vertAlign w:val="superscript"/>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21"/>
    <w:basedOn w:val="1"/>
    <w:qFormat/>
    <w:uiPriority w:val="0"/>
    <w:pPr>
      <w:jc w:val="center"/>
    </w:pPr>
    <w:rPr>
      <w:rFonts w:ascii="方正小标宋_GBK" w:hAnsi="方正小标宋_GBK" w:eastAsia="方正小标宋_GBK" w:cs="方正小标宋_GBK"/>
    </w:rPr>
  </w:style>
  <w:style w:type="paragraph" w:customStyle="1" w:styleId="20">
    <w:name w:val="单元格样式20"/>
    <w:basedOn w:val="1"/>
    <w:qFormat/>
    <w:uiPriority w:val="0"/>
    <w:rPr>
      <w:rFonts w:ascii="方正小标宋_GBK" w:hAnsi="方正小标宋_GBK" w:eastAsia="方正小标宋_GBK" w:cs="方正小标宋_GBK"/>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4"/>
    <w:basedOn w:val="1"/>
    <w:qFormat/>
    <w:uiPriority w:val="0"/>
    <w:pPr>
      <w:jc w:val="right"/>
    </w:pPr>
    <w:rPr>
      <w:rFonts w:ascii="方正书宋_GBK" w:hAnsi="方正书宋_GBK" w:eastAsia="方正书宋_GBK" w:cs="方正书宋_GBK"/>
      <w:sz w:val="21"/>
    </w:rPr>
  </w:style>
  <w:style w:type="paragraph" w:customStyle="1" w:styleId="23">
    <w:name w:val="单元格样式2"/>
    <w:basedOn w:val="1"/>
    <w:qFormat/>
    <w:uiPriority w:val="0"/>
    <w:rPr>
      <w:rFonts w:ascii="方正书宋_GBK" w:hAnsi="方正书宋_GBK" w:eastAsia="方正书宋_GBK" w:cs="方正书宋_GBK"/>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单元格样式6"/>
    <w:basedOn w:val="1"/>
    <w:qFormat/>
    <w:uiPriority w:val="0"/>
    <w:pPr>
      <w:jc w:val="center"/>
    </w:pPr>
    <w:rPr>
      <w:rFonts w:ascii="方正书宋_GBK" w:hAnsi="方正书宋_GBK" w:eastAsia="方正书宋_GBK" w:cs="方正书宋_GBK"/>
      <w:b/>
      <w:sz w:val="21"/>
    </w:rPr>
  </w:style>
  <w:style w:type="paragraph" w:customStyle="1" w:styleId="26">
    <w:name w:val="单元格样式7"/>
    <w:basedOn w:val="1"/>
    <w:qFormat/>
    <w:uiPriority w:val="0"/>
    <w:pPr>
      <w:jc w:val="right"/>
    </w:pPr>
    <w:rPr>
      <w:rFonts w:ascii="方正书宋_GBK" w:hAnsi="方正书宋_GBK" w:eastAsia="方正书宋_GBK" w:cs="方正书宋_GBK"/>
      <w:b/>
      <w:sz w:val="21"/>
    </w:rPr>
  </w:style>
  <w:style w:type="paragraph" w:customStyle="1" w:styleId="27">
    <w:name w:val="单元格样式5"/>
    <w:basedOn w:val="1"/>
    <w:qFormat/>
    <w:uiPriority w:val="0"/>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总体目标文件"/>
    <w:basedOn w:val="1"/>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0">
    <w:name w:val="页眉 Char"/>
    <w:basedOn w:val="13"/>
    <w:link w:val="5"/>
    <w:qFormat/>
    <w:locked/>
    <w:uiPriority w:val="99"/>
    <w:rPr>
      <w:rFonts w:eastAsia="Times New Roman" w:cs="Times New Roman"/>
      <w:sz w:val="18"/>
      <w:szCs w:val="18"/>
      <w:lang w:eastAsia="uk-UA"/>
    </w:rPr>
  </w:style>
  <w:style w:type="character" w:customStyle="1" w:styleId="41">
    <w:name w:val="页脚 Char"/>
    <w:basedOn w:val="13"/>
    <w:link w:val="4"/>
    <w:qFormat/>
    <w:locked/>
    <w:uiPriority w:val="99"/>
    <w:rPr>
      <w:rFonts w:eastAsia="Times New Roman" w:cs="Times New Roman"/>
      <w:sz w:val="18"/>
      <w:szCs w:val="18"/>
      <w:lang w:eastAsia="uk-UA"/>
    </w:rPr>
  </w:style>
  <w:style w:type="character" w:customStyle="1" w:styleId="42">
    <w:name w:val="脚注文本 Char"/>
    <w:basedOn w:val="13"/>
    <w:link w:val="8"/>
    <w:uiPriority w:val="99"/>
    <w:rPr>
      <w:rFonts w:ascii="Calibri" w:hAnsi="Calibri"/>
      <w:kern w:val="2"/>
      <w:sz w:val="18"/>
      <w:szCs w:val="18"/>
    </w:rPr>
  </w:style>
  <w:style w:type="character" w:customStyle="1" w:styleId="43">
    <w:name w:val="脚注文本 Char1"/>
    <w:basedOn w:val="13"/>
    <w:link w:val="8"/>
    <w:semiHidden/>
    <w:uiPriority w:val="99"/>
    <w:rPr>
      <w:rFonts w:ascii="Times New Roman" w:hAnsi="Times New Roman" w:eastAsia="宋体" w:cs="Times New Roman"/>
      <w:sz w:val="18"/>
      <w:szCs w:val="18"/>
      <w:lang w:eastAsia="uk-UA"/>
    </w:rPr>
  </w:style>
  <w:style w:type="paragraph" w:customStyle="1" w:styleId="44">
    <w:name w:val="[Normal]"/>
    <w:uiPriority w:val="0"/>
    <w:rPr>
      <w:rFonts w:ascii="宋体" w:hAnsi="宋体" w:eastAsia="宋体" w:cs="Times New Roman"/>
      <w:sz w:val="24"/>
      <w:lang w:val="en-US" w:eastAsia="en-US" w:bidi="ar-SA"/>
    </w:rPr>
  </w:style>
  <w:style w:type="paragraph" w:customStyle="1" w:styleId="45">
    <w:name w:val="普通(网站)1"/>
    <w:basedOn w:val="1"/>
    <w:uiPriority w:val="0"/>
    <w:pPr>
      <w:spacing w:before="100" w:after="100"/>
    </w:pPr>
    <w:rPr>
      <w:rFonts w:ascii="宋体" w:hAnsi="宋体"/>
      <w:szCs w:val="20"/>
      <w:lang w:eastAsia="en-US"/>
    </w:rPr>
  </w:style>
  <w:style w:type="character" w:customStyle="1" w:styleId="46">
    <w:name w:val="批注框文本 Char"/>
    <w:basedOn w:val="13"/>
    <w:link w:val="3"/>
    <w:semiHidden/>
    <w:uiPriority w:val="99"/>
    <w:rPr>
      <w:rFonts w:ascii="Times New Roman" w:hAnsi="Times New Roman"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4157</Words>
  <Characters>23701</Characters>
  <Lines>197</Lines>
  <Paragraphs>55</Paragraphs>
  <TotalTime>7</TotalTime>
  <ScaleCrop>false</ScaleCrop>
  <LinksUpToDate>false</LinksUpToDate>
  <CharactersWithSpaces>27803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2023-11-10T02:32:00Z</dcterms:created>
  <dc:creator>Administrator</dc:creator>
  <cp:lastModifiedBy>八爪小鱼</cp:lastModifiedBy>
  <dcterms:modified xsi:type="dcterms:W3CDTF">2024-02-01T02:00:23Z</dcterms:modified>
  <dc:title>定兴县财政局所属单位预算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46ED276FE4EF4CE3A3626E9D681ADC56</vt:lpwstr>
  </property>
</Properties>
</file>