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48" w:name="_GoBack"/>
      <w:bookmarkEnd w:id="248"/>
      <w:r>
        <w:rPr>
          <w:rFonts w:ascii="黑体" w:hAnsi="黑体" w:eastAsia="黑体" w:cs="黑体"/>
          <w:b/>
          <w:color w:val="000000"/>
          <w:sz w:val="44"/>
        </w:rPr>
        <w:t>2022年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自然资源和规划</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1</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00</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01</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02</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03</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324涞水县自然资源和规划局</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5601.7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3891.34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128379.7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jc w:val="right"/>
            </w:pP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128379.70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128379.70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341.23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341.23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2128.40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2110499</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其他自然生态保护支出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退耕还林还草</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2110602</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退耕现金</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土地开发支出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城市建设支出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农村基础设施建设支出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补助被征地农民支出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2120806</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土地出让业务支出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2120807</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廉租住房支出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农林水支出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林业和草原</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森林资源培育</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森林资源管理</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森林生态效益补偿</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1001.09</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1001.09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1057.83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2130210</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自然保护区等管理</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林业草原防灾减灾</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351.08</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351.08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2130299</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其他林业支出</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186.92</w:t>
            </w: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3891.34</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3564.34</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3564.34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自然资源事务</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3886.34</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3559.34</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3559.34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2200101</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3034.21</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3034.21</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3034.21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2200104</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自然资源规划及管理</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363.25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363.25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363.25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2200106</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372.30</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45.30</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45.30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2200109</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116.58</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116.58</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116.58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22005</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气象事务</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2200510</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气象装备保障维护</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99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2985.85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130350.00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2110499</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其他自然生态保护支出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退耕还林还草</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退耕现金</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2101199</w:t>
            </w:r>
          </w:p>
        </w:tc>
        <w:tc>
          <w:tcPr>
            <w:tcW w:w="4536" w:type="dxa"/>
            <w:vAlign w:val="center"/>
          </w:tcPr>
          <w:p>
            <w:pPr>
              <w:pStyle w:val="17"/>
            </w:pPr>
            <w:r>
              <w:t>其他行政事业单位医疗支出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213</w:t>
            </w:r>
          </w:p>
        </w:tc>
        <w:tc>
          <w:tcPr>
            <w:tcW w:w="4536" w:type="dxa"/>
            <w:vAlign w:val="center"/>
          </w:tcPr>
          <w:p>
            <w:pPr>
              <w:pStyle w:val="17"/>
            </w:pPr>
            <w:r>
              <w:t>农林水支出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21301</w:t>
            </w:r>
          </w:p>
        </w:tc>
        <w:tc>
          <w:tcPr>
            <w:tcW w:w="4536" w:type="dxa"/>
            <w:vAlign w:val="center"/>
          </w:tcPr>
          <w:p>
            <w:pPr>
              <w:pStyle w:val="17"/>
            </w:pPr>
            <w:r>
              <w:t>农业农村</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2130142</w:t>
            </w:r>
          </w:p>
        </w:tc>
        <w:tc>
          <w:tcPr>
            <w:tcW w:w="4536" w:type="dxa"/>
            <w:vAlign w:val="center"/>
          </w:tcPr>
          <w:p>
            <w:pPr>
              <w:pStyle w:val="17"/>
            </w:pPr>
            <w:r>
              <w:t>农村道路建设</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2130199</w:t>
            </w:r>
          </w:p>
        </w:tc>
        <w:tc>
          <w:tcPr>
            <w:tcW w:w="4536" w:type="dxa"/>
            <w:vAlign w:val="center"/>
          </w:tcPr>
          <w:p>
            <w:pPr>
              <w:pStyle w:val="17"/>
            </w:pPr>
            <w:r>
              <w:t>其他农业农村支出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林业和草原</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森林资源培育</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森林资源管理</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森林生态效益补偿</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自然保护区等管理</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林业草原防灾减灾</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2130299</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其他林业支出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3891.34</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2914.49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976.85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3886.34</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2914.49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971.85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3034.21</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2914.49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119.72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2200104</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自然资源规划及管理</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自然资源利用与保护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372.30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372.30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2200109</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气象事务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气象装备保障维护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5601.7</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3891.34</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3891.34</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128379.7</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10557.85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133335.85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10557.85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10557.85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2985.85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其他自然生态保护支出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退耕还林还草</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退耕现金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林业和草原</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森林资源培育</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森林资源管理</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森林生态效益补偿</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自然保护区等管理</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林业草原防灾减灾</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其他林业支出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3891.34</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2914.49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自然资源事务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3886.34</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2914.49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3034.21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2914.49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2200104</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自然资源规划及管理</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363.25</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2200106</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372.3</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2200109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116.58</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气象事务</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2200510</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气象装备保障维护</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jc w:val="right"/>
              <w:rPr>
                <w:rFonts w:hint="eastAsia" w:ascii="宋体" w:hAnsi="宋体" w:eastAsia="宋体" w:cs="宋体"/>
                <w:i w:val="0"/>
                <w:iCs w:val="0"/>
                <w:color w:val="000000"/>
                <w:kern w:val="0"/>
                <w:sz w:val="22"/>
                <w:szCs w:val="22"/>
                <w:u w:val="none"/>
                <w:lang w:val="en-US" w:eastAsia="zh-CN" w:bidi="ar"/>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2985.85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2684.62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2681.97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2681.97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2416.62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2416.62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158.16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158.16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7.52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7.52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27.20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27.20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301.23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79.70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6.77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40.30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8.96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58.35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24.61</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14.10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2.65</w:t>
            </w:r>
          </w:p>
        </w:tc>
        <w:tc>
          <w:tcPr>
            <w:tcW w:w="255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土地开发支出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城市建设支出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农村基础设施建设支出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补助被征地农民支出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土地出让业务支出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廉租住房支出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val="en-US" w:eastAsia="zh-CN"/>
        </w:rPr>
        <w:t>涞水县自然资源和规划局</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涞水县自然资源和规划局</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eastAsia="方正仿宋_GBK"/>
          <w:color w:val="000000"/>
          <w:sz w:val="28"/>
          <w:lang w:val="en-US" w:eastAsia="zh-CN"/>
        </w:rPr>
        <w:t>涞水县自然资源和规划局</w:t>
      </w:r>
      <w:r>
        <w:t>部门职责</w:t>
      </w:r>
    </w:p>
    <w:p>
      <w:pPr>
        <w:pStyle w:val="22"/>
        <w:rPr>
          <w:rFonts w:hint="eastAsia" w:eastAsia="方正仿宋_GBK"/>
          <w:color w:val="000000"/>
          <w:sz w:val="28"/>
          <w:lang w:val="en-US" w:eastAsia="zh-CN"/>
        </w:rPr>
      </w:pPr>
      <w:r>
        <w:rPr>
          <w:rFonts w:hint="eastAsia" w:eastAsia="方正仿宋_GBK"/>
          <w:color w:val="000000"/>
          <w:sz w:val="28"/>
          <w:lang w:val="en-US" w:eastAsia="zh-CN"/>
        </w:rPr>
        <w:t xml:space="preserve">(一）贯彻执行国家、省、市有关法律、行政法规和政策，保证其在本行政区域内的有效实施；拟定土地资源、矿产资源等自然资源规范性文件和政策性规定，并负责实施和监督检查。 </w:t>
      </w:r>
    </w:p>
    <w:p>
      <w:pPr>
        <w:pStyle w:val="22"/>
        <w:rPr>
          <w:rFonts w:hint="eastAsia" w:eastAsia="方正仿宋_GBK"/>
          <w:color w:val="000000"/>
          <w:sz w:val="28"/>
          <w:lang w:val="en-US" w:eastAsia="zh-CN"/>
        </w:rPr>
      </w:pPr>
      <w:r>
        <w:rPr>
          <w:rFonts w:hint="eastAsia" w:eastAsia="方正仿宋_GBK"/>
          <w:color w:val="000000"/>
          <w:sz w:val="28"/>
          <w:lang w:val="en-US" w:eastAsia="zh-CN"/>
        </w:rPr>
        <w:t>(二）组织编制和实施全县土地利用总体规划和其它专项规划；组织矿产资源的调查评价，编制全县矿产资源总体规划及专项规划。</w:t>
      </w:r>
    </w:p>
    <w:p>
      <w:pPr>
        <w:pStyle w:val="22"/>
        <w:rPr>
          <w:rFonts w:hint="eastAsia" w:eastAsia="方正仿宋_GBK"/>
          <w:color w:val="000000"/>
          <w:sz w:val="28"/>
          <w:lang w:val="en-US" w:eastAsia="zh-CN"/>
        </w:rPr>
      </w:pPr>
      <w:r>
        <w:rPr>
          <w:rFonts w:hint="eastAsia" w:eastAsia="方正仿宋_GBK"/>
          <w:color w:val="000000"/>
          <w:sz w:val="28"/>
          <w:lang w:val="en-US" w:eastAsia="zh-CN"/>
        </w:rPr>
        <w:t>(三）监督检查全县土地资源和矿产资源的规划执行情况；依法保护土地、矿产资源所有者和使用者的合法权益；承办并组织调处本行政区域内的权属纠纷；查处重大违法案件。</w:t>
      </w:r>
    </w:p>
    <w:p>
      <w:pPr>
        <w:pStyle w:val="22"/>
        <w:rPr>
          <w:rFonts w:hint="eastAsia" w:eastAsia="方正仿宋_GBK"/>
          <w:color w:val="000000"/>
          <w:sz w:val="28"/>
          <w:lang w:val="en-US" w:eastAsia="zh-CN"/>
        </w:rPr>
      </w:pPr>
      <w:r>
        <w:rPr>
          <w:rFonts w:hint="eastAsia" w:eastAsia="方正仿宋_GBK"/>
          <w:color w:val="000000"/>
          <w:sz w:val="28"/>
          <w:lang w:val="en-US" w:eastAsia="zh-CN"/>
        </w:rPr>
        <w:t>(四）拟定并实施全县耕地特殊保护和鼓励耕地开发政策；实施农用地用途管制，组织基本农田保护；指导未利用土地开发、土地整理、土地复垦和开发耕地监督工作，确保耕地总量动态平衡。</w:t>
      </w:r>
    </w:p>
    <w:p>
      <w:pPr>
        <w:pStyle w:val="22"/>
        <w:rPr>
          <w:rFonts w:hint="eastAsia" w:eastAsia="方正仿宋_GBK"/>
          <w:color w:val="000000"/>
          <w:sz w:val="28"/>
          <w:lang w:val="en-US" w:eastAsia="zh-CN"/>
        </w:rPr>
      </w:pPr>
      <w:r>
        <w:rPr>
          <w:rFonts w:hint="eastAsia" w:eastAsia="方正仿宋_GBK"/>
          <w:color w:val="000000"/>
          <w:sz w:val="28"/>
          <w:lang w:val="en-US" w:eastAsia="zh-CN"/>
        </w:rPr>
        <w:t>(五）管理全县城乡地籍工作，实施地籍管理办法；组织土地资源调查、地籍调查、土地统计和动态监测；负责土地确权，土地纠纷调处、城乡地籍和土地登记、发证等工作。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(六）按规定组织实施土地使用权出让、租赁、作价出资、转让、交易和政府收购管理办法；拟定乡（镇）、村用地管理办法；负责农村集体非农土地使用权流转工作。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(七）负责全县土地的分管定级和基准地价、标定地价评测；审核评估机构从事土地评估的资格；承担报国务院、省、市和县政府审批的各类用地审查报批工作。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质成果。</w:t>
      </w:r>
    </w:p>
    <w:p>
      <w:pPr>
        <w:pStyle w:val="22"/>
        <w:rPr>
          <w:rFonts w:hint="eastAsia" w:eastAsia="方正仿宋_GBK"/>
          <w:color w:val="000000"/>
          <w:sz w:val="28"/>
          <w:lang w:val="en-US" w:eastAsia="zh-CN"/>
        </w:rPr>
      </w:pPr>
      <w:r>
        <w:rPr>
          <w:rFonts w:hint="eastAsia" w:eastAsia="方正仿宋_GBK"/>
          <w:color w:val="000000"/>
          <w:sz w:val="28"/>
          <w:lang w:val="en-US" w:eastAsia="zh-CN"/>
        </w:rPr>
        <w:t>(九）组织协调本行政区域内地质灾害防治；保护地质境；按权限认定并管理具有重要价值的地质遗迹保护区。</w:t>
      </w:r>
    </w:p>
    <w:p>
      <w:pPr>
        <w:pStyle w:val="22"/>
        <w:rPr>
          <w:rFonts w:hint="eastAsia" w:eastAsia="方正仿宋_GBK"/>
          <w:color w:val="000000"/>
          <w:sz w:val="28"/>
          <w:lang w:val="en-US" w:eastAsia="zh-CN"/>
        </w:rPr>
      </w:pPr>
      <w:r>
        <w:rPr>
          <w:rFonts w:hint="eastAsia" w:eastAsia="方正仿宋_GBK"/>
          <w:color w:val="000000"/>
          <w:sz w:val="28"/>
          <w:lang w:val="en-US" w:eastAsia="zh-CN"/>
        </w:rPr>
        <w:t>(十）贯彻执行国家《测绘法》等法律法规，对本行政区域内的测绘规划及实施情况依法进行管理和监督检查；按法定权限对测绘基准、测绘系统、测绘成果进行管理；对界限测绘进行初审；按法定权限负责测量标志的保护工作；依法查处违反国家测绘法律法规的违法行为。</w:t>
      </w:r>
    </w:p>
    <w:p>
      <w:pPr>
        <w:pStyle w:val="22"/>
        <w:rPr>
          <w:rFonts w:hint="eastAsia" w:eastAsia="方正仿宋_GBK"/>
          <w:color w:val="000000"/>
          <w:sz w:val="28"/>
          <w:lang w:val="en-US" w:eastAsia="zh-CN"/>
        </w:rPr>
      </w:pPr>
      <w:r>
        <w:rPr>
          <w:rFonts w:hint="eastAsia" w:eastAsia="方正仿宋_GBK"/>
          <w:color w:val="000000"/>
          <w:sz w:val="28"/>
          <w:lang w:val="en-US" w:eastAsia="zh-CN"/>
        </w:rPr>
        <w:t>(十一）依法征收有关专项规费并负责专项管理；负责作，确保机关及所属事业单位年度经费预算建议计划的编审；安排上级拨给的地勘费和其它资金，并监督检查使用情况。</w:t>
      </w:r>
    </w:p>
    <w:p>
      <w:pPr>
        <w:pStyle w:val="22"/>
        <w:rPr>
          <w:rFonts w:hint="eastAsia" w:eastAsia="方正仿宋_GBK"/>
          <w:color w:val="000000"/>
          <w:sz w:val="28"/>
          <w:lang w:val="en-US" w:eastAsia="zh-CN"/>
        </w:rPr>
      </w:pPr>
      <w:r>
        <w:rPr>
          <w:rFonts w:hint="eastAsia" w:eastAsia="方正仿宋_GBK"/>
          <w:color w:val="000000"/>
          <w:sz w:val="28"/>
          <w:lang w:val="en-US" w:eastAsia="zh-CN"/>
        </w:rPr>
        <w:t>(十二）组织开展土地资源、矿产资源等自然资源的对外合作与交流等工作。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(十三）贯彻执行国家和省市城乡规划的法律、法规、规章及有关方针、政策。</w:t>
      </w:r>
    </w:p>
    <w:p>
      <w:pPr>
        <w:pStyle w:val="22"/>
        <w:rPr>
          <w:rFonts w:hint="eastAsia" w:eastAsia="方正仿宋_GBK"/>
          <w:color w:val="000000"/>
          <w:sz w:val="28"/>
          <w:lang w:val="en-US" w:eastAsia="zh-CN"/>
        </w:rPr>
      </w:pPr>
      <w:r>
        <w:rPr>
          <w:rFonts w:hint="eastAsia" w:eastAsia="方正仿宋_GBK"/>
          <w:color w:val="000000"/>
          <w:sz w:val="28"/>
          <w:lang w:val="en-US" w:eastAsia="zh-CN"/>
        </w:rPr>
        <w:t>(十四）负责组织编制县域总体规划，并会同有关部门组织实施；组织编制分区规划、详细规划和各项专业规划并按法定程序组织上报及审批；参与制定县域建设发展战略、国土和区域规划及大型建设项目可行性研究。</w:t>
      </w:r>
    </w:p>
    <w:p>
      <w:pPr>
        <w:pStyle w:val="22"/>
        <w:rPr>
          <w:rFonts w:hint="eastAsia" w:eastAsia="方正仿宋_GBK"/>
          <w:color w:val="000000"/>
          <w:sz w:val="28"/>
          <w:lang w:val="en-US" w:eastAsia="zh-CN"/>
        </w:rPr>
      </w:pPr>
      <w:r>
        <w:rPr>
          <w:rFonts w:hint="eastAsia" w:eastAsia="方正仿宋_GBK"/>
          <w:color w:val="000000"/>
          <w:sz w:val="28"/>
          <w:lang w:val="en-US" w:eastAsia="zh-CN"/>
        </w:rPr>
        <w:t>(十五）负责规划区内的各项永久性、临时性建设用地和各类建设工程的统一规划管理，核发“一书两证”；负责规划区内大中型建设项目的选址和建设工程的设计方案招标、施工图（包括抗震）审查及规划验收；负责查处规划区内违法、违章建设用地和建设工程及收取授权的建设费。</w:t>
      </w:r>
    </w:p>
    <w:p>
      <w:pPr>
        <w:pStyle w:val="22"/>
        <w:rPr>
          <w:rFonts w:hint="eastAsia" w:eastAsia="方正仿宋_GBK"/>
          <w:color w:val="000000"/>
          <w:sz w:val="28"/>
          <w:lang w:val="en-US" w:eastAsia="zh-CN"/>
        </w:rPr>
      </w:pPr>
      <w:r>
        <w:rPr>
          <w:rFonts w:hint="eastAsia" w:eastAsia="方正仿宋_GBK"/>
          <w:color w:val="000000"/>
          <w:sz w:val="28"/>
          <w:lang w:val="en-US" w:eastAsia="zh-CN"/>
        </w:rPr>
        <w:t>(十六）对各乡（镇）规划管理工作进行业务指导；审核各乡（镇）、村总体规划和开发区、风景、旅游、文物保护区等规划方案，并上报审批；负责县域内大型建设工程项目的规划审查和报批。</w:t>
      </w:r>
    </w:p>
    <w:p>
      <w:pPr>
        <w:pStyle w:val="22"/>
        <w:rPr>
          <w:rFonts w:hint="eastAsia" w:eastAsia="方正仿宋_GBK"/>
          <w:color w:val="000000"/>
          <w:sz w:val="28"/>
          <w:lang w:val="en-US" w:eastAsia="zh-CN"/>
        </w:rPr>
      </w:pPr>
      <w:r>
        <w:rPr>
          <w:rFonts w:hint="eastAsia" w:eastAsia="方正仿宋_GBK"/>
          <w:color w:val="000000"/>
          <w:sz w:val="28"/>
          <w:lang w:val="en-US" w:eastAsia="zh-CN"/>
        </w:rPr>
        <w:t>(十七）负责规划区内市政工程项目的规划审批。</w:t>
      </w:r>
    </w:p>
    <w:p>
      <w:pPr>
        <w:pStyle w:val="22"/>
        <w:rPr>
          <w:rFonts w:hint="eastAsia" w:eastAsia="方正仿宋_GBK"/>
          <w:color w:val="000000"/>
          <w:sz w:val="28"/>
          <w:lang w:val="en-US" w:eastAsia="zh-CN"/>
        </w:rPr>
      </w:pPr>
      <w:r>
        <w:rPr>
          <w:rFonts w:hint="eastAsia" w:eastAsia="方正仿宋_GBK"/>
          <w:color w:val="000000"/>
          <w:sz w:val="28"/>
          <w:lang w:val="en-US" w:eastAsia="zh-CN"/>
        </w:rPr>
        <w:t>(十八）拟定全县有关城乡规划、勘察技术规定、细则，并组织实施</w:t>
      </w:r>
    </w:p>
    <w:p>
      <w:pPr>
        <w:pStyle w:val="22"/>
        <w:rPr>
          <w:rFonts w:hint="eastAsia" w:eastAsia="方正仿宋_GBK"/>
          <w:color w:val="000000"/>
          <w:sz w:val="28"/>
          <w:lang w:val="en-US" w:eastAsia="zh-CN"/>
        </w:rPr>
      </w:pPr>
      <w:r>
        <w:rPr>
          <w:rFonts w:hint="eastAsia" w:eastAsia="方正仿宋_GBK"/>
          <w:color w:val="000000"/>
          <w:sz w:val="28"/>
          <w:lang w:val="en-US" w:eastAsia="zh-CN"/>
        </w:rPr>
        <w:t>(十九）负责县域基础勤察工作，组织制定有关规划，并组织实施；负责基础勘察、规划测绘资料的统一管理。</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(二十）依据上级林业政策，结合涞水实际，起草全县林业政策性文件，并加以贯彻落实。要</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(二十一）编制全县造林绿化的长期和年度方案，并组织实施。负责工程造林的规划设计、技术培训、技术指导及检查验收工作。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(二十二）编制现有林经营方案，严格执行上级下达的森林采伐限额，负责“三项作业”（主伐、抚育间伐、低质林改造）的勘查设计、作业审批、施工指导及检查验收工作。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(二十三）负责水资源调查和确权登记管理工作。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(二十四）负责组织编制主体功能区规划管理工作工。</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(二十五）负责风景名胜区管理。</w:t>
      </w:r>
    </w:p>
    <w:p>
      <w:pPr>
        <w:pStyle w:val="22"/>
      </w:pPr>
      <w:r>
        <w:rPr>
          <w:rFonts w:hint="eastAsia" w:eastAsia="方正仿宋_GBK"/>
          <w:color w:val="000000"/>
          <w:sz w:val="28"/>
          <w:lang w:val="en-US" w:eastAsia="zh-CN"/>
        </w:rPr>
        <w:t>(二十六）承办县委、县政府交办的其他事项。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0"/>
                <w:szCs w:val="20"/>
                <w:lang w:eastAsia="zh-CN"/>
              </w:rPr>
              <w:t>涞水县自然资源和规划局</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行政</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正科级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财政拨款</w:t>
            </w:r>
          </w:p>
        </w:tc>
      </w:tr>
    </w:tbl>
    <w:p>
      <w:pPr>
        <w:spacing w:before="10" w:after="10" w:line="360" w:lineRule="auto"/>
        <w:ind w:firstLine="640" w:firstLineChars="200"/>
        <w:outlineLvl w:val="2"/>
        <w:rPr>
          <w:rFonts w:ascii="黑体" w:hAnsi="黑体" w:eastAsia="黑体" w:cs="黑体"/>
          <w:color w:val="000000"/>
          <w:sz w:val="32"/>
        </w:rPr>
      </w:pPr>
      <w:bookmarkStart w:id="9" w:name="_Toc_3_3_0000000011"/>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涞水县自然资源和规划局</w:t>
      </w:r>
      <w:r>
        <w:rPr>
          <w:rFonts w:eastAsia="方正仿宋_GBK"/>
          <w:color w:val="000000"/>
          <w:sz w:val="28"/>
        </w:rPr>
        <w:t>机关及所属事业单位的收支包含在部门预算中。</w:t>
      </w:r>
    </w:p>
    <w:p>
      <w:pPr>
        <w:spacing w:line="500" w:lineRule="exact"/>
        <w:ind w:firstLine="560"/>
        <w:rPr>
          <w:rFonts w:hint="eastAsia" w:eastAsia="方正仿宋_GBK"/>
          <w:color w:val="000000"/>
          <w:sz w:val="28"/>
          <w:lang w:eastAsia="zh-CN"/>
        </w:rPr>
      </w:pPr>
      <w:r>
        <w:rPr>
          <w:rFonts w:hint="eastAsia" w:eastAsia="方正仿宋_GBK"/>
          <w:color w:val="000000"/>
          <w:sz w:val="28"/>
        </w:rPr>
        <w:t>1、部门预算收入</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2022年预算收入总额133335.85万元，均为财政拨款收入其中：一般公共预算拨款5601.7万元，政府性基金预算拨款122778万元，国有资本经营预算拨款0万元，上级补助收入0万元，事业收入0万元，经营收入0万元，附属单位上缴收入0万元，其他收入0万元，上年结转结余4956.15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2、部门预算支出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收支预算总表支出栏、基本支出表、项目支出表按经济分类和支出功能分类科目编制，反映我部门预算中支出预算的总体情况。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2022年预算支出总额133335.85万元，其中基本支出2985.85万元，包括人员经费2684.62万元和日常公用经费301.23万元；项目支出130350万元，为本级支出； 上缴上级支出0万元；经营支出0万元；对附属单位补</w:t>
      </w:r>
    </w:p>
    <w:p>
      <w:pPr>
        <w:spacing w:line="500" w:lineRule="exact"/>
        <w:rPr>
          <w:rFonts w:hint="eastAsia" w:eastAsia="方正仿宋_GBK"/>
          <w:color w:val="000000"/>
          <w:sz w:val="28"/>
          <w:lang w:val="en-US" w:eastAsia="zh-CN"/>
        </w:rPr>
      </w:pPr>
      <w:r>
        <w:rPr>
          <w:rFonts w:hint="eastAsia" w:eastAsia="方正仿宋_GBK"/>
          <w:color w:val="000000"/>
          <w:sz w:val="28"/>
          <w:lang w:val="en-US" w:eastAsia="zh-CN"/>
        </w:rPr>
        <w:t>助支出0万元。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3、比上年增减情况</w:t>
      </w:r>
    </w:p>
    <w:p>
      <w:pPr>
        <w:spacing w:line="500" w:lineRule="exact"/>
        <w:ind w:firstLine="560"/>
        <w:rPr>
          <w:rFonts w:ascii="黑体" w:hAnsi="黑体" w:eastAsia="黑体" w:cs="黑体"/>
          <w:color w:val="000000"/>
          <w:sz w:val="32"/>
        </w:rPr>
      </w:pPr>
      <w:r>
        <w:rPr>
          <w:rFonts w:hint="eastAsia" w:eastAsia="方正仿宋_GBK"/>
          <w:color w:val="000000"/>
          <w:sz w:val="28"/>
          <w:lang w:val="en-US" w:eastAsia="zh-CN"/>
        </w:rPr>
        <w:t>本年度预算收支安排133335.85万元，较上年增加24264.9万元。其中:基本支出增加18.22万元，主要增加为年度人员工资、保险调整；项目支出增加24246.68万元，主要增加为农村基础设施建设支出、土地开发支出。</w:t>
      </w:r>
      <w:bookmarkStart w:id="10" w:name="_Toc_3_3_0000000012"/>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r>
        <w:rPr>
          <w:rFonts w:hint="eastAsia" w:eastAsia="方正仿宋_GBK"/>
          <w:color w:val="000000"/>
          <w:sz w:val="28"/>
        </w:rPr>
        <w:t>三、机关运行经费安排情况</w:t>
      </w:r>
      <w:bookmarkEnd w:id="10"/>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机关运行经费安排301.23万元，其中：办公费79.7万元，邮电费0.36万元，取暖费6.77万元，差旅费40.3万元，公务用车运行维护费36万元，公务接待费8.96万元，公务交通补贴14.1万元，离、退休人员公用经费1.2万元，劳务费58.35万元，工会经费24.61万元，职工福利费30.88万元。</w:t>
      </w: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rPr>
      </w:pPr>
      <w:bookmarkStart w:id="11" w:name="_Toc_3_3_0000000013"/>
      <w:r>
        <w:rPr>
          <w:rFonts w:hint="eastAsia" w:eastAsia="方正仿宋_GBK"/>
          <w:color w:val="000000"/>
          <w:sz w:val="28"/>
        </w:rPr>
        <w:t>四、财政拨款“三公”经费预算情况及增减变化原因</w:t>
      </w:r>
      <w:bookmarkEnd w:id="11"/>
    </w:p>
    <w:tbl>
      <w:tblPr>
        <w:tblStyle w:val="9"/>
        <w:tblW w:w="0" w:type="auto"/>
        <w:tblInd w:w="0" w:type="dxa"/>
        <w:tblLayout w:type="fixed"/>
        <w:tblCellMar>
          <w:top w:w="0" w:type="dxa"/>
          <w:left w:w="108" w:type="dxa"/>
          <w:bottom w:w="0" w:type="dxa"/>
          <w:right w:w="108" w:type="dxa"/>
        </w:tblCellMar>
      </w:tblPr>
      <w:tblGrid>
        <w:gridCol w:w="2861"/>
        <w:gridCol w:w="2299"/>
        <w:gridCol w:w="2299"/>
        <w:gridCol w:w="1576"/>
        <w:gridCol w:w="4162"/>
      </w:tblGrid>
      <w:tr>
        <w:tblPrEx>
          <w:tblCellMar>
            <w:top w:w="0" w:type="dxa"/>
            <w:left w:w="108" w:type="dxa"/>
            <w:bottom w:w="0" w:type="dxa"/>
            <w:right w:w="108" w:type="dxa"/>
          </w:tblCellMar>
        </w:tblPrEx>
        <w:trPr>
          <w:trHeight w:val="90" w:hRule="atLeast"/>
        </w:trPr>
        <w:tc>
          <w:tcPr>
            <w:tcW w:w="2861" w:type="dxa"/>
            <w:tcBorders>
              <w:top w:val="nil"/>
              <w:left w:val="nil"/>
              <w:bottom w:val="nil"/>
              <w:right w:val="nil"/>
            </w:tcBorders>
            <w:vAlign w:val="center"/>
          </w:tcPr>
          <w:p>
            <w:pPr>
              <w:rPr>
                <w:rFonts w:ascii="宋体" w:hAnsi="宋体" w:eastAsia="宋体" w:cs="宋体"/>
              </w:rPr>
            </w:pPr>
          </w:p>
        </w:tc>
        <w:tc>
          <w:tcPr>
            <w:tcW w:w="2299" w:type="dxa"/>
            <w:tcBorders>
              <w:top w:val="nil"/>
              <w:left w:val="nil"/>
              <w:bottom w:val="nil"/>
              <w:right w:val="nil"/>
            </w:tcBorders>
            <w:vAlign w:val="center"/>
          </w:tcPr>
          <w:p>
            <w:pPr>
              <w:rPr>
                <w:rFonts w:ascii="宋体" w:hAnsi="宋体" w:eastAsia="宋体" w:cs="宋体"/>
              </w:rPr>
            </w:pPr>
          </w:p>
        </w:tc>
        <w:tc>
          <w:tcPr>
            <w:tcW w:w="2299" w:type="dxa"/>
            <w:tcBorders>
              <w:top w:val="nil"/>
              <w:left w:val="nil"/>
              <w:bottom w:val="nil"/>
              <w:right w:val="nil"/>
            </w:tcBorders>
            <w:vAlign w:val="center"/>
          </w:tcPr>
          <w:p>
            <w:pPr>
              <w:rPr>
                <w:rFonts w:ascii="宋体" w:hAnsi="宋体" w:eastAsia="宋体" w:cs="宋体"/>
              </w:rPr>
            </w:pPr>
          </w:p>
        </w:tc>
        <w:tc>
          <w:tcPr>
            <w:tcW w:w="1576" w:type="dxa"/>
            <w:tcBorders>
              <w:top w:val="nil"/>
              <w:left w:val="nil"/>
              <w:bottom w:val="nil"/>
              <w:right w:val="nil"/>
            </w:tcBorders>
            <w:vAlign w:val="center"/>
          </w:tcPr>
          <w:p>
            <w:pPr>
              <w:rPr>
                <w:rFonts w:ascii="宋体" w:hAnsi="宋体" w:eastAsia="宋体" w:cs="宋体"/>
              </w:rPr>
            </w:pPr>
          </w:p>
        </w:tc>
        <w:tc>
          <w:tcPr>
            <w:tcW w:w="4162"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90" w:hRule="atLeast"/>
        </w:trPr>
        <w:tc>
          <w:tcPr>
            <w:tcW w:w="2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项目名称</w:t>
            </w:r>
          </w:p>
        </w:tc>
        <w:tc>
          <w:tcPr>
            <w:tcW w:w="22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1</w:t>
            </w:r>
            <w:r>
              <w:rPr>
                <w:rFonts w:hint="eastAsia" w:ascii="宋体" w:hAnsi="宋体" w:eastAsia="宋体" w:cs="宋体"/>
                <w:sz w:val="20"/>
                <w:szCs w:val="20"/>
              </w:rPr>
              <w:t>年度预算</w:t>
            </w:r>
          </w:p>
        </w:tc>
        <w:tc>
          <w:tcPr>
            <w:tcW w:w="22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2</w:t>
            </w:r>
            <w:r>
              <w:rPr>
                <w:rFonts w:hint="eastAsia" w:ascii="宋体" w:hAnsi="宋体" w:eastAsia="宋体" w:cs="宋体"/>
                <w:sz w:val="20"/>
                <w:szCs w:val="20"/>
              </w:rPr>
              <w:t>年度预算</w:t>
            </w:r>
          </w:p>
        </w:tc>
        <w:tc>
          <w:tcPr>
            <w:tcW w:w="15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增减金额</w:t>
            </w:r>
          </w:p>
        </w:tc>
        <w:tc>
          <w:tcPr>
            <w:tcW w:w="4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变化原因</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因公出国经费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公务用车购置经费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公务用车运行经费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36</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36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公务接待费支出</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rPr>
            </w:pPr>
            <w:r>
              <w:rPr>
                <w:rFonts w:hint="eastAsia" w:ascii="宋体" w:hAnsi="宋体" w:cs="宋体"/>
                <w:sz w:val="20"/>
                <w:szCs w:val="20"/>
                <w:lang w:val="en-US" w:eastAsia="zh-CN"/>
              </w:rPr>
              <w:t>合计</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44.96</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cs="宋体"/>
                <w:sz w:val="20"/>
                <w:szCs w:val="20"/>
                <w:lang w:val="en-US" w:eastAsia="zh-CN"/>
              </w:rPr>
              <w:t>44.96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cs="宋体"/>
                <w:sz w:val="20"/>
                <w:szCs w:val="20"/>
                <w:lang w:val="en-US" w:eastAsia="zh-CN"/>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ascii="仿宋_GB2312" w:hAnsi="宋体" w:eastAsia="仿宋_GB2312" w:cs="宋体"/>
              </w:rPr>
            </w:pPr>
            <w:r>
              <w:rPr>
                <w:rFonts w:hint="eastAsia" w:ascii="宋体" w:hAnsi="宋体" w:eastAsia="宋体" w:cs="宋体"/>
                <w:sz w:val="20"/>
                <w:szCs w:val="20"/>
              </w:rPr>
              <w:t>无增减变化</w:t>
            </w:r>
          </w:p>
        </w:tc>
      </w:tr>
    </w:tbl>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2022年我单位“三公”经费预算支出44.96万元，其中：公车运行维护费36万元，公务接待费8.96万元，因公出国出境0万元。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2021年我单位“三公”经费预算支出44.96万元，其中：公车运行维护费36万元，公务接待费8.96万元，因公出国出境0万元。2022年“三公”预算与2021年预算持平。</w:t>
      </w:r>
    </w:p>
    <w:p>
      <w:pPr>
        <w:pStyle w:val="25"/>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第一部分 部门整体绩效目标</w:t>
      </w: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（一）总体绩效目标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2022年，我局将坚持以科学发展观为统领，充分发挥部门职能，落实积极的相关政策。</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将上级下达到我县新增年度计划指标，按照全县用地计划和经济社会发展的时序，有步骤的进行组卷报批，保障全县扶贫项目550亩、省重点的雷达生产业基地200亩、航天置业100亩、电科院280亩、京都国际物流50亩、红木家具50亩、通讯研发基地50亩、河北京创生产基地50亩、县工业聚集发展用地200亩、垒子水库189亩等各类项目用地的需求。</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2、县城旧小区的坐标补测，数据统一入库，与市局、省厅内网连接，完成不动产登记信息基础平台建设工作。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3、加快推进农村集体土地确权登记发证工作，按全省统一安排，2022年底全面完成外业调查、内业核实和登记发证工作。全县登记总面积90平方公里，涉及大约11万户。</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4、继续完善土地供应程序，加大闲置土地处置力度，有效盘活现有闲置土地再利用。</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5、1.开展2022年度土地卫片执法监督检查工作，对国土部下发的2022年度土地变更调查遥感监测图斑经合法性判定后涉及违法用地的图斑进行查处整改，于2022年6月30日完成。2.继续开展打击违法违规用地专项行动。按照省、市、县统一安排，在全县范围内开展违法违规用地强制拆除行动，特别是违法占用耕地案件，把违法占用耕地降到最低限度，确保“零约谈、零问责”。3.做好土地违法案件查处、移交、移送工作。4.对“12336”、“961890”线索、信访综合业务等，及时回复。5.做好“两法衔接”信息录入的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6、认真组织实施好土地开发整理在建项目，加强对项目工程的监督，高标准、高质量按时完成项目的建设任务，发挥好项目效益。利用国土政策，盘活土地资源，加快土地资源开发利用步伐，并在全县范围内选择符合条件的项目上报争取立项，积极稳妥的推进土地整治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 xml:space="preserve">在今后的工作中，我局将继续在市局和县委、县政府的正确领导下，下大力解决存在问题，努力做好职能服务工作，使全县国土资源管理工作再上新水平。           </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（二）分项绩效目标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1、土地资源管理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内容描述：组织实施耕地与基本农田保护工作,组织建设用地审批，开展农村集体土地确权登记发证与土地变更调查,做好土地利用工作和不动产登记。</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绩效目标：实现基本农田面积不减少，质量有提高，各行业合理用地需求得到保障，土地节约集约利用水平进一步提高，保证全县耕地占补平衡。</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2、矿产资源管理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内容描述：负责全县矿产资源开发管理，组织实施矿产资源勘查、重大地质勘查，推动地质环境恢复治理和地质遗迹保护工作。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绩效目标：地质找矿取得显著成效，加强地质灾害防治力度和环境治理，按规定推进矿产资源管理。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3、地理信息</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内容描述：拟定本行政区地理信息发展规划，基础测绘、地籍测绘和其他测绘项目。</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绩效目标：按期保质保量完成项目建设任务</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4、国土资源执法与监察</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内容描述：强化县级国土资源执法监察工作,提高国土资源执法能力。</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绩效目标：进一步加大执法监督力度。</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5、综合业务管理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内容描述：制定编制县级国土资源规划，制定相关政策法规，开展国土资源科技发展研究等。</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绩效目标：规范做好国土资源（海洋）各类规划编制和实施，全面推行国土资源（海洋）工作依法行政，推动普法工作落实，做好行政复议、行政应诉工作，推进国土资源（海洋）科技的应用和推广。</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（三）工作保障措施</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为保证年度发展规划目标的实现，特制定以下保障措施：</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完善制度和队伍建设。编印《涞水县自然资源和规划局财务管理办法》，为部门适应预算绩效管理改革提供了政策遵循。全过程绩效管理内容单独进行明确，区分总体、专项资金、预算项目三个层次提出绩效信息填报要求。组织局机关、及下属各预算单位分期分批进行培训，讲解预算绩效管理改革相关内容，提高人员业务水平。</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强化绩效监控评价管理。进一步提升自然资源系统预算绩效管理工作水平，按要求开展绩效运行监控，发现问题及时整改，确保实现绩效目标指标，发挥资金使用效益。及时开展上年度部门预算绩效自评和重点评价，对评价中发现的问题及时整改。运用评价结果，对年度资金项目开展成本效益评估分析，为调整优化支出结构，加强源头管理提供借鉴参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严格执行预算。加强监控分析，科学调度，努力均衡实现全年专项收入任务目标，保障预算支出和自然资源投入。强化项目主管处室局首要责任、主体责任，督促项目单位提高预算执行进度。严格执行预算，规范拨付支出资金，避免调整预算，确保预算执行进度达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4.规范监督管理。加强内部控制建设，建立自然资源财务管理制度体系，严格审批程序，做到支出合理，财尽其用、物尽其用。按要求开展绩效目标实现程度和预算执行进度“双监控”，严格内部审计，并配合审计、财政监督等外部监督工作，确保财政资金使用安全有效。</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5.加强新职责新定位宣传。加大自然资源部门“两个统一”职责宣传力度，强化全民所有自然资源资产所有者职责、所有国土空间用途管制和生态保护修复职责意识，努力开创全县自然资源工作新局面，为新时代全面建设经济强县、美丽涞水做出新的更大贡献。</w:t>
      </w: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3"/>
      </w:pPr>
      <w:bookmarkStart w:id="13" w:name="_Toc_4_4_0000000004"/>
      <w:bookmarkStart w:id="14" w:name="_Toc_3_3_0000000015"/>
      <w:r>
        <w:rPr>
          <w:rFonts w:ascii="方正仿宋_GBK" w:hAnsi="方正仿宋_GBK" w:eastAsia="方正仿宋_GBK" w:cs="方正仿宋_GBK"/>
          <w:color w:val="000000"/>
          <w:sz w:val="28"/>
        </w:rPr>
        <w:t>1.(交通）2022年国道G112线绕城工程项目（基金）绩效目标表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13062322P00891010002G</w:t>
            </w:r>
          </w:p>
        </w:tc>
        <w:tc>
          <w:tcPr>
            <w:tcW w:w="1587" w:type="dxa"/>
            <w:vAlign w:val="center"/>
          </w:tcPr>
          <w:p>
            <w:pPr>
              <w:pStyle w:val="15"/>
            </w:pPr>
            <w:r>
              <w:t>项目名称</w:t>
            </w:r>
          </w:p>
        </w:tc>
        <w:tc>
          <w:tcPr>
            <w:tcW w:w="4422" w:type="dxa"/>
            <w:gridSpan w:val="3"/>
            <w:vAlign w:val="center"/>
          </w:tcPr>
          <w:p>
            <w:pPr>
              <w:pStyle w:val="17"/>
            </w:pPr>
            <w:r>
              <w:t>(交通）2022年国道G112线绕城工程项目（基金）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3000.00</w:t>
            </w:r>
          </w:p>
        </w:tc>
        <w:tc>
          <w:tcPr>
            <w:tcW w:w="1587" w:type="dxa"/>
            <w:vAlign w:val="center"/>
          </w:tcPr>
          <w:p>
            <w:pPr>
              <w:pStyle w:val="15"/>
            </w:pPr>
            <w:r>
              <w:t>其中：财政    资金</w:t>
            </w:r>
          </w:p>
        </w:tc>
        <w:tc>
          <w:tcPr>
            <w:tcW w:w="1304" w:type="dxa"/>
            <w:vAlign w:val="center"/>
          </w:tcPr>
          <w:p>
            <w:pPr>
              <w:pStyle w:val="17"/>
            </w:pPr>
            <w:r>
              <w:t>3000.00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6种征迁费用的支出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1.完成6项拆迁补偿工作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按要求完成</w:t>
            </w:r>
          </w:p>
        </w:tc>
        <w:tc>
          <w:tcPr>
            <w:tcW w:w="2891" w:type="dxa"/>
            <w:vAlign w:val="center"/>
          </w:tcPr>
          <w:p>
            <w:pPr>
              <w:pStyle w:val="17"/>
            </w:pPr>
            <w:r>
              <w:t>按要求完成</w:t>
            </w:r>
          </w:p>
        </w:tc>
        <w:tc>
          <w:tcPr>
            <w:tcW w:w="1276" w:type="dxa"/>
            <w:vAlign w:val="center"/>
          </w:tcPr>
          <w:p>
            <w:pPr>
              <w:pStyle w:val="17"/>
            </w:pPr>
            <w:r>
              <w:t>≥90百分比</w:t>
            </w:r>
          </w:p>
        </w:tc>
        <w:tc>
          <w:tcPr>
            <w:tcW w:w="1843"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工作完成的时效</w:t>
            </w:r>
          </w:p>
        </w:tc>
        <w:tc>
          <w:tcPr>
            <w:tcW w:w="2891" w:type="dxa"/>
            <w:vAlign w:val="center"/>
          </w:tcPr>
          <w:p>
            <w:pPr>
              <w:pStyle w:val="17"/>
            </w:pPr>
            <w:r>
              <w:t>工作完成的时效</w:t>
            </w:r>
          </w:p>
        </w:tc>
        <w:tc>
          <w:tcPr>
            <w:tcW w:w="1276" w:type="dxa"/>
            <w:vAlign w:val="center"/>
          </w:tcPr>
          <w:p>
            <w:pPr>
              <w:pStyle w:val="17"/>
            </w:pPr>
            <w:r>
              <w:t>≥90百分比</w:t>
            </w:r>
          </w:p>
        </w:tc>
        <w:tc>
          <w:tcPr>
            <w:tcW w:w="1843"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完成各项拆迁补偿</w:t>
            </w:r>
          </w:p>
        </w:tc>
        <w:tc>
          <w:tcPr>
            <w:tcW w:w="2891" w:type="dxa"/>
            <w:vAlign w:val="center"/>
          </w:tcPr>
          <w:p>
            <w:pPr>
              <w:pStyle w:val="17"/>
            </w:pPr>
            <w:r>
              <w:t>完成各项拆迁补偿</w:t>
            </w:r>
          </w:p>
          <w:p>
            <w:pPr>
              <w:pStyle w:val="17"/>
            </w:pPr>
          </w:p>
        </w:tc>
        <w:tc>
          <w:tcPr>
            <w:tcW w:w="1276" w:type="dxa"/>
            <w:vAlign w:val="center"/>
          </w:tcPr>
          <w:p>
            <w:pPr>
              <w:pStyle w:val="17"/>
            </w:pPr>
            <w:r>
              <w:t>6项</w:t>
            </w:r>
          </w:p>
        </w:tc>
        <w:tc>
          <w:tcPr>
            <w:tcW w:w="1843"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100百分比</w:t>
            </w:r>
          </w:p>
        </w:tc>
        <w:tc>
          <w:tcPr>
            <w:tcW w:w="1843"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项目实现功能</w:t>
            </w:r>
          </w:p>
        </w:tc>
        <w:tc>
          <w:tcPr>
            <w:tcW w:w="2891" w:type="dxa"/>
            <w:vAlign w:val="center"/>
          </w:tcPr>
          <w:p>
            <w:pPr>
              <w:pStyle w:val="17"/>
            </w:pPr>
            <w:r>
              <w:t>项目实现功能</w:t>
            </w:r>
          </w:p>
        </w:tc>
        <w:tc>
          <w:tcPr>
            <w:tcW w:w="1276" w:type="dxa"/>
            <w:vAlign w:val="center"/>
          </w:tcPr>
          <w:p>
            <w:pPr>
              <w:pStyle w:val="17"/>
            </w:pPr>
            <w:r>
              <w:t>≥90百分比</w:t>
            </w:r>
          </w:p>
        </w:tc>
        <w:tc>
          <w:tcPr>
            <w:tcW w:w="1843"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≥93百分比</w:t>
            </w:r>
          </w:p>
        </w:tc>
        <w:tc>
          <w:tcPr>
            <w:tcW w:w="1843" w:type="dxa"/>
            <w:vAlign w:val="center"/>
          </w:tcPr>
          <w:p>
            <w:pPr>
              <w:pStyle w:val="17"/>
            </w:pPr>
            <w:r>
              <w:t>政策文件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5"/>
      <w:r>
        <w:rPr>
          <w:rFonts w:ascii="方正仿宋_GBK" w:hAnsi="方正仿宋_GBK" w:eastAsia="方正仿宋_GBK" w:cs="方正仿宋_GBK"/>
          <w:color w:val="000000"/>
          <w:sz w:val="28"/>
        </w:rPr>
        <w:t>2.112线至西义安道路建设项目绩效目标表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13062322P008783100011</w:t>
            </w:r>
          </w:p>
        </w:tc>
        <w:tc>
          <w:tcPr>
            <w:tcW w:w="1587" w:type="dxa"/>
            <w:vAlign w:val="center"/>
          </w:tcPr>
          <w:p>
            <w:pPr>
              <w:pStyle w:val="15"/>
            </w:pPr>
            <w:r>
              <w:t>项目名称</w:t>
            </w:r>
          </w:p>
        </w:tc>
        <w:tc>
          <w:tcPr>
            <w:tcW w:w="4422" w:type="dxa"/>
            <w:gridSpan w:val="3"/>
            <w:vAlign w:val="center"/>
          </w:tcPr>
          <w:p>
            <w:pPr>
              <w:pStyle w:val="17"/>
            </w:pPr>
            <w:r>
              <w:t>112线至西义安道路建设项目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31.65</w:t>
            </w:r>
          </w:p>
        </w:tc>
        <w:tc>
          <w:tcPr>
            <w:tcW w:w="1587" w:type="dxa"/>
            <w:vAlign w:val="center"/>
          </w:tcPr>
          <w:p>
            <w:pPr>
              <w:pStyle w:val="15"/>
            </w:pPr>
            <w:r>
              <w:t>其中：财政    资金</w:t>
            </w:r>
          </w:p>
        </w:tc>
        <w:tc>
          <w:tcPr>
            <w:tcW w:w="1304" w:type="dxa"/>
            <w:vAlign w:val="center"/>
          </w:tcPr>
          <w:p>
            <w:pPr>
              <w:pStyle w:val="17"/>
            </w:pPr>
            <w:r>
              <w:t>31.65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用于支付112线至西义安道路建设。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1.目标内容1112线至西义安路段年久失修，严重影响沿途百姓的出行。根据人大代表提议，决定对该路段进行改造。通过对112线至西义安道路的改造，可以提升该路段通行能力，方便周边群众的生产生活。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道路里程</w:t>
            </w:r>
          </w:p>
        </w:tc>
        <w:tc>
          <w:tcPr>
            <w:tcW w:w="2891" w:type="dxa"/>
            <w:vAlign w:val="center"/>
          </w:tcPr>
          <w:p>
            <w:pPr>
              <w:pStyle w:val="17"/>
            </w:pPr>
            <w:r>
              <w:t>道路里程</w:t>
            </w:r>
          </w:p>
        </w:tc>
        <w:tc>
          <w:tcPr>
            <w:tcW w:w="1276" w:type="dxa"/>
            <w:vAlign w:val="center"/>
          </w:tcPr>
          <w:p>
            <w:pPr>
              <w:pStyle w:val="17"/>
            </w:pPr>
            <w:r>
              <w:t>10公里</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基础设施验收通过率（%）</w:t>
            </w:r>
          </w:p>
        </w:tc>
        <w:tc>
          <w:tcPr>
            <w:tcW w:w="2891" w:type="dxa"/>
            <w:vAlign w:val="center"/>
          </w:tcPr>
          <w:p>
            <w:pPr>
              <w:pStyle w:val="17"/>
            </w:pPr>
            <w:r>
              <w:t>基础设施验收通过率（%）</w:t>
            </w:r>
          </w:p>
        </w:tc>
        <w:tc>
          <w:tcPr>
            <w:tcW w:w="1276" w:type="dxa"/>
            <w:vAlign w:val="center"/>
          </w:tcPr>
          <w:p>
            <w:pPr>
              <w:pStyle w:val="17"/>
            </w:pPr>
            <w:r>
              <w:t>≥90百分比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工程验收合格率</w:t>
            </w:r>
          </w:p>
        </w:tc>
        <w:tc>
          <w:tcPr>
            <w:tcW w:w="2891" w:type="dxa"/>
            <w:vAlign w:val="center"/>
          </w:tcPr>
          <w:p>
            <w:pPr>
              <w:pStyle w:val="17"/>
            </w:pPr>
            <w:r>
              <w:t>接到建设单位核验申请书30工作日内，组织进行机电工程质量监督检测</w:t>
            </w:r>
          </w:p>
        </w:tc>
        <w:tc>
          <w:tcPr>
            <w:tcW w:w="1276" w:type="dxa"/>
            <w:vAlign w:val="center"/>
          </w:tcPr>
          <w:p>
            <w:pPr>
              <w:pStyle w:val="17"/>
            </w:pPr>
            <w:r>
              <w:t>≥95百分比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年度预算金额</w:t>
            </w:r>
          </w:p>
        </w:tc>
        <w:tc>
          <w:tcPr>
            <w:tcW w:w="2891" w:type="dxa"/>
            <w:vAlign w:val="center"/>
          </w:tcPr>
          <w:p>
            <w:pPr>
              <w:pStyle w:val="17"/>
            </w:pPr>
            <w:r>
              <w:t>年度预算金额</w:t>
            </w:r>
          </w:p>
        </w:tc>
        <w:tc>
          <w:tcPr>
            <w:tcW w:w="1276" w:type="dxa"/>
            <w:vAlign w:val="center"/>
          </w:tcPr>
          <w:p>
            <w:pPr>
              <w:pStyle w:val="17"/>
            </w:pPr>
            <w:r>
              <w:t>31.65万元</w:t>
            </w:r>
          </w:p>
        </w:tc>
        <w:tc>
          <w:tcPr>
            <w:tcW w:w="1843" w:type="dxa"/>
            <w:vAlign w:val="center"/>
          </w:tcPr>
          <w:p>
            <w:pPr>
              <w:pStyle w:val="17"/>
            </w:pPr>
            <w:r>
              <w:t>年度预算金额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道路设施完好率</w:t>
            </w:r>
          </w:p>
        </w:tc>
        <w:tc>
          <w:tcPr>
            <w:tcW w:w="2891" w:type="dxa"/>
            <w:vAlign w:val="center"/>
          </w:tcPr>
          <w:p>
            <w:pPr>
              <w:pStyle w:val="17"/>
            </w:pPr>
            <w:r>
              <w:t>道路设施完好率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道路交通环境满意度</w:t>
            </w:r>
          </w:p>
        </w:tc>
        <w:tc>
          <w:tcPr>
            <w:tcW w:w="2891" w:type="dxa"/>
            <w:vAlign w:val="center"/>
          </w:tcPr>
          <w:p>
            <w:pPr>
              <w:pStyle w:val="17"/>
            </w:pPr>
            <w:r>
              <w:t>道路交通环境满意度</w:t>
            </w:r>
          </w:p>
        </w:tc>
        <w:tc>
          <w:tcPr>
            <w:tcW w:w="1276" w:type="dxa"/>
            <w:vAlign w:val="center"/>
          </w:tcPr>
          <w:p>
            <w:pPr>
              <w:pStyle w:val="17"/>
            </w:pPr>
            <w:r>
              <w:t>≥85百分比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6"/>
      <w:r>
        <w:rPr>
          <w:rFonts w:ascii="方正仿宋_GBK" w:hAnsi="方正仿宋_GBK" w:eastAsia="方正仿宋_GBK" w:cs="方正仿宋_GBK"/>
          <w:color w:val="000000"/>
          <w:sz w:val="28"/>
        </w:rPr>
        <w:t>3.2016年野三坡片区美丽乡村建设项目绩效目标表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13062322P00884410001H</w:t>
            </w:r>
          </w:p>
        </w:tc>
        <w:tc>
          <w:tcPr>
            <w:tcW w:w="1587" w:type="dxa"/>
            <w:vAlign w:val="center"/>
          </w:tcPr>
          <w:p>
            <w:pPr>
              <w:pStyle w:val="15"/>
            </w:pPr>
            <w:r>
              <w:t>项目名称</w:t>
            </w:r>
          </w:p>
        </w:tc>
        <w:tc>
          <w:tcPr>
            <w:tcW w:w="4422" w:type="dxa"/>
            <w:gridSpan w:val="3"/>
            <w:vAlign w:val="center"/>
          </w:tcPr>
          <w:p>
            <w:pPr>
              <w:pStyle w:val="17"/>
            </w:pPr>
            <w:r>
              <w:t>2016年野三坡片区美丽乡村建设项目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10000.00</w:t>
            </w:r>
          </w:p>
        </w:tc>
        <w:tc>
          <w:tcPr>
            <w:tcW w:w="1587" w:type="dxa"/>
            <w:vAlign w:val="center"/>
          </w:tcPr>
          <w:p>
            <w:pPr>
              <w:pStyle w:val="15"/>
            </w:pPr>
            <w:r>
              <w:t>其中：财政    资金</w:t>
            </w:r>
          </w:p>
        </w:tc>
        <w:tc>
          <w:tcPr>
            <w:tcW w:w="1304" w:type="dxa"/>
            <w:vAlign w:val="center"/>
          </w:tcPr>
          <w:p>
            <w:pPr>
              <w:pStyle w:val="17"/>
            </w:pPr>
            <w:r>
              <w:t>10000.00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用于还2016年美丽乡村建设工程款及其他费用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1.完成2016年美丽乡村建设工程及其他费用偿还任务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按偿还金额偿还</w:t>
            </w:r>
          </w:p>
        </w:tc>
        <w:tc>
          <w:tcPr>
            <w:tcW w:w="2891" w:type="dxa"/>
            <w:vAlign w:val="center"/>
          </w:tcPr>
          <w:p>
            <w:pPr>
              <w:pStyle w:val="17"/>
            </w:pPr>
            <w:r>
              <w:t>按偿还金额偿还</w:t>
            </w:r>
          </w:p>
        </w:tc>
        <w:tc>
          <w:tcPr>
            <w:tcW w:w="1276" w:type="dxa"/>
            <w:vAlign w:val="center"/>
          </w:tcPr>
          <w:p>
            <w:pPr>
              <w:pStyle w:val="17"/>
            </w:pPr>
            <w:r>
              <w:t>是</w:t>
            </w:r>
          </w:p>
        </w:tc>
        <w:tc>
          <w:tcPr>
            <w:tcW w:w="1843" w:type="dxa"/>
            <w:vAlign w:val="center"/>
          </w:tcPr>
          <w:p>
            <w:pPr>
              <w:pStyle w:val="17"/>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按标准偿还</w:t>
            </w:r>
          </w:p>
        </w:tc>
        <w:tc>
          <w:tcPr>
            <w:tcW w:w="2891" w:type="dxa"/>
            <w:vAlign w:val="center"/>
          </w:tcPr>
          <w:p>
            <w:pPr>
              <w:pStyle w:val="17"/>
            </w:pPr>
            <w:r>
              <w:t>按标准偿还</w:t>
            </w:r>
          </w:p>
        </w:tc>
        <w:tc>
          <w:tcPr>
            <w:tcW w:w="1276" w:type="dxa"/>
            <w:vAlign w:val="center"/>
          </w:tcPr>
          <w:p>
            <w:pPr>
              <w:pStyle w:val="17"/>
            </w:pPr>
            <w:r>
              <w:t>是</w:t>
            </w:r>
          </w:p>
        </w:tc>
        <w:tc>
          <w:tcPr>
            <w:tcW w:w="1843" w:type="dxa"/>
            <w:vAlign w:val="center"/>
          </w:tcPr>
          <w:p>
            <w:pPr>
              <w:pStyle w:val="17"/>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按规定时间偿还</w:t>
            </w:r>
          </w:p>
        </w:tc>
        <w:tc>
          <w:tcPr>
            <w:tcW w:w="2891" w:type="dxa"/>
            <w:vAlign w:val="center"/>
          </w:tcPr>
          <w:p>
            <w:pPr>
              <w:pStyle w:val="17"/>
            </w:pPr>
            <w:r>
              <w:t>按规定时间偿还</w:t>
            </w:r>
          </w:p>
        </w:tc>
        <w:tc>
          <w:tcPr>
            <w:tcW w:w="1276" w:type="dxa"/>
            <w:vAlign w:val="center"/>
          </w:tcPr>
          <w:p>
            <w:pPr>
              <w:pStyle w:val="17"/>
            </w:pPr>
            <w:r>
              <w:t>是</w:t>
            </w:r>
          </w:p>
        </w:tc>
        <w:tc>
          <w:tcPr>
            <w:tcW w:w="1843" w:type="dxa"/>
            <w:vAlign w:val="center"/>
          </w:tcPr>
          <w:p>
            <w:pPr>
              <w:pStyle w:val="17"/>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维护稳定、防止信访隐患</w:t>
            </w:r>
          </w:p>
        </w:tc>
        <w:tc>
          <w:tcPr>
            <w:tcW w:w="2891" w:type="dxa"/>
            <w:vAlign w:val="center"/>
          </w:tcPr>
          <w:p>
            <w:pPr>
              <w:pStyle w:val="17"/>
            </w:pPr>
            <w:r>
              <w:t>维护稳定、防止信访隐患</w:t>
            </w:r>
          </w:p>
        </w:tc>
        <w:tc>
          <w:tcPr>
            <w:tcW w:w="1276" w:type="dxa"/>
            <w:vAlign w:val="center"/>
          </w:tcPr>
          <w:p>
            <w:pPr>
              <w:pStyle w:val="17"/>
            </w:pPr>
            <w:r>
              <w:t>是</w:t>
            </w:r>
          </w:p>
        </w:tc>
        <w:tc>
          <w:tcPr>
            <w:tcW w:w="1843" w:type="dxa"/>
            <w:vAlign w:val="center"/>
          </w:tcPr>
          <w:p>
            <w:pPr>
              <w:pStyle w:val="17"/>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常委会会议纪要</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7"/>
      <w:r>
        <w:rPr>
          <w:rFonts w:ascii="方正仿宋_GBK" w:hAnsi="方正仿宋_GBK" w:eastAsia="方正仿宋_GBK" w:cs="方正仿宋_GBK"/>
          <w:color w:val="000000"/>
          <w:sz w:val="28"/>
        </w:rPr>
        <w:t>4.2016年野三坡片区美丽乡村建设项目及相关费用的项目绩效目标表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13062322P00843910001P</w:t>
            </w:r>
          </w:p>
        </w:tc>
        <w:tc>
          <w:tcPr>
            <w:tcW w:w="1587" w:type="dxa"/>
            <w:vAlign w:val="center"/>
          </w:tcPr>
          <w:p>
            <w:pPr>
              <w:pStyle w:val="15"/>
            </w:pPr>
            <w:r>
              <w:t>项目名称</w:t>
            </w:r>
          </w:p>
        </w:tc>
        <w:tc>
          <w:tcPr>
            <w:tcW w:w="4422" w:type="dxa"/>
            <w:gridSpan w:val="3"/>
            <w:vAlign w:val="center"/>
          </w:tcPr>
          <w:p>
            <w:pPr>
              <w:pStyle w:val="17"/>
            </w:pPr>
            <w:r>
              <w:t>2016年野三坡片区美丽乡村建设项目及相关费用的项目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12272.96</w:t>
            </w:r>
          </w:p>
        </w:tc>
        <w:tc>
          <w:tcPr>
            <w:tcW w:w="1587" w:type="dxa"/>
            <w:vAlign w:val="center"/>
          </w:tcPr>
          <w:p>
            <w:pPr>
              <w:pStyle w:val="15"/>
            </w:pPr>
            <w:r>
              <w:t>其中：财政    资金</w:t>
            </w:r>
          </w:p>
        </w:tc>
        <w:tc>
          <w:tcPr>
            <w:tcW w:w="1304" w:type="dxa"/>
            <w:vAlign w:val="center"/>
          </w:tcPr>
          <w:p>
            <w:pPr>
              <w:pStyle w:val="17"/>
            </w:pPr>
            <w:r>
              <w:t>12272.96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用于偿还美丽乡村建设项目款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1.完成美丽乡村建设工程款偿还任务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按偿还金额偿还</w:t>
            </w:r>
          </w:p>
        </w:tc>
        <w:tc>
          <w:tcPr>
            <w:tcW w:w="2891" w:type="dxa"/>
            <w:vAlign w:val="center"/>
          </w:tcPr>
          <w:p>
            <w:pPr>
              <w:pStyle w:val="17"/>
            </w:pPr>
            <w:r>
              <w:t>按偿还金额偿还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按标准偿还</w:t>
            </w:r>
          </w:p>
        </w:tc>
        <w:tc>
          <w:tcPr>
            <w:tcW w:w="2891" w:type="dxa"/>
            <w:vAlign w:val="center"/>
          </w:tcPr>
          <w:p>
            <w:pPr>
              <w:pStyle w:val="17"/>
            </w:pPr>
            <w:r>
              <w:t>按标准偿还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按规定时间偿还</w:t>
            </w:r>
          </w:p>
        </w:tc>
        <w:tc>
          <w:tcPr>
            <w:tcW w:w="2891" w:type="dxa"/>
            <w:vAlign w:val="center"/>
          </w:tcPr>
          <w:p>
            <w:pPr>
              <w:pStyle w:val="17"/>
            </w:pPr>
            <w:r>
              <w:t>按规定时间偿还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维护稳定、防止信访隐患</w:t>
            </w:r>
          </w:p>
        </w:tc>
        <w:tc>
          <w:tcPr>
            <w:tcW w:w="2891" w:type="dxa"/>
            <w:vAlign w:val="center"/>
          </w:tcPr>
          <w:p>
            <w:pPr>
              <w:pStyle w:val="17"/>
            </w:pPr>
            <w:r>
              <w:t>维护稳定、防止信访隐患</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8"/>
      <w:r>
        <w:rPr>
          <w:rFonts w:ascii="方正仿宋_GBK" w:hAnsi="方正仿宋_GBK" w:eastAsia="方正仿宋_GBK" w:cs="方正仿宋_GBK"/>
          <w:color w:val="000000"/>
          <w:sz w:val="28"/>
        </w:rPr>
        <w:t>5.2018年园林创建增绿工程绩效目标表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13062322P00884610001W</w:t>
            </w:r>
          </w:p>
        </w:tc>
        <w:tc>
          <w:tcPr>
            <w:tcW w:w="1587" w:type="dxa"/>
            <w:vAlign w:val="center"/>
          </w:tcPr>
          <w:p>
            <w:pPr>
              <w:pStyle w:val="15"/>
            </w:pPr>
            <w:r>
              <w:t>项目名称</w:t>
            </w:r>
          </w:p>
        </w:tc>
        <w:tc>
          <w:tcPr>
            <w:tcW w:w="4422" w:type="dxa"/>
            <w:gridSpan w:val="3"/>
            <w:vAlign w:val="center"/>
          </w:tcPr>
          <w:p>
            <w:pPr>
              <w:pStyle w:val="17"/>
            </w:pPr>
            <w:r>
              <w:t>2018年园林创建增绿工程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w:t>
            </w:r>
          </w:p>
        </w:tc>
        <w:tc>
          <w:tcPr>
            <w:tcW w:w="1587" w:type="dxa"/>
            <w:vAlign w:val="center"/>
          </w:tcPr>
          <w:p>
            <w:pPr>
              <w:pStyle w:val="15"/>
            </w:pPr>
            <w:r>
              <w:t>其中：财政    资金</w:t>
            </w:r>
          </w:p>
        </w:tc>
        <w:tc>
          <w:tcPr>
            <w:tcW w:w="1304" w:type="dxa"/>
            <w:vAlign w:val="center"/>
          </w:tcPr>
          <w:p>
            <w:pPr>
              <w:pStyle w:val="17"/>
            </w:pPr>
            <w:r>
              <w:t>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用于支付2018年园林创建增绿工程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1.目标内容1园林创建增绿对城区路面硬化铺装、绿化浇灌垃圾清运。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≥78百分比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85百分比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500万元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社会效益提升%</w:t>
            </w:r>
          </w:p>
        </w:tc>
        <w:tc>
          <w:tcPr>
            <w:tcW w:w="2891" w:type="dxa"/>
            <w:vAlign w:val="center"/>
          </w:tcPr>
          <w:p>
            <w:pPr>
              <w:pStyle w:val="17"/>
            </w:pPr>
            <w:r>
              <w:t>社会效益提升%</w:t>
            </w:r>
          </w:p>
        </w:tc>
        <w:tc>
          <w:tcPr>
            <w:tcW w:w="1276" w:type="dxa"/>
            <w:vAlign w:val="center"/>
          </w:tcPr>
          <w:p>
            <w:pPr>
              <w:pStyle w:val="17"/>
            </w:pPr>
            <w:r>
              <w:t>≥88百分比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≥94百分比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9"/>
      <w:r>
        <w:rPr>
          <w:rFonts w:ascii="方正仿宋_GBK" w:hAnsi="方正仿宋_GBK" w:eastAsia="方正仿宋_GBK" w:cs="方正仿宋_GBK"/>
          <w:color w:val="000000"/>
          <w:sz w:val="28"/>
        </w:rPr>
        <w:t>6.2020年城区公厕新建改建工程绩效目标表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13062322P008148100012</w:t>
            </w:r>
          </w:p>
        </w:tc>
        <w:tc>
          <w:tcPr>
            <w:tcW w:w="1587" w:type="dxa"/>
            <w:vAlign w:val="center"/>
          </w:tcPr>
          <w:p>
            <w:pPr>
              <w:pStyle w:val="15"/>
            </w:pPr>
            <w:r>
              <w:t>项目名称</w:t>
            </w:r>
          </w:p>
        </w:tc>
        <w:tc>
          <w:tcPr>
            <w:tcW w:w="4422" w:type="dxa"/>
            <w:gridSpan w:val="3"/>
            <w:vAlign w:val="center"/>
          </w:tcPr>
          <w:p>
            <w:pPr>
              <w:pStyle w:val="17"/>
            </w:pPr>
            <w:r>
              <w:t>2020年城区公厕新建改建工程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7.77</w:t>
            </w:r>
          </w:p>
        </w:tc>
        <w:tc>
          <w:tcPr>
            <w:tcW w:w="1587" w:type="dxa"/>
            <w:vAlign w:val="center"/>
          </w:tcPr>
          <w:p>
            <w:pPr>
              <w:pStyle w:val="15"/>
            </w:pPr>
            <w:r>
              <w:t>其中：财政    资金</w:t>
            </w:r>
          </w:p>
        </w:tc>
        <w:tc>
          <w:tcPr>
            <w:tcW w:w="1304" w:type="dxa"/>
            <w:vAlign w:val="center"/>
          </w:tcPr>
          <w:p>
            <w:pPr>
              <w:pStyle w:val="17"/>
            </w:pPr>
            <w:r>
              <w:t>7.77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用于支付2020年城区公厕新建改建工程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1.目标内容12020年根据上级对涞水县城区公厕任务数为新建3座改建1座，建设完成后达到每平方公里4座的要求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新建公厕数量</w:t>
            </w:r>
          </w:p>
        </w:tc>
        <w:tc>
          <w:tcPr>
            <w:tcW w:w="2891" w:type="dxa"/>
            <w:vAlign w:val="center"/>
          </w:tcPr>
          <w:p>
            <w:pPr>
              <w:pStyle w:val="17"/>
            </w:pPr>
            <w:r>
              <w:t>新建公厕数量</w:t>
            </w:r>
          </w:p>
        </w:tc>
        <w:tc>
          <w:tcPr>
            <w:tcW w:w="1276" w:type="dxa"/>
            <w:vAlign w:val="center"/>
          </w:tcPr>
          <w:p>
            <w:pPr>
              <w:pStyle w:val="17"/>
            </w:pPr>
            <w:r>
              <w:t>4座</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验收合格率</w:t>
            </w:r>
          </w:p>
        </w:tc>
        <w:tc>
          <w:tcPr>
            <w:tcW w:w="2891" w:type="dxa"/>
            <w:vAlign w:val="center"/>
          </w:tcPr>
          <w:p>
            <w:pPr>
              <w:pStyle w:val="17"/>
            </w:pPr>
            <w:r>
              <w:t>验收合格率</w:t>
            </w:r>
          </w:p>
        </w:tc>
        <w:tc>
          <w:tcPr>
            <w:tcW w:w="1276" w:type="dxa"/>
            <w:vAlign w:val="center"/>
          </w:tcPr>
          <w:p>
            <w:pPr>
              <w:pStyle w:val="17"/>
            </w:pPr>
            <w:r>
              <w:t>≥85百分比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工程验收合格率</w:t>
            </w:r>
          </w:p>
        </w:tc>
        <w:tc>
          <w:tcPr>
            <w:tcW w:w="2891" w:type="dxa"/>
            <w:vAlign w:val="center"/>
          </w:tcPr>
          <w:p>
            <w:pPr>
              <w:pStyle w:val="17"/>
            </w:pPr>
            <w:r>
              <w:t>接到建设单位核验申请书30工作日内，组织进行机电工程质量监督检测</w:t>
            </w:r>
          </w:p>
        </w:tc>
        <w:tc>
          <w:tcPr>
            <w:tcW w:w="1276" w:type="dxa"/>
            <w:vAlign w:val="center"/>
          </w:tcPr>
          <w:p>
            <w:pPr>
              <w:pStyle w:val="17"/>
            </w:pPr>
            <w:r>
              <w:t>≥80百分比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年度预算金额</w:t>
            </w:r>
          </w:p>
        </w:tc>
        <w:tc>
          <w:tcPr>
            <w:tcW w:w="2891" w:type="dxa"/>
            <w:vAlign w:val="center"/>
          </w:tcPr>
          <w:p>
            <w:pPr>
              <w:pStyle w:val="17"/>
            </w:pPr>
            <w:r>
              <w:t>年度预算金额</w:t>
            </w:r>
          </w:p>
        </w:tc>
        <w:tc>
          <w:tcPr>
            <w:tcW w:w="1276" w:type="dxa"/>
            <w:vAlign w:val="center"/>
          </w:tcPr>
          <w:p>
            <w:pPr>
              <w:pStyle w:val="17"/>
            </w:pPr>
            <w:r>
              <w:t>7.77万元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设施完好率(％)</w:t>
            </w:r>
          </w:p>
        </w:tc>
        <w:tc>
          <w:tcPr>
            <w:tcW w:w="2891" w:type="dxa"/>
            <w:vAlign w:val="center"/>
          </w:tcPr>
          <w:p>
            <w:pPr>
              <w:pStyle w:val="17"/>
            </w:pPr>
            <w:r>
              <w:t>设施完好率(％)</w:t>
            </w:r>
          </w:p>
        </w:tc>
        <w:tc>
          <w:tcPr>
            <w:tcW w:w="1276" w:type="dxa"/>
            <w:vAlign w:val="center"/>
          </w:tcPr>
          <w:p>
            <w:pPr>
              <w:pStyle w:val="17"/>
            </w:pPr>
            <w:r>
              <w:t>≥90百分比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0"/>
      <w:r>
        <w:rPr>
          <w:rFonts w:ascii="方正仿宋_GBK" w:hAnsi="方正仿宋_GBK" w:eastAsia="方正仿宋_GBK" w:cs="方正仿宋_GBK"/>
          <w:color w:val="000000"/>
          <w:sz w:val="28"/>
        </w:rPr>
        <w:t>7.2020年气代煤项目补助资金绩效目标表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13062322P008676100013</w:t>
            </w:r>
          </w:p>
        </w:tc>
        <w:tc>
          <w:tcPr>
            <w:tcW w:w="1587" w:type="dxa"/>
            <w:vAlign w:val="center"/>
          </w:tcPr>
          <w:p>
            <w:pPr>
              <w:pStyle w:val="15"/>
            </w:pPr>
            <w:r>
              <w:t>项目名称</w:t>
            </w:r>
          </w:p>
        </w:tc>
        <w:tc>
          <w:tcPr>
            <w:tcW w:w="4422" w:type="dxa"/>
            <w:gridSpan w:val="3"/>
            <w:vAlign w:val="center"/>
          </w:tcPr>
          <w:p>
            <w:pPr>
              <w:pStyle w:val="17"/>
            </w:pPr>
            <w:r>
              <w:t>2020年气代煤项目补助资金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1600.00</w:t>
            </w:r>
          </w:p>
        </w:tc>
        <w:tc>
          <w:tcPr>
            <w:tcW w:w="1587" w:type="dxa"/>
            <w:vAlign w:val="center"/>
          </w:tcPr>
          <w:p>
            <w:pPr>
              <w:pStyle w:val="15"/>
            </w:pPr>
            <w:r>
              <w:t>其中：财政    资金</w:t>
            </w:r>
          </w:p>
        </w:tc>
        <w:tc>
          <w:tcPr>
            <w:tcW w:w="1304" w:type="dxa"/>
            <w:vAlign w:val="center"/>
          </w:tcPr>
          <w:p>
            <w:pPr>
              <w:pStyle w:val="17"/>
            </w:pPr>
            <w:r>
              <w:t>1600.00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2020年气代煤项目补助资金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1.保障群众温暖过冬。</w:t>
            </w:r>
          </w:p>
          <w:p>
            <w:pPr>
              <w:pStyle w:val="17"/>
            </w:pPr>
            <w:r>
              <w:t>2.确保资金投入</w:t>
            </w:r>
          </w:p>
          <w:p>
            <w:pPr>
              <w:pStyle w:val="17"/>
            </w:pPr>
            <w:r>
              <w:t>3.按相关规定做好资金管理工作。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覆盖率</w:t>
            </w:r>
          </w:p>
        </w:tc>
        <w:tc>
          <w:tcPr>
            <w:tcW w:w="2891" w:type="dxa"/>
            <w:vAlign w:val="center"/>
          </w:tcPr>
          <w:p>
            <w:pPr>
              <w:pStyle w:val="17"/>
            </w:pPr>
            <w:r>
              <w:t>覆盖率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任务完成及时率</w:t>
            </w:r>
          </w:p>
        </w:tc>
        <w:tc>
          <w:tcPr>
            <w:tcW w:w="2891" w:type="dxa"/>
            <w:vAlign w:val="center"/>
          </w:tcPr>
          <w:p>
            <w:pPr>
              <w:pStyle w:val="17"/>
            </w:pPr>
            <w:r>
              <w:t>任务完成及时率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完成项目的成本控制在预算水平</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成本利用率</w:t>
            </w:r>
          </w:p>
        </w:tc>
        <w:tc>
          <w:tcPr>
            <w:tcW w:w="2891" w:type="dxa"/>
            <w:vAlign w:val="center"/>
          </w:tcPr>
          <w:p>
            <w:pPr>
              <w:pStyle w:val="17"/>
            </w:pPr>
            <w:r>
              <w:t>成本利用率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≥90工作方案</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1"/>
      <w:r>
        <w:rPr>
          <w:rFonts w:ascii="方正仿宋_GBK" w:hAnsi="方正仿宋_GBK" w:eastAsia="方正仿宋_GBK" w:cs="方正仿宋_GBK"/>
          <w:color w:val="000000"/>
          <w:sz w:val="28"/>
        </w:rPr>
        <w:t>8.2021-2022年取暖季洁净煤补助资金绩效目标表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13062322P00867710001Q</w:t>
            </w:r>
          </w:p>
        </w:tc>
        <w:tc>
          <w:tcPr>
            <w:tcW w:w="1587" w:type="dxa"/>
            <w:vAlign w:val="center"/>
          </w:tcPr>
          <w:p>
            <w:pPr>
              <w:pStyle w:val="15"/>
            </w:pPr>
            <w:r>
              <w:t>项目名称</w:t>
            </w:r>
          </w:p>
        </w:tc>
        <w:tc>
          <w:tcPr>
            <w:tcW w:w="4422" w:type="dxa"/>
            <w:gridSpan w:val="3"/>
            <w:vAlign w:val="center"/>
          </w:tcPr>
          <w:p>
            <w:pPr>
              <w:pStyle w:val="17"/>
            </w:pPr>
            <w:r>
              <w:t>2021-2022年取暖季洁净煤补助资金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2817.00</w:t>
            </w:r>
          </w:p>
        </w:tc>
        <w:tc>
          <w:tcPr>
            <w:tcW w:w="1587" w:type="dxa"/>
            <w:vAlign w:val="center"/>
          </w:tcPr>
          <w:p>
            <w:pPr>
              <w:pStyle w:val="15"/>
            </w:pPr>
            <w:r>
              <w:t>其中：财政    资金</w:t>
            </w:r>
          </w:p>
        </w:tc>
        <w:tc>
          <w:tcPr>
            <w:tcW w:w="1304" w:type="dxa"/>
            <w:vAlign w:val="center"/>
          </w:tcPr>
          <w:p>
            <w:pPr>
              <w:pStyle w:val="17"/>
            </w:pPr>
            <w:r>
              <w:t>2817.00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2021-2022年取暖季洁净煤补助资金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1.完成全县清洁煤点统计</w:t>
            </w:r>
          </w:p>
          <w:p>
            <w:pPr>
              <w:pStyle w:val="17"/>
            </w:pPr>
            <w:r>
              <w:t>2.确认核实各类数据</w:t>
            </w:r>
          </w:p>
          <w:p>
            <w:pPr>
              <w:pStyle w:val="17"/>
            </w:pPr>
            <w:r>
              <w:t>3.完成全县清洁煤点补贴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洁净煤补贴资金到位率</w:t>
            </w:r>
          </w:p>
        </w:tc>
        <w:tc>
          <w:tcPr>
            <w:tcW w:w="2891" w:type="dxa"/>
            <w:vAlign w:val="center"/>
          </w:tcPr>
          <w:p>
            <w:pPr>
              <w:pStyle w:val="17"/>
            </w:pPr>
            <w:r>
              <w:t>洁净煤补贴资金到位率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洁净煤使用覆盖率</w:t>
            </w:r>
          </w:p>
        </w:tc>
        <w:tc>
          <w:tcPr>
            <w:tcW w:w="2891" w:type="dxa"/>
            <w:vAlign w:val="center"/>
          </w:tcPr>
          <w:p>
            <w:pPr>
              <w:pStyle w:val="17"/>
            </w:pPr>
            <w:r>
              <w:t>洁净煤使用覆盖率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资金发放完成率</w:t>
            </w:r>
          </w:p>
        </w:tc>
        <w:tc>
          <w:tcPr>
            <w:tcW w:w="2891" w:type="dxa"/>
            <w:vAlign w:val="center"/>
          </w:tcPr>
          <w:p>
            <w:pPr>
              <w:pStyle w:val="17"/>
            </w:pPr>
            <w:r>
              <w:t>资金发放完成率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提高效率</w:t>
            </w:r>
          </w:p>
        </w:tc>
        <w:tc>
          <w:tcPr>
            <w:tcW w:w="2891" w:type="dxa"/>
            <w:vAlign w:val="center"/>
          </w:tcPr>
          <w:p>
            <w:pPr>
              <w:pStyle w:val="17"/>
            </w:pPr>
            <w:r>
              <w:t>提高效率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2"/>
      <w:r>
        <w:rPr>
          <w:rFonts w:ascii="方正仿宋_GBK" w:hAnsi="方正仿宋_GBK" w:eastAsia="方正仿宋_GBK" w:cs="方正仿宋_GBK"/>
          <w:color w:val="000000"/>
          <w:sz w:val="28"/>
        </w:rPr>
        <w:t>9.2021年-2022年拒马河综合整治项目土地流转费绩效目标表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13062322P00891710001L</w:t>
            </w:r>
          </w:p>
        </w:tc>
        <w:tc>
          <w:tcPr>
            <w:tcW w:w="1587" w:type="dxa"/>
            <w:vAlign w:val="center"/>
          </w:tcPr>
          <w:p>
            <w:pPr>
              <w:pStyle w:val="15"/>
            </w:pPr>
            <w:r>
              <w:t>项目名称</w:t>
            </w:r>
          </w:p>
        </w:tc>
        <w:tc>
          <w:tcPr>
            <w:tcW w:w="4422" w:type="dxa"/>
            <w:gridSpan w:val="3"/>
            <w:vAlign w:val="center"/>
          </w:tcPr>
          <w:p>
            <w:pPr>
              <w:pStyle w:val="17"/>
            </w:pPr>
            <w:r>
              <w:t>2021年-2022年拒马河综合整治项目土地流转费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253.43</w:t>
            </w:r>
          </w:p>
        </w:tc>
        <w:tc>
          <w:tcPr>
            <w:tcW w:w="1587" w:type="dxa"/>
            <w:vAlign w:val="center"/>
          </w:tcPr>
          <w:p>
            <w:pPr>
              <w:pStyle w:val="15"/>
            </w:pPr>
            <w:r>
              <w:t>其中：财政    资金</w:t>
            </w:r>
          </w:p>
        </w:tc>
        <w:tc>
          <w:tcPr>
            <w:tcW w:w="1304" w:type="dxa"/>
            <w:vAlign w:val="center"/>
          </w:tcPr>
          <w:p>
            <w:pPr>
              <w:pStyle w:val="17"/>
            </w:pPr>
            <w:r>
              <w:t>253.43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拒马河综合整治项目土地流转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1.顺利实施拒马河综合整治项目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流转土地面积</w:t>
            </w:r>
          </w:p>
        </w:tc>
        <w:tc>
          <w:tcPr>
            <w:tcW w:w="2891" w:type="dxa"/>
            <w:vAlign w:val="center"/>
          </w:tcPr>
          <w:p>
            <w:pPr>
              <w:pStyle w:val="17"/>
            </w:pPr>
            <w:r>
              <w:t>流转土地面积</w:t>
            </w:r>
          </w:p>
        </w:tc>
        <w:tc>
          <w:tcPr>
            <w:tcW w:w="1276" w:type="dxa"/>
            <w:vAlign w:val="center"/>
          </w:tcPr>
          <w:p>
            <w:pPr>
              <w:pStyle w:val="17"/>
            </w:pPr>
            <w:r>
              <w:t>≥988亩</w:t>
            </w:r>
          </w:p>
        </w:tc>
        <w:tc>
          <w:tcPr>
            <w:tcW w:w="1843" w:type="dxa"/>
            <w:vAlign w:val="center"/>
          </w:tcPr>
          <w:p>
            <w:pPr>
              <w:pStyle w:val="17"/>
            </w:pPr>
            <w:r>
              <w:t>依据工作方案</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≤253.43万元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环境质量是否改善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≥98%</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3"/>
      <w:r>
        <w:rPr>
          <w:rFonts w:ascii="方正仿宋_GBK" w:hAnsi="方正仿宋_GBK" w:eastAsia="方正仿宋_GBK" w:cs="方正仿宋_GBK"/>
          <w:color w:val="000000"/>
          <w:sz w:val="28"/>
        </w:rPr>
        <w:t>10.2021年厕所改造建设项目绩效目标表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13062322P00884310001U</w:t>
            </w:r>
          </w:p>
        </w:tc>
        <w:tc>
          <w:tcPr>
            <w:tcW w:w="1587" w:type="dxa"/>
            <w:vAlign w:val="center"/>
          </w:tcPr>
          <w:p>
            <w:pPr>
              <w:pStyle w:val="15"/>
            </w:pPr>
            <w:r>
              <w:t>项目名称</w:t>
            </w:r>
          </w:p>
        </w:tc>
        <w:tc>
          <w:tcPr>
            <w:tcW w:w="4422" w:type="dxa"/>
            <w:gridSpan w:val="3"/>
            <w:vAlign w:val="center"/>
          </w:tcPr>
          <w:p>
            <w:pPr>
              <w:pStyle w:val="17"/>
            </w:pPr>
            <w:r>
              <w:t>2021年厕所改造建设项目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730.00</w:t>
            </w:r>
          </w:p>
        </w:tc>
        <w:tc>
          <w:tcPr>
            <w:tcW w:w="1587" w:type="dxa"/>
            <w:vAlign w:val="center"/>
          </w:tcPr>
          <w:p>
            <w:pPr>
              <w:pStyle w:val="15"/>
            </w:pPr>
            <w:r>
              <w:t>其中：财政    资金</w:t>
            </w:r>
          </w:p>
        </w:tc>
        <w:tc>
          <w:tcPr>
            <w:tcW w:w="1304" w:type="dxa"/>
            <w:vAlign w:val="center"/>
          </w:tcPr>
          <w:p>
            <w:pPr>
              <w:pStyle w:val="17"/>
            </w:pPr>
            <w:r>
              <w:t>730.00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用于户厕改造建设、公厕建设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1.完成户厕改造建设任务</w:t>
            </w:r>
          </w:p>
          <w:p>
            <w:pPr>
              <w:pStyle w:val="17"/>
            </w:pPr>
            <w:r>
              <w:t>2.完成公厕建设任务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任务量</w:t>
            </w:r>
          </w:p>
        </w:tc>
        <w:tc>
          <w:tcPr>
            <w:tcW w:w="2891" w:type="dxa"/>
            <w:vAlign w:val="center"/>
          </w:tcPr>
          <w:p>
            <w:pPr>
              <w:pStyle w:val="17"/>
            </w:pPr>
            <w:r>
              <w:t xml:space="preserve">2021年计划完成厕所改造数量 </w:t>
            </w:r>
          </w:p>
        </w:tc>
        <w:tc>
          <w:tcPr>
            <w:tcW w:w="1276" w:type="dxa"/>
            <w:vAlign w:val="center"/>
          </w:tcPr>
          <w:p>
            <w:pPr>
              <w:pStyle w:val="17"/>
            </w:pPr>
            <w:r>
              <w:t>5000座</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年度建设任务完成情况</w:t>
            </w:r>
          </w:p>
        </w:tc>
        <w:tc>
          <w:tcPr>
            <w:tcW w:w="2891" w:type="dxa"/>
            <w:vAlign w:val="center"/>
          </w:tcPr>
          <w:p>
            <w:pPr>
              <w:pStyle w:val="17"/>
            </w:pPr>
            <w:r>
              <w:t>年度建设任务完成情况</w:t>
            </w:r>
          </w:p>
        </w:tc>
        <w:tc>
          <w:tcPr>
            <w:tcW w:w="1276" w:type="dxa"/>
            <w:vAlign w:val="center"/>
          </w:tcPr>
          <w:p>
            <w:pPr>
              <w:pStyle w:val="17"/>
            </w:pPr>
            <w:r>
              <w:t>≥90%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及时拨付资金</w:t>
            </w:r>
          </w:p>
        </w:tc>
        <w:tc>
          <w:tcPr>
            <w:tcW w:w="2891" w:type="dxa"/>
            <w:vAlign w:val="center"/>
          </w:tcPr>
          <w:p>
            <w:pPr>
              <w:pStyle w:val="17"/>
            </w:pPr>
            <w:r>
              <w:t>及时拨付资金</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4"/>
      <w:r>
        <w:rPr>
          <w:rFonts w:ascii="方正仿宋_GBK" w:hAnsi="方正仿宋_GBK" w:eastAsia="方正仿宋_GBK" w:cs="方正仿宋_GBK"/>
          <w:color w:val="000000"/>
          <w:sz w:val="28"/>
        </w:rPr>
        <w:t>11.2021年度国土变更调查项目绩效目标表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13062322P00828310001A</w:t>
            </w:r>
          </w:p>
        </w:tc>
        <w:tc>
          <w:tcPr>
            <w:tcW w:w="1587" w:type="dxa"/>
            <w:vAlign w:val="center"/>
          </w:tcPr>
          <w:p>
            <w:pPr>
              <w:pStyle w:val="15"/>
            </w:pPr>
            <w:r>
              <w:t>项目名称</w:t>
            </w:r>
          </w:p>
        </w:tc>
        <w:tc>
          <w:tcPr>
            <w:tcW w:w="4422" w:type="dxa"/>
            <w:gridSpan w:val="3"/>
            <w:vAlign w:val="center"/>
          </w:tcPr>
          <w:p>
            <w:pPr>
              <w:pStyle w:val="17"/>
            </w:pPr>
            <w:r>
              <w:t>2021年度国土变更调查项目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2021年度国土变更调查项目</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1.目标内容：项目实施后，推进生态 文明建设、夯实自然资源调查基础和推进统一确权登记。</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项目完成量占合同约定量的比例</w:t>
            </w:r>
          </w:p>
        </w:tc>
        <w:tc>
          <w:tcPr>
            <w:tcW w:w="2891" w:type="dxa"/>
            <w:vAlign w:val="center"/>
          </w:tcPr>
          <w:p>
            <w:pPr>
              <w:pStyle w:val="17"/>
            </w:pPr>
            <w:r>
              <w:t>项目完成量占合同约定量的比例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完成调查信息数量与计划调查数量信息的比例</w:t>
            </w:r>
          </w:p>
        </w:tc>
        <w:tc>
          <w:tcPr>
            <w:tcW w:w="2891" w:type="dxa"/>
            <w:vAlign w:val="center"/>
          </w:tcPr>
          <w:p>
            <w:pPr>
              <w:pStyle w:val="17"/>
            </w:pPr>
            <w:r>
              <w:t>完成调查信息数量与计划调查数量信息的比例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监测数据有效利用率（%）</w:t>
            </w:r>
          </w:p>
        </w:tc>
        <w:tc>
          <w:tcPr>
            <w:tcW w:w="2891" w:type="dxa"/>
            <w:vAlign w:val="center"/>
          </w:tcPr>
          <w:p>
            <w:pPr>
              <w:pStyle w:val="17"/>
            </w:pPr>
            <w:r>
              <w:t>监测数据有效利用率（%）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5"/>
      <w:r>
        <w:rPr>
          <w:rFonts w:ascii="方正仿宋_GBK" w:hAnsi="方正仿宋_GBK" w:eastAsia="方正仿宋_GBK" w:cs="方正仿宋_GBK"/>
          <w:color w:val="000000"/>
          <w:sz w:val="28"/>
        </w:rPr>
        <w:t>12.2021年户厕摸排厕屋问题整改项目绩效目标表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13062322P00844310001W</w:t>
            </w:r>
          </w:p>
        </w:tc>
        <w:tc>
          <w:tcPr>
            <w:tcW w:w="1587" w:type="dxa"/>
            <w:vAlign w:val="center"/>
          </w:tcPr>
          <w:p>
            <w:pPr>
              <w:pStyle w:val="15"/>
            </w:pPr>
            <w:r>
              <w:t>项目名称</w:t>
            </w:r>
          </w:p>
        </w:tc>
        <w:tc>
          <w:tcPr>
            <w:tcW w:w="4422" w:type="dxa"/>
            <w:gridSpan w:val="3"/>
            <w:vAlign w:val="center"/>
          </w:tcPr>
          <w:p>
            <w:pPr>
              <w:pStyle w:val="17"/>
            </w:pPr>
            <w:r>
              <w:t>2021年户厕摸排厕屋问题整改项目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186.00</w:t>
            </w:r>
          </w:p>
        </w:tc>
        <w:tc>
          <w:tcPr>
            <w:tcW w:w="1587" w:type="dxa"/>
            <w:vAlign w:val="center"/>
          </w:tcPr>
          <w:p>
            <w:pPr>
              <w:pStyle w:val="15"/>
            </w:pPr>
            <w:r>
              <w:t>其中：财政    资金</w:t>
            </w:r>
          </w:p>
        </w:tc>
        <w:tc>
          <w:tcPr>
            <w:tcW w:w="1304" w:type="dxa"/>
            <w:vAlign w:val="center"/>
          </w:tcPr>
          <w:p>
            <w:pPr>
              <w:pStyle w:val="17"/>
            </w:pPr>
            <w:r>
              <w:t>186.00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资金用于公厕、户厕建设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1.完成户厕建设4000座</w:t>
            </w:r>
          </w:p>
          <w:p>
            <w:pPr>
              <w:pStyle w:val="17"/>
            </w:pPr>
            <w:r>
              <w:t>2.完成公厘建设40座</w:t>
            </w:r>
          </w:p>
          <w:p>
            <w:pPr>
              <w:pStyle w:val="17"/>
            </w:pPr>
            <w:r>
              <w:t>3.完成粪污清掏处理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户厕厕屋1860座</w:t>
            </w:r>
          </w:p>
        </w:tc>
        <w:tc>
          <w:tcPr>
            <w:tcW w:w="2891" w:type="dxa"/>
            <w:vAlign w:val="center"/>
          </w:tcPr>
          <w:p>
            <w:pPr>
              <w:pStyle w:val="17"/>
            </w:pPr>
            <w:r>
              <w:t>户厕厕屋1860座</w:t>
            </w:r>
          </w:p>
        </w:tc>
        <w:tc>
          <w:tcPr>
            <w:tcW w:w="1276" w:type="dxa"/>
            <w:vAlign w:val="center"/>
          </w:tcPr>
          <w:p>
            <w:pPr>
              <w:pStyle w:val="17"/>
            </w:pPr>
            <w:r>
              <w:t>1860座</w:t>
            </w:r>
          </w:p>
        </w:tc>
        <w:tc>
          <w:tcPr>
            <w:tcW w:w="1843"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达到标准要求</w:t>
            </w:r>
          </w:p>
        </w:tc>
        <w:tc>
          <w:tcPr>
            <w:tcW w:w="2891" w:type="dxa"/>
            <w:vAlign w:val="center"/>
          </w:tcPr>
          <w:p>
            <w:pPr>
              <w:pStyle w:val="17"/>
            </w:pPr>
            <w:r>
              <w:t xml:space="preserve">是否达到要求 </w:t>
            </w:r>
          </w:p>
        </w:tc>
        <w:tc>
          <w:tcPr>
            <w:tcW w:w="1276" w:type="dxa"/>
            <w:vAlign w:val="center"/>
          </w:tcPr>
          <w:p>
            <w:pPr>
              <w:pStyle w:val="17"/>
            </w:pPr>
            <w:r>
              <w:t>是</w:t>
            </w:r>
          </w:p>
        </w:tc>
        <w:tc>
          <w:tcPr>
            <w:tcW w:w="1843"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按时间完成</w:t>
            </w:r>
          </w:p>
        </w:tc>
        <w:tc>
          <w:tcPr>
            <w:tcW w:w="2891" w:type="dxa"/>
            <w:vAlign w:val="center"/>
          </w:tcPr>
          <w:p>
            <w:pPr>
              <w:pStyle w:val="17"/>
            </w:pPr>
            <w:r>
              <w:t>按时间完成</w:t>
            </w:r>
          </w:p>
        </w:tc>
        <w:tc>
          <w:tcPr>
            <w:tcW w:w="1276" w:type="dxa"/>
            <w:vAlign w:val="center"/>
          </w:tcPr>
          <w:p>
            <w:pPr>
              <w:pStyle w:val="17"/>
            </w:pPr>
            <w:r>
              <w:t>是</w:t>
            </w:r>
          </w:p>
        </w:tc>
        <w:tc>
          <w:tcPr>
            <w:tcW w:w="1843"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每座1000元标准</w:t>
            </w:r>
          </w:p>
        </w:tc>
        <w:tc>
          <w:tcPr>
            <w:tcW w:w="2891" w:type="dxa"/>
            <w:vAlign w:val="center"/>
          </w:tcPr>
          <w:p>
            <w:pPr>
              <w:pStyle w:val="17"/>
            </w:pPr>
            <w:r>
              <w:t>每座1000元标准</w:t>
            </w:r>
          </w:p>
        </w:tc>
        <w:tc>
          <w:tcPr>
            <w:tcW w:w="1276" w:type="dxa"/>
            <w:vAlign w:val="center"/>
          </w:tcPr>
          <w:p>
            <w:pPr>
              <w:pStyle w:val="17"/>
            </w:pPr>
            <w:r>
              <w:t>1000元</w:t>
            </w:r>
          </w:p>
        </w:tc>
        <w:tc>
          <w:tcPr>
            <w:tcW w:w="1843"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改善农村厕所环境，提高厕屋质量</w:t>
            </w:r>
          </w:p>
        </w:tc>
        <w:tc>
          <w:tcPr>
            <w:tcW w:w="2891" w:type="dxa"/>
            <w:vAlign w:val="center"/>
          </w:tcPr>
          <w:p>
            <w:pPr>
              <w:pStyle w:val="17"/>
            </w:pPr>
            <w:r>
              <w:t>改善农村厕所环境，提高厕屋质量</w:t>
            </w:r>
          </w:p>
        </w:tc>
        <w:tc>
          <w:tcPr>
            <w:tcW w:w="1276" w:type="dxa"/>
            <w:vAlign w:val="center"/>
          </w:tcPr>
          <w:p>
            <w:pPr>
              <w:pStyle w:val="17"/>
            </w:pPr>
            <w:r>
              <w:t>是</w:t>
            </w:r>
          </w:p>
        </w:tc>
        <w:tc>
          <w:tcPr>
            <w:tcW w:w="1843"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6"/>
      <w:r>
        <w:rPr>
          <w:rFonts w:ascii="方正仿宋_GBK" w:hAnsi="方正仿宋_GBK" w:eastAsia="方正仿宋_GBK" w:cs="方正仿宋_GBK"/>
          <w:color w:val="000000"/>
          <w:sz w:val="28"/>
        </w:rPr>
        <w:t>13.2021年京津冀协同发展生态保护和修复项目(中央基建投资拨款 )-冀财建[2021]111号绩效目标表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13062322P00CP44100010</w:t>
            </w:r>
          </w:p>
        </w:tc>
        <w:tc>
          <w:tcPr>
            <w:tcW w:w="1587" w:type="dxa"/>
            <w:vAlign w:val="center"/>
          </w:tcPr>
          <w:p>
            <w:pPr>
              <w:pStyle w:val="15"/>
            </w:pPr>
            <w:r>
              <w:t>项目名称</w:t>
            </w:r>
          </w:p>
        </w:tc>
        <w:tc>
          <w:tcPr>
            <w:tcW w:w="4422" w:type="dxa"/>
            <w:gridSpan w:val="3"/>
            <w:vAlign w:val="center"/>
          </w:tcPr>
          <w:p>
            <w:pPr>
              <w:pStyle w:val="17"/>
            </w:pPr>
            <w:r>
              <w:t>2021年京津冀协同发展生态保护和修复项目(中央基建投资拨款 )-冀财建[2021]111号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1640.00</w:t>
            </w:r>
          </w:p>
        </w:tc>
        <w:tc>
          <w:tcPr>
            <w:tcW w:w="1587" w:type="dxa"/>
            <w:vAlign w:val="center"/>
          </w:tcPr>
          <w:p>
            <w:pPr>
              <w:pStyle w:val="15"/>
            </w:pPr>
            <w:r>
              <w:t>其中：财政    资金</w:t>
            </w:r>
          </w:p>
        </w:tc>
        <w:tc>
          <w:tcPr>
            <w:tcW w:w="1304" w:type="dxa"/>
            <w:vAlign w:val="center"/>
          </w:tcPr>
          <w:p>
            <w:pPr>
              <w:pStyle w:val="17"/>
            </w:pPr>
            <w:r>
              <w:t>1640.00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2021年京津冀协同发展生态保护和修复项目(中央基建投资拨款 )-冀财建[2021]111号</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1.京津冀协同发展生态保护和修复项目(中央基建投资拨款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冀财建[2021]111号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7"/>
      <w:r>
        <w:rPr>
          <w:rFonts w:ascii="方正仿宋_GBK" w:hAnsi="方正仿宋_GBK" w:eastAsia="方正仿宋_GBK" w:cs="方正仿宋_GBK"/>
          <w:color w:val="000000"/>
          <w:sz w:val="28"/>
        </w:rPr>
        <w:t>14.2021年京昆、廊涿、张涿三条高速和涞定路、涞涿路、涿娄路绿化工程两侧土地流转费绩效目标表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13062322P009Q4K10002Q</w:t>
            </w:r>
          </w:p>
        </w:tc>
        <w:tc>
          <w:tcPr>
            <w:tcW w:w="1587" w:type="dxa"/>
            <w:vAlign w:val="center"/>
          </w:tcPr>
          <w:p>
            <w:pPr>
              <w:pStyle w:val="15"/>
            </w:pPr>
            <w:r>
              <w:t>项目名称</w:t>
            </w:r>
          </w:p>
        </w:tc>
        <w:tc>
          <w:tcPr>
            <w:tcW w:w="4422" w:type="dxa"/>
            <w:gridSpan w:val="3"/>
            <w:vAlign w:val="center"/>
          </w:tcPr>
          <w:p>
            <w:pPr>
              <w:pStyle w:val="17"/>
            </w:pPr>
            <w:r>
              <w:t>2021年京昆、廊涿、张涿三条高速和涞定路、涞涿路、涿娄路绿化工程两侧土地流转费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2561.90</w:t>
            </w:r>
          </w:p>
        </w:tc>
        <w:tc>
          <w:tcPr>
            <w:tcW w:w="1587" w:type="dxa"/>
            <w:vAlign w:val="center"/>
          </w:tcPr>
          <w:p>
            <w:pPr>
              <w:pStyle w:val="15"/>
            </w:pPr>
            <w:r>
              <w:t>其中：财政    资金</w:t>
            </w:r>
          </w:p>
        </w:tc>
        <w:tc>
          <w:tcPr>
            <w:tcW w:w="1304" w:type="dxa"/>
            <w:vAlign w:val="center"/>
          </w:tcPr>
          <w:p>
            <w:pPr>
              <w:pStyle w:val="17"/>
            </w:pPr>
            <w:r>
              <w:t>2561.90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2021年京昆、廊涿、张涿三条高速和涞定路、涞涿路、涿娄路绿化工程两侧土地流转费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1.目标内容1：增加林地面积，提高全县绿化水平和森林覆盖率，改善我县生态环境。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土地流转费发放金额</w:t>
            </w:r>
          </w:p>
        </w:tc>
        <w:tc>
          <w:tcPr>
            <w:tcW w:w="2891" w:type="dxa"/>
            <w:vAlign w:val="center"/>
          </w:tcPr>
          <w:p>
            <w:pPr>
              <w:pStyle w:val="17"/>
            </w:pPr>
            <w:r>
              <w:t>土地流转费发放的总数</w:t>
            </w:r>
          </w:p>
        </w:tc>
        <w:tc>
          <w:tcPr>
            <w:tcW w:w="1276" w:type="dxa"/>
            <w:vAlign w:val="center"/>
          </w:tcPr>
          <w:p>
            <w:pPr>
              <w:pStyle w:val="17"/>
            </w:pPr>
            <w:r>
              <w:t>2561.898467</w:t>
            </w:r>
          </w:p>
          <w:p>
            <w:pPr>
              <w:pStyle w:val="17"/>
            </w:pPr>
            <w:r>
              <w:t>万元</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土地流转费发放率%</w:t>
            </w:r>
          </w:p>
        </w:tc>
        <w:tc>
          <w:tcPr>
            <w:tcW w:w="2891" w:type="dxa"/>
            <w:vAlign w:val="center"/>
          </w:tcPr>
          <w:p>
            <w:pPr>
              <w:pStyle w:val="17"/>
            </w:pPr>
            <w:r>
              <w:t>实际发放金额占应发放金额的比率</w:t>
            </w:r>
          </w:p>
        </w:tc>
        <w:tc>
          <w:tcPr>
            <w:tcW w:w="1276" w:type="dxa"/>
            <w:vAlign w:val="center"/>
          </w:tcPr>
          <w:p>
            <w:pPr>
              <w:pStyle w:val="17"/>
            </w:pPr>
            <w:r>
              <w:t>≤100百分比</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土地流转费发放到位率</w:t>
            </w:r>
          </w:p>
        </w:tc>
        <w:tc>
          <w:tcPr>
            <w:tcW w:w="2891" w:type="dxa"/>
            <w:vAlign w:val="center"/>
          </w:tcPr>
          <w:p>
            <w:pPr>
              <w:pStyle w:val="17"/>
            </w:pPr>
            <w:r>
              <w:t>是否按时发放土地流转费</w:t>
            </w:r>
          </w:p>
        </w:tc>
        <w:tc>
          <w:tcPr>
            <w:tcW w:w="1276" w:type="dxa"/>
            <w:vAlign w:val="center"/>
          </w:tcPr>
          <w:p>
            <w:pPr>
              <w:pStyle w:val="17"/>
            </w:pPr>
            <w:r>
              <w:t>≤100百分比</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不超年初预算安排土地流转费总额</w:t>
            </w:r>
          </w:p>
        </w:tc>
        <w:tc>
          <w:tcPr>
            <w:tcW w:w="1276" w:type="dxa"/>
            <w:vAlign w:val="center"/>
          </w:tcPr>
          <w:p>
            <w:pPr>
              <w:pStyle w:val="17"/>
            </w:pPr>
            <w:r>
              <w:t>≤2561.9万元</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绿化美化效果</w:t>
            </w:r>
          </w:p>
        </w:tc>
        <w:tc>
          <w:tcPr>
            <w:tcW w:w="2891" w:type="dxa"/>
            <w:vAlign w:val="center"/>
          </w:tcPr>
          <w:p>
            <w:pPr>
              <w:pStyle w:val="17"/>
            </w:pPr>
            <w:r>
              <w:t>绿化美化效果</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提升绿化覆盖率程度</w:t>
            </w:r>
          </w:p>
        </w:tc>
        <w:tc>
          <w:tcPr>
            <w:tcW w:w="2891" w:type="dxa"/>
            <w:vAlign w:val="center"/>
          </w:tcPr>
          <w:p>
            <w:pPr>
              <w:pStyle w:val="17"/>
            </w:pPr>
            <w:r>
              <w:t>提升绿化覆盖率程度</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8"/>
      <w:r>
        <w:rPr>
          <w:rFonts w:ascii="方正仿宋_GBK" w:hAnsi="方正仿宋_GBK" w:eastAsia="方正仿宋_GBK" w:cs="方正仿宋_GBK"/>
          <w:color w:val="000000"/>
          <w:sz w:val="28"/>
        </w:rPr>
        <w:t>15.2021年森林草原防火视频监控服务采购省级补助资金—冀财资环[2021]98号绩效目标表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13062321P00822210001T</w:t>
            </w:r>
          </w:p>
        </w:tc>
        <w:tc>
          <w:tcPr>
            <w:tcW w:w="1587" w:type="dxa"/>
            <w:vAlign w:val="center"/>
          </w:tcPr>
          <w:p>
            <w:pPr>
              <w:pStyle w:val="15"/>
            </w:pPr>
            <w:r>
              <w:t>项目名称</w:t>
            </w:r>
          </w:p>
        </w:tc>
        <w:tc>
          <w:tcPr>
            <w:tcW w:w="4422" w:type="dxa"/>
            <w:gridSpan w:val="3"/>
            <w:vAlign w:val="center"/>
          </w:tcPr>
          <w:p>
            <w:pPr>
              <w:pStyle w:val="17"/>
            </w:pPr>
            <w:r>
              <w:t>2021年森林草原防火视频监控服务采购省级补助资金—冀财资环[2021]98号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246.00</w:t>
            </w:r>
          </w:p>
        </w:tc>
        <w:tc>
          <w:tcPr>
            <w:tcW w:w="1587" w:type="dxa"/>
            <w:vAlign w:val="center"/>
          </w:tcPr>
          <w:p>
            <w:pPr>
              <w:pStyle w:val="15"/>
            </w:pPr>
            <w:r>
              <w:t>其中：财政    资金</w:t>
            </w:r>
          </w:p>
        </w:tc>
        <w:tc>
          <w:tcPr>
            <w:tcW w:w="1304" w:type="dxa"/>
            <w:vAlign w:val="center"/>
          </w:tcPr>
          <w:p>
            <w:pPr>
              <w:pStyle w:val="17"/>
            </w:pPr>
            <w:r>
              <w:t>246.00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2021年森林草原防火视频监控服务采购省级补助资金—冀财资环[2021]98号</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1.森林草原防火视频监控服务采购省级补助资金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冀财资环[2021]98号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9"/>
      <w:r>
        <w:rPr>
          <w:rFonts w:ascii="方正仿宋_GBK" w:hAnsi="方正仿宋_GBK" w:eastAsia="方正仿宋_GBK" w:cs="方正仿宋_GBK"/>
          <w:color w:val="000000"/>
          <w:sz w:val="28"/>
        </w:rPr>
        <w:t>16.2021年省级林业改革发展资金 冀财资环[2020]103号-省级财政森林生态效益补偿绩效目标表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13062321VHY7738IRCWN1</w:t>
            </w:r>
          </w:p>
        </w:tc>
        <w:tc>
          <w:tcPr>
            <w:tcW w:w="1587" w:type="dxa"/>
            <w:vAlign w:val="center"/>
          </w:tcPr>
          <w:p>
            <w:pPr>
              <w:pStyle w:val="15"/>
            </w:pPr>
            <w:r>
              <w:t>项目名称</w:t>
            </w:r>
          </w:p>
        </w:tc>
        <w:tc>
          <w:tcPr>
            <w:tcW w:w="4422" w:type="dxa"/>
            <w:gridSpan w:val="3"/>
            <w:vAlign w:val="center"/>
          </w:tcPr>
          <w:p>
            <w:pPr>
              <w:pStyle w:val="17"/>
            </w:pPr>
            <w:r>
              <w:t>2021年省级林业改革发展资金 冀财资环[2020]103号-省级财政森林生态效益补偿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540.60</w:t>
            </w:r>
          </w:p>
        </w:tc>
        <w:tc>
          <w:tcPr>
            <w:tcW w:w="1587" w:type="dxa"/>
            <w:vAlign w:val="center"/>
          </w:tcPr>
          <w:p>
            <w:pPr>
              <w:pStyle w:val="15"/>
            </w:pPr>
            <w:r>
              <w:t>其中：财政    资金</w:t>
            </w:r>
          </w:p>
        </w:tc>
        <w:tc>
          <w:tcPr>
            <w:tcW w:w="1304" w:type="dxa"/>
            <w:vAlign w:val="center"/>
          </w:tcPr>
          <w:p>
            <w:pPr>
              <w:pStyle w:val="17"/>
            </w:pPr>
            <w:r>
              <w:t>540.60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2021年省级林业改革发展资金 冀财资环[2020]103号-省级财政森林生态效益补偿</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1.省级财政森林生态效益补偿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冀财资环[2020]103号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0"/>
      <w:r>
        <w:rPr>
          <w:rFonts w:ascii="方正仿宋_GBK" w:hAnsi="方正仿宋_GBK" w:eastAsia="方正仿宋_GBK" w:cs="方正仿宋_GBK"/>
          <w:color w:val="000000"/>
          <w:sz w:val="28"/>
        </w:rPr>
        <w:t>17.2021年省级林业改革发展资金 冀财资环[2020]103号-脱贫摘帽县安排数绩效目标表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130623210SDUHCAAHI7GS</w:t>
            </w:r>
          </w:p>
        </w:tc>
        <w:tc>
          <w:tcPr>
            <w:tcW w:w="1587" w:type="dxa"/>
            <w:vAlign w:val="center"/>
          </w:tcPr>
          <w:p>
            <w:pPr>
              <w:pStyle w:val="15"/>
            </w:pPr>
            <w:r>
              <w:t>项目名称</w:t>
            </w:r>
          </w:p>
        </w:tc>
        <w:tc>
          <w:tcPr>
            <w:tcW w:w="4422" w:type="dxa"/>
            <w:gridSpan w:val="3"/>
            <w:vAlign w:val="center"/>
          </w:tcPr>
          <w:p>
            <w:pPr>
              <w:pStyle w:val="17"/>
            </w:pPr>
            <w:r>
              <w:t>2021年省级林业改革发展资金 冀财资环[2020]103号-脱贫摘帽县安排数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158.10</w:t>
            </w:r>
          </w:p>
        </w:tc>
        <w:tc>
          <w:tcPr>
            <w:tcW w:w="1587" w:type="dxa"/>
            <w:vAlign w:val="center"/>
          </w:tcPr>
          <w:p>
            <w:pPr>
              <w:pStyle w:val="15"/>
            </w:pPr>
            <w:r>
              <w:t>其中：财政    资金</w:t>
            </w:r>
          </w:p>
        </w:tc>
        <w:tc>
          <w:tcPr>
            <w:tcW w:w="1304" w:type="dxa"/>
            <w:vAlign w:val="center"/>
          </w:tcPr>
          <w:p>
            <w:pPr>
              <w:pStyle w:val="17"/>
            </w:pPr>
            <w:r>
              <w:t>158.10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2021年省级林业改革发展资金 冀财资环[2020]103号-脱贫摘帽县安排数</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1.脱贫摘帽县安排数</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冀财资环[2020]103号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1"/>
      <w:r>
        <w:rPr>
          <w:rFonts w:ascii="方正仿宋_GBK" w:hAnsi="方正仿宋_GBK" w:eastAsia="方正仿宋_GBK" w:cs="方正仿宋_GBK"/>
          <w:color w:val="000000"/>
          <w:sz w:val="28"/>
        </w:rPr>
        <w:t>18.2021年省级林业改革发展资金 冀财资环[2020]103号-造林绿化重点工程奖补绩效目标表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2"/>
        <w:gridCol w:w="1442"/>
        <w:gridCol w:w="1443"/>
        <w:gridCol w:w="1442"/>
        <w:gridCol w:w="1442"/>
        <w:gridCol w:w="1446"/>
        <w:gridCol w:w="14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8657"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442"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442" w:type="dxa"/>
            <w:vAlign w:val="center"/>
          </w:tcPr>
          <w:p>
            <w:pPr>
              <w:pStyle w:val="15"/>
            </w:pPr>
            <w:r>
              <w:t>项目编码</w:t>
            </w:r>
          </w:p>
        </w:tc>
        <w:tc>
          <w:tcPr>
            <w:tcW w:w="2885" w:type="dxa"/>
            <w:gridSpan w:val="2"/>
            <w:vAlign w:val="center"/>
          </w:tcPr>
          <w:p>
            <w:pPr>
              <w:pStyle w:val="17"/>
            </w:pPr>
            <w:r>
              <w:t>13062321FOW05T15WFCGG</w:t>
            </w:r>
          </w:p>
        </w:tc>
        <w:tc>
          <w:tcPr>
            <w:tcW w:w="1442" w:type="dxa"/>
            <w:vAlign w:val="center"/>
          </w:tcPr>
          <w:p>
            <w:pPr>
              <w:pStyle w:val="15"/>
            </w:pPr>
            <w:r>
              <w:t>项目名称</w:t>
            </w:r>
          </w:p>
        </w:tc>
        <w:tc>
          <w:tcPr>
            <w:tcW w:w="4330" w:type="dxa"/>
            <w:gridSpan w:val="3"/>
            <w:vAlign w:val="center"/>
          </w:tcPr>
          <w:p>
            <w:pPr>
              <w:pStyle w:val="17"/>
            </w:pPr>
            <w:r>
              <w:t>2021年省级林业改革发展资金 冀财资环[2020]103号-造林绿化重点工程奖补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442" w:type="dxa"/>
            <w:vMerge w:val="restart"/>
            <w:vAlign w:val="center"/>
          </w:tcPr>
          <w:p>
            <w:pPr>
              <w:pStyle w:val="15"/>
            </w:pPr>
            <w:r>
              <w:t>预算规模及资金用途</w:t>
            </w:r>
          </w:p>
        </w:tc>
        <w:tc>
          <w:tcPr>
            <w:tcW w:w="1442" w:type="dxa"/>
            <w:vAlign w:val="center"/>
          </w:tcPr>
          <w:p>
            <w:pPr>
              <w:pStyle w:val="15"/>
            </w:pPr>
            <w:r>
              <w:t>预算数</w:t>
            </w:r>
          </w:p>
        </w:tc>
        <w:tc>
          <w:tcPr>
            <w:tcW w:w="1443" w:type="dxa"/>
            <w:vAlign w:val="center"/>
          </w:tcPr>
          <w:p>
            <w:pPr>
              <w:pStyle w:val="17"/>
            </w:pPr>
            <w:r>
              <w:t>1000.00</w:t>
            </w:r>
          </w:p>
        </w:tc>
        <w:tc>
          <w:tcPr>
            <w:tcW w:w="1442" w:type="dxa"/>
            <w:vAlign w:val="center"/>
          </w:tcPr>
          <w:p>
            <w:pPr>
              <w:pStyle w:val="15"/>
            </w:pPr>
            <w:r>
              <w:t>其中：财政    资金</w:t>
            </w:r>
          </w:p>
        </w:tc>
        <w:tc>
          <w:tcPr>
            <w:tcW w:w="1442" w:type="dxa"/>
            <w:vAlign w:val="center"/>
          </w:tcPr>
          <w:p>
            <w:pPr>
              <w:pStyle w:val="17"/>
            </w:pPr>
            <w:r>
              <w:t>1000.00</w:t>
            </w:r>
          </w:p>
        </w:tc>
        <w:tc>
          <w:tcPr>
            <w:tcW w:w="1446" w:type="dxa"/>
            <w:vAlign w:val="center"/>
          </w:tcPr>
          <w:p>
            <w:pPr>
              <w:pStyle w:val="15"/>
            </w:pPr>
            <w:r>
              <w:t>其他资金</w:t>
            </w:r>
          </w:p>
        </w:tc>
        <w:tc>
          <w:tcPr>
            <w:tcW w:w="1442"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jc w:val="center"/>
        </w:trPr>
        <w:tc>
          <w:tcPr>
            <w:tcW w:w="1442" w:type="dxa"/>
            <w:vMerge w:val="continue"/>
          </w:tcPr>
          <w:p/>
        </w:tc>
        <w:tc>
          <w:tcPr>
            <w:tcW w:w="8657" w:type="dxa"/>
            <w:gridSpan w:val="6"/>
            <w:vAlign w:val="center"/>
          </w:tcPr>
          <w:p>
            <w:pPr>
              <w:pStyle w:val="17"/>
            </w:pPr>
            <w:r>
              <w:t>2021年省级林业改革发展资金 冀财资环[2020]103号-造林绿化重点工程奖补</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442" w:type="dxa"/>
            <w:vMerge w:val="restart"/>
            <w:vAlign w:val="center"/>
          </w:tcPr>
          <w:p>
            <w:pPr>
              <w:pStyle w:val="15"/>
            </w:pPr>
            <w:r>
              <w:t>资金支出计划（%）</w:t>
            </w:r>
          </w:p>
        </w:tc>
        <w:tc>
          <w:tcPr>
            <w:tcW w:w="2885" w:type="dxa"/>
            <w:gridSpan w:val="2"/>
            <w:vAlign w:val="center"/>
          </w:tcPr>
          <w:p>
            <w:pPr>
              <w:pStyle w:val="15"/>
            </w:pPr>
            <w:r>
              <w:t>3月底</w:t>
            </w:r>
          </w:p>
        </w:tc>
        <w:tc>
          <w:tcPr>
            <w:tcW w:w="1442" w:type="dxa"/>
            <w:vAlign w:val="center"/>
          </w:tcPr>
          <w:p>
            <w:pPr>
              <w:pStyle w:val="15"/>
            </w:pPr>
            <w:r>
              <w:t>6月底</w:t>
            </w:r>
          </w:p>
        </w:tc>
        <w:tc>
          <w:tcPr>
            <w:tcW w:w="1442" w:type="dxa"/>
            <w:vAlign w:val="center"/>
          </w:tcPr>
          <w:p>
            <w:pPr>
              <w:pStyle w:val="15"/>
            </w:pPr>
            <w:r>
              <w:t>10月底</w:t>
            </w:r>
          </w:p>
        </w:tc>
        <w:tc>
          <w:tcPr>
            <w:tcW w:w="288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442" w:type="dxa"/>
            <w:vMerge w:val="continue"/>
          </w:tcPr>
          <w:p/>
        </w:tc>
        <w:tc>
          <w:tcPr>
            <w:tcW w:w="2885" w:type="dxa"/>
            <w:gridSpan w:val="2"/>
            <w:vAlign w:val="center"/>
          </w:tcPr>
          <w:p>
            <w:pPr>
              <w:pStyle w:val="18"/>
            </w:pPr>
            <w:r>
              <w:t>25%</w:t>
            </w:r>
          </w:p>
        </w:tc>
        <w:tc>
          <w:tcPr>
            <w:tcW w:w="1442" w:type="dxa"/>
            <w:vAlign w:val="center"/>
          </w:tcPr>
          <w:p>
            <w:pPr>
              <w:pStyle w:val="18"/>
            </w:pPr>
            <w:r>
              <w:t>50%</w:t>
            </w:r>
          </w:p>
        </w:tc>
        <w:tc>
          <w:tcPr>
            <w:tcW w:w="1442" w:type="dxa"/>
            <w:vAlign w:val="center"/>
          </w:tcPr>
          <w:p>
            <w:pPr>
              <w:pStyle w:val="18"/>
            </w:pPr>
            <w:r>
              <w:t>75%</w:t>
            </w:r>
          </w:p>
        </w:tc>
        <w:tc>
          <w:tcPr>
            <w:tcW w:w="288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1442" w:type="dxa"/>
            <w:vAlign w:val="center"/>
          </w:tcPr>
          <w:p>
            <w:pPr>
              <w:pStyle w:val="15"/>
            </w:pPr>
            <w:r>
              <w:t>绩效目标</w:t>
            </w:r>
          </w:p>
        </w:tc>
        <w:tc>
          <w:tcPr>
            <w:tcW w:w="8657" w:type="dxa"/>
            <w:gridSpan w:val="6"/>
            <w:vAlign w:val="center"/>
          </w:tcPr>
          <w:p>
            <w:pPr>
              <w:pStyle w:val="17"/>
            </w:pPr>
            <w:r>
              <w:t>1.造林绿化重点工程奖补</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9"/>
        <w:gridCol w:w="1439"/>
        <w:gridCol w:w="1439"/>
        <w:gridCol w:w="2881"/>
        <w:gridCol w:w="1439"/>
        <w:gridCol w:w="14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tblHeader/>
          <w:jc w:val="center"/>
        </w:trPr>
        <w:tc>
          <w:tcPr>
            <w:tcW w:w="1439" w:type="dxa"/>
            <w:vAlign w:val="center"/>
          </w:tcPr>
          <w:p>
            <w:pPr>
              <w:pStyle w:val="15"/>
            </w:pPr>
            <w:r>
              <w:t>一级指标</w:t>
            </w:r>
          </w:p>
        </w:tc>
        <w:tc>
          <w:tcPr>
            <w:tcW w:w="1439" w:type="dxa"/>
            <w:vAlign w:val="center"/>
          </w:tcPr>
          <w:p>
            <w:pPr>
              <w:pStyle w:val="15"/>
            </w:pPr>
            <w:r>
              <w:t>二级指标</w:t>
            </w:r>
          </w:p>
        </w:tc>
        <w:tc>
          <w:tcPr>
            <w:tcW w:w="1439" w:type="dxa"/>
            <w:vAlign w:val="center"/>
          </w:tcPr>
          <w:p>
            <w:pPr>
              <w:pStyle w:val="15"/>
            </w:pPr>
            <w:r>
              <w:t>三级指标</w:t>
            </w:r>
          </w:p>
        </w:tc>
        <w:tc>
          <w:tcPr>
            <w:tcW w:w="2881" w:type="dxa"/>
            <w:vAlign w:val="center"/>
          </w:tcPr>
          <w:p>
            <w:pPr>
              <w:pStyle w:val="15"/>
            </w:pPr>
            <w:r>
              <w:t>绩效指标描述</w:t>
            </w:r>
          </w:p>
        </w:tc>
        <w:tc>
          <w:tcPr>
            <w:tcW w:w="1439" w:type="dxa"/>
            <w:vAlign w:val="center"/>
          </w:tcPr>
          <w:p>
            <w:pPr>
              <w:pStyle w:val="15"/>
            </w:pPr>
            <w:r>
              <w:t>指标值</w:t>
            </w:r>
          </w:p>
        </w:tc>
        <w:tc>
          <w:tcPr>
            <w:tcW w:w="143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439" w:type="dxa"/>
            <w:vMerge w:val="restart"/>
            <w:vAlign w:val="center"/>
          </w:tcPr>
          <w:p>
            <w:pPr>
              <w:pStyle w:val="18"/>
            </w:pPr>
            <w:r>
              <w:t>产出指标</w:t>
            </w:r>
          </w:p>
        </w:tc>
        <w:tc>
          <w:tcPr>
            <w:tcW w:w="1439" w:type="dxa"/>
            <w:vAlign w:val="center"/>
          </w:tcPr>
          <w:p>
            <w:pPr>
              <w:pStyle w:val="17"/>
            </w:pPr>
            <w:r>
              <w:t>质量指标</w:t>
            </w:r>
          </w:p>
        </w:tc>
        <w:tc>
          <w:tcPr>
            <w:tcW w:w="1439" w:type="dxa"/>
            <w:vAlign w:val="center"/>
          </w:tcPr>
          <w:p>
            <w:pPr>
              <w:pStyle w:val="17"/>
            </w:pPr>
            <w:r>
              <w:t>项目验收通过率（%）</w:t>
            </w:r>
          </w:p>
        </w:tc>
        <w:tc>
          <w:tcPr>
            <w:tcW w:w="2881" w:type="dxa"/>
            <w:vAlign w:val="center"/>
          </w:tcPr>
          <w:p>
            <w:pPr>
              <w:pStyle w:val="17"/>
            </w:pPr>
            <w:r>
              <w:t>项目验收通过率（%）</w:t>
            </w:r>
          </w:p>
        </w:tc>
        <w:tc>
          <w:tcPr>
            <w:tcW w:w="1439" w:type="dxa"/>
            <w:vAlign w:val="center"/>
          </w:tcPr>
          <w:p>
            <w:pPr>
              <w:pStyle w:val="17"/>
            </w:pPr>
            <w:r>
              <w:t>≥90百分比</w:t>
            </w:r>
          </w:p>
        </w:tc>
        <w:tc>
          <w:tcPr>
            <w:tcW w:w="1439"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439" w:type="dxa"/>
            <w:vMerge w:val="continue"/>
            <w:vAlign w:val="center"/>
          </w:tcPr>
          <w:p/>
        </w:tc>
        <w:tc>
          <w:tcPr>
            <w:tcW w:w="1439" w:type="dxa"/>
            <w:vAlign w:val="center"/>
          </w:tcPr>
          <w:p>
            <w:pPr>
              <w:pStyle w:val="17"/>
            </w:pPr>
            <w:r>
              <w:t>数量指标</w:t>
            </w:r>
          </w:p>
        </w:tc>
        <w:tc>
          <w:tcPr>
            <w:tcW w:w="1439" w:type="dxa"/>
            <w:vAlign w:val="center"/>
          </w:tcPr>
          <w:p>
            <w:pPr>
              <w:pStyle w:val="17"/>
            </w:pPr>
            <w:r>
              <w:t>完成及时率</w:t>
            </w:r>
          </w:p>
        </w:tc>
        <w:tc>
          <w:tcPr>
            <w:tcW w:w="2881" w:type="dxa"/>
            <w:vAlign w:val="center"/>
          </w:tcPr>
          <w:p>
            <w:pPr>
              <w:pStyle w:val="17"/>
            </w:pPr>
            <w:r>
              <w:t>完成及时率</w:t>
            </w:r>
          </w:p>
        </w:tc>
        <w:tc>
          <w:tcPr>
            <w:tcW w:w="1439" w:type="dxa"/>
            <w:vAlign w:val="center"/>
          </w:tcPr>
          <w:p>
            <w:pPr>
              <w:pStyle w:val="17"/>
            </w:pPr>
            <w:r>
              <w:t>≥90百分比</w:t>
            </w:r>
          </w:p>
        </w:tc>
        <w:tc>
          <w:tcPr>
            <w:tcW w:w="1439"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439" w:type="dxa"/>
            <w:vMerge w:val="continue"/>
            <w:vAlign w:val="center"/>
          </w:tcPr>
          <w:p/>
        </w:tc>
        <w:tc>
          <w:tcPr>
            <w:tcW w:w="1439" w:type="dxa"/>
            <w:vAlign w:val="center"/>
          </w:tcPr>
          <w:p>
            <w:pPr>
              <w:pStyle w:val="17"/>
            </w:pPr>
            <w:r>
              <w:t>成本指标</w:t>
            </w:r>
          </w:p>
        </w:tc>
        <w:tc>
          <w:tcPr>
            <w:tcW w:w="1439" w:type="dxa"/>
            <w:vAlign w:val="center"/>
          </w:tcPr>
          <w:p>
            <w:pPr>
              <w:pStyle w:val="17"/>
            </w:pPr>
            <w:r>
              <w:t>资金成本</w:t>
            </w:r>
          </w:p>
        </w:tc>
        <w:tc>
          <w:tcPr>
            <w:tcW w:w="2881" w:type="dxa"/>
            <w:vAlign w:val="center"/>
          </w:tcPr>
          <w:p>
            <w:pPr>
              <w:pStyle w:val="17"/>
            </w:pPr>
            <w:r>
              <w:t>资金成本</w:t>
            </w:r>
          </w:p>
        </w:tc>
        <w:tc>
          <w:tcPr>
            <w:tcW w:w="1439" w:type="dxa"/>
            <w:vAlign w:val="center"/>
          </w:tcPr>
          <w:p>
            <w:pPr>
              <w:pStyle w:val="17"/>
            </w:pPr>
            <w:r>
              <w:t>≥90百分比</w:t>
            </w:r>
          </w:p>
        </w:tc>
        <w:tc>
          <w:tcPr>
            <w:tcW w:w="1439"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439" w:type="dxa"/>
            <w:vMerge w:val="restart"/>
            <w:vAlign w:val="center"/>
          </w:tcPr>
          <w:p>
            <w:pPr>
              <w:pStyle w:val="18"/>
            </w:pPr>
            <w:r>
              <w:t>效益指标</w:t>
            </w:r>
          </w:p>
        </w:tc>
        <w:tc>
          <w:tcPr>
            <w:tcW w:w="1439" w:type="dxa"/>
            <w:vAlign w:val="center"/>
          </w:tcPr>
          <w:p>
            <w:pPr>
              <w:pStyle w:val="17"/>
            </w:pPr>
            <w:r>
              <w:t>经济效益指标</w:t>
            </w:r>
          </w:p>
        </w:tc>
        <w:tc>
          <w:tcPr>
            <w:tcW w:w="1439" w:type="dxa"/>
            <w:vAlign w:val="center"/>
          </w:tcPr>
          <w:p>
            <w:pPr>
              <w:pStyle w:val="17"/>
            </w:pPr>
            <w:r>
              <w:t>项目对经济效益提升比</w:t>
            </w:r>
          </w:p>
        </w:tc>
        <w:tc>
          <w:tcPr>
            <w:tcW w:w="2881" w:type="dxa"/>
            <w:vAlign w:val="center"/>
          </w:tcPr>
          <w:p>
            <w:pPr>
              <w:pStyle w:val="17"/>
            </w:pPr>
            <w:r>
              <w:t>项目对经济效益提升比值</w:t>
            </w:r>
          </w:p>
        </w:tc>
        <w:tc>
          <w:tcPr>
            <w:tcW w:w="1439" w:type="dxa"/>
            <w:vAlign w:val="center"/>
          </w:tcPr>
          <w:p>
            <w:pPr>
              <w:pStyle w:val="17"/>
            </w:pPr>
            <w:r>
              <w:t>≥90百分比</w:t>
            </w:r>
          </w:p>
        </w:tc>
        <w:tc>
          <w:tcPr>
            <w:tcW w:w="1439"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439" w:type="dxa"/>
            <w:vMerge w:val="continue"/>
            <w:vAlign w:val="center"/>
          </w:tcPr>
          <w:p/>
        </w:tc>
        <w:tc>
          <w:tcPr>
            <w:tcW w:w="1439" w:type="dxa"/>
            <w:vAlign w:val="center"/>
          </w:tcPr>
          <w:p>
            <w:pPr>
              <w:pStyle w:val="17"/>
            </w:pPr>
            <w:r>
              <w:t>社会效益指标</w:t>
            </w:r>
          </w:p>
        </w:tc>
        <w:tc>
          <w:tcPr>
            <w:tcW w:w="1439" w:type="dxa"/>
            <w:vAlign w:val="center"/>
          </w:tcPr>
          <w:p>
            <w:pPr>
              <w:pStyle w:val="17"/>
            </w:pPr>
            <w:r>
              <w:t>公共服务水平提升情况</w:t>
            </w:r>
          </w:p>
        </w:tc>
        <w:tc>
          <w:tcPr>
            <w:tcW w:w="2881" w:type="dxa"/>
            <w:vAlign w:val="center"/>
          </w:tcPr>
          <w:p>
            <w:pPr>
              <w:pStyle w:val="17"/>
            </w:pPr>
            <w:r>
              <w:t>规划对公共服务水平的提升情况</w:t>
            </w:r>
          </w:p>
        </w:tc>
        <w:tc>
          <w:tcPr>
            <w:tcW w:w="1439" w:type="dxa"/>
            <w:vAlign w:val="center"/>
          </w:tcPr>
          <w:p>
            <w:pPr>
              <w:pStyle w:val="17"/>
            </w:pPr>
            <w:r>
              <w:t>≥90百分比</w:t>
            </w:r>
          </w:p>
        </w:tc>
        <w:tc>
          <w:tcPr>
            <w:tcW w:w="1439" w:type="dxa"/>
            <w:vAlign w:val="center"/>
          </w:tcPr>
          <w:p>
            <w:pPr>
              <w:pStyle w:val="17"/>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5" w:hRule="atLeast"/>
          <w:jc w:val="center"/>
        </w:trPr>
        <w:tc>
          <w:tcPr>
            <w:tcW w:w="1439" w:type="dxa"/>
            <w:vAlign w:val="center"/>
          </w:tcPr>
          <w:p>
            <w:pPr>
              <w:pStyle w:val="18"/>
            </w:pPr>
            <w:r>
              <w:t>满意度指标</w:t>
            </w:r>
          </w:p>
        </w:tc>
        <w:tc>
          <w:tcPr>
            <w:tcW w:w="1439" w:type="dxa"/>
            <w:vAlign w:val="center"/>
          </w:tcPr>
          <w:p>
            <w:pPr>
              <w:pStyle w:val="17"/>
            </w:pPr>
            <w:r>
              <w:t>服务对象满意度指标</w:t>
            </w:r>
          </w:p>
        </w:tc>
        <w:tc>
          <w:tcPr>
            <w:tcW w:w="1439" w:type="dxa"/>
            <w:vAlign w:val="center"/>
          </w:tcPr>
          <w:p>
            <w:pPr>
              <w:pStyle w:val="17"/>
            </w:pPr>
            <w:r>
              <w:t>服务对象的满意度</w:t>
            </w:r>
          </w:p>
        </w:tc>
        <w:tc>
          <w:tcPr>
            <w:tcW w:w="2881" w:type="dxa"/>
            <w:vAlign w:val="center"/>
          </w:tcPr>
          <w:p>
            <w:pPr>
              <w:pStyle w:val="17"/>
            </w:pPr>
            <w:r>
              <w:t>服务对象的满意度</w:t>
            </w:r>
          </w:p>
        </w:tc>
        <w:tc>
          <w:tcPr>
            <w:tcW w:w="1439" w:type="dxa"/>
            <w:vAlign w:val="center"/>
          </w:tcPr>
          <w:p>
            <w:pPr>
              <w:pStyle w:val="17"/>
            </w:pPr>
            <w:r>
              <w:t>≥90百分比</w:t>
            </w:r>
          </w:p>
        </w:tc>
        <w:tc>
          <w:tcPr>
            <w:tcW w:w="1439" w:type="dxa"/>
            <w:vAlign w:val="center"/>
          </w:tcPr>
          <w:p>
            <w:pPr>
              <w:pStyle w:val="17"/>
            </w:pPr>
            <w:r>
              <w:t>冀财资环[2020]103号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2"/>
      <w:r>
        <w:rPr>
          <w:rFonts w:ascii="方正仿宋_GBK" w:hAnsi="方正仿宋_GBK" w:eastAsia="方正仿宋_GBK" w:cs="方正仿宋_GBK"/>
          <w:color w:val="000000"/>
          <w:sz w:val="28"/>
        </w:rPr>
        <w:t>19.2021年新增费返还市县资金（25%部分，第二批）—冀财资环[2021]83号绩效目标表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13062322P00J78D10001K</w:t>
            </w:r>
          </w:p>
        </w:tc>
        <w:tc>
          <w:tcPr>
            <w:tcW w:w="1587" w:type="dxa"/>
            <w:vAlign w:val="center"/>
          </w:tcPr>
          <w:p>
            <w:pPr>
              <w:pStyle w:val="15"/>
            </w:pPr>
            <w:r>
              <w:t>项目名称</w:t>
            </w:r>
          </w:p>
        </w:tc>
        <w:tc>
          <w:tcPr>
            <w:tcW w:w="4422" w:type="dxa"/>
            <w:gridSpan w:val="3"/>
            <w:vAlign w:val="center"/>
          </w:tcPr>
          <w:p>
            <w:pPr>
              <w:pStyle w:val="17"/>
            </w:pPr>
            <w:r>
              <w:t>2021年新增费返还市县资金（25%部分，第二批）—冀财资环[2021]83号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47.00</w:t>
            </w:r>
          </w:p>
        </w:tc>
        <w:tc>
          <w:tcPr>
            <w:tcW w:w="1587" w:type="dxa"/>
            <w:vAlign w:val="center"/>
          </w:tcPr>
          <w:p>
            <w:pPr>
              <w:pStyle w:val="15"/>
            </w:pPr>
            <w:r>
              <w:t>其中：财政    资金</w:t>
            </w:r>
          </w:p>
        </w:tc>
        <w:tc>
          <w:tcPr>
            <w:tcW w:w="1304" w:type="dxa"/>
            <w:vAlign w:val="center"/>
          </w:tcPr>
          <w:p>
            <w:pPr>
              <w:pStyle w:val="17"/>
            </w:pPr>
            <w:r>
              <w:t>47.00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2021年新增费返还市县资金（25%部分，第二批）—冀财资环[2021]83号</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1.2021年新增费返还市县资金（25%部分，第二批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冀财资环[2021]83号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3"/>
      <w:r>
        <w:rPr>
          <w:rFonts w:ascii="方正仿宋_GBK" w:hAnsi="方正仿宋_GBK" w:eastAsia="方正仿宋_GBK" w:cs="方正仿宋_GBK"/>
          <w:color w:val="000000"/>
          <w:sz w:val="28"/>
        </w:rPr>
        <w:t>20.2021年新增费返还市县资金（25%部分，第一批)-冀财资环[2021]36号绩效目标表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13062322P00M94H10001L</w:t>
            </w:r>
          </w:p>
        </w:tc>
        <w:tc>
          <w:tcPr>
            <w:tcW w:w="1587" w:type="dxa"/>
            <w:vAlign w:val="center"/>
          </w:tcPr>
          <w:p>
            <w:pPr>
              <w:pStyle w:val="15"/>
            </w:pPr>
            <w:r>
              <w:t>项目名称</w:t>
            </w:r>
          </w:p>
        </w:tc>
        <w:tc>
          <w:tcPr>
            <w:tcW w:w="4422" w:type="dxa"/>
            <w:gridSpan w:val="3"/>
            <w:vAlign w:val="center"/>
          </w:tcPr>
          <w:p>
            <w:pPr>
              <w:pStyle w:val="17"/>
            </w:pPr>
            <w:r>
              <w:t>2021年新增费返还市县资金（25%部分，第一批)-冀财资环[2021]36号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280.00</w:t>
            </w:r>
          </w:p>
        </w:tc>
        <w:tc>
          <w:tcPr>
            <w:tcW w:w="1587" w:type="dxa"/>
            <w:vAlign w:val="center"/>
          </w:tcPr>
          <w:p>
            <w:pPr>
              <w:pStyle w:val="15"/>
            </w:pPr>
            <w:r>
              <w:t>其中：财政    资金</w:t>
            </w:r>
          </w:p>
        </w:tc>
        <w:tc>
          <w:tcPr>
            <w:tcW w:w="1304" w:type="dxa"/>
            <w:vAlign w:val="center"/>
          </w:tcPr>
          <w:p>
            <w:pPr>
              <w:pStyle w:val="17"/>
            </w:pPr>
            <w:r>
              <w:t>280.00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2021年新增费返还市县资金（25%部分，第一批)-冀财资环[2021]36号</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1.2021年新增费返还市县资金（25%部分，第一批)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冀财资环[2021]36号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4"/>
      <w:r>
        <w:rPr>
          <w:rFonts w:ascii="方正仿宋_GBK" w:hAnsi="方正仿宋_GBK" w:eastAsia="方正仿宋_GBK" w:cs="方正仿宋_GBK"/>
          <w:color w:val="000000"/>
          <w:sz w:val="28"/>
        </w:rPr>
        <w:t>21.2021年中央财政林业草原生态保护恢复资金(全面停止天然林商业性采伐补助)-冀财资环[2021]76号绩效目标表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13062322P00MBK110001M</w:t>
            </w:r>
          </w:p>
        </w:tc>
        <w:tc>
          <w:tcPr>
            <w:tcW w:w="1587" w:type="dxa"/>
            <w:vAlign w:val="center"/>
          </w:tcPr>
          <w:p>
            <w:pPr>
              <w:pStyle w:val="15"/>
            </w:pPr>
            <w:r>
              <w:t>项目名称</w:t>
            </w:r>
          </w:p>
        </w:tc>
        <w:tc>
          <w:tcPr>
            <w:tcW w:w="4422" w:type="dxa"/>
            <w:gridSpan w:val="3"/>
            <w:vAlign w:val="center"/>
          </w:tcPr>
          <w:p>
            <w:pPr>
              <w:pStyle w:val="17"/>
            </w:pPr>
            <w:r>
              <w:t>2021年中央财政林业草原生态保护恢复资金(全面停止天然林商业性采伐补助)-冀财资环[2021]76号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70.48</w:t>
            </w:r>
          </w:p>
        </w:tc>
        <w:tc>
          <w:tcPr>
            <w:tcW w:w="1587" w:type="dxa"/>
            <w:vAlign w:val="center"/>
          </w:tcPr>
          <w:p>
            <w:pPr>
              <w:pStyle w:val="15"/>
            </w:pPr>
            <w:r>
              <w:t>其中：财政    资金</w:t>
            </w:r>
          </w:p>
        </w:tc>
        <w:tc>
          <w:tcPr>
            <w:tcW w:w="1304" w:type="dxa"/>
            <w:vAlign w:val="center"/>
          </w:tcPr>
          <w:p>
            <w:pPr>
              <w:pStyle w:val="17"/>
            </w:pPr>
            <w:r>
              <w:t>70.48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2021年中央财政林业草原生态保护恢复资金(全面停止天然林商业性采伐补助)-冀财资环[2021]76号</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1.全面停止天然林商业性采伐补助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冀财资环[2021]76号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5"/>
      <w:r>
        <w:rPr>
          <w:rFonts w:ascii="方正仿宋_GBK" w:hAnsi="方正仿宋_GBK" w:eastAsia="方正仿宋_GBK" w:cs="方正仿宋_GBK"/>
          <w:color w:val="000000"/>
          <w:sz w:val="28"/>
        </w:rPr>
        <w:t>22.2021年中央财政林业改革发展预算资金(林业有害生物防治补助)-冀财资环[2021]75号绩效目标表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13062322P00WDK4100018</w:t>
            </w:r>
          </w:p>
        </w:tc>
        <w:tc>
          <w:tcPr>
            <w:tcW w:w="1587" w:type="dxa"/>
            <w:vAlign w:val="center"/>
          </w:tcPr>
          <w:p>
            <w:pPr>
              <w:pStyle w:val="15"/>
            </w:pPr>
            <w:r>
              <w:t>项目名称</w:t>
            </w:r>
          </w:p>
        </w:tc>
        <w:tc>
          <w:tcPr>
            <w:tcW w:w="4422" w:type="dxa"/>
            <w:gridSpan w:val="3"/>
            <w:vAlign w:val="center"/>
          </w:tcPr>
          <w:p>
            <w:pPr>
              <w:pStyle w:val="17"/>
            </w:pPr>
            <w:r>
              <w:t>2021年中央财政林业改革发展预算资金(林业有害生物防治补助)-冀财资环[2021]75号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2021年中央财政林业改革发展预算资金(林业有害生物防治补助)-冀财资环[2021]75号</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1.2021年中央财政林业改革发展预算资金(林业有害生物防治补助)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冀财资环[2021]75号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6"/>
      <w:r>
        <w:rPr>
          <w:rFonts w:ascii="方正仿宋_GBK" w:hAnsi="方正仿宋_GBK" w:eastAsia="方正仿宋_GBK" w:cs="方正仿宋_GBK"/>
          <w:color w:val="000000"/>
          <w:sz w:val="28"/>
        </w:rPr>
        <w:t>23.2021年中央财政林业改革发展资金 冀财资环[2020]94号-森林生态效益补偿补助绩效目标表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13062321E4PRFB4B9F04N</w:t>
            </w:r>
          </w:p>
        </w:tc>
        <w:tc>
          <w:tcPr>
            <w:tcW w:w="1587" w:type="dxa"/>
            <w:vAlign w:val="center"/>
          </w:tcPr>
          <w:p>
            <w:pPr>
              <w:pStyle w:val="15"/>
            </w:pPr>
            <w:r>
              <w:t>项目名称</w:t>
            </w:r>
          </w:p>
        </w:tc>
        <w:tc>
          <w:tcPr>
            <w:tcW w:w="4422" w:type="dxa"/>
            <w:gridSpan w:val="3"/>
            <w:vAlign w:val="center"/>
          </w:tcPr>
          <w:p>
            <w:pPr>
              <w:pStyle w:val="17"/>
            </w:pPr>
            <w:r>
              <w:t>2021年中央财政林业改革发展资金 冀财资环[2020]94号-森林生态效益补偿补助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517.23</w:t>
            </w:r>
          </w:p>
        </w:tc>
        <w:tc>
          <w:tcPr>
            <w:tcW w:w="1587" w:type="dxa"/>
            <w:vAlign w:val="center"/>
          </w:tcPr>
          <w:p>
            <w:pPr>
              <w:pStyle w:val="15"/>
            </w:pPr>
            <w:r>
              <w:t>其中：财政    资金</w:t>
            </w:r>
          </w:p>
        </w:tc>
        <w:tc>
          <w:tcPr>
            <w:tcW w:w="1304" w:type="dxa"/>
            <w:vAlign w:val="center"/>
          </w:tcPr>
          <w:p>
            <w:pPr>
              <w:pStyle w:val="17"/>
            </w:pPr>
            <w:r>
              <w:t>517.23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2021年中央财政林业改革发展资金 冀财资环[2020]94号-森林生态效益补偿补助</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1.森林生态效益补偿补助</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冀财资环[2020]94号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7"/>
      <w:r>
        <w:rPr>
          <w:rFonts w:ascii="方正仿宋_GBK" w:hAnsi="方正仿宋_GBK" w:eastAsia="方正仿宋_GBK" w:cs="方正仿宋_GBK"/>
          <w:color w:val="000000"/>
          <w:sz w:val="28"/>
        </w:rPr>
        <w:t>24.2021年中央财政林业改革发展资金 冀财资环[2020]94号-天然林停伐管护补助绩效目标表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13062321F9E5RD8ZYSU7Z</w:t>
            </w:r>
          </w:p>
        </w:tc>
        <w:tc>
          <w:tcPr>
            <w:tcW w:w="1587" w:type="dxa"/>
            <w:vAlign w:val="center"/>
          </w:tcPr>
          <w:p>
            <w:pPr>
              <w:pStyle w:val="15"/>
            </w:pPr>
            <w:r>
              <w:t>项目名称</w:t>
            </w:r>
          </w:p>
        </w:tc>
        <w:tc>
          <w:tcPr>
            <w:tcW w:w="4422" w:type="dxa"/>
            <w:gridSpan w:val="3"/>
            <w:vAlign w:val="center"/>
          </w:tcPr>
          <w:p>
            <w:pPr>
              <w:pStyle w:val="17"/>
            </w:pPr>
            <w:r>
              <w:t>2021年中央财政林业改革发展资金 冀财资环[2020]94号-天然林停伐管护补助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28.82</w:t>
            </w:r>
          </w:p>
        </w:tc>
        <w:tc>
          <w:tcPr>
            <w:tcW w:w="1587" w:type="dxa"/>
            <w:vAlign w:val="center"/>
          </w:tcPr>
          <w:p>
            <w:pPr>
              <w:pStyle w:val="15"/>
            </w:pPr>
            <w:r>
              <w:t>其中：财政    资金</w:t>
            </w:r>
          </w:p>
        </w:tc>
        <w:tc>
          <w:tcPr>
            <w:tcW w:w="1304" w:type="dxa"/>
            <w:vAlign w:val="center"/>
          </w:tcPr>
          <w:p>
            <w:pPr>
              <w:pStyle w:val="17"/>
            </w:pPr>
            <w:r>
              <w:t>28.82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2021年中央财政林业改革发展资金 冀财资环[2020]94号-天然林停伐管护补助</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1.天然林停伐管护补助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冀财资环[2020]94号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8"/>
      <w:r>
        <w:rPr>
          <w:rFonts w:ascii="方正仿宋_GBK" w:hAnsi="方正仿宋_GBK" w:eastAsia="方正仿宋_GBK" w:cs="方正仿宋_GBK"/>
          <w:color w:val="000000"/>
          <w:sz w:val="28"/>
        </w:rPr>
        <w:t>25.2021年中央林业生态保护恢复资金 冀财资环[2020]88号-全面停止天然林商业性采伐补助绩效目标表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13062321YBDETXWX9XDFF</w:t>
            </w:r>
          </w:p>
        </w:tc>
        <w:tc>
          <w:tcPr>
            <w:tcW w:w="1587" w:type="dxa"/>
            <w:vAlign w:val="center"/>
          </w:tcPr>
          <w:p>
            <w:pPr>
              <w:pStyle w:val="15"/>
            </w:pPr>
            <w:r>
              <w:t>项目名称</w:t>
            </w:r>
          </w:p>
        </w:tc>
        <w:tc>
          <w:tcPr>
            <w:tcW w:w="4422" w:type="dxa"/>
            <w:gridSpan w:val="3"/>
            <w:vAlign w:val="center"/>
          </w:tcPr>
          <w:p>
            <w:pPr>
              <w:pStyle w:val="17"/>
            </w:pPr>
            <w:r>
              <w:t>2021年中央林业生态保护恢复资金 冀财资环[2020]88号-全面停止天然林商业性采伐补助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274.86</w:t>
            </w:r>
          </w:p>
        </w:tc>
        <w:tc>
          <w:tcPr>
            <w:tcW w:w="1587" w:type="dxa"/>
            <w:vAlign w:val="center"/>
          </w:tcPr>
          <w:p>
            <w:pPr>
              <w:pStyle w:val="15"/>
            </w:pPr>
            <w:r>
              <w:t>其中：财政    资金</w:t>
            </w:r>
          </w:p>
        </w:tc>
        <w:tc>
          <w:tcPr>
            <w:tcW w:w="1304" w:type="dxa"/>
            <w:vAlign w:val="center"/>
          </w:tcPr>
          <w:p>
            <w:pPr>
              <w:pStyle w:val="17"/>
            </w:pPr>
            <w:r>
              <w:t>274.86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2021年中央林业生态保护恢复资金 冀财资环[2020]88号-全面停止天然林商业性采伐补助</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1.全面停止天然林商业性采伐补助</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冀财资环[2020]88号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29"/>
      <w:r>
        <w:rPr>
          <w:rFonts w:ascii="方正仿宋_GBK" w:hAnsi="方正仿宋_GBK" w:eastAsia="方正仿宋_GBK" w:cs="方正仿宋_GBK"/>
          <w:color w:val="000000"/>
          <w:sz w:val="28"/>
        </w:rPr>
        <w:t>26.2021年中央林业生态保护恢复资金 冀财资环[2020]88号-生态护林员补助绩效目标表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13062321SNECZI2BG6N1V</w:t>
            </w:r>
          </w:p>
        </w:tc>
        <w:tc>
          <w:tcPr>
            <w:tcW w:w="1587" w:type="dxa"/>
            <w:vAlign w:val="center"/>
          </w:tcPr>
          <w:p>
            <w:pPr>
              <w:pStyle w:val="15"/>
            </w:pPr>
            <w:r>
              <w:t>项目名称</w:t>
            </w:r>
          </w:p>
        </w:tc>
        <w:tc>
          <w:tcPr>
            <w:tcW w:w="4422" w:type="dxa"/>
            <w:gridSpan w:val="3"/>
            <w:vAlign w:val="center"/>
          </w:tcPr>
          <w:p>
            <w:pPr>
              <w:pStyle w:val="17"/>
            </w:pPr>
            <w:r>
              <w:t>2021年中央林业生态保护恢复资金 冀财资环[2020]88号-生态护林员补助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128.00</w:t>
            </w:r>
          </w:p>
        </w:tc>
        <w:tc>
          <w:tcPr>
            <w:tcW w:w="1587" w:type="dxa"/>
            <w:vAlign w:val="center"/>
          </w:tcPr>
          <w:p>
            <w:pPr>
              <w:pStyle w:val="15"/>
            </w:pPr>
            <w:r>
              <w:t>其中：财政    资金</w:t>
            </w:r>
          </w:p>
        </w:tc>
        <w:tc>
          <w:tcPr>
            <w:tcW w:w="1304" w:type="dxa"/>
            <w:vAlign w:val="center"/>
          </w:tcPr>
          <w:p>
            <w:pPr>
              <w:pStyle w:val="17"/>
            </w:pPr>
            <w:r>
              <w:t>128.00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2021年中央林业生态保护恢复资金 冀财资环[2020]88号-生态护林员补助</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1.生态护林员补助</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冀财资环[2020]88号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0"/>
      <w:r>
        <w:rPr>
          <w:rFonts w:ascii="方正仿宋_GBK" w:hAnsi="方正仿宋_GBK" w:eastAsia="方正仿宋_GBK" w:cs="方正仿宋_GBK"/>
          <w:color w:val="000000"/>
          <w:sz w:val="28"/>
        </w:rPr>
        <w:t>27.2021年中央林业生态保护恢复资金 冀财资环[2020]88号-完善退耕还林政策补助绩效目标表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13062321GCLR6BGVKR4XH</w:t>
            </w:r>
          </w:p>
        </w:tc>
        <w:tc>
          <w:tcPr>
            <w:tcW w:w="1587" w:type="dxa"/>
            <w:vAlign w:val="center"/>
          </w:tcPr>
          <w:p>
            <w:pPr>
              <w:pStyle w:val="15"/>
            </w:pPr>
            <w:r>
              <w:t>项目名称</w:t>
            </w:r>
          </w:p>
        </w:tc>
        <w:tc>
          <w:tcPr>
            <w:tcW w:w="4422" w:type="dxa"/>
            <w:gridSpan w:val="3"/>
            <w:vAlign w:val="center"/>
          </w:tcPr>
          <w:p>
            <w:pPr>
              <w:pStyle w:val="17"/>
            </w:pPr>
            <w:r>
              <w:t>2021年中央林业生态保护恢复资金 冀财资环[2020]88号-完善退耕还林政策补助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15.06</w:t>
            </w:r>
          </w:p>
        </w:tc>
        <w:tc>
          <w:tcPr>
            <w:tcW w:w="1587" w:type="dxa"/>
            <w:vAlign w:val="center"/>
          </w:tcPr>
          <w:p>
            <w:pPr>
              <w:pStyle w:val="15"/>
            </w:pPr>
            <w:r>
              <w:t>其中：财政    资金</w:t>
            </w:r>
          </w:p>
        </w:tc>
        <w:tc>
          <w:tcPr>
            <w:tcW w:w="1304" w:type="dxa"/>
            <w:vAlign w:val="center"/>
          </w:tcPr>
          <w:p>
            <w:pPr>
              <w:pStyle w:val="17"/>
            </w:pPr>
            <w:r>
              <w:t>15.06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2021年中央林业生态保护恢复资金 冀财资环[2020]88号-完善退耕还林政策补助</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1.完善退耕还林政策补助</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冀财资环[2020]88号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1"/>
      <w:r>
        <w:rPr>
          <w:rFonts w:ascii="方正仿宋_GBK" w:hAnsi="方正仿宋_GBK" w:eastAsia="方正仿宋_GBK" w:cs="方正仿宋_GBK"/>
          <w:color w:val="000000"/>
          <w:sz w:val="28"/>
        </w:rPr>
        <w:t>28.2021年重点工程项目前期费绩效目标表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13062322P00880110001K</w:t>
            </w:r>
          </w:p>
        </w:tc>
        <w:tc>
          <w:tcPr>
            <w:tcW w:w="1587" w:type="dxa"/>
            <w:vAlign w:val="center"/>
          </w:tcPr>
          <w:p>
            <w:pPr>
              <w:pStyle w:val="15"/>
            </w:pPr>
            <w:r>
              <w:t>项目名称</w:t>
            </w:r>
          </w:p>
        </w:tc>
        <w:tc>
          <w:tcPr>
            <w:tcW w:w="4422" w:type="dxa"/>
            <w:gridSpan w:val="3"/>
            <w:vAlign w:val="center"/>
          </w:tcPr>
          <w:p>
            <w:pPr>
              <w:pStyle w:val="17"/>
            </w:pPr>
            <w:r>
              <w:t>2021年重点工程项目前期费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424.36</w:t>
            </w:r>
          </w:p>
        </w:tc>
        <w:tc>
          <w:tcPr>
            <w:tcW w:w="1587" w:type="dxa"/>
            <w:vAlign w:val="center"/>
          </w:tcPr>
          <w:p>
            <w:pPr>
              <w:pStyle w:val="15"/>
            </w:pPr>
            <w:r>
              <w:t>其中：财政    资金</w:t>
            </w:r>
          </w:p>
        </w:tc>
        <w:tc>
          <w:tcPr>
            <w:tcW w:w="1304" w:type="dxa"/>
            <w:vAlign w:val="center"/>
          </w:tcPr>
          <w:p>
            <w:pPr>
              <w:pStyle w:val="17"/>
            </w:pPr>
            <w:r>
              <w:t>424.36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用于支付2021年重点工程项目前期费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1.通过拨付重点工程前期费用，保证县政府推进的重点工程项目推进。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工程项目数量</w:t>
            </w:r>
          </w:p>
        </w:tc>
        <w:tc>
          <w:tcPr>
            <w:tcW w:w="2891" w:type="dxa"/>
            <w:vAlign w:val="center"/>
          </w:tcPr>
          <w:p>
            <w:pPr>
              <w:pStyle w:val="17"/>
            </w:pPr>
            <w:r>
              <w:t>工程项目数量</w:t>
            </w:r>
          </w:p>
        </w:tc>
        <w:tc>
          <w:tcPr>
            <w:tcW w:w="1276" w:type="dxa"/>
            <w:vAlign w:val="center"/>
          </w:tcPr>
          <w:p>
            <w:pPr>
              <w:pStyle w:val="17"/>
            </w:pPr>
            <w:r>
              <w:t>15个</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前期质量满足要求</w:t>
            </w:r>
          </w:p>
        </w:tc>
        <w:tc>
          <w:tcPr>
            <w:tcW w:w="2891" w:type="dxa"/>
            <w:vAlign w:val="center"/>
          </w:tcPr>
          <w:p>
            <w:pPr>
              <w:pStyle w:val="17"/>
            </w:pPr>
            <w:r>
              <w:t>前期文件编制质量满足要求</w:t>
            </w:r>
          </w:p>
        </w:tc>
        <w:tc>
          <w:tcPr>
            <w:tcW w:w="1276" w:type="dxa"/>
            <w:vAlign w:val="center"/>
          </w:tcPr>
          <w:p>
            <w:pPr>
              <w:pStyle w:val="17"/>
            </w:pPr>
            <w:r>
              <w:t>按照合同约定</w:t>
            </w:r>
          </w:p>
        </w:tc>
        <w:tc>
          <w:tcPr>
            <w:tcW w:w="1843" w:type="dxa"/>
            <w:vAlign w:val="center"/>
          </w:tcPr>
          <w:p>
            <w:pPr>
              <w:pStyle w:val="17"/>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≥95百分比</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≤424.36万元</w:t>
            </w:r>
          </w:p>
        </w:tc>
        <w:tc>
          <w:tcPr>
            <w:tcW w:w="1843" w:type="dxa"/>
            <w:vAlign w:val="center"/>
          </w:tcPr>
          <w:p>
            <w:pPr>
              <w:pStyle w:val="17"/>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通过拨付重点工程前期费用，保证县政府推进的重点工程项目推进。</w:t>
            </w:r>
          </w:p>
        </w:tc>
        <w:tc>
          <w:tcPr>
            <w:tcW w:w="2891" w:type="dxa"/>
            <w:vAlign w:val="center"/>
          </w:tcPr>
          <w:p>
            <w:pPr>
              <w:pStyle w:val="17"/>
            </w:pPr>
            <w:r>
              <w:t>通过拨付重点工程前期费用，保证县政府推进的重点工程项目推进。</w:t>
            </w:r>
          </w:p>
        </w:tc>
        <w:tc>
          <w:tcPr>
            <w:tcW w:w="1276" w:type="dxa"/>
            <w:vAlign w:val="center"/>
          </w:tcPr>
          <w:p>
            <w:pPr>
              <w:pStyle w:val="17"/>
            </w:pPr>
            <w:r>
              <w:t>通过拨付重点工程前期费用，保证县政府推进的重点工程项目推进。</w:t>
            </w:r>
          </w:p>
        </w:tc>
        <w:tc>
          <w:tcPr>
            <w:tcW w:w="1843" w:type="dxa"/>
            <w:vAlign w:val="center"/>
          </w:tcPr>
          <w:p>
            <w:pPr>
              <w:pStyle w:val="17"/>
            </w:pPr>
            <w:r>
              <w:t>通过拨付重点工程前期费用，保证县政府推进的重点工程项目推进。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2"/>
      <w:r>
        <w:rPr>
          <w:rFonts w:ascii="方正仿宋_GBK" w:hAnsi="方正仿宋_GBK" w:eastAsia="方正仿宋_GBK" w:cs="方正仿宋_GBK"/>
          <w:color w:val="000000"/>
          <w:sz w:val="28"/>
        </w:rPr>
        <w:t>29.2021年涞水县国土空间规划城市体检评估项目绩效目标表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13062322P00827410001Q</w:t>
            </w:r>
          </w:p>
        </w:tc>
        <w:tc>
          <w:tcPr>
            <w:tcW w:w="1587" w:type="dxa"/>
            <w:vAlign w:val="center"/>
          </w:tcPr>
          <w:p>
            <w:pPr>
              <w:pStyle w:val="15"/>
            </w:pPr>
            <w:r>
              <w:t>项目名称</w:t>
            </w:r>
          </w:p>
        </w:tc>
        <w:tc>
          <w:tcPr>
            <w:tcW w:w="4422" w:type="dxa"/>
            <w:gridSpan w:val="3"/>
            <w:vAlign w:val="center"/>
          </w:tcPr>
          <w:p>
            <w:pPr>
              <w:pStyle w:val="17"/>
            </w:pPr>
            <w:r>
              <w:t>2021年涞水县国土空间规划城市体检评估项目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20.75</w:t>
            </w:r>
          </w:p>
        </w:tc>
        <w:tc>
          <w:tcPr>
            <w:tcW w:w="1587" w:type="dxa"/>
            <w:vAlign w:val="center"/>
          </w:tcPr>
          <w:p>
            <w:pPr>
              <w:pStyle w:val="15"/>
            </w:pPr>
            <w:r>
              <w:t>其中：财政    资金</w:t>
            </w:r>
          </w:p>
        </w:tc>
        <w:tc>
          <w:tcPr>
            <w:tcW w:w="1304" w:type="dxa"/>
            <w:vAlign w:val="center"/>
          </w:tcPr>
          <w:p>
            <w:pPr>
              <w:pStyle w:val="17"/>
            </w:pPr>
            <w:r>
              <w:t>20.75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2021年涞水县国土空间规划城市体检评估项目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1.目标内容1：完成2021年国土空间规划城市体检并提交成果。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体检工作范围完成率</w:t>
            </w:r>
          </w:p>
        </w:tc>
        <w:tc>
          <w:tcPr>
            <w:tcW w:w="2891" w:type="dxa"/>
            <w:vAlign w:val="center"/>
          </w:tcPr>
          <w:p>
            <w:pPr>
              <w:pStyle w:val="17"/>
            </w:pPr>
            <w:r>
              <w:t>完成体检范围的比率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符合体检标准率</w:t>
            </w:r>
          </w:p>
        </w:tc>
        <w:tc>
          <w:tcPr>
            <w:tcW w:w="2891" w:type="dxa"/>
            <w:vAlign w:val="center"/>
          </w:tcPr>
          <w:p>
            <w:pPr>
              <w:pStyle w:val="17"/>
            </w:pPr>
            <w:r>
              <w:t>实际体检报告符合体检标准的比率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按时完成城市体检</w:t>
            </w:r>
          </w:p>
        </w:tc>
        <w:tc>
          <w:tcPr>
            <w:tcW w:w="2891" w:type="dxa"/>
            <w:vAlign w:val="center"/>
          </w:tcPr>
          <w:p>
            <w:pPr>
              <w:pStyle w:val="17"/>
            </w:pPr>
            <w:r>
              <w:t>是否按时完成城市体检</w:t>
            </w:r>
          </w:p>
        </w:tc>
        <w:tc>
          <w:tcPr>
            <w:tcW w:w="1276" w:type="dxa"/>
            <w:vAlign w:val="center"/>
          </w:tcPr>
          <w:p>
            <w:pPr>
              <w:pStyle w:val="17"/>
            </w:pPr>
            <w:r>
              <w:t>2021年交付体检报告</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3"/>
      <w:r>
        <w:rPr>
          <w:rFonts w:ascii="方正仿宋_GBK" w:hAnsi="方正仿宋_GBK" w:eastAsia="方正仿宋_GBK" w:cs="方正仿宋_GBK"/>
          <w:color w:val="000000"/>
          <w:sz w:val="28"/>
        </w:rPr>
        <w:t>30.2021涞水县城乡环卫一体化项目运营费绩效目标表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13062322P00864210001N</w:t>
            </w:r>
          </w:p>
        </w:tc>
        <w:tc>
          <w:tcPr>
            <w:tcW w:w="1587" w:type="dxa"/>
            <w:vAlign w:val="center"/>
          </w:tcPr>
          <w:p>
            <w:pPr>
              <w:pStyle w:val="15"/>
            </w:pPr>
            <w:r>
              <w:t>项目名称</w:t>
            </w:r>
          </w:p>
        </w:tc>
        <w:tc>
          <w:tcPr>
            <w:tcW w:w="4422" w:type="dxa"/>
            <w:gridSpan w:val="3"/>
            <w:vAlign w:val="center"/>
          </w:tcPr>
          <w:p>
            <w:pPr>
              <w:pStyle w:val="17"/>
            </w:pPr>
            <w:r>
              <w:t>2021涞水县城乡环卫一体化项目运营费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514.07</w:t>
            </w:r>
          </w:p>
        </w:tc>
        <w:tc>
          <w:tcPr>
            <w:tcW w:w="1587" w:type="dxa"/>
            <w:vAlign w:val="center"/>
          </w:tcPr>
          <w:p>
            <w:pPr>
              <w:pStyle w:val="15"/>
            </w:pPr>
            <w:r>
              <w:t>其中：财政    资金</w:t>
            </w:r>
          </w:p>
        </w:tc>
        <w:tc>
          <w:tcPr>
            <w:tcW w:w="1304" w:type="dxa"/>
            <w:vAlign w:val="center"/>
          </w:tcPr>
          <w:p>
            <w:pPr>
              <w:pStyle w:val="17"/>
            </w:pPr>
            <w:r>
              <w:t>514.07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2021年涞水县城乡环卫一体化项目运营费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1.改善农村人居环境质量。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服务人数</w:t>
            </w:r>
          </w:p>
        </w:tc>
        <w:tc>
          <w:tcPr>
            <w:tcW w:w="2891" w:type="dxa"/>
            <w:vAlign w:val="center"/>
          </w:tcPr>
          <w:p>
            <w:pPr>
              <w:pStyle w:val="17"/>
            </w:pPr>
            <w:r>
              <w:t>服务人数</w:t>
            </w:r>
          </w:p>
        </w:tc>
        <w:tc>
          <w:tcPr>
            <w:tcW w:w="1276" w:type="dxa"/>
            <w:vAlign w:val="center"/>
          </w:tcPr>
          <w:p>
            <w:pPr>
              <w:pStyle w:val="17"/>
            </w:pPr>
            <w:r>
              <w:t>≥32万人</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服务水平</w:t>
            </w:r>
          </w:p>
        </w:tc>
        <w:tc>
          <w:tcPr>
            <w:tcW w:w="2891" w:type="dxa"/>
            <w:vAlign w:val="center"/>
          </w:tcPr>
          <w:p>
            <w:pPr>
              <w:pStyle w:val="17"/>
            </w:pPr>
            <w:r>
              <w:t>服务水平</w:t>
            </w:r>
          </w:p>
        </w:tc>
        <w:tc>
          <w:tcPr>
            <w:tcW w:w="1276" w:type="dxa"/>
            <w:vAlign w:val="center"/>
          </w:tcPr>
          <w:p>
            <w:pPr>
              <w:pStyle w:val="17"/>
            </w:pPr>
            <w:r>
              <w:t>持续改善</w:t>
            </w:r>
          </w:p>
        </w:tc>
        <w:tc>
          <w:tcPr>
            <w:tcW w:w="1843" w:type="dxa"/>
            <w:vAlign w:val="center"/>
          </w:tcPr>
          <w:p>
            <w:pPr>
              <w:pStyle w:val="17"/>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合同约定时限</w:t>
            </w:r>
          </w:p>
        </w:tc>
        <w:tc>
          <w:tcPr>
            <w:tcW w:w="2891" w:type="dxa"/>
            <w:vAlign w:val="center"/>
          </w:tcPr>
          <w:p>
            <w:pPr>
              <w:pStyle w:val="17"/>
            </w:pPr>
            <w:r>
              <w:t>合同约定时限</w:t>
            </w:r>
          </w:p>
        </w:tc>
        <w:tc>
          <w:tcPr>
            <w:tcW w:w="1276" w:type="dxa"/>
            <w:vAlign w:val="center"/>
          </w:tcPr>
          <w:p>
            <w:pPr>
              <w:pStyle w:val="17"/>
            </w:pPr>
            <w:r>
              <w:t>1年</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514.07万元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w:t>
            </w:r>
          </w:p>
        </w:tc>
        <w:tc>
          <w:tcPr>
            <w:tcW w:w="1843" w:type="dxa"/>
            <w:vAlign w:val="center"/>
          </w:tcPr>
          <w:p>
            <w:pPr>
              <w:pStyle w:val="17"/>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4"/>
      <w:r>
        <w:rPr>
          <w:rFonts w:ascii="方正仿宋_GBK" w:hAnsi="方正仿宋_GBK" w:eastAsia="方正仿宋_GBK" w:cs="方正仿宋_GBK"/>
          <w:color w:val="000000"/>
          <w:sz w:val="28"/>
        </w:rPr>
        <w:t>31.2022滨河新区河道治理项目绩效目标表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13062322P008717100015</w:t>
            </w:r>
          </w:p>
        </w:tc>
        <w:tc>
          <w:tcPr>
            <w:tcW w:w="1587" w:type="dxa"/>
            <w:vAlign w:val="center"/>
          </w:tcPr>
          <w:p>
            <w:pPr>
              <w:pStyle w:val="15"/>
            </w:pPr>
            <w:r>
              <w:t>项目名称</w:t>
            </w:r>
          </w:p>
        </w:tc>
        <w:tc>
          <w:tcPr>
            <w:tcW w:w="4422" w:type="dxa"/>
            <w:gridSpan w:val="3"/>
            <w:vAlign w:val="center"/>
          </w:tcPr>
          <w:p>
            <w:pPr>
              <w:pStyle w:val="17"/>
            </w:pPr>
            <w:r>
              <w:t>2022滨河新区河道治理项目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700.00</w:t>
            </w:r>
          </w:p>
        </w:tc>
        <w:tc>
          <w:tcPr>
            <w:tcW w:w="1587" w:type="dxa"/>
            <w:vAlign w:val="center"/>
          </w:tcPr>
          <w:p>
            <w:pPr>
              <w:pStyle w:val="15"/>
            </w:pPr>
            <w:r>
              <w:t>其中：财政    资金</w:t>
            </w:r>
          </w:p>
        </w:tc>
        <w:tc>
          <w:tcPr>
            <w:tcW w:w="1304" w:type="dxa"/>
            <w:vAlign w:val="center"/>
          </w:tcPr>
          <w:p>
            <w:pPr>
              <w:pStyle w:val="17"/>
            </w:pPr>
            <w:r>
              <w:t>700.00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对滨河新区河道的治理，改善周边生态环境，提升县城形象，改善县城环境，完善县城功能。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1.目标内容1对滨河新区河道的治理，改善周边生态环境，提升县城形象，改善县城环境，完善县城功能。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≥80百分比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≥85百分比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≤78百分比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700万元</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≥88百分比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观众满意度</w:t>
            </w:r>
          </w:p>
        </w:tc>
        <w:tc>
          <w:tcPr>
            <w:tcW w:w="2891" w:type="dxa"/>
            <w:vAlign w:val="center"/>
          </w:tcPr>
          <w:p>
            <w:pPr>
              <w:pStyle w:val="17"/>
            </w:pPr>
            <w:r>
              <w:t>观众满意度</w:t>
            </w:r>
          </w:p>
        </w:tc>
        <w:tc>
          <w:tcPr>
            <w:tcW w:w="1276" w:type="dxa"/>
            <w:vAlign w:val="center"/>
          </w:tcPr>
          <w:p>
            <w:pPr>
              <w:pStyle w:val="17"/>
            </w:pPr>
            <w:r>
              <w:t>≥95百分比</w:t>
            </w:r>
          </w:p>
        </w:tc>
        <w:tc>
          <w:tcPr>
            <w:tcW w:w="1843" w:type="dxa"/>
            <w:vAlign w:val="center"/>
          </w:tcPr>
          <w:p>
            <w:pPr>
              <w:pStyle w:val="17"/>
            </w:pPr>
            <w:r>
              <w:t>政府批示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5"/>
      <w:r>
        <w:rPr>
          <w:rFonts w:ascii="方正仿宋_GBK" w:hAnsi="方正仿宋_GBK" w:eastAsia="方正仿宋_GBK" w:cs="方正仿宋_GBK"/>
          <w:color w:val="000000"/>
          <w:sz w:val="28"/>
        </w:rPr>
        <w:t>32.2022聚秀路市政道路及配建工程绩效目标表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9"/>
        <w:gridCol w:w="1439"/>
        <w:gridCol w:w="1440"/>
        <w:gridCol w:w="1439"/>
        <w:gridCol w:w="1439"/>
        <w:gridCol w:w="1444"/>
        <w:gridCol w:w="14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864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43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39" w:type="dxa"/>
            <w:vAlign w:val="center"/>
          </w:tcPr>
          <w:p>
            <w:pPr>
              <w:pStyle w:val="15"/>
            </w:pPr>
            <w:r>
              <w:t>项目编码</w:t>
            </w:r>
          </w:p>
        </w:tc>
        <w:tc>
          <w:tcPr>
            <w:tcW w:w="2879" w:type="dxa"/>
            <w:gridSpan w:val="2"/>
            <w:vAlign w:val="center"/>
          </w:tcPr>
          <w:p>
            <w:pPr>
              <w:pStyle w:val="17"/>
            </w:pPr>
            <w:r>
              <w:t>13062322P00871610001F</w:t>
            </w:r>
          </w:p>
        </w:tc>
        <w:tc>
          <w:tcPr>
            <w:tcW w:w="1439" w:type="dxa"/>
            <w:vAlign w:val="center"/>
          </w:tcPr>
          <w:p>
            <w:pPr>
              <w:pStyle w:val="15"/>
            </w:pPr>
            <w:r>
              <w:t>项目名称</w:t>
            </w:r>
          </w:p>
        </w:tc>
        <w:tc>
          <w:tcPr>
            <w:tcW w:w="4322" w:type="dxa"/>
            <w:gridSpan w:val="3"/>
            <w:vAlign w:val="center"/>
          </w:tcPr>
          <w:p>
            <w:pPr>
              <w:pStyle w:val="17"/>
            </w:pPr>
            <w:r>
              <w:t>2022聚秀路市政道路及配建工程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1439" w:type="dxa"/>
            <w:vMerge w:val="restart"/>
            <w:vAlign w:val="center"/>
          </w:tcPr>
          <w:p>
            <w:pPr>
              <w:pStyle w:val="15"/>
            </w:pPr>
            <w:r>
              <w:t>预算规模及资金用途</w:t>
            </w:r>
          </w:p>
        </w:tc>
        <w:tc>
          <w:tcPr>
            <w:tcW w:w="1439" w:type="dxa"/>
            <w:vAlign w:val="center"/>
          </w:tcPr>
          <w:p>
            <w:pPr>
              <w:pStyle w:val="15"/>
            </w:pPr>
            <w:r>
              <w:t>预算数</w:t>
            </w:r>
          </w:p>
        </w:tc>
        <w:tc>
          <w:tcPr>
            <w:tcW w:w="1440" w:type="dxa"/>
            <w:vAlign w:val="center"/>
          </w:tcPr>
          <w:p>
            <w:pPr>
              <w:pStyle w:val="17"/>
            </w:pPr>
            <w:r>
              <w:t>800.00</w:t>
            </w:r>
          </w:p>
        </w:tc>
        <w:tc>
          <w:tcPr>
            <w:tcW w:w="1439" w:type="dxa"/>
            <w:vAlign w:val="center"/>
          </w:tcPr>
          <w:p>
            <w:pPr>
              <w:pStyle w:val="15"/>
            </w:pPr>
            <w:r>
              <w:t>其中：财政    资金</w:t>
            </w:r>
          </w:p>
        </w:tc>
        <w:tc>
          <w:tcPr>
            <w:tcW w:w="1439" w:type="dxa"/>
            <w:vAlign w:val="center"/>
          </w:tcPr>
          <w:p>
            <w:pPr>
              <w:pStyle w:val="17"/>
            </w:pPr>
            <w:r>
              <w:t>800.00</w:t>
            </w:r>
          </w:p>
        </w:tc>
        <w:tc>
          <w:tcPr>
            <w:tcW w:w="1444" w:type="dxa"/>
            <w:vAlign w:val="center"/>
          </w:tcPr>
          <w:p>
            <w:pPr>
              <w:pStyle w:val="15"/>
            </w:pPr>
            <w:r>
              <w:t>其他资金</w:t>
            </w:r>
          </w:p>
        </w:tc>
        <w:tc>
          <w:tcPr>
            <w:tcW w:w="143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39" w:type="dxa"/>
            <w:vMerge w:val="continue"/>
          </w:tcPr>
          <w:p/>
        </w:tc>
        <w:tc>
          <w:tcPr>
            <w:tcW w:w="8640" w:type="dxa"/>
            <w:gridSpan w:val="6"/>
            <w:vAlign w:val="center"/>
          </w:tcPr>
          <w:p>
            <w:pPr>
              <w:pStyle w:val="17"/>
            </w:pPr>
            <w:r>
              <w:t>用于支付2022年聚秀路市政道路及配建工程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39" w:type="dxa"/>
            <w:vMerge w:val="restart"/>
            <w:vAlign w:val="center"/>
          </w:tcPr>
          <w:p>
            <w:pPr>
              <w:pStyle w:val="15"/>
            </w:pPr>
            <w:r>
              <w:t>资金支出计划（%）</w:t>
            </w:r>
          </w:p>
        </w:tc>
        <w:tc>
          <w:tcPr>
            <w:tcW w:w="2879" w:type="dxa"/>
            <w:gridSpan w:val="2"/>
            <w:vAlign w:val="center"/>
          </w:tcPr>
          <w:p>
            <w:pPr>
              <w:pStyle w:val="15"/>
            </w:pPr>
            <w:r>
              <w:t>3月底</w:t>
            </w:r>
          </w:p>
        </w:tc>
        <w:tc>
          <w:tcPr>
            <w:tcW w:w="1439" w:type="dxa"/>
            <w:vAlign w:val="center"/>
          </w:tcPr>
          <w:p>
            <w:pPr>
              <w:pStyle w:val="15"/>
            </w:pPr>
            <w:r>
              <w:t>6月底</w:t>
            </w:r>
          </w:p>
        </w:tc>
        <w:tc>
          <w:tcPr>
            <w:tcW w:w="1439" w:type="dxa"/>
            <w:vAlign w:val="center"/>
          </w:tcPr>
          <w:p>
            <w:pPr>
              <w:pStyle w:val="15"/>
            </w:pPr>
            <w:r>
              <w:t>10月底</w:t>
            </w:r>
          </w:p>
        </w:tc>
        <w:tc>
          <w:tcPr>
            <w:tcW w:w="288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39" w:type="dxa"/>
            <w:vMerge w:val="continue"/>
          </w:tcPr>
          <w:p/>
        </w:tc>
        <w:tc>
          <w:tcPr>
            <w:tcW w:w="2879" w:type="dxa"/>
            <w:gridSpan w:val="2"/>
            <w:vAlign w:val="center"/>
          </w:tcPr>
          <w:p>
            <w:pPr>
              <w:pStyle w:val="18"/>
            </w:pPr>
            <w:r>
              <w:t>25%</w:t>
            </w:r>
          </w:p>
        </w:tc>
        <w:tc>
          <w:tcPr>
            <w:tcW w:w="1439" w:type="dxa"/>
            <w:vAlign w:val="center"/>
          </w:tcPr>
          <w:p>
            <w:pPr>
              <w:pStyle w:val="18"/>
            </w:pPr>
            <w:r>
              <w:t>50%</w:t>
            </w:r>
          </w:p>
        </w:tc>
        <w:tc>
          <w:tcPr>
            <w:tcW w:w="1439" w:type="dxa"/>
            <w:vAlign w:val="center"/>
          </w:tcPr>
          <w:p>
            <w:pPr>
              <w:pStyle w:val="18"/>
            </w:pPr>
            <w:r>
              <w:t>75%</w:t>
            </w:r>
          </w:p>
        </w:tc>
        <w:tc>
          <w:tcPr>
            <w:tcW w:w="2883"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1439" w:type="dxa"/>
            <w:vAlign w:val="center"/>
          </w:tcPr>
          <w:p>
            <w:pPr>
              <w:pStyle w:val="15"/>
            </w:pPr>
            <w:r>
              <w:t>绩效目标</w:t>
            </w:r>
          </w:p>
        </w:tc>
        <w:tc>
          <w:tcPr>
            <w:tcW w:w="8640" w:type="dxa"/>
            <w:gridSpan w:val="6"/>
            <w:vAlign w:val="center"/>
          </w:tcPr>
          <w:p>
            <w:pPr>
              <w:pStyle w:val="17"/>
            </w:pPr>
            <w:r>
              <w:t>1.目标内容1聚秀路市政道路路面建设以及对配套设施的升级改造。方便了人民群众出行，提升了城市面貌。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2"/>
        <w:gridCol w:w="1442"/>
        <w:gridCol w:w="1442"/>
        <w:gridCol w:w="2885"/>
        <w:gridCol w:w="1442"/>
        <w:gridCol w:w="14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tblHeader/>
          <w:jc w:val="center"/>
        </w:trPr>
        <w:tc>
          <w:tcPr>
            <w:tcW w:w="1442" w:type="dxa"/>
            <w:vAlign w:val="center"/>
          </w:tcPr>
          <w:p>
            <w:pPr>
              <w:pStyle w:val="15"/>
            </w:pPr>
            <w:r>
              <w:t>一级指标</w:t>
            </w:r>
          </w:p>
        </w:tc>
        <w:tc>
          <w:tcPr>
            <w:tcW w:w="1442" w:type="dxa"/>
            <w:vAlign w:val="center"/>
          </w:tcPr>
          <w:p>
            <w:pPr>
              <w:pStyle w:val="15"/>
            </w:pPr>
            <w:r>
              <w:t>二级指标</w:t>
            </w:r>
          </w:p>
        </w:tc>
        <w:tc>
          <w:tcPr>
            <w:tcW w:w="1442" w:type="dxa"/>
            <w:vAlign w:val="center"/>
          </w:tcPr>
          <w:p>
            <w:pPr>
              <w:pStyle w:val="15"/>
            </w:pPr>
            <w:r>
              <w:t>三级指标</w:t>
            </w:r>
          </w:p>
        </w:tc>
        <w:tc>
          <w:tcPr>
            <w:tcW w:w="2885" w:type="dxa"/>
            <w:vAlign w:val="center"/>
          </w:tcPr>
          <w:p>
            <w:pPr>
              <w:pStyle w:val="15"/>
            </w:pPr>
            <w:r>
              <w:t>绩效指标描述</w:t>
            </w:r>
          </w:p>
        </w:tc>
        <w:tc>
          <w:tcPr>
            <w:tcW w:w="1442" w:type="dxa"/>
            <w:vAlign w:val="center"/>
          </w:tcPr>
          <w:p>
            <w:pPr>
              <w:pStyle w:val="15"/>
            </w:pPr>
            <w:r>
              <w:t>指标值</w:t>
            </w:r>
          </w:p>
        </w:tc>
        <w:tc>
          <w:tcPr>
            <w:tcW w:w="144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jc w:val="center"/>
        </w:trPr>
        <w:tc>
          <w:tcPr>
            <w:tcW w:w="1442" w:type="dxa"/>
            <w:vMerge w:val="restart"/>
            <w:vAlign w:val="center"/>
          </w:tcPr>
          <w:p>
            <w:pPr>
              <w:pStyle w:val="18"/>
            </w:pPr>
            <w:r>
              <w:t>产出指标</w:t>
            </w:r>
          </w:p>
        </w:tc>
        <w:tc>
          <w:tcPr>
            <w:tcW w:w="1442" w:type="dxa"/>
            <w:vAlign w:val="center"/>
          </w:tcPr>
          <w:p>
            <w:pPr>
              <w:pStyle w:val="17"/>
            </w:pPr>
            <w:r>
              <w:t>数量指标</w:t>
            </w:r>
          </w:p>
        </w:tc>
        <w:tc>
          <w:tcPr>
            <w:tcW w:w="1442" w:type="dxa"/>
            <w:vAlign w:val="center"/>
          </w:tcPr>
          <w:p>
            <w:pPr>
              <w:pStyle w:val="17"/>
            </w:pPr>
            <w:r>
              <w:t>工程量完成率</w:t>
            </w:r>
          </w:p>
        </w:tc>
        <w:tc>
          <w:tcPr>
            <w:tcW w:w="2885" w:type="dxa"/>
            <w:vAlign w:val="center"/>
          </w:tcPr>
          <w:p>
            <w:pPr>
              <w:pStyle w:val="17"/>
            </w:pPr>
            <w:r>
              <w:t>工程量完成率</w:t>
            </w:r>
          </w:p>
        </w:tc>
        <w:tc>
          <w:tcPr>
            <w:tcW w:w="1442" w:type="dxa"/>
            <w:vAlign w:val="center"/>
          </w:tcPr>
          <w:p>
            <w:pPr>
              <w:pStyle w:val="17"/>
            </w:pPr>
            <w:r>
              <w:t>≥77百分比</w:t>
            </w:r>
          </w:p>
        </w:tc>
        <w:tc>
          <w:tcPr>
            <w:tcW w:w="1442" w:type="dxa"/>
            <w:vAlign w:val="center"/>
          </w:tcPr>
          <w:p>
            <w:pPr>
              <w:pStyle w:val="17"/>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2" w:hRule="atLeast"/>
          <w:jc w:val="center"/>
        </w:trPr>
        <w:tc>
          <w:tcPr>
            <w:tcW w:w="1442" w:type="dxa"/>
            <w:vMerge w:val="continue"/>
            <w:vAlign w:val="center"/>
          </w:tcPr>
          <w:p/>
        </w:tc>
        <w:tc>
          <w:tcPr>
            <w:tcW w:w="1442" w:type="dxa"/>
            <w:vAlign w:val="center"/>
          </w:tcPr>
          <w:p>
            <w:pPr>
              <w:pStyle w:val="17"/>
            </w:pPr>
            <w:r>
              <w:t>质量指标</w:t>
            </w:r>
          </w:p>
        </w:tc>
        <w:tc>
          <w:tcPr>
            <w:tcW w:w="1442" w:type="dxa"/>
            <w:vAlign w:val="center"/>
          </w:tcPr>
          <w:p>
            <w:pPr>
              <w:pStyle w:val="17"/>
            </w:pPr>
            <w:r>
              <w:t>工程质量优良率</w:t>
            </w:r>
          </w:p>
        </w:tc>
        <w:tc>
          <w:tcPr>
            <w:tcW w:w="2885" w:type="dxa"/>
            <w:vAlign w:val="center"/>
          </w:tcPr>
          <w:p>
            <w:pPr>
              <w:pStyle w:val="17"/>
            </w:pPr>
            <w:r>
              <w:t>工程质量优良率</w:t>
            </w:r>
          </w:p>
        </w:tc>
        <w:tc>
          <w:tcPr>
            <w:tcW w:w="1442" w:type="dxa"/>
            <w:vAlign w:val="center"/>
          </w:tcPr>
          <w:p>
            <w:pPr>
              <w:pStyle w:val="17"/>
            </w:pPr>
            <w:r>
              <w:t>≥87百分比</w:t>
            </w:r>
          </w:p>
        </w:tc>
        <w:tc>
          <w:tcPr>
            <w:tcW w:w="1442" w:type="dxa"/>
            <w:vAlign w:val="center"/>
          </w:tcPr>
          <w:p>
            <w:pPr>
              <w:pStyle w:val="17"/>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2" w:hRule="atLeast"/>
          <w:jc w:val="center"/>
        </w:trPr>
        <w:tc>
          <w:tcPr>
            <w:tcW w:w="1442" w:type="dxa"/>
            <w:vMerge w:val="continue"/>
            <w:vAlign w:val="center"/>
          </w:tcPr>
          <w:p/>
        </w:tc>
        <w:tc>
          <w:tcPr>
            <w:tcW w:w="1442" w:type="dxa"/>
            <w:vAlign w:val="center"/>
          </w:tcPr>
          <w:p>
            <w:pPr>
              <w:pStyle w:val="17"/>
            </w:pPr>
            <w:r>
              <w:t>时效指标</w:t>
            </w:r>
          </w:p>
        </w:tc>
        <w:tc>
          <w:tcPr>
            <w:tcW w:w="1442" w:type="dxa"/>
            <w:vAlign w:val="center"/>
          </w:tcPr>
          <w:p>
            <w:pPr>
              <w:pStyle w:val="17"/>
            </w:pPr>
            <w:r>
              <w:t>工程完成及时率</w:t>
            </w:r>
          </w:p>
        </w:tc>
        <w:tc>
          <w:tcPr>
            <w:tcW w:w="2885" w:type="dxa"/>
            <w:vAlign w:val="center"/>
          </w:tcPr>
          <w:p>
            <w:pPr>
              <w:pStyle w:val="17"/>
            </w:pPr>
            <w:r>
              <w:t>工程完成及时率</w:t>
            </w:r>
          </w:p>
        </w:tc>
        <w:tc>
          <w:tcPr>
            <w:tcW w:w="1442" w:type="dxa"/>
            <w:vAlign w:val="center"/>
          </w:tcPr>
          <w:p>
            <w:pPr>
              <w:pStyle w:val="17"/>
            </w:pPr>
            <w:r>
              <w:t>≤90百分比</w:t>
            </w:r>
          </w:p>
        </w:tc>
        <w:tc>
          <w:tcPr>
            <w:tcW w:w="1442" w:type="dxa"/>
            <w:vAlign w:val="center"/>
          </w:tcPr>
          <w:p>
            <w:pPr>
              <w:pStyle w:val="17"/>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2" w:hRule="atLeast"/>
          <w:jc w:val="center"/>
        </w:trPr>
        <w:tc>
          <w:tcPr>
            <w:tcW w:w="1442" w:type="dxa"/>
            <w:vMerge w:val="continue"/>
            <w:vAlign w:val="center"/>
          </w:tcPr>
          <w:p/>
        </w:tc>
        <w:tc>
          <w:tcPr>
            <w:tcW w:w="1442" w:type="dxa"/>
            <w:vAlign w:val="center"/>
          </w:tcPr>
          <w:p>
            <w:pPr>
              <w:pStyle w:val="17"/>
            </w:pPr>
            <w:r>
              <w:t>成本指标</w:t>
            </w:r>
          </w:p>
        </w:tc>
        <w:tc>
          <w:tcPr>
            <w:tcW w:w="1442" w:type="dxa"/>
            <w:vAlign w:val="center"/>
          </w:tcPr>
          <w:p>
            <w:pPr>
              <w:pStyle w:val="17"/>
            </w:pPr>
            <w:r>
              <w:t>年度预算成本</w:t>
            </w:r>
          </w:p>
        </w:tc>
        <w:tc>
          <w:tcPr>
            <w:tcW w:w="2885" w:type="dxa"/>
            <w:vAlign w:val="center"/>
          </w:tcPr>
          <w:p>
            <w:pPr>
              <w:pStyle w:val="17"/>
            </w:pPr>
            <w:r>
              <w:t>年度预算成本</w:t>
            </w:r>
          </w:p>
        </w:tc>
        <w:tc>
          <w:tcPr>
            <w:tcW w:w="1442" w:type="dxa"/>
            <w:vAlign w:val="center"/>
          </w:tcPr>
          <w:p>
            <w:pPr>
              <w:pStyle w:val="17"/>
            </w:pPr>
            <w:r>
              <w:t>800万元</w:t>
            </w:r>
          </w:p>
        </w:tc>
        <w:tc>
          <w:tcPr>
            <w:tcW w:w="1442" w:type="dxa"/>
            <w:vAlign w:val="center"/>
          </w:tcPr>
          <w:p>
            <w:pPr>
              <w:pStyle w:val="17"/>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2" w:hRule="atLeast"/>
          <w:jc w:val="center"/>
        </w:trPr>
        <w:tc>
          <w:tcPr>
            <w:tcW w:w="1442" w:type="dxa"/>
            <w:vAlign w:val="center"/>
          </w:tcPr>
          <w:p>
            <w:pPr>
              <w:pStyle w:val="18"/>
            </w:pPr>
            <w:r>
              <w:t>效益指标</w:t>
            </w:r>
          </w:p>
        </w:tc>
        <w:tc>
          <w:tcPr>
            <w:tcW w:w="1442" w:type="dxa"/>
            <w:vAlign w:val="center"/>
          </w:tcPr>
          <w:p>
            <w:pPr>
              <w:pStyle w:val="17"/>
            </w:pPr>
            <w:r>
              <w:t>社会效益指标</w:t>
            </w:r>
          </w:p>
        </w:tc>
        <w:tc>
          <w:tcPr>
            <w:tcW w:w="1442" w:type="dxa"/>
            <w:vAlign w:val="center"/>
          </w:tcPr>
          <w:p>
            <w:pPr>
              <w:pStyle w:val="17"/>
            </w:pPr>
            <w:r>
              <w:t>提高城市配套建设</w:t>
            </w:r>
          </w:p>
        </w:tc>
        <w:tc>
          <w:tcPr>
            <w:tcW w:w="2885" w:type="dxa"/>
            <w:vAlign w:val="center"/>
          </w:tcPr>
          <w:p>
            <w:pPr>
              <w:pStyle w:val="17"/>
            </w:pPr>
            <w:r>
              <w:t>提高城市配套建设</w:t>
            </w:r>
          </w:p>
        </w:tc>
        <w:tc>
          <w:tcPr>
            <w:tcW w:w="1442" w:type="dxa"/>
            <w:vAlign w:val="center"/>
          </w:tcPr>
          <w:p>
            <w:pPr>
              <w:pStyle w:val="17"/>
            </w:pPr>
            <w:r>
              <w:t>出行更方便、快捷</w:t>
            </w:r>
          </w:p>
        </w:tc>
        <w:tc>
          <w:tcPr>
            <w:tcW w:w="1442" w:type="dxa"/>
            <w:vAlign w:val="center"/>
          </w:tcPr>
          <w:p>
            <w:pPr>
              <w:pStyle w:val="17"/>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1442" w:type="dxa"/>
            <w:vAlign w:val="center"/>
          </w:tcPr>
          <w:p>
            <w:pPr>
              <w:pStyle w:val="18"/>
            </w:pPr>
            <w:r>
              <w:t>满意度指标</w:t>
            </w:r>
          </w:p>
        </w:tc>
        <w:tc>
          <w:tcPr>
            <w:tcW w:w="1442" w:type="dxa"/>
            <w:vAlign w:val="center"/>
          </w:tcPr>
          <w:p>
            <w:pPr>
              <w:pStyle w:val="17"/>
            </w:pPr>
            <w:r>
              <w:t>服务对象满意度指标</w:t>
            </w:r>
          </w:p>
        </w:tc>
        <w:tc>
          <w:tcPr>
            <w:tcW w:w="1442" w:type="dxa"/>
            <w:vAlign w:val="center"/>
          </w:tcPr>
          <w:p>
            <w:pPr>
              <w:pStyle w:val="17"/>
            </w:pPr>
            <w:r>
              <w:t>满意率</w:t>
            </w:r>
          </w:p>
        </w:tc>
        <w:tc>
          <w:tcPr>
            <w:tcW w:w="2885" w:type="dxa"/>
            <w:vAlign w:val="center"/>
          </w:tcPr>
          <w:p>
            <w:pPr>
              <w:pStyle w:val="17"/>
            </w:pPr>
            <w:r>
              <w:t>满意率</w:t>
            </w:r>
          </w:p>
        </w:tc>
        <w:tc>
          <w:tcPr>
            <w:tcW w:w="1442" w:type="dxa"/>
            <w:vAlign w:val="center"/>
          </w:tcPr>
          <w:p>
            <w:pPr>
              <w:pStyle w:val="17"/>
            </w:pPr>
            <w:r>
              <w:t>≥90百分比</w:t>
            </w:r>
          </w:p>
        </w:tc>
        <w:tc>
          <w:tcPr>
            <w:tcW w:w="1442" w:type="dxa"/>
            <w:vAlign w:val="center"/>
          </w:tcPr>
          <w:p>
            <w:pPr>
              <w:pStyle w:val="17"/>
            </w:pPr>
            <w:r>
              <w:t>[涞字[2010]25号]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6"/>
      <w:r>
        <w:rPr>
          <w:rFonts w:ascii="方正仿宋_GBK" w:hAnsi="方正仿宋_GBK" w:eastAsia="方正仿宋_GBK" w:cs="方正仿宋_GBK"/>
          <w:color w:val="000000"/>
          <w:sz w:val="28"/>
        </w:rPr>
        <w:t>33.2022年“揭榜挂帅”专项资金绩效目标表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13062322P00892410001T</w:t>
            </w:r>
          </w:p>
        </w:tc>
        <w:tc>
          <w:tcPr>
            <w:tcW w:w="1587" w:type="dxa"/>
            <w:vAlign w:val="center"/>
          </w:tcPr>
          <w:p>
            <w:pPr>
              <w:pStyle w:val="15"/>
            </w:pPr>
            <w:r>
              <w:t>项目名称</w:t>
            </w:r>
          </w:p>
        </w:tc>
        <w:tc>
          <w:tcPr>
            <w:tcW w:w="4422" w:type="dxa"/>
            <w:gridSpan w:val="3"/>
            <w:vAlign w:val="center"/>
          </w:tcPr>
          <w:p>
            <w:pPr>
              <w:pStyle w:val="17"/>
            </w:pPr>
            <w:r>
              <w:t>2022年“揭榜挂帅”专项资金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800.00</w:t>
            </w:r>
          </w:p>
        </w:tc>
        <w:tc>
          <w:tcPr>
            <w:tcW w:w="1587" w:type="dxa"/>
            <w:vAlign w:val="center"/>
          </w:tcPr>
          <w:p>
            <w:pPr>
              <w:pStyle w:val="15"/>
            </w:pPr>
            <w:r>
              <w:t>其中：财政    资金</w:t>
            </w:r>
          </w:p>
        </w:tc>
        <w:tc>
          <w:tcPr>
            <w:tcW w:w="1304" w:type="dxa"/>
            <w:vAlign w:val="center"/>
          </w:tcPr>
          <w:p>
            <w:pPr>
              <w:pStyle w:val="17"/>
            </w:pPr>
            <w:r>
              <w:t>800.00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2022年“揭榜挂帅”专项资金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1.在全县范围内进行征榜</w:t>
            </w:r>
          </w:p>
          <w:p>
            <w:pPr>
              <w:pStyle w:val="17"/>
            </w:pPr>
            <w:r>
              <w:t>2.择优筛选，分批挂榜</w:t>
            </w:r>
          </w:p>
          <w:p>
            <w:pPr>
              <w:pStyle w:val="17"/>
            </w:pPr>
            <w:r>
              <w:t>3.按文件要求落实资金到相关项目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执行文件到位率</w:t>
            </w:r>
          </w:p>
        </w:tc>
        <w:tc>
          <w:tcPr>
            <w:tcW w:w="2891" w:type="dxa"/>
            <w:vAlign w:val="center"/>
          </w:tcPr>
          <w:p>
            <w:pPr>
              <w:pStyle w:val="17"/>
            </w:pPr>
            <w:r>
              <w:t>执行文件到位率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调查数据审核准确率</w:t>
            </w:r>
          </w:p>
        </w:tc>
        <w:tc>
          <w:tcPr>
            <w:tcW w:w="2891" w:type="dxa"/>
            <w:vAlign w:val="center"/>
          </w:tcPr>
          <w:p>
            <w:pPr>
              <w:pStyle w:val="17"/>
            </w:pPr>
            <w:r>
              <w:t>调查数据审核准确率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项目覆盖率</w:t>
            </w:r>
          </w:p>
        </w:tc>
        <w:tc>
          <w:tcPr>
            <w:tcW w:w="2891" w:type="dxa"/>
            <w:vAlign w:val="center"/>
          </w:tcPr>
          <w:p>
            <w:pPr>
              <w:pStyle w:val="17"/>
            </w:pPr>
            <w:r>
              <w:t>项目覆盖率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项目成本控制率</w:t>
            </w:r>
          </w:p>
        </w:tc>
        <w:tc>
          <w:tcPr>
            <w:tcW w:w="2891" w:type="dxa"/>
            <w:vAlign w:val="center"/>
          </w:tcPr>
          <w:p>
            <w:pPr>
              <w:pStyle w:val="17"/>
            </w:pPr>
            <w:r>
              <w:t>项目成本控制率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国民经济发展贡献率</w:t>
            </w:r>
          </w:p>
        </w:tc>
        <w:tc>
          <w:tcPr>
            <w:tcW w:w="2891" w:type="dxa"/>
            <w:vAlign w:val="center"/>
          </w:tcPr>
          <w:p>
            <w:pPr>
              <w:pStyle w:val="17"/>
            </w:pPr>
            <w:r>
              <w:t>国民经济发展贡献率</w:t>
            </w:r>
          </w:p>
        </w:tc>
        <w:tc>
          <w:tcPr>
            <w:tcW w:w="1276" w:type="dxa"/>
            <w:vAlign w:val="center"/>
          </w:tcPr>
          <w:p>
            <w:pPr>
              <w:pStyle w:val="17"/>
            </w:pPr>
            <w:r>
              <w:t>≥90工作方案</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≥90工作方案</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37"/>
      <w:r>
        <w:rPr>
          <w:rFonts w:ascii="方正仿宋_GBK" w:hAnsi="方正仿宋_GBK" w:eastAsia="方正仿宋_GBK" w:cs="方正仿宋_GBK"/>
          <w:color w:val="000000"/>
          <w:sz w:val="28"/>
        </w:rPr>
        <w:t>34.2022年“空心村”治理项目绩效目标表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13062322P008680100018</w:t>
            </w:r>
          </w:p>
        </w:tc>
        <w:tc>
          <w:tcPr>
            <w:tcW w:w="1587" w:type="dxa"/>
            <w:vAlign w:val="center"/>
          </w:tcPr>
          <w:p>
            <w:pPr>
              <w:pStyle w:val="15"/>
            </w:pPr>
            <w:r>
              <w:t>项目名称</w:t>
            </w:r>
          </w:p>
        </w:tc>
        <w:tc>
          <w:tcPr>
            <w:tcW w:w="4422" w:type="dxa"/>
            <w:gridSpan w:val="3"/>
            <w:vAlign w:val="center"/>
          </w:tcPr>
          <w:p>
            <w:pPr>
              <w:pStyle w:val="17"/>
            </w:pPr>
            <w:r>
              <w:t>2022年“空心村”治理项目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152.86</w:t>
            </w:r>
          </w:p>
        </w:tc>
        <w:tc>
          <w:tcPr>
            <w:tcW w:w="1587" w:type="dxa"/>
            <w:vAlign w:val="center"/>
          </w:tcPr>
          <w:p>
            <w:pPr>
              <w:pStyle w:val="15"/>
            </w:pPr>
            <w:r>
              <w:t>其中：财政    资金</w:t>
            </w:r>
          </w:p>
        </w:tc>
        <w:tc>
          <w:tcPr>
            <w:tcW w:w="1304" w:type="dxa"/>
            <w:vAlign w:val="center"/>
          </w:tcPr>
          <w:p>
            <w:pPr>
              <w:pStyle w:val="17"/>
            </w:pPr>
            <w:r>
              <w:t>152.86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2022年“空心村”治理项目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1.对全县“空心村”进行排查，统计空置率50%以上的</w:t>
            </w:r>
          </w:p>
          <w:p>
            <w:pPr>
              <w:pStyle w:val="17"/>
            </w:pPr>
            <w:r>
              <w:t>2.对全县“空心村”进行排查，统计空置率30%以上</w:t>
            </w:r>
          </w:p>
          <w:p>
            <w:pPr>
              <w:pStyle w:val="17"/>
            </w:pPr>
            <w:r>
              <w:t>3.对统计出的村子进行综合整治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数据整理完成率</w:t>
            </w:r>
          </w:p>
        </w:tc>
        <w:tc>
          <w:tcPr>
            <w:tcW w:w="2891" w:type="dxa"/>
            <w:vAlign w:val="center"/>
          </w:tcPr>
          <w:p>
            <w:pPr>
              <w:pStyle w:val="17"/>
            </w:pPr>
            <w:r>
              <w:t>数据整理完成率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工作任务完成及时率</w:t>
            </w:r>
          </w:p>
        </w:tc>
        <w:tc>
          <w:tcPr>
            <w:tcW w:w="2891" w:type="dxa"/>
            <w:vAlign w:val="center"/>
          </w:tcPr>
          <w:p>
            <w:pPr>
              <w:pStyle w:val="17"/>
            </w:pPr>
            <w:r>
              <w:t>既定工作目标任务完成及时率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预算执行率</w:t>
            </w:r>
          </w:p>
        </w:tc>
        <w:tc>
          <w:tcPr>
            <w:tcW w:w="2891" w:type="dxa"/>
            <w:vAlign w:val="center"/>
          </w:tcPr>
          <w:p>
            <w:pPr>
              <w:pStyle w:val="17"/>
            </w:pPr>
            <w:r>
              <w:t>预算执行率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成本利用率</w:t>
            </w:r>
          </w:p>
        </w:tc>
        <w:tc>
          <w:tcPr>
            <w:tcW w:w="2891" w:type="dxa"/>
            <w:vAlign w:val="center"/>
          </w:tcPr>
          <w:p>
            <w:pPr>
              <w:pStyle w:val="17"/>
            </w:pPr>
            <w:r>
              <w:t>成本利用率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38"/>
      <w:r>
        <w:rPr>
          <w:rFonts w:ascii="方正仿宋_GBK" w:hAnsi="方正仿宋_GBK" w:eastAsia="方正仿宋_GBK" w:cs="方正仿宋_GBK"/>
          <w:color w:val="000000"/>
          <w:sz w:val="28"/>
        </w:rPr>
        <w:t>35.2022年白洋淀上游规模化林场建设检查验收绩效目标表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13062322P00832010001M</w:t>
            </w:r>
          </w:p>
        </w:tc>
        <w:tc>
          <w:tcPr>
            <w:tcW w:w="1587" w:type="dxa"/>
            <w:vAlign w:val="center"/>
          </w:tcPr>
          <w:p>
            <w:pPr>
              <w:pStyle w:val="15"/>
            </w:pPr>
            <w:r>
              <w:t>项目名称</w:t>
            </w:r>
          </w:p>
        </w:tc>
        <w:tc>
          <w:tcPr>
            <w:tcW w:w="4422" w:type="dxa"/>
            <w:gridSpan w:val="3"/>
            <w:vAlign w:val="center"/>
          </w:tcPr>
          <w:p>
            <w:pPr>
              <w:pStyle w:val="17"/>
            </w:pPr>
            <w:r>
              <w:t>2022年白洋淀上游规模化林场建设检查验收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完成2022年白洋淀上游规模化林场建设项目验收工作。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1.目标内容1：完成2022年白洋淀上游规模化林场建设项目验收工作。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验收面积</w:t>
            </w:r>
          </w:p>
        </w:tc>
        <w:tc>
          <w:tcPr>
            <w:tcW w:w="2891" w:type="dxa"/>
            <w:vAlign w:val="center"/>
          </w:tcPr>
          <w:p>
            <w:pPr>
              <w:pStyle w:val="17"/>
            </w:pPr>
            <w:r>
              <w:t>完成2022年白洋淀上游规模化林场建设项目验收亩数</w:t>
            </w:r>
          </w:p>
        </w:tc>
        <w:tc>
          <w:tcPr>
            <w:tcW w:w="1276" w:type="dxa"/>
            <w:vAlign w:val="center"/>
          </w:tcPr>
          <w:p>
            <w:pPr>
              <w:pStyle w:val="17"/>
            </w:pPr>
            <w:r>
              <w:t>40000.00</w:t>
            </w:r>
          </w:p>
          <w:p>
            <w:pPr>
              <w:pStyle w:val="17"/>
            </w:pPr>
            <w:r>
              <w:t>亩</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验收结果客观准确</w:t>
            </w:r>
          </w:p>
        </w:tc>
        <w:tc>
          <w:tcPr>
            <w:tcW w:w="2891" w:type="dxa"/>
            <w:vAlign w:val="center"/>
          </w:tcPr>
          <w:p>
            <w:pPr>
              <w:pStyle w:val="17"/>
            </w:pPr>
            <w:r>
              <w:t>验收结果内容客观数字准确</w:t>
            </w:r>
          </w:p>
        </w:tc>
        <w:tc>
          <w:tcPr>
            <w:tcW w:w="1276" w:type="dxa"/>
            <w:vAlign w:val="center"/>
          </w:tcPr>
          <w:p>
            <w:pPr>
              <w:pStyle w:val="17"/>
            </w:pPr>
            <w:r>
              <w:t>客观准确</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验收工作及时性</w:t>
            </w:r>
          </w:p>
        </w:tc>
        <w:tc>
          <w:tcPr>
            <w:tcW w:w="2891" w:type="dxa"/>
            <w:vAlign w:val="center"/>
          </w:tcPr>
          <w:p>
            <w:pPr>
              <w:pStyle w:val="17"/>
            </w:pPr>
            <w:r>
              <w:t>验收工作是否按时进行</w:t>
            </w:r>
          </w:p>
        </w:tc>
        <w:tc>
          <w:tcPr>
            <w:tcW w:w="1276" w:type="dxa"/>
            <w:vAlign w:val="center"/>
          </w:tcPr>
          <w:p>
            <w:pPr>
              <w:pStyle w:val="17"/>
            </w:pPr>
            <w:r>
              <w:t>及时</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不超年初预算安排验收费用总额</w:t>
            </w:r>
          </w:p>
        </w:tc>
        <w:tc>
          <w:tcPr>
            <w:tcW w:w="1276" w:type="dxa"/>
            <w:vAlign w:val="center"/>
          </w:tcPr>
          <w:p>
            <w:pPr>
              <w:pStyle w:val="17"/>
            </w:pPr>
            <w:r>
              <w:t>≤20万元</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推动项目建设作用</w:t>
            </w:r>
          </w:p>
        </w:tc>
        <w:tc>
          <w:tcPr>
            <w:tcW w:w="2891" w:type="dxa"/>
            <w:vAlign w:val="center"/>
          </w:tcPr>
          <w:p>
            <w:pPr>
              <w:pStyle w:val="17"/>
            </w:pPr>
            <w:r>
              <w:t>推动项目建设作用</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改善生态环境作用</w:t>
            </w:r>
          </w:p>
        </w:tc>
        <w:tc>
          <w:tcPr>
            <w:tcW w:w="2891" w:type="dxa"/>
            <w:vAlign w:val="center"/>
          </w:tcPr>
          <w:p>
            <w:pPr>
              <w:pStyle w:val="17"/>
            </w:pPr>
            <w:r>
              <w:t>改善生态环境作用</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39"/>
      <w:r>
        <w:rPr>
          <w:rFonts w:ascii="方正仿宋_GBK" w:hAnsi="方正仿宋_GBK" w:eastAsia="方正仿宋_GBK" w:cs="方正仿宋_GBK"/>
          <w:color w:val="000000"/>
          <w:sz w:val="28"/>
        </w:rPr>
        <w:t>36.2022年保野路、涿娄路洒水养护（2021.12-2022.11）绩效目标表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13062322P00802610001G</w:t>
            </w:r>
          </w:p>
        </w:tc>
        <w:tc>
          <w:tcPr>
            <w:tcW w:w="1587" w:type="dxa"/>
            <w:vAlign w:val="center"/>
          </w:tcPr>
          <w:p>
            <w:pPr>
              <w:pStyle w:val="15"/>
            </w:pPr>
            <w:r>
              <w:t>项目名称</w:t>
            </w:r>
          </w:p>
        </w:tc>
        <w:tc>
          <w:tcPr>
            <w:tcW w:w="4422" w:type="dxa"/>
            <w:gridSpan w:val="3"/>
            <w:vAlign w:val="center"/>
          </w:tcPr>
          <w:p>
            <w:pPr>
              <w:pStyle w:val="17"/>
            </w:pPr>
            <w:r>
              <w:t>2022年保野路、涿娄路洒水养护（2021.12-2022.11）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290.16</w:t>
            </w:r>
          </w:p>
        </w:tc>
        <w:tc>
          <w:tcPr>
            <w:tcW w:w="1587" w:type="dxa"/>
            <w:vAlign w:val="center"/>
          </w:tcPr>
          <w:p>
            <w:pPr>
              <w:pStyle w:val="15"/>
            </w:pPr>
            <w:r>
              <w:t>其中：财政    资金</w:t>
            </w:r>
          </w:p>
        </w:tc>
        <w:tc>
          <w:tcPr>
            <w:tcW w:w="1304" w:type="dxa"/>
            <w:vAlign w:val="center"/>
          </w:tcPr>
          <w:p>
            <w:pPr>
              <w:pStyle w:val="17"/>
            </w:pPr>
            <w:r>
              <w:t>290.16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≤290.16万元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0"/>
      <w:r>
        <w:rPr>
          <w:rFonts w:ascii="方正仿宋_GBK" w:hAnsi="方正仿宋_GBK" w:eastAsia="方正仿宋_GBK" w:cs="方正仿宋_GBK"/>
          <w:color w:val="000000"/>
          <w:sz w:val="28"/>
        </w:rPr>
        <w:t>37.2022年厕所革命建设项目绩效目标表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1"/>
        <w:gridCol w:w="1681"/>
        <w:gridCol w:w="1683"/>
        <w:gridCol w:w="1681"/>
        <w:gridCol w:w="1681"/>
        <w:gridCol w:w="1691"/>
        <w:gridCol w:w="16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0098"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68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1681" w:type="dxa"/>
            <w:vAlign w:val="center"/>
          </w:tcPr>
          <w:p>
            <w:pPr>
              <w:pStyle w:val="15"/>
            </w:pPr>
            <w:r>
              <w:t>项目编码</w:t>
            </w:r>
          </w:p>
        </w:tc>
        <w:tc>
          <w:tcPr>
            <w:tcW w:w="3364" w:type="dxa"/>
            <w:gridSpan w:val="2"/>
            <w:vAlign w:val="center"/>
          </w:tcPr>
          <w:p>
            <w:pPr>
              <w:pStyle w:val="17"/>
            </w:pPr>
            <w:r>
              <w:t>13062322P008442100017</w:t>
            </w:r>
          </w:p>
        </w:tc>
        <w:tc>
          <w:tcPr>
            <w:tcW w:w="1681" w:type="dxa"/>
            <w:vAlign w:val="center"/>
          </w:tcPr>
          <w:p>
            <w:pPr>
              <w:pStyle w:val="15"/>
            </w:pPr>
            <w:r>
              <w:t>项目名称</w:t>
            </w:r>
          </w:p>
        </w:tc>
        <w:tc>
          <w:tcPr>
            <w:tcW w:w="5053" w:type="dxa"/>
            <w:gridSpan w:val="3"/>
            <w:vAlign w:val="center"/>
          </w:tcPr>
          <w:p>
            <w:pPr>
              <w:pStyle w:val="17"/>
            </w:pPr>
            <w:r>
              <w:t>2022年厕所革命建设项目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681" w:type="dxa"/>
            <w:vMerge w:val="restart"/>
            <w:vAlign w:val="center"/>
          </w:tcPr>
          <w:p>
            <w:pPr>
              <w:pStyle w:val="15"/>
            </w:pPr>
            <w:r>
              <w:t>预算规模及资金用途</w:t>
            </w:r>
          </w:p>
        </w:tc>
        <w:tc>
          <w:tcPr>
            <w:tcW w:w="1681" w:type="dxa"/>
            <w:vAlign w:val="center"/>
          </w:tcPr>
          <w:p>
            <w:pPr>
              <w:pStyle w:val="15"/>
            </w:pPr>
            <w:r>
              <w:t>预算数</w:t>
            </w:r>
          </w:p>
        </w:tc>
        <w:tc>
          <w:tcPr>
            <w:tcW w:w="1683" w:type="dxa"/>
            <w:vAlign w:val="center"/>
          </w:tcPr>
          <w:p>
            <w:pPr>
              <w:pStyle w:val="17"/>
            </w:pPr>
            <w:r>
              <w:t>920.00</w:t>
            </w:r>
          </w:p>
        </w:tc>
        <w:tc>
          <w:tcPr>
            <w:tcW w:w="1681" w:type="dxa"/>
            <w:vAlign w:val="center"/>
          </w:tcPr>
          <w:p>
            <w:pPr>
              <w:pStyle w:val="15"/>
            </w:pPr>
            <w:r>
              <w:t>其中：财政    资金</w:t>
            </w:r>
          </w:p>
        </w:tc>
        <w:tc>
          <w:tcPr>
            <w:tcW w:w="1681" w:type="dxa"/>
            <w:vAlign w:val="center"/>
          </w:tcPr>
          <w:p>
            <w:pPr>
              <w:pStyle w:val="17"/>
            </w:pPr>
            <w:r>
              <w:t>920.00</w:t>
            </w:r>
          </w:p>
        </w:tc>
        <w:tc>
          <w:tcPr>
            <w:tcW w:w="1691" w:type="dxa"/>
            <w:vAlign w:val="center"/>
          </w:tcPr>
          <w:p>
            <w:pPr>
              <w:pStyle w:val="15"/>
            </w:pPr>
            <w:r>
              <w:t>其他资金</w:t>
            </w:r>
          </w:p>
        </w:tc>
        <w:tc>
          <w:tcPr>
            <w:tcW w:w="1681"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1681" w:type="dxa"/>
            <w:vMerge w:val="continue"/>
          </w:tcPr>
          <w:p/>
        </w:tc>
        <w:tc>
          <w:tcPr>
            <w:tcW w:w="10098" w:type="dxa"/>
            <w:gridSpan w:val="6"/>
            <w:vAlign w:val="center"/>
          </w:tcPr>
          <w:p>
            <w:pPr>
              <w:pStyle w:val="17"/>
            </w:pPr>
            <w:r>
              <w:t>资金用于公厕、户厕建设、粪污清掏处理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1681" w:type="dxa"/>
            <w:vMerge w:val="restart"/>
            <w:vAlign w:val="center"/>
          </w:tcPr>
          <w:p>
            <w:pPr>
              <w:pStyle w:val="15"/>
            </w:pPr>
            <w:r>
              <w:t>资金支出计划（%）</w:t>
            </w:r>
          </w:p>
        </w:tc>
        <w:tc>
          <w:tcPr>
            <w:tcW w:w="3364" w:type="dxa"/>
            <w:gridSpan w:val="2"/>
            <w:vAlign w:val="center"/>
          </w:tcPr>
          <w:p>
            <w:pPr>
              <w:pStyle w:val="15"/>
            </w:pPr>
            <w:r>
              <w:t>3月底</w:t>
            </w:r>
          </w:p>
        </w:tc>
        <w:tc>
          <w:tcPr>
            <w:tcW w:w="1681" w:type="dxa"/>
            <w:vAlign w:val="center"/>
          </w:tcPr>
          <w:p>
            <w:pPr>
              <w:pStyle w:val="15"/>
            </w:pPr>
            <w:r>
              <w:t>6月底</w:t>
            </w:r>
          </w:p>
        </w:tc>
        <w:tc>
          <w:tcPr>
            <w:tcW w:w="1681" w:type="dxa"/>
            <w:vAlign w:val="center"/>
          </w:tcPr>
          <w:p>
            <w:pPr>
              <w:pStyle w:val="15"/>
            </w:pPr>
            <w:r>
              <w:t>10月底</w:t>
            </w:r>
          </w:p>
        </w:tc>
        <w:tc>
          <w:tcPr>
            <w:tcW w:w="3372"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1681" w:type="dxa"/>
            <w:vMerge w:val="continue"/>
          </w:tcPr>
          <w:p/>
        </w:tc>
        <w:tc>
          <w:tcPr>
            <w:tcW w:w="3364" w:type="dxa"/>
            <w:gridSpan w:val="2"/>
            <w:vAlign w:val="center"/>
          </w:tcPr>
          <w:p>
            <w:pPr>
              <w:pStyle w:val="18"/>
            </w:pPr>
            <w:r>
              <w:t xml:space="preserve"> </w:t>
            </w:r>
          </w:p>
        </w:tc>
        <w:tc>
          <w:tcPr>
            <w:tcW w:w="1681" w:type="dxa"/>
            <w:vAlign w:val="center"/>
          </w:tcPr>
          <w:p>
            <w:pPr>
              <w:pStyle w:val="18"/>
            </w:pPr>
            <w:r>
              <w:t xml:space="preserve"> </w:t>
            </w:r>
          </w:p>
        </w:tc>
        <w:tc>
          <w:tcPr>
            <w:tcW w:w="1681" w:type="dxa"/>
            <w:vAlign w:val="center"/>
          </w:tcPr>
          <w:p>
            <w:pPr>
              <w:pStyle w:val="18"/>
            </w:pPr>
            <w:r>
              <w:t xml:space="preserve"> </w:t>
            </w:r>
          </w:p>
        </w:tc>
        <w:tc>
          <w:tcPr>
            <w:tcW w:w="3372"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81" w:type="dxa"/>
            <w:vAlign w:val="center"/>
          </w:tcPr>
          <w:p>
            <w:pPr>
              <w:pStyle w:val="15"/>
            </w:pPr>
            <w:r>
              <w:t>绩效目标</w:t>
            </w:r>
          </w:p>
        </w:tc>
        <w:tc>
          <w:tcPr>
            <w:tcW w:w="10098" w:type="dxa"/>
            <w:gridSpan w:val="6"/>
            <w:vAlign w:val="center"/>
          </w:tcPr>
          <w:p>
            <w:pPr>
              <w:pStyle w:val="17"/>
            </w:pPr>
            <w:r>
              <w:t>1.完成公厕建设40座</w:t>
            </w:r>
          </w:p>
          <w:p>
            <w:pPr>
              <w:pStyle w:val="17"/>
            </w:pPr>
            <w:r>
              <w:t>2.完成户厕建设4000座</w:t>
            </w:r>
          </w:p>
          <w:p>
            <w:pPr>
              <w:pStyle w:val="17"/>
            </w:pPr>
            <w:r>
              <w:t>3.完成粪污清掏处理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0"/>
        <w:gridCol w:w="1670"/>
        <w:gridCol w:w="1853"/>
        <w:gridCol w:w="3164"/>
        <w:gridCol w:w="1670"/>
        <w:gridCol w:w="1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1670" w:type="dxa"/>
            <w:vAlign w:val="center"/>
          </w:tcPr>
          <w:p>
            <w:pPr>
              <w:pStyle w:val="15"/>
            </w:pPr>
            <w:r>
              <w:t>一级指标</w:t>
            </w:r>
          </w:p>
        </w:tc>
        <w:tc>
          <w:tcPr>
            <w:tcW w:w="1670" w:type="dxa"/>
            <w:vAlign w:val="center"/>
          </w:tcPr>
          <w:p>
            <w:pPr>
              <w:pStyle w:val="15"/>
            </w:pPr>
            <w:r>
              <w:t>二级指标</w:t>
            </w:r>
          </w:p>
        </w:tc>
        <w:tc>
          <w:tcPr>
            <w:tcW w:w="1853" w:type="dxa"/>
            <w:vAlign w:val="center"/>
          </w:tcPr>
          <w:p>
            <w:pPr>
              <w:pStyle w:val="15"/>
            </w:pPr>
            <w:r>
              <w:t>三级指标</w:t>
            </w:r>
          </w:p>
        </w:tc>
        <w:tc>
          <w:tcPr>
            <w:tcW w:w="3164" w:type="dxa"/>
            <w:vAlign w:val="center"/>
          </w:tcPr>
          <w:p>
            <w:pPr>
              <w:pStyle w:val="15"/>
            </w:pPr>
            <w:r>
              <w:t>绩效指标描述</w:t>
            </w:r>
          </w:p>
        </w:tc>
        <w:tc>
          <w:tcPr>
            <w:tcW w:w="1670" w:type="dxa"/>
            <w:vAlign w:val="center"/>
          </w:tcPr>
          <w:p>
            <w:pPr>
              <w:pStyle w:val="15"/>
            </w:pPr>
            <w:r>
              <w:t>指标值</w:t>
            </w:r>
          </w:p>
        </w:tc>
        <w:tc>
          <w:tcPr>
            <w:tcW w:w="167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jc w:val="center"/>
        </w:trPr>
        <w:tc>
          <w:tcPr>
            <w:tcW w:w="1670" w:type="dxa"/>
            <w:vMerge w:val="restart"/>
            <w:vAlign w:val="center"/>
          </w:tcPr>
          <w:p>
            <w:pPr>
              <w:pStyle w:val="18"/>
            </w:pPr>
            <w:r>
              <w:t>产出指标</w:t>
            </w:r>
          </w:p>
        </w:tc>
        <w:tc>
          <w:tcPr>
            <w:tcW w:w="1670" w:type="dxa"/>
            <w:vAlign w:val="center"/>
          </w:tcPr>
          <w:p>
            <w:pPr>
              <w:pStyle w:val="17"/>
            </w:pPr>
            <w:r>
              <w:t>数量指标</w:t>
            </w:r>
          </w:p>
        </w:tc>
        <w:tc>
          <w:tcPr>
            <w:tcW w:w="1853" w:type="dxa"/>
            <w:vAlign w:val="center"/>
          </w:tcPr>
          <w:p>
            <w:pPr>
              <w:pStyle w:val="17"/>
            </w:pPr>
            <w:r>
              <w:t>户厕4000座，公厕40座，粪污清掏处理第三方采购</w:t>
            </w:r>
          </w:p>
        </w:tc>
        <w:tc>
          <w:tcPr>
            <w:tcW w:w="3164" w:type="dxa"/>
            <w:vAlign w:val="center"/>
          </w:tcPr>
          <w:p>
            <w:pPr>
              <w:pStyle w:val="17"/>
            </w:pPr>
            <w:r>
              <w:t>户厕4000座，公厕40座，粪污清掏处理第三方采购</w:t>
            </w:r>
          </w:p>
        </w:tc>
        <w:tc>
          <w:tcPr>
            <w:tcW w:w="1670" w:type="dxa"/>
            <w:vAlign w:val="center"/>
          </w:tcPr>
          <w:p>
            <w:pPr>
              <w:pStyle w:val="17"/>
            </w:pPr>
            <w:r>
              <w:t>是</w:t>
            </w:r>
          </w:p>
        </w:tc>
        <w:tc>
          <w:tcPr>
            <w:tcW w:w="1670"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1670" w:type="dxa"/>
            <w:vMerge w:val="continue"/>
            <w:vAlign w:val="center"/>
          </w:tcPr>
          <w:p/>
        </w:tc>
        <w:tc>
          <w:tcPr>
            <w:tcW w:w="1670" w:type="dxa"/>
            <w:vAlign w:val="center"/>
          </w:tcPr>
          <w:p>
            <w:pPr>
              <w:pStyle w:val="17"/>
            </w:pPr>
            <w:r>
              <w:t>质量指标</w:t>
            </w:r>
          </w:p>
        </w:tc>
        <w:tc>
          <w:tcPr>
            <w:tcW w:w="1853" w:type="dxa"/>
            <w:vAlign w:val="center"/>
          </w:tcPr>
          <w:p>
            <w:pPr>
              <w:pStyle w:val="17"/>
            </w:pPr>
            <w:r>
              <w:t>建设质量合格，完成服务任务</w:t>
            </w:r>
          </w:p>
        </w:tc>
        <w:tc>
          <w:tcPr>
            <w:tcW w:w="3164" w:type="dxa"/>
            <w:vAlign w:val="center"/>
          </w:tcPr>
          <w:p>
            <w:pPr>
              <w:pStyle w:val="17"/>
            </w:pPr>
            <w:r>
              <w:t>建设质量合格，完成服务任务</w:t>
            </w:r>
          </w:p>
        </w:tc>
        <w:tc>
          <w:tcPr>
            <w:tcW w:w="1670" w:type="dxa"/>
            <w:vAlign w:val="center"/>
          </w:tcPr>
          <w:p>
            <w:pPr>
              <w:pStyle w:val="17"/>
            </w:pPr>
            <w:r>
              <w:t>是</w:t>
            </w:r>
          </w:p>
        </w:tc>
        <w:tc>
          <w:tcPr>
            <w:tcW w:w="1670"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jc w:val="center"/>
        </w:trPr>
        <w:tc>
          <w:tcPr>
            <w:tcW w:w="1670" w:type="dxa"/>
            <w:vMerge w:val="continue"/>
            <w:vAlign w:val="center"/>
          </w:tcPr>
          <w:p/>
        </w:tc>
        <w:tc>
          <w:tcPr>
            <w:tcW w:w="1670" w:type="dxa"/>
            <w:vAlign w:val="center"/>
          </w:tcPr>
          <w:p>
            <w:pPr>
              <w:pStyle w:val="17"/>
            </w:pPr>
            <w:r>
              <w:t>时效指标</w:t>
            </w:r>
          </w:p>
        </w:tc>
        <w:tc>
          <w:tcPr>
            <w:tcW w:w="1853" w:type="dxa"/>
            <w:vAlign w:val="center"/>
          </w:tcPr>
          <w:p>
            <w:pPr>
              <w:pStyle w:val="17"/>
            </w:pPr>
            <w:r>
              <w:t>按时间要求完成</w:t>
            </w:r>
          </w:p>
        </w:tc>
        <w:tc>
          <w:tcPr>
            <w:tcW w:w="3164" w:type="dxa"/>
            <w:vAlign w:val="center"/>
          </w:tcPr>
          <w:p>
            <w:pPr>
              <w:pStyle w:val="17"/>
            </w:pPr>
            <w:r>
              <w:t>按时间要求完成</w:t>
            </w:r>
          </w:p>
        </w:tc>
        <w:tc>
          <w:tcPr>
            <w:tcW w:w="1670" w:type="dxa"/>
            <w:vAlign w:val="center"/>
          </w:tcPr>
          <w:p>
            <w:pPr>
              <w:pStyle w:val="17"/>
            </w:pPr>
            <w:r>
              <w:t>是</w:t>
            </w:r>
          </w:p>
        </w:tc>
        <w:tc>
          <w:tcPr>
            <w:tcW w:w="1670"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670" w:type="dxa"/>
            <w:vMerge w:val="continue"/>
            <w:vAlign w:val="center"/>
          </w:tcPr>
          <w:p/>
        </w:tc>
        <w:tc>
          <w:tcPr>
            <w:tcW w:w="1670" w:type="dxa"/>
            <w:vAlign w:val="center"/>
          </w:tcPr>
          <w:p>
            <w:pPr>
              <w:pStyle w:val="17"/>
            </w:pPr>
            <w:r>
              <w:t>成本指标</w:t>
            </w:r>
          </w:p>
        </w:tc>
        <w:tc>
          <w:tcPr>
            <w:tcW w:w="1853" w:type="dxa"/>
            <w:vAlign w:val="center"/>
          </w:tcPr>
          <w:p>
            <w:pPr>
              <w:pStyle w:val="17"/>
            </w:pPr>
            <w:r>
              <w:t>按预算资金完成率</w:t>
            </w:r>
          </w:p>
        </w:tc>
        <w:tc>
          <w:tcPr>
            <w:tcW w:w="3164" w:type="dxa"/>
            <w:vAlign w:val="center"/>
          </w:tcPr>
          <w:p>
            <w:pPr>
              <w:pStyle w:val="17"/>
            </w:pPr>
            <w:r>
              <w:t>按预算资金完成率</w:t>
            </w:r>
          </w:p>
        </w:tc>
        <w:tc>
          <w:tcPr>
            <w:tcW w:w="1670" w:type="dxa"/>
            <w:vAlign w:val="center"/>
          </w:tcPr>
          <w:p>
            <w:pPr>
              <w:pStyle w:val="17"/>
            </w:pPr>
            <w:r>
              <w:t>是</w:t>
            </w:r>
          </w:p>
        </w:tc>
        <w:tc>
          <w:tcPr>
            <w:tcW w:w="1670"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670" w:type="dxa"/>
            <w:vMerge w:val="restart"/>
            <w:vAlign w:val="center"/>
          </w:tcPr>
          <w:p>
            <w:pPr>
              <w:pStyle w:val="18"/>
            </w:pPr>
            <w:r>
              <w:t>效益指标</w:t>
            </w:r>
          </w:p>
        </w:tc>
        <w:tc>
          <w:tcPr>
            <w:tcW w:w="1670" w:type="dxa"/>
            <w:vAlign w:val="center"/>
          </w:tcPr>
          <w:p>
            <w:pPr>
              <w:pStyle w:val="17"/>
            </w:pPr>
            <w:r>
              <w:t>社会效益指标</w:t>
            </w:r>
          </w:p>
        </w:tc>
        <w:tc>
          <w:tcPr>
            <w:tcW w:w="1853" w:type="dxa"/>
            <w:vAlign w:val="center"/>
          </w:tcPr>
          <w:p>
            <w:pPr>
              <w:pStyle w:val="17"/>
            </w:pPr>
            <w:r>
              <w:t>建立厕所长效管护机制</w:t>
            </w:r>
          </w:p>
        </w:tc>
        <w:tc>
          <w:tcPr>
            <w:tcW w:w="3164" w:type="dxa"/>
            <w:vAlign w:val="center"/>
          </w:tcPr>
          <w:p>
            <w:pPr>
              <w:pStyle w:val="17"/>
            </w:pPr>
            <w:r>
              <w:t>建立厕所长效管护机制</w:t>
            </w:r>
          </w:p>
        </w:tc>
        <w:tc>
          <w:tcPr>
            <w:tcW w:w="1670" w:type="dxa"/>
            <w:vAlign w:val="center"/>
          </w:tcPr>
          <w:p>
            <w:pPr>
              <w:pStyle w:val="17"/>
            </w:pPr>
            <w:r>
              <w:t>是</w:t>
            </w:r>
          </w:p>
        </w:tc>
        <w:tc>
          <w:tcPr>
            <w:tcW w:w="1670"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670" w:type="dxa"/>
            <w:vMerge w:val="continue"/>
            <w:vAlign w:val="center"/>
          </w:tcPr>
          <w:p/>
        </w:tc>
        <w:tc>
          <w:tcPr>
            <w:tcW w:w="1670" w:type="dxa"/>
            <w:vAlign w:val="center"/>
          </w:tcPr>
          <w:p>
            <w:pPr>
              <w:pStyle w:val="17"/>
            </w:pPr>
            <w:r>
              <w:t>生态效益指标</w:t>
            </w:r>
          </w:p>
        </w:tc>
        <w:tc>
          <w:tcPr>
            <w:tcW w:w="1853" w:type="dxa"/>
            <w:vAlign w:val="center"/>
          </w:tcPr>
          <w:p>
            <w:pPr>
              <w:pStyle w:val="17"/>
            </w:pPr>
            <w:r>
              <w:t>改善农村人居环境</w:t>
            </w:r>
          </w:p>
        </w:tc>
        <w:tc>
          <w:tcPr>
            <w:tcW w:w="3164" w:type="dxa"/>
            <w:vAlign w:val="center"/>
          </w:tcPr>
          <w:p>
            <w:pPr>
              <w:pStyle w:val="17"/>
            </w:pPr>
            <w:r>
              <w:t>改善农村人居环境</w:t>
            </w:r>
          </w:p>
        </w:tc>
        <w:tc>
          <w:tcPr>
            <w:tcW w:w="1670" w:type="dxa"/>
            <w:vAlign w:val="center"/>
          </w:tcPr>
          <w:p>
            <w:pPr>
              <w:pStyle w:val="17"/>
            </w:pPr>
            <w:r>
              <w:t>是</w:t>
            </w:r>
          </w:p>
        </w:tc>
        <w:tc>
          <w:tcPr>
            <w:tcW w:w="1670" w:type="dxa"/>
            <w:vAlign w:val="center"/>
          </w:tcPr>
          <w:p>
            <w:pPr>
              <w:pStyle w:val="17"/>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70" w:type="dxa"/>
            <w:vAlign w:val="center"/>
          </w:tcPr>
          <w:p>
            <w:pPr>
              <w:pStyle w:val="18"/>
            </w:pPr>
            <w:r>
              <w:t>满意度指标</w:t>
            </w:r>
          </w:p>
        </w:tc>
        <w:tc>
          <w:tcPr>
            <w:tcW w:w="1670" w:type="dxa"/>
            <w:vAlign w:val="center"/>
          </w:tcPr>
          <w:p>
            <w:pPr>
              <w:pStyle w:val="17"/>
            </w:pPr>
            <w:r>
              <w:t>服务对象满意度指标</w:t>
            </w:r>
          </w:p>
        </w:tc>
        <w:tc>
          <w:tcPr>
            <w:tcW w:w="1853" w:type="dxa"/>
            <w:vAlign w:val="center"/>
          </w:tcPr>
          <w:p>
            <w:pPr>
              <w:pStyle w:val="17"/>
            </w:pPr>
            <w:r>
              <w:t>服务对象满意率</w:t>
            </w:r>
          </w:p>
        </w:tc>
        <w:tc>
          <w:tcPr>
            <w:tcW w:w="3164" w:type="dxa"/>
            <w:vAlign w:val="center"/>
          </w:tcPr>
          <w:p>
            <w:pPr>
              <w:pStyle w:val="17"/>
            </w:pPr>
            <w:r>
              <w:t>服务对象满意率</w:t>
            </w:r>
          </w:p>
        </w:tc>
        <w:tc>
          <w:tcPr>
            <w:tcW w:w="1670" w:type="dxa"/>
            <w:vAlign w:val="center"/>
          </w:tcPr>
          <w:p>
            <w:pPr>
              <w:pStyle w:val="17"/>
            </w:pPr>
            <w:r>
              <w:t>≥90%</w:t>
            </w:r>
          </w:p>
        </w:tc>
        <w:tc>
          <w:tcPr>
            <w:tcW w:w="1670" w:type="dxa"/>
            <w:vAlign w:val="center"/>
          </w:tcPr>
          <w:p>
            <w:pPr>
              <w:pStyle w:val="17"/>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1"/>
      <w:r>
        <w:rPr>
          <w:rFonts w:ascii="方正仿宋_GBK" w:hAnsi="方正仿宋_GBK" w:eastAsia="方正仿宋_GBK" w:cs="方正仿宋_GBK"/>
          <w:color w:val="000000"/>
          <w:sz w:val="28"/>
        </w:rPr>
        <w:t>38.2022年城区道路优化提升工程设计费绩效目标表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13062322P00871910001G</w:t>
            </w:r>
          </w:p>
        </w:tc>
        <w:tc>
          <w:tcPr>
            <w:tcW w:w="1587" w:type="dxa"/>
            <w:vAlign w:val="center"/>
          </w:tcPr>
          <w:p>
            <w:pPr>
              <w:pStyle w:val="15"/>
            </w:pPr>
            <w:r>
              <w:t>项目名称</w:t>
            </w:r>
          </w:p>
        </w:tc>
        <w:tc>
          <w:tcPr>
            <w:tcW w:w="4422" w:type="dxa"/>
            <w:gridSpan w:val="3"/>
            <w:vAlign w:val="center"/>
          </w:tcPr>
          <w:p>
            <w:pPr>
              <w:pStyle w:val="17"/>
            </w:pPr>
            <w:r>
              <w:t>2022年城区道路优化提升工程设计费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47.70</w:t>
            </w:r>
          </w:p>
        </w:tc>
        <w:tc>
          <w:tcPr>
            <w:tcW w:w="1587" w:type="dxa"/>
            <w:vAlign w:val="center"/>
          </w:tcPr>
          <w:p>
            <w:pPr>
              <w:pStyle w:val="15"/>
            </w:pPr>
            <w:r>
              <w:t>其中：财政    资金</w:t>
            </w:r>
          </w:p>
        </w:tc>
        <w:tc>
          <w:tcPr>
            <w:tcW w:w="1304" w:type="dxa"/>
            <w:vAlign w:val="center"/>
          </w:tcPr>
          <w:p>
            <w:pPr>
              <w:pStyle w:val="17"/>
            </w:pPr>
            <w:r>
              <w:t>47.70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对涞水县城四条主要道路和背街小巷进行改造提升。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1.对涞水县城四条主要道路和背街小巷进行改造提升。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道路里程</w:t>
            </w:r>
          </w:p>
        </w:tc>
        <w:tc>
          <w:tcPr>
            <w:tcW w:w="2891" w:type="dxa"/>
            <w:vAlign w:val="center"/>
          </w:tcPr>
          <w:p>
            <w:pPr>
              <w:pStyle w:val="17"/>
            </w:pPr>
            <w:r>
              <w:t>道路里程</w:t>
            </w:r>
          </w:p>
        </w:tc>
        <w:tc>
          <w:tcPr>
            <w:tcW w:w="1276" w:type="dxa"/>
            <w:vAlign w:val="center"/>
          </w:tcPr>
          <w:p>
            <w:pPr>
              <w:pStyle w:val="17"/>
            </w:pPr>
            <w:r>
              <w:t>≥10公里</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工程施工设计标准</w:t>
            </w:r>
          </w:p>
        </w:tc>
        <w:tc>
          <w:tcPr>
            <w:tcW w:w="2891" w:type="dxa"/>
            <w:vAlign w:val="center"/>
          </w:tcPr>
          <w:p>
            <w:pPr>
              <w:pStyle w:val="17"/>
            </w:pPr>
            <w:r>
              <w:t>工程施工设计标准</w:t>
            </w:r>
          </w:p>
        </w:tc>
        <w:tc>
          <w:tcPr>
            <w:tcW w:w="1276" w:type="dxa"/>
            <w:vAlign w:val="center"/>
          </w:tcPr>
          <w:p>
            <w:pPr>
              <w:pStyle w:val="17"/>
            </w:pPr>
            <w:r>
              <w:t>符合我县县城主要任务</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初步设计审批时限</w:t>
            </w:r>
          </w:p>
        </w:tc>
        <w:tc>
          <w:tcPr>
            <w:tcW w:w="2891" w:type="dxa"/>
            <w:vAlign w:val="center"/>
          </w:tcPr>
          <w:p>
            <w:pPr>
              <w:pStyle w:val="17"/>
            </w:pPr>
            <w:r>
              <w:t>初步设计审批时限</w:t>
            </w:r>
          </w:p>
        </w:tc>
        <w:tc>
          <w:tcPr>
            <w:tcW w:w="1276" w:type="dxa"/>
            <w:vAlign w:val="center"/>
          </w:tcPr>
          <w:p>
            <w:pPr>
              <w:pStyle w:val="17"/>
            </w:pPr>
            <w:r>
              <w:t>10工作日</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消费者满意度测评方案设计、实施</w:t>
            </w:r>
          </w:p>
        </w:tc>
        <w:tc>
          <w:tcPr>
            <w:tcW w:w="2891" w:type="dxa"/>
            <w:vAlign w:val="center"/>
          </w:tcPr>
          <w:p>
            <w:pPr>
              <w:pStyle w:val="17"/>
            </w:pPr>
            <w:r>
              <w:t>消费者满意度测评方案设计、实施</w:t>
            </w:r>
          </w:p>
        </w:tc>
        <w:tc>
          <w:tcPr>
            <w:tcW w:w="1276" w:type="dxa"/>
            <w:vAlign w:val="center"/>
          </w:tcPr>
          <w:p>
            <w:pPr>
              <w:pStyle w:val="17"/>
            </w:pPr>
            <w:r>
              <w:t>47.7万元</w:t>
            </w:r>
          </w:p>
        </w:tc>
        <w:tc>
          <w:tcPr>
            <w:tcW w:w="1843" w:type="dxa"/>
            <w:vAlign w:val="center"/>
          </w:tcPr>
          <w:p>
            <w:pPr>
              <w:pStyle w:val="17"/>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对设计变更影响率</w:t>
            </w:r>
          </w:p>
        </w:tc>
        <w:tc>
          <w:tcPr>
            <w:tcW w:w="2891" w:type="dxa"/>
            <w:vAlign w:val="center"/>
          </w:tcPr>
          <w:p>
            <w:pPr>
              <w:pStyle w:val="17"/>
            </w:pPr>
            <w:r>
              <w:t>对设计变更影响率</w:t>
            </w:r>
          </w:p>
        </w:tc>
        <w:tc>
          <w:tcPr>
            <w:tcW w:w="1276" w:type="dxa"/>
            <w:vAlign w:val="center"/>
          </w:tcPr>
          <w:p>
            <w:pPr>
              <w:pStyle w:val="17"/>
            </w:pPr>
            <w:r>
              <w:t>≥80百分比</w:t>
            </w:r>
          </w:p>
        </w:tc>
        <w:tc>
          <w:tcPr>
            <w:tcW w:w="1843" w:type="dxa"/>
            <w:vAlign w:val="center"/>
          </w:tcPr>
          <w:p>
            <w:pPr>
              <w:pStyle w:val="17"/>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2"/>
      <w:r>
        <w:rPr>
          <w:rFonts w:ascii="方正仿宋_GBK" w:hAnsi="方正仿宋_GBK" w:eastAsia="方正仿宋_GBK" w:cs="方正仿宋_GBK"/>
          <w:color w:val="000000"/>
          <w:sz w:val="28"/>
        </w:rPr>
        <w:t>39.2022年电取暖项目补助资金绩效目标表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13062322P008679100014</w:t>
            </w:r>
          </w:p>
        </w:tc>
        <w:tc>
          <w:tcPr>
            <w:tcW w:w="1587" w:type="dxa"/>
            <w:vAlign w:val="center"/>
          </w:tcPr>
          <w:p>
            <w:pPr>
              <w:pStyle w:val="15"/>
            </w:pPr>
            <w:r>
              <w:t>项目名称</w:t>
            </w:r>
          </w:p>
        </w:tc>
        <w:tc>
          <w:tcPr>
            <w:tcW w:w="4422" w:type="dxa"/>
            <w:gridSpan w:val="3"/>
            <w:vAlign w:val="center"/>
          </w:tcPr>
          <w:p>
            <w:pPr>
              <w:pStyle w:val="17"/>
            </w:pPr>
            <w:r>
              <w:t>2022年电取暖项目补助资金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693.62</w:t>
            </w:r>
          </w:p>
        </w:tc>
        <w:tc>
          <w:tcPr>
            <w:tcW w:w="1587" w:type="dxa"/>
            <w:vAlign w:val="center"/>
          </w:tcPr>
          <w:p>
            <w:pPr>
              <w:pStyle w:val="15"/>
            </w:pPr>
            <w:r>
              <w:t>其中：财政    资金</w:t>
            </w:r>
          </w:p>
        </w:tc>
        <w:tc>
          <w:tcPr>
            <w:tcW w:w="1304" w:type="dxa"/>
            <w:vAlign w:val="center"/>
          </w:tcPr>
          <w:p>
            <w:pPr>
              <w:pStyle w:val="17"/>
            </w:pPr>
            <w:r>
              <w:t>693.62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2022年电取暖项目补助资金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1.保障群众温暖过冬。</w:t>
            </w:r>
          </w:p>
          <w:p>
            <w:pPr>
              <w:pStyle w:val="17"/>
            </w:pPr>
            <w:r>
              <w:t>2.对供暖设备提供及时的维护</w:t>
            </w:r>
          </w:p>
          <w:p>
            <w:pPr>
              <w:pStyle w:val="17"/>
            </w:pPr>
            <w:r>
              <w:t>3.按相关政策使用补助资金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数据整理完成率</w:t>
            </w:r>
          </w:p>
        </w:tc>
        <w:tc>
          <w:tcPr>
            <w:tcW w:w="2891" w:type="dxa"/>
            <w:vAlign w:val="center"/>
          </w:tcPr>
          <w:p>
            <w:pPr>
              <w:pStyle w:val="17"/>
            </w:pPr>
            <w:r>
              <w:t>数据整理完成率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取暖费用节约率</w:t>
            </w:r>
          </w:p>
        </w:tc>
        <w:tc>
          <w:tcPr>
            <w:tcW w:w="2891" w:type="dxa"/>
            <w:vAlign w:val="center"/>
          </w:tcPr>
          <w:p>
            <w:pPr>
              <w:pStyle w:val="17"/>
            </w:pPr>
            <w:r>
              <w:t>取暖费用节约率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43"/>
      <w:r>
        <w:rPr>
          <w:rFonts w:ascii="方正仿宋_GBK" w:hAnsi="方正仿宋_GBK" w:eastAsia="方正仿宋_GBK" w:cs="方正仿宋_GBK"/>
          <w:color w:val="000000"/>
          <w:sz w:val="28"/>
        </w:rPr>
        <w:t>40.2022年东文山乡“乡改镇”面貌提升工程款绩效目标表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13062322P00874710001T</w:t>
            </w:r>
          </w:p>
        </w:tc>
        <w:tc>
          <w:tcPr>
            <w:tcW w:w="1587" w:type="dxa"/>
            <w:vAlign w:val="center"/>
          </w:tcPr>
          <w:p>
            <w:pPr>
              <w:pStyle w:val="15"/>
            </w:pPr>
            <w:r>
              <w:t>项目名称</w:t>
            </w:r>
          </w:p>
        </w:tc>
        <w:tc>
          <w:tcPr>
            <w:tcW w:w="4422" w:type="dxa"/>
            <w:gridSpan w:val="3"/>
            <w:vAlign w:val="center"/>
          </w:tcPr>
          <w:p>
            <w:pPr>
              <w:pStyle w:val="17"/>
            </w:pPr>
            <w:r>
              <w:t>2022年东文山乡“乡改镇”面貌提升工程款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113.82</w:t>
            </w:r>
          </w:p>
        </w:tc>
        <w:tc>
          <w:tcPr>
            <w:tcW w:w="1587" w:type="dxa"/>
            <w:vAlign w:val="center"/>
          </w:tcPr>
          <w:p>
            <w:pPr>
              <w:pStyle w:val="15"/>
            </w:pPr>
            <w:r>
              <w:t>其中：财政    资金</w:t>
            </w:r>
          </w:p>
        </w:tc>
        <w:tc>
          <w:tcPr>
            <w:tcW w:w="1304" w:type="dxa"/>
            <w:vAlign w:val="center"/>
          </w:tcPr>
          <w:p>
            <w:pPr>
              <w:pStyle w:val="17"/>
            </w:pPr>
            <w:r>
              <w:t>113.82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东文山“乡改镇”面貌提升工程款尾款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1.及时支付东文山乡“乡改镇”面貌提升工程款尾款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修缮改造任务完成率（%）</w:t>
            </w:r>
          </w:p>
        </w:tc>
        <w:tc>
          <w:tcPr>
            <w:tcW w:w="2891" w:type="dxa"/>
            <w:vAlign w:val="center"/>
          </w:tcPr>
          <w:p>
            <w:pPr>
              <w:pStyle w:val="17"/>
            </w:pPr>
            <w:r>
              <w:t>修缮改造任务完成率（%）</w:t>
            </w:r>
          </w:p>
        </w:tc>
        <w:tc>
          <w:tcPr>
            <w:tcW w:w="1276" w:type="dxa"/>
            <w:vAlign w:val="center"/>
          </w:tcPr>
          <w:p>
            <w:pPr>
              <w:pStyle w:val="17"/>
            </w:pPr>
            <w:r>
              <w:t>≥95百分之百</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≥95百分之百</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≥95百分之百</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≤113.82万元</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项目工程完成情况</w:t>
            </w:r>
          </w:p>
        </w:tc>
        <w:tc>
          <w:tcPr>
            <w:tcW w:w="2891" w:type="dxa"/>
            <w:vAlign w:val="center"/>
          </w:tcPr>
          <w:p>
            <w:pPr>
              <w:pStyle w:val="17"/>
            </w:pPr>
            <w:r>
              <w:t>项目工程完成情况</w:t>
            </w:r>
          </w:p>
        </w:tc>
        <w:tc>
          <w:tcPr>
            <w:tcW w:w="1276" w:type="dxa"/>
            <w:vAlign w:val="center"/>
          </w:tcPr>
          <w:p>
            <w:pPr>
              <w:pStyle w:val="17"/>
            </w:pPr>
            <w:r>
              <w:t>≥95百分之百</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能力提升率</w:t>
            </w:r>
          </w:p>
        </w:tc>
        <w:tc>
          <w:tcPr>
            <w:tcW w:w="2891" w:type="dxa"/>
            <w:vAlign w:val="center"/>
          </w:tcPr>
          <w:p>
            <w:pPr>
              <w:pStyle w:val="17"/>
            </w:pPr>
            <w:r>
              <w:t>能力提升率</w:t>
            </w:r>
          </w:p>
        </w:tc>
        <w:tc>
          <w:tcPr>
            <w:tcW w:w="1276" w:type="dxa"/>
            <w:vAlign w:val="center"/>
          </w:tcPr>
          <w:p>
            <w:pPr>
              <w:pStyle w:val="17"/>
            </w:pPr>
            <w:r>
              <w:t>≥95百分之百</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项目建成效果</w:t>
            </w:r>
          </w:p>
        </w:tc>
        <w:tc>
          <w:tcPr>
            <w:tcW w:w="2891" w:type="dxa"/>
            <w:vAlign w:val="center"/>
          </w:tcPr>
          <w:p>
            <w:pPr>
              <w:pStyle w:val="17"/>
            </w:pPr>
            <w:r>
              <w:t>项目建成效果</w:t>
            </w:r>
          </w:p>
        </w:tc>
        <w:tc>
          <w:tcPr>
            <w:tcW w:w="1276" w:type="dxa"/>
            <w:vAlign w:val="center"/>
          </w:tcPr>
          <w:p>
            <w:pPr>
              <w:pStyle w:val="17"/>
            </w:pPr>
            <w:r>
              <w:t>≥95百分之百</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≥95百分之百</w:t>
            </w:r>
          </w:p>
        </w:tc>
        <w:tc>
          <w:tcPr>
            <w:tcW w:w="1843" w:type="dxa"/>
            <w:vAlign w:val="center"/>
          </w:tcPr>
          <w:p>
            <w:pPr>
              <w:pStyle w:val="17"/>
            </w:pPr>
            <w:r>
              <w:t>文件批示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44"/>
      <w:r>
        <w:rPr>
          <w:rFonts w:ascii="方正仿宋_GBK" w:hAnsi="方正仿宋_GBK" w:eastAsia="方正仿宋_GBK" w:cs="方正仿宋_GBK"/>
          <w:color w:val="000000"/>
          <w:sz w:val="28"/>
        </w:rPr>
        <w:t>41.2022年度涉土涉矿涉林违法事实调查勘测项目绩效目标表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13062322P00828510001M</w:t>
            </w:r>
          </w:p>
        </w:tc>
        <w:tc>
          <w:tcPr>
            <w:tcW w:w="1587" w:type="dxa"/>
            <w:vAlign w:val="center"/>
          </w:tcPr>
          <w:p>
            <w:pPr>
              <w:pStyle w:val="15"/>
            </w:pPr>
            <w:r>
              <w:t>项目名称</w:t>
            </w:r>
          </w:p>
        </w:tc>
        <w:tc>
          <w:tcPr>
            <w:tcW w:w="4422" w:type="dxa"/>
            <w:gridSpan w:val="3"/>
            <w:vAlign w:val="center"/>
          </w:tcPr>
          <w:p>
            <w:pPr>
              <w:pStyle w:val="17"/>
            </w:pPr>
            <w:r>
              <w:t>2022年度涉土涉矿涉林违法事实调查勘测项目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29.00</w:t>
            </w:r>
          </w:p>
        </w:tc>
        <w:tc>
          <w:tcPr>
            <w:tcW w:w="1587" w:type="dxa"/>
            <w:vAlign w:val="center"/>
          </w:tcPr>
          <w:p>
            <w:pPr>
              <w:pStyle w:val="15"/>
            </w:pPr>
            <w:r>
              <w:t>其中：财政    资金</w:t>
            </w:r>
          </w:p>
        </w:tc>
        <w:tc>
          <w:tcPr>
            <w:tcW w:w="1304" w:type="dxa"/>
            <w:vAlign w:val="center"/>
          </w:tcPr>
          <w:p>
            <w:pPr>
              <w:pStyle w:val="17"/>
            </w:pPr>
            <w:r>
              <w:t>29.00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2022年度涉土涉矿涉林违法事实调查勘测项目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1.目标内容1：2022年度涉土、涉矿、涉林违法事实调查勘测费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各项工作落实到位率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成本控制</w:t>
            </w:r>
          </w:p>
        </w:tc>
        <w:tc>
          <w:tcPr>
            <w:tcW w:w="1276" w:type="dxa"/>
            <w:vAlign w:val="center"/>
          </w:tcPr>
          <w:p>
            <w:pPr>
              <w:pStyle w:val="17"/>
            </w:pPr>
            <w:r>
              <w:t>&lt;29万元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涉土、涉矿违法案件比去年同期减少比例</w:t>
            </w:r>
          </w:p>
        </w:tc>
        <w:tc>
          <w:tcPr>
            <w:tcW w:w="2891" w:type="dxa"/>
            <w:vAlign w:val="center"/>
          </w:tcPr>
          <w:p>
            <w:pPr>
              <w:pStyle w:val="17"/>
            </w:pPr>
            <w:r>
              <w:t>涉土、涉矿、涉林违法案件比去年同期减少比例</w:t>
            </w:r>
          </w:p>
        </w:tc>
        <w:tc>
          <w:tcPr>
            <w:tcW w:w="1276" w:type="dxa"/>
            <w:vAlign w:val="center"/>
          </w:tcPr>
          <w:p>
            <w:pPr>
              <w:pStyle w:val="17"/>
            </w:pPr>
            <w:r>
              <w:t>≥20百分比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监督行为及效果满意度</w:t>
            </w:r>
          </w:p>
        </w:tc>
        <w:tc>
          <w:tcPr>
            <w:tcW w:w="2891" w:type="dxa"/>
            <w:vAlign w:val="center"/>
          </w:tcPr>
          <w:p>
            <w:pPr>
              <w:pStyle w:val="17"/>
            </w:pPr>
            <w:r>
              <w:t>监督行为及效果满意度</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45"/>
      <w:r>
        <w:rPr>
          <w:rFonts w:ascii="方正仿宋_GBK" w:hAnsi="方正仿宋_GBK" w:eastAsia="方正仿宋_GBK" w:cs="方正仿宋_GBK"/>
          <w:color w:val="000000"/>
          <w:sz w:val="28"/>
        </w:rPr>
        <w:t>42.2022年度省级林业草原转移支付资金—林木种苗工程建设项目（冀财资环[2021]117号）绩效目标表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13062322P00882610001E</w:t>
            </w:r>
          </w:p>
        </w:tc>
        <w:tc>
          <w:tcPr>
            <w:tcW w:w="1587" w:type="dxa"/>
            <w:vAlign w:val="center"/>
          </w:tcPr>
          <w:p>
            <w:pPr>
              <w:pStyle w:val="15"/>
            </w:pPr>
            <w:r>
              <w:t>项目名称</w:t>
            </w:r>
          </w:p>
        </w:tc>
        <w:tc>
          <w:tcPr>
            <w:tcW w:w="4422" w:type="dxa"/>
            <w:gridSpan w:val="3"/>
            <w:vAlign w:val="center"/>
          </w:tcPr>
          <w:p>
            <w:pPr>
              <w:pStyle w:val="17"/>
            </w:pPr>
            <w:r>
              <w:t>2022年度省级林业草原转移支付资金—林木种苗工程建设项目（冀财资环[2021]117号）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w:t>
            </w:r>
          </w:p>
        </w:tc>
        <w:tc>
          <w:tcPr>
            <w:tcW w:w="1587" w:type="dxa"/>
            <w:vAlign w:val="center"/>
          </w:tcPr>
          <w:p>
            <w:pPr>
              <w:pStyle w:val="15"/>
            </w:pPr>
            <w:r>
              <w:t>其中：财政    资金</w:t>
            </w:r>
          </w:p>
        </w:tc>
        <w:tc>
          <w:tcPr>
            <w:tcW w:w="1304" w:type="dxa"/>
            <w:vAlign w:val="center"/>
          </w:tcPr>
          <w:p>
            <w:pPr>
              <w:pStyle w:val="17"/>
            </w:pPr>
            <w:r>
              <w:t>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2022年度省级林业草原转移支付资金—林木种苗工程建设项目（冀财资环[2021]117号）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1.目标内容1：2022年度省级林业草原转移支付资金—林木种苗工程建设项目（冀财资环[2021]117号）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冀财资环[2021]117号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46"/>
      <w:r>
        <w:rPr>
          <w:rFonts w:ascii="方正仿宋_GBK" w:hAnsi="方正仿宋_GBK" w:eastAsia="方正仿宋_GBK" w:cs="方正仿宋_GBK"/>
          <w:color w:val="000000"/>
          <w:sz w:val="28"/>
        </w:rPr>
        <w:t>43.2022年度省级林业草原转移支付资金—森林生态效益补偿（冀财资环[2021]117号）绩效目标表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5"/>
        <w:gridCol w:w="1615"/>
        <w:gridCol w:w="1618"/>
        <w:gridCol w:w="1615"/>
        <w:gridCol w:w="1615"/>
        <w:gridCol w:w="1626"/>
        <w:gridCol w:w="16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jc w:val="center"/>
        </w:trPr>
        <w:tc>
          <w:tcPr>
            <w:tcW w:w="9704"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61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615" w:type="dxa"/>
            <w:vAlign w:val="center"/>
          </w:tcPr>
          <w:p>
            <w:pPr>
              <w:pStyle w:val="15"/>
            </w:pPr>
            <w:r>
              <w:t>项目编码</w:t>
            </w:r>
          </w:p>
        </w:tc>
        <w:tc>
          <w:tcPr>
            <w:tcW w:w="3233" w:type="dxa"/>
            <w:gridSpan w:val="2"/>
            <w:vAlign w:val="center"/>
          </w:tcPr>
          <w:p>
            <w:pPr>
              <w:pStyle w:val="17"/>
            </w:pPr>
            <w:r>
              <w:t>13062322P008827100014</w:t>
            </w:r>
          </w:p>
        </w:tc>
        <w:tc>
          <w:tcPr>
            <w:tcW w:w="1615" w:type="dxa"/>
            <w:vAlign w:val="center"/>
          </w:tcPr>
          <w:p>
            <w:pPr>
              <w:pStyle w:val="15"/>
            </w:pPr>
            <w:r>
              <w:t>项目名称</w:t>
            </w:r>
          </w:p>
        </w:tc>
        <w:tc>
          <w:tcPr>
            <w:tcW w:w="4856" w:type="dxa"/>
            <w:gridSpan w:val="3"/>
            <w:vAlign w:val="center"/>
          </w:tcPr>
          <w:p>
            <w:pPr>
              <w:pStyle w:val="17"/>
            </w:pPr>
            <w:r>
              <w:t>2022年度省级林业草原转移支付资金—森林生态效益补偿（冀财资环[2021]117号）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1615" w:type="dxa"/>
            <w:vMerge w:val="restart"/>
            <w:vAlign w:val="center"/>
          </w:tcPr>
          <w:p>
            <w:pPr>
              <w:pStyle w:val="15"/>
            </w:pPr>
            <w:r>
              <w:t>预算规模及资金用途</w:t>
            </w:r>
          </w:p>
        </w:tc>
        <w:tc>
          <w:tcPr>
            <w:tcW w:w="1615" w:type="dxa"/>
            <w:vAlign w:val="center"/>
          </w:tcPr>
          <w:p>
            <w:pPr>
              <w:pStyle w:val="15"/>
            </w:pPr>
            <w:r>
              <w:t>预算数</w:t>
            </w:r>
          </w:p>
        </w:tc>
        <w:tc>
          <w:tcPr>
            <w:tcW w:w="1618" w:type="dxa"/>
            <w:vAlign w:val="center"/>
          </w:tcPr>
          <w:p>
            <w:pPr>
              <w:pStyle w:val="17"/>
            </w:pPr>
            <w:r>
              <w:t>540.60</w:t>
            </w:r>
          </w:p>
        </w:tc>
        <w:tc>
          <w:tcPr>
            <w:tcW w:w="1615" w:type="dxa"/>
            <w:vAlign w:val="center"/>
          </w:tcPr>
          <w:p>
            <w:pPr>
              <w:pStyle w:val="15"/>
            </w:pPr>
            <w:r>
              <w:t>其中：财政    资金</w:t>
            </w:r>
          </w:p>
        </w:tc>
        <w:tc>
          <w:tcPr>
            <w:tcW w:w="1615" w:type="dxa"/>
            <w:vAlign w:val="center"/>
          </w:tcPr>
          <w:p>
            <w:pPr>
              <w:pStyle w:val="17"/>
            </w:pPr>
            <w:r>
              <w:t>540.60</w:t>
            </w:r>
          </w:p>
        </w:tc>
        <w:tc>
          <w:tcPr>
            <w:tcW w:w="1626" w:type="dxa"/>
            <w:vAlign w:val="center"/>
          </w:tcPr>
          <w:p>
            <w:pPr>
              <w:pStyle w:val="15"/>
            </w:pPr>
            <w:r>
              <w:t>其他资金</w:t>
            </w:r>
          </w:p>
        </w:tc>
        <w:tc>
          <w:tcPr>
            <w:tcW w:w="161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1615" w:type="dxa"/>
            <w:vMerge w:val="continue"/>
          </w:tcPr>
          <w:p/>
        </w:tc>
        <w:tc>
          <w:tcPr>
            <w:tcW w:w="9704" w:type="dxa"/>
            <w:gridSpan w:val="6"/>
            <w:vAlign w:val="center"/>
          </w:tcPr>
          <w:p>
            <w:pPr>
              <w:pStyle w:val="17"/>
            </w:pPr>
            <w:r>
              <w:t>2022年度省级林业草原转移支付资金—森林生态效益补偿（冀财资环[2021]117号）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615" w:type="dxa"/>
            <w:vMerge w:val="restart"/>
            <w:vAlign w:val="center"/>
          </w:tcPr>
          <w:p>
            <w:pPr>
              <w:pStyle w:val="15"/>
            </w:pPr>
            <w:r>
              <w:t>资金支出计划（%）</w:t>
            </w:r>
          </w:p>
        </w:tc>
        <w:tc>
          <w:tcPr>
            <w:tcW w:w="3233" w:type="dxa"/>
            <w:gridSpan w:val="2"/>
            <w:vAlign w:val="center"/>
          </w:tcPr>
          <w:p>
            <w:pPr>
              <w:pStyle w:val="15"/>
            </w:pPr>
            <w:r>
              <w:t>3月底</w:t>
            </w:r>
          </w:p>
        </w:tc>
        <w:tc>
          <w:tcPr>
            <w:tcW w:w="1615" w:type="dxa"/>
            <w:vAlign w:val="center"/>
          </w:tcPr>
          <w:p>
            <w:pPr>
              <w:pStyle w:val="15"/>
            </w:pPr>
            <w:r>
              <w:t>6月底</w:t>
            </w:r>
          </w:p>
        </w:tc>
        <w:tc>
          <w:tcPr>
            <w:tcW w:w="1615" w:type="dxa"/>
            <w:vAlign w:val="center"/>
          </w:tcPr>
          <w:p>
            <w:pPr>
              <w:pStyle w:val="15"/>
            </w:pPr>
            <w:r>
              <w:t>10月底</w:t>
            </w:r>
          </w:p>
        </w:tc>
        <w:tc>
          <w:tcPr>
            <w:tcW w:w="3241"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615" w:type="dxa"/>
            <w:vMerge w:val="continue"/>
          </w:tcPr>
          <w:p/>
        </w:tc>
        <w:tc>
          <w:tcPr>
            <w:tcW w:w="3233" w:type="dxa"/>
            <w:gridSpan w:val="2"/>
            <w:vAlign w:val="center"/>
          </w:tcPr>
          <w:p>
            <w:pPr>
              <w:pStyle w:val="18"/>
            </w:pPr>
            <w:r>
              <w:t>25%</w:t>
            </w:r>
          </w:p>
        </w:tc>
        <w:tc>
          <w:tcPr>
            <w:tcW w:w="1615" w:type="dxa"/>
            <w:vAlign w:val="center"/>
          </w:tcPr>
          <w:p>
            <w:pPr>
              <w:pStyle w:val="18"/>
            </w:pPr>
            <w:r>
              <w:t>50%</w:t>
            </w:r>
          </w:p>
        </w:tc>
        <w:tc>
          <w:tcPr>
            <w:tcW w:w="1615" w:type="dxa"/>
            <w:vAlign w:val="center"/>
          </w:tcPr>
          <w:p>
            <w:pPr>
              <w:pStyle w:val="18"/>
            </w:pPr>
            <w:r>
              <w:t>75%</w:t>
            </w:r>
          </w:p>
        </w:tc>
        <w:tc>
          <w:tcPr>
            <w:tcW w:w="3241"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615" w:type="dxa"/>
            <w:vAlign w:val="center"/>
          </w:tcPr>
          <w:p>
            <w:pPr>
              <w:pStyle w:val="15"/>
            </w:pPr>
            <w:r>
              <w:t>绩效目标</w:t>
            </w:r>
          </w:p>
        </w:tc>
        <w:tc>
          <w:tcPr>
            <w:tcW w:w="9704" w:type="dxa"/>
            <w:gridSpan w:val="6"/>
            <w:vAlign w:val="center"/>
          </w:tcPr>
          <w:p>
            <w:pPr>
              <w:pStyle w:val="17"/>
            </w:pPr>
            <w:r>
              <w:t>1.目标内容1：2022年度省级林业草原转移支付资金—森林生态效益补偿（冀财资环[2021]117号）</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1622"/>
        <w:gridCol w:w="1622"/>
        <w:gridCol w:w="3245"/>
        <w:gridCol w:w="1622"/>
        <w:gridCol w:w="1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tblHeader/>
          <w:jc w:val="center"/>
        </w:trPr>
        <w:tc>
          <w:tcPr>
            <w:tcW w:w="1622" w:type="dxa"/>
            <w:vAlign w:val="center"/>
          </w:tcPr>
          <w:p>
            <w:pPr>
              <w:pStyle w:val="15"/>
            </w:pPr>
            <w:r>
              <w:t>一级指标</w:t>
            </w:r>
          </w:p>
        </w:tc>
        <w:tc>
          <w:tcPr>
            <w:tcW w:w="1622" w:type="dxa"/>
            <w:vAlign w:val="center"/>
          </w:tcPr>
          <w:p>
            <w:pPr>
              <w:pStyle w:val="15"/>
            </w:pPr>
            <w:r>
              <w:t>二级指标</w:t>
            </w:r>
          </w:p>
        </w:tc>
        <w:tc>
          <w:tcPr>
            <w:tcW w:w="1622" w:type="dxa"/>
            <w:vAlign w:val="center"/>
          </w:tcPr>
          <w:p>
            <w:pPr>
              <w:pStyle w:val="15"/>
            </w:pPr>
            <w:r>
              <w:t>三级指标</w:t>
            </w:r>
          </w:p>
        </w:tc>
        <w:tc>
          <w:tcPr>
            <w:tcW w:w="3245" w:type="dxa"/>
            <w:vAlign w:val="center"/>
          </w:tcPr>
          <w:p>
            <w:pPr>
              <w:pStyle w:val="15"/>
            </w:pPr>
            <w:r>
              <w:t>绩效指标描述</w:t>
            </w:r>
          </w:p>
        </w:tc>
        <w:tc>
          <w:tcPr>
            <w:tcW w:w="1622" w:type="dxa"/>
            <w:vAlign w:val="center"/>
          </w:tcPr>
          <w:p>
            <w:pPr>
              <w:pStyle w:val="15"/>
            </w:pPr>
            <w:r>
              <w:t>指标值</w:t>
            </w:r>
          </w:p>
        </w:tc>
        <w:tc>
          <w:tcPr>
            <w:tcW w:w="162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622" w:type="dxa"/>
            <w:vMerge w:val="restart"/>
            <w:vAlign w:val="center"/>
          </w:tcPr>
          <w:p>
            <w:pPr>
              <w:pStyle w:val="18"/>
            </w:pPr>
            <w:r>
              <w:t>产出指标</w:t>
            </w:r>
          </w:p>
        </w:tc>
        <w:tc>
          <w:tcPr>
            <w:tcW w:w="1622" w:type="dxa"/>
            <w:vAlign w:val="center"/>
          </w:tcPr>
          <w:p>
            <w:pPr>
              <w:pStyle w:val="17"/>
            </w:pPr>
            <w:r>
              <w:t>质量指标</w:t>
            </w:r>
          </w:p>
        </w:tc>
        <w:tc>
          <w:tcPr>
            <w:tcW w:w="1622" w:type="dxa"/>
            <w:vAlign w:val="center"/>
          </w:tcPr>
          <w:p>
            <w:pPr>
              <w:pStyle w:val="17"/>
            </w:pPr>
            <w:r>
              <w:t>项目验收通过率（%）</w:t>
            </w:r>
          </w:p>
        </w:tc>
        <w:tc>
          <w:tcPr>
            <w:tcW w:w="3245" w:type="dxa"/>
            <w:vAlign w:val="center"/>
          </w:tcPr>
          <w:p>
            <w:pPr>
              <w:pStyle w:val="17"/>
            </w:pPr>
            <w:r>
              <w:t>项目验收通过率（%）</w:t>
            </w:r>
          </w:p>
        </w:tc>
        <w:tc>
          <w:tcPr>
            <w:tcW w:w="1622" w:type="dxa"/>
            <w:vAlign w:val="center"/>
          </w:tcPr>
          <w:p>
            <w:pPr>
              <w:pStyle w:val="17"/>
            </w:pPr>
            <w:r>
              <w:t>≥90百分比</w:t>
            </w:r>
          </w:p>
        </w:tc>
        <w:tc>
          <w:tcPr>
            <w:tcW w:w="1622"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622" w:type="dxa"/>
            <w:vMerge w:val="continue"/>
            <w:vAlign w:val="center"/>
          </w:tcPr>
          <w:p/>
        </w:tc>
        <w:tc>
          <w:tcPr>
            <w:tcW w:w="1622" w:type="dxa"/>
            <w:vAlign w:val="center"/>
          </w:tcPr>
          <w:p>
            <w:pPr>
              <w:pStyle w:val="17"/>
            </w:pPr>
            <w:r>
              <w:t>数量指标</w:t>
            </w:r>
          </w:p>
        </w:tc>
        <w:tc>
          <w:tcPr>
            <w:tcW w:w="1622" w:type="dxa"/>
            <w:vAlign w:val="center"/>
          </w:tcPr>
          <w:p>
            <w:pPr>
              <w:pStyle w:val="17"/>
            </w:pPr>
            <w:r>
              <w:t>完成及时率</w:t>
            </w:r>
          </w:p>
        </w:tc>
        <w:tc>
          <w:tcPr>
            <w:tcW w:w="3245" w:type="dxa"/>
            <w:vAlign w:val="center"/>
          </w:tcPr>
          <w:p>
            <w:pPr>
              <w:pStyle w:val="17"/>
            </w:pPr>
            <w:r>
              <w:t>完成及时率</w:t>
            </w:r>
          </w:p>
        </w:tc>
        <w:tc>
          <w:tcPr>
            <w:tcW w:w="1622" w:type="dxa"/>
            <w:vAlign w:val="center"/>
          </w:tcPr>
          <w:p>
            <w:pPr>
              <w:pStyle w:val="17"/>
            </w:pPr>
            <w:r>
              <w:t>≥90百分比</w:t>
            </w:r>
          </w:p>
        </w:tc>
        <w:tc>
          <w:tcPr>
            <w:tcW w:w="1622"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622" w:type="dxa"/>
            <w:vMerge w:val="continue"/>
            <w:vAlign w:val="center"/>
          </w:tcPr>
          <w:p/>
        </w:tc>
        <w:tc>
          <w:tcPr>
            <w:tcW w:w="1622" w:type="dxa"/>
            <w:vAlign w:val="center"/>
          </w:tcPr>
          <w:p>
            <w:pPr>
              <w:pStyle w:val="17"/>
            </w:pPr>
            <w:r>
              <w:t>成本指标</w:t>
            </w:r>
          </w:p>
        </w:tc>
        <w:tc>
          <w:tcPr>
            <w:tcW w:w="1622" w:type="dxa"/>
            <w:vAlign w:val="center"/>
          </w:tcPr>
          <w:p>
            <w:pPr>
              <w:pStyle w:val="17"/>
            </w:pPr>
            <w:r>
              <w:t>资金成本</w:t>
            </w:r>
          </w:p>
        </w:tc>
        <w:tc>
          <w:tcPr>
            <w:tcW w:w="3245" w:type="dxa"/>
            <w:vAlign w:val="center"/>
          </w:tcPr>
          <w:p>
            <w:pPr>
              <w:pStyle w:val="17"/>
            </w:pPr>
            <w:r>
              <w:t>资金成本</w:t>
            </w:r>
          </w:p>
        </w:tc>
        <w:tc>
          <w:tcPr>
            <w:tcW w:w="1622" w:type="dxa"/>
            <w:vAlign w:val="center"/>
          </w:tcPr>
          <w:p>
            <w:pPr>
              <w:pStyle w:val="17"/>
            </w:pPr>
            <w:r>
              <w:t>≥90百分比</w:t>
            </w:r>
          </w:p>
        </w:tc>
        <w:tc>
          <w:tcPr>
            <w:tcW w:w="1622"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622" w:type="dxa"/>
            <w:vMerge w:val="continue"/>
            <w:vAlign w:val="center"/>
          </w:tcPr>
          <w:p/>
        </w:tc>
        <w:tc>
          <w:tcPr>
            <w:tcW w:w="1622" w:type="dxa"/>
            <w:vAlign w:val="center"/>
          </w:tcPr>
          <w:p>
            <w:pPr>
              <w:pStyle w:val="17"/>
            </w:pPr>
            <w:r>
              <w:t>时效指标</w:t>
            </w:r>
          </w:p>
        </w:tc>
        <w:tc>
          <w:tcPr>
            <w:tcW w:w="1622" w:type="dxa"/>
            <w:vAlign w:val="center"/>
          </w:tcPr>
          <w:p>
            <w:pPr>
              <w:pStyle w:val="17"/>
            </w:pPr>
            <w:r>
              <w:t>时效指标</w:t>
            </w:r>
          </w:p>
        </w:tc>
        <w:tc>
          <w:tcPr>
            <w:tcW w:w="3245" w:type="dxa"/>
            <w:vAlign w:val="center"/>
          </w:tcPr>
          <w:p>
            <w:pPr>
              <w:pStyle w:val="17"/>
            </w:pPr>
            <w:r>
              <w:t>各项目按时完成情况</w:t>
            </w:r>
          </w:p>
        </w:tc>
        <w:tc>
          <w:tcPr>
            <w:tcW w:w="1622" w:type="dxa"/>
            <w:vAlign w:val="center"/>
          </w:tcPr>
          <w:p>
            <w:pPr>
              <w:pStyle w:val="17"/>
            </w:pPr>
            <w:r>
              <w:t>≥90百分比</w:t>
            </w:r>
          </w:p>
        </w:tc>
        <w:tc>
          <w:tcPr>
            <w:tcW w:w="1622"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1622" w:type="dxa"/>
            <w:vMerge w:val="restart"/>
            <w:vAlign w:val="center"/>
          </w:tcPr>
          <w:p>
            <w:pPr>
              <w:pStyle w:val="18"/>
            </w:pPr>
            <w:r>
              <w:t>效益指标</w:t>
            </w:r>
          </w:p>
        </w:tc>
        <w:tc>
          <w:tcPr>
            <w:tcW w:w="1622" w:type="dxa"/>
            <w:vAlign w:val="center"/>
          </w:tcPr>
          <w:p>
            <w:pPr>
              <w:pStyle w:val="17"/>
            </w:pPr>
            <w:r>
              <w:t>社会效益指标</w:t>
            </w:r>
          </w:p>
        </w:tc>
        <w:tc>
          <w:tcPr>
            <w:tcW w:w="1622" w:type="dxa"/>
            <w:vAlign w:val="center"/>
          </w:tcPr>
          <w:p>
            <w:pPr>
              <w:pStyle w:val="17"/>
            </w:pPr>
            <w:r>
              <w:t>公共服务水平提升情况</w:t>
            </w:r>
          </w:p>
        </w:tc>
        <w:tc>
          <w:tcPr>
            <w:tcW w:w="3245" w:type="dxa"/>
            <w:vAlign w:val="center"/>
          </w:tcPr>
          <w:p>
            <w:pPr>
              <w:pStyle w:val="17"/>
            </w:pPr>
            <w:r>
              <w:t>规划对公共服务水平的提升情况</w:t>
            </w:r>
          </w:p>
        </w:tc>
        <w:tc>
          <w:tcPr>
            <w:tcW w:w="1622" w:type="dxa"/>
            <w:vAlign w:val="center"/>
          </w:tcPr>
          <w:p>
            <w:pPr>
              <w:pStyle w:val="17"/>
            </w:pPr>
            <w:r>
              <w:t>≥90百分比</w:t>
            </w:r>
          </w:p>
        </w:tc>
        <w:tc>
          <w:tcPr>
            <w:tcW w:w="1622"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622" w:type="dxa"/>
            <w:vMerge w:val="continue"/>
            <w:vAlign w:val="center"/>
          </w:tcPr>
          <w:p/>
        </w:tc>
        <w:tc>
          <w:tcPr>
            <w:tcW w:w="1622" w:type="dxa"/>
            <w:vAlign w:val="center"/>
          </w:tcPr>
          <w:p>
            <w:pPr>
              <w:pStyle w:val="17"/>
            </w:pPr>
            <w:r>
              <w:t>经济效益指标</w:t>
            </w:r>
          </w:p>
        </w:tc>
        <w:tc>
          <w:tcPr>
            <w:tcW w:w="1622" w:type="dxa"/>
            <w:vAlign w:val="center"/>
          </w:tcPr>
          <w:p>
            <w:pPr>
              <w:pStyle w:val="17"/>
            </w:pPr>
            <w:r>
              <w:t>项目对经济效益提升比</w:t>
            </w:r>
          </w:p>
        </w:tc>
        <w:tc>
          <w:tcPr>
            <w:tcW w:w="3245" w:type="dxa"/>
            <w:vAlign w:val="center"/>
          </w:tcPr>
          <w:p>
            <w:pPr>
              <w:pStyle w:val="17"/>
            </w:pPr>
            <w:r>
              <w:t>项目对经济效益提升比值</w:t>
            </w:r>
          </w:p>
        </w:tc>
        <w:tc>
          <w:tcPr>
            <w:tcW w:w="1622" w:type="dxa"/>
            <w:vAlign w:val="center"/>
          </w:tcPr>
          <w:p>
            <w:pPr>
              <w:pStyle w:val="17"/>
            </w:pPr>
            <w:r>
              <w:t>≥90百分比</w:t>
            </w:r>
          </w:p>
        </w:tc>
        <w:tc>
          <w:tcPr>
            <w:tcW w:w="1622"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jc w:val="center"/>
        </w:trPr>
        <w:tc>
          <w:tcPr>
            <w:tcW w:w="1622" w:type="dxa"/>
            <w:vAlign w:val="center"/>
          </w:tcPr>
          <w:p>
            <w:pPr>
              <w:pStyle w:val="18"/>
            </w:pPr>
            <w:r>
              <w:t>满意度指标</w:t>
            </w:r>
          </w:p>
        </w:tc>
        <w:tc>
          <w:tcPr>
            <w:tcW w:w="1622" w:type="dxa"/>
            <w:vAlign w:val="center"/>
          </w:tcPr>
          <w:p>
            <w:pPr>
              <w:pStyle w:val="17"/>
            </w:pPr>
            <w:r>
              <w:t>服务对象满意度指标</w:t>
            </w:r>
          </w:p>
        </w:tc>
        <w:tc>
          <w:tcPr>
            <w:tcW w:w="1622" w:type="dxa"/>
            <w:vAlign w:val="center"/>
          </w:tcPr>
          <w:p>
            <w:pPr>
              <w:pStyle w:val="17"/>
            </w:pPr>
            <w:r>
              <w:t>服务对象的满意度</w:t>
            </w:r>
          </w:p>
        </w:tc>
        <w:tc>
          <w:tcPr>
            <w:tcW w:w="3245" w:type="dxa"/>
            <w:vAlign w:val="center"/>
          </w:tcPr>
          <w:p>
            <w:pPr>
              <w:pStyle w:val="17"/>
            </w:pPr>
            <w:r>
              <w:t>服务对象的满意度</w:t>
            </w:r>
          </w:p>
        </w:tc>
        <w:tc>
          <w:tcPr>
            <w:tcW w:w="1622" w:type="dxa"/>
            <w:vAlign w:val="center"/>
          </w:tcPr>
          <w:p>
            <w:pPr>
              <w:pStyle w:val="17"/>
            </w:pPr>
            <w:r>
              <w:t>≥90百分比</w:t>
            </w:r>
          </w:p>
        </w:tc>
        <w:tc>
          <w:tcPr>
            <w:tcW w:w="1622" w:type="dxa"/>
            <w:vAlign w:val="center"/>
          </w:tcPr>
          <w:p>
            <w:pPr>
              <w:pStyle w:val="17"/>
            </w:pPr>
            <w:r>
              <w:t>冀财资环[2021]117号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47"/>
      <w:r>
        <w:rPr>
          <w:rFonts w:ascii="方正仿宋_GBK" w:hAnsi="方正仿宋_GBK" w:eastAsia="方正仿宋_GBK" w:cs="方正仿宋_GBK"/>
          <w:color w:val="000000"/>
          <w:sz w:val="28"/>
        </w:rPr>
        <w:t>44.2022年度省级林业草原转移支付资金—造林绿化重点工程奖补（冀财资环[2021]117号）绩效目标表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13062322P00882510001Q</w:t>
            </w:r>
          </w:p>
        </w:tc>
        <w:tc>
          <w:tcPr>
            <w:tcW w:w="1587" w:type="dxa"/>
            <w:vAlign w:val="center"/>
          </w:tcPr>
          <w:p>
            <w:pPr>
              <w:pStyle w:val="15"/>
            </w:pPr>
            <w:r>
              <w:t>项目名称</w:t>
            </w:r>
          </w:p>
        </w:tc>
        <w:tc>
          <w:tcPr>
            <w:tcW w:w="4422" w:type="dxa"/>
            <w:gridSpan w:val="3"/>
            <w:vAlign w:val="center"/>
          </w:tcPr>
          <w:p>
            <w:pPr>
              <w:pStyle w:val="17"/>
            </w:pPr>
            <w:r>
              <w:t>2022年度省级林业草原转移支付资金—造林绿化重点工程奖补（冀财资环[2021]117号）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160.00</w:t>
            </w:r>
          </w:p>
        </w:tc>
        <w:tc>
          <w:tcPr>
            <w:tcW w:w="1587" w:type="dxa"/>
            <w:vAlign w:val="center"/>
          </w:tcPr>
          <w:p>
            <w:pPr>
              <w:pStyle w:val="15"/>
            </w:pPr>
            <w:r>
              <w:t>其中：财政    资金</w:t>
            </w:r>
          </w:p>
        </w:tc>
        <w:tc>
          <w:tcPr>
            <w:tcW w:w="1304" w:type="dxa"/>
            <w:vAlign w:val="center"/>
          </w:tcPr>
          <w:p>
            <w:pPr>
              <w:pStyle w:val="17"/>
            </w:pPr>
            <w:r>
              <w:t>160.00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2022年度省级林业草原转移支付资金—造林绿化重点工程奖补（冀财资环[2021]117号）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1.目标内容1：2022年度省级林业草原转移支付资金—造林绿化重点工程奖补（冀财资环[2021]117号）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冀财资环[2021]117号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48"/>
      <w:r>
        <w:rPr>
          <w:rFonts w:ascii="方正仿宋_GBK" w:hAnsi="方正仿宋_GBK" w:eastAsia="方正仿宋_GBK" w:cs="方正仿宋_GBK"/>
          <w:color w:val="000000"/>
          <w:sz w:val="28"/>
        </w:rPr>
        <w:t>45.2022年国道112线绕城项目--917临站搬迁场站改造工程绩效目标表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13062322P00804010001W</w:t>
            </w:r>
          </w:p>
        </w:tc>
        <w:tc>
          <w:tcPr>
            <w:tcW w:w="1587" w:type="dxa"/>
            <w:vAlign w:val="center"/>
          </w:tcPr>
          <w:p>
            <w:pPr>
              <w:pStyle w:val="15"/>
            </w:pPr>
            <w:r>
              <w:t>项目名称</w:t>
            </w:r>
          </w:p>
        </w:tc>
        <w:tc>
          <w:tcPr>
            <w:tcW w:w="4422" w:type="dxa"/>
            <w:gridSpan w:val="3"/>
            <w:vAlign w:val="center"/>
          </w:tcPr>
          <w:p>
            <w:pPr>
              <w:pStyle w:val="17"/>
            </w:pPr>
            <w:r>
              <w:t>2022年国道112线绕城项目--917临站搬迁场站改造工程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83.97</w:t>
            </w:r>
          </w:p>
        </w:tc>
        <w:tc>
          <w:tcPr>
            <w:tcW w:w="1587" w:type="dxa"/>
            <w:vAlign w:val="center"/>
          </w:tcPr>
          <w:p>
            <w:pPr>
              <w:pStyle w:val="15"/>
            </w:pPr>
            <w:r>
              <w:t>其中：财政    资金</w:t>
            </w:r>
          </w:p>
        </w:tc>
        <w:tc>
          <w:tcPr>
            <w:tcW w:w="1304" w:type="dxa"/>
            <w:vAlign w:val="center"/>
          </w:tcPr>
          <w:p>
            <w:pPr>
              <w:pStyle w:val="17"/>
            </w:pPr>
            <w:r>
              <w:t>83.97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妥善解决问题，维护社会公平，保持社会稳定。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1.妥善解决问题，维护社会公平，保持社会稳定。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≤83.97万元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49"/>
      <w:r>
        <w:rPr>
          <w:rFonts w:ascii="方正仿宋_GBK" w:hAnsi="方正仿宋_GBK" w:eastAsia="方正仿宋_GBK" w:cs="方正仿宋_GBK"/>
          <w:color w:val="000000"/>
          <w:sz w:val="28"/>
        </w:rPr>
        <w:t>46.2022年国道112线绕城项目--二标监理费绩效目标表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13062322P00803710001D</w:t>
            </w:r>
          </w:p>
        </w:tc>
        <w:tc>
          <w:tcPr>
            <w:tcW w:w="1587" w:type="dxa"/>
            <w:vAlign w:val="center"/>
          </w:tcPr>
          <w:p>
            <w:pPr>
              <w:pStyle w:val="15"/>
            </w:pPr>
            <w:r>
              <w:t>项目名称</w:t>
            </w:r>
          </w:p>
        </w:tc>
        <w:tc>
          <w:tcPr>
            <w:tcW w:w="4422" w:type="dxa"/>
            <w:gridSpan w:val="3"/>
            <w:vAlign w:val="center"/>
          </w:tcPr>
          <w:p>
            <w:pPr>
              <w:pStyle w:val="17"/>
            </w:pPr>
            <w:r>
              <w:t>2022年国道112线绕城项目--二标监理费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120.00</w:t>
            </w:r>
          </w:p>
        </w:tc>
        <w:tc>
          <w:tcPr>
            <w:tcW w:w="1587" w:type="dxa"/>
            <w:vAlign w:val="center"/>
          </w:tcPr>
          <w:p>
            <w:pPr>
              <w:pStyle w:val="15"/>
            </w:pPr>
            <w:r>
              <w:t>其中：财政    资金</w:t>
            </w:r>
          </w:p>
        </w:tc>
        <w:tc>
          <w:tcPr>
            <w:tcW w:w="1304" w:type="dxa"/>
            <w:vAlign w:val="center"/>
          </w:tcPr>
          <w:p>
            <w:pPr>
              <w:pStyle w:val="17"/>
            </w:pPr>
            <w:r>
              <w:t>120.00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国道G112线涞水县绕城工程顺利实施。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1.国道G112线涞水县绕城工程顺利实施。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≤120万元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50"/>
      <w:r>
        <w:rPr>
          <w:rFonts w:ascii="方正仿宋_GBK" w:hAnsi="方正仿宋_GBK" w:eastAsia="方正仿宋_GBK" w:cs="方正仿宋_GBK"/>
          <w:color w:val="000000"/>
          <w:sz w:val="28"/>
        </w:rPr>
        <w:t>47.2022年国道112线绕城项目--三标监理费绩效目标表</w:t>
      </w:r>
      <w:bookmarkEnd w:id="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13062322P008038100013</w:t>
            </w:r>
          </w:p>
        </w:tc>
        <w:tc>
          <w:tcPr>
            <w:tcW w:w="1587" w:type="dxa"/>
            <w:vAlign w:val="center"/>
          </w:tcPr>
          <w:p>
            <w:pPr>
              <w:pStyle w:val="15"/>
            </w:pPr>
            <w:r>
              <w:t>项目名称</w:t>
            </w:r>
          </w:p>
        </w:tc>
        <w:tc>
          <w:tcPr>
            <w:tcW w:w="4422" w:type="dxa"/>
            <w:gridSpan w:val="3"/>
            <w:vAlign w:val="center"/>
          </w:tcPr>
          <w:p>
            <w:pPr>
              <w:pStyle w:val="17"/>
            </w:pPr>
            <w:r>
              <w:t>2022年国道112线绕城项目--三标监理费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88.00</w:t>
            </w:r>
          </w:p>
        </w:tc>
        <w:tc>
          <w:tcPr>
            <w:tcW w:w="1587" w:type="dxa"/>
            <w:vAlign w:val="center"/>
          </w:tcPr>
          <w:p>
            <w:pPr>
              <w:pStyle w:val="15"/>
            </w:pPr>
            <w:r>
              <w:t>其中：财政    资金</w:t>
            </w:r>
          </w:p>
        </w:tc>
        <w:tc>
          <w:tcPr>
            <w:tcW w:w="1304" w:type="dxa"/>
            <w:vAlign w:val="center"/>
          </w:tcPr>
          <w:p>
            <w:pPr>
              <w:pStyle w:val="17"/>
            </w:pPr>
            <w:r>
              <w:t>88.00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1.基本解决道路问题，保持社会稳定，达到群众满意度。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≤88万元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51"/>
      <w:r>
        <w:rPr>
          <w:rFonts w:ascii="方正仿宋_GBK" w:hAnsi="方正仿宋_GBK" w:eastAsia="方正仿宋_GBK" w:cs="方正仿宋_GBK"/>
          <w:color w:val="000000"/>
          <w:sz w:val="28"/>
        </w:rPr>
        <w:t>48.2022年国道112线绕城项目--一标监理费绩效目标表</w:t>
      </w:r>
      <w:bookmarkEnd w:id="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13062322P00803610001P</w:t>
            </w:r>
          </w:p>
        </w:tc>
        <w:tc>
          <w:tcPr>
            <w:tcW w:w="1587" w:type="dxa"/>
            <w:vAlign w:val="center"/>
          </w:tcPr>
          <w:p>
            <w:pPr>
              <w:pStyle w:val="15"/>
            </w:pPr>
            <w:r>
              <w:t>项目名称</w:t>
            </w:r>
          </w:p>
        </w:tc>
        <w:tc>
          <w:tcPr>
            <w:tcW w:w="4422" w:type="dxa"/>
            <w:gridSpan w:val="3"/>
            <w:vAlign w:val="center"/>
          </w:tcPr>
          <w:p>
            <w:pPr>
              <w:pStyle w:val="17"/>
            </w:pPr>
            <w:r>
              <w:t>2022年国道112线绕城项目--一标监理费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172.00</w:t>
            </w:r>
          </w:p>
        </w:tc>
        <w:tc>
          <w:tcPr>
            <w:tcW w:w="1587" w:type="dxa"/>
            <w:vAlign w:val="center"/>
          </w:tcPr>
          <w:p>
            <w:pPr>
              <w:pStyle w:val="15"/>
            </w:pPr>
            <w:r>
              <w:t>其中：财政    资金</w:t>
            </w:r>
          </w:p>
        </w:tc>
        <w:tc>
          <w:tcPr>
            <w:tcW w:w="1304" w:type="dxa"/>
            <w:vAlign w:val="center"/>
          </w:tcPr>
          <w:p>
            <w:pPr>
              <w:pStyle w:val="17"/>
            </w:pPr>
            <w:r>
              <w:t>172.00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保持社会稳定，提高人民生活水平。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1.基本解决道路问题，保持社会稳定，达到群众满意度。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≤172万元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52"/>
      <w:r>
        <w:rPr>
          <w:rFonts w:ascii="方正仿宋_GBK" w:hAnsi="方正仿宋_GBK" w:eastAsia="方正仿宋_GBK" w:cs="方正仿宋_GBK"/>
          <w:color w:val="000000"/>
          <w:sz w:val="28"/>
        </w:rPr>
        <w:t>49.2022年国道112线绕城项目-测绘费绩效目标表</w:t>
      </w:r>
      <w:bookmarkEnd w:id="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13062322P00803410001C</w:t>
            </w:r>
          </w:p>
        </w:tc>
        <w:tc>
          <w:tcPr>
            <w:tcW w:w="1587" w:type="dxa"/>
            <w:vAlign w:val="center"/>
          </w:tcPr>
          <w:p>
            <w:pPr>
              <w:pStyle w:val="15"/>
            </w:pPr>
            <w:r>
              <w:t>项目名称</w:t>
            </w:r>
          </w:p>
        </w:tc>
        <w:tc>
          <w:tcPr>
            <w:tcW w:w="4422" w:type="dxa"/>
            <w:gridSpan w:val="3"/>
            <w:vAlign w:val="center"/>
          </w:tcPr>
          <w:p>
            <w:pPr>
              <w:pStyle w:val="17"/>
            </w:pPr>
            <w:r>
              <w:t>2022年国道112线绕城项目-测绘费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18.90</w:t>
            </w:r>
          </w:p>
        </w:tc>
        <w:tc>
          <w:tcPr>
            <w:tcW w:w="1587" w:type="dxa"/>
            <w:vAlign w:val="center"/>
          </w:tcPr>
          <w:p>
            <w:pPr>
              <w:pStyle w:val="15"/>
            </w:pPr>
            <w:r>
              <w:t>其中：财政    资金</w:t>
            </w:r>
          </w:p>
        </w:tc>
        <w:tc>
          <w:tcPr>
            <w:tcW w:w="1304" w:type="dxa"/>
            <w:vAlign w:val="center"/>
          </w:tcPr>
          <w:p>
            <w:pPr>
              <w:pStyle w:val="17"/>
            </w:pPr>
            <w:r>
              <w:t>18.90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1.基本解决道路问题，保持社会稳定，达到群众满意度。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≤18.9万元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53"/>
      <w:r>
        <w:rPr>
          <w:rFonts w:ascii="方正仿宋_GBK" w:hAnsi="方正仿宋_GBK" w:eastAsia="方正仿宋_GBK" w:cs="方正仿宋_GBK"/>
          <w:color w:val="000000"/>
          <w:sz w:val="28"/>
        </w:rPr>
        <w:t>50.2022年国道112线绕城项目-检测费绩效目标表</w:t>
      </w:r>
      <w:bookmarkEnd w:id="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13062322P008034100020</w:t>
            </w:r>
          </w:p>
        </w:tc>
        <w:tc>
          <w:tcPr>
            <w:tcW w:w="1587" w:type="dxa"/>
            <w:vAlign w:val="center"/>
          </w:tcPr>
          <w:p>
            <w:pPr>
              <w:pStyle w:val="15"/>
            </w:pPr>
            <w:r>
              <w:t>项目名称</w:t>
            </w:r>
          </w:p>
        </w:tc>
        <w:tc>
          <w:tcPr>
            <w:tcW w:w="4422" w:type="dxa"/>
            <w:gridSpan w:val="3"/>
            <w:vAlign w:val="center"/>
          </w:tcPr>
          <w:p>
            <w:pPr>
              <w:pStyle w:val="17"/>
            </w:pPr>
            <w:r>
              <w:t>2022年国道112线绕城项目-检测费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75.90</w:t>
            </w:r>
          </w:p>
        </w:tc>
        <w:tc>
          <w:tcPr>
            <w:tcW w:w="1587" w:type="dxa"/>
            <w:vAlign w:val="center"/>
          </w:tcPr>
          <w:p>
            <w:pPr>
              <w:pStyle w:val="15"/>
            </w:pPr>
            <w:r>
              <w:t>其中：财政    资金</w:t>
            </w:r>
          </w:p>
        </w:tc>
        <w:tc>
          <w:tcPr>
            <w:tcW w:w="1304" w:type="dxa"/>
            <w:vAlign w:val="center"/>
          </w:tcPr>
          <w:p>
            <w:pPr>
              <w:pStyle w:val="17"/>
            </w:pPr>
            <w:r>
              <w:t>75.90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≤75.9万元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54"/>
      <w:r>
        <w:rPr>
          <w:rFonts w:ascii="方正仿宋_GBK" w:hAnsi="方正仿宋_GBK" w:eastAsia="方正仿宋_GBK" w:cs="方正仿宋_GBK"/>
          <w:color w:val="000000"/>
          <w:sz w:val="28"/>
        </w:rPr>
        <w:t>51.2022年国道G112线水土保持监测费绩效目标表</w:t>
      </w:r>
      <w:bookmarkEnd w:id="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13062322P00855910001X</w:t>
            </w:r>
          </w:p>
        </w:tc>
        <w:tc>
          <w:tcPr>
            <w:tcW w:w="1587" w:type="dxa"/>
            <w:vAlign w:val="center"/>
          </w:tcPr>
          <w:p>
            <w:pPr>
              <w:pStyle w:val="15"/>
            </w:pPr>
            <w:r>
              <w:t>项目名称</w:t>
            </w:r>
          </w:p>
        </w:tc>
        <w:tc>
          <w:tcPr>
            <w:tcW w:w="4422" w:type="dxa"/>
            <w:gridSpan w:val="3"/>
            <w:vAlign w:val="center"/>
          </w:tcPr>
          <w:p>
            <w:pPr>
              <w:pStyle w:val="17"/>
            </w:pPr>
            <w:r>
              <w:t>2022年国道G112线水土保持监测费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11.00</w:t>
            </w:r>
          </w:p>
        </w:tc>
        <w:tc>
          <w:tcPr>
            <w:tcW w:w="1587" w:type="dxa"/>
            <w:vAlign w:val="center"/>
          </w:tcPr>
          <w:p>
            <w:pPr>
              <w:pStyle w:val="15"/>
            </w:pPr>
            <w:r>
              <w:t>其中：财政    资金</w:t>
            </w:r>
          </w:p>
        </w:tc>
        <w:tc>
          <w:tcPr>
            <w:tcW w:w="1304" w:type="dxa"/>
            <w:vAlign w:val="center"/>
          </w:tcPr>
          <w:p>
            <w:pPr>
              <w:pStyle w:val="17"/>
            </w:pPr>
            <w:r>
              <w:t>11.00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妥善解决问题，维护社会公平，保持社会稳定。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1.妥善解决问题，维护社会公平，保持社会稳定。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≤11万元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55"/>
      <w:r>
        <w:rPr>
          <w:rFonts w:ascii="方正仿宋_GBK" w:hAnsi="方正仿宋_GBK" w:eastAsia="方正仿宋_GBK" w:cs="方正仿宋_GBK"/>
          <w:color w:val="000000"/>
          <w:sz w:val="28"/>
        </w:rPr>
        <w:t>52.2022年胡家庄乡西武泉村LNG调峰储备站征地补偿款绩效目标表</w:t>
      </w:r>
      <w:bookmarkEnd w:id="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13062322P00881510001H</w:t>
            </w:r>
          </w:p>
        </w:tc>
        <w:tc>
          <w:tcPr>
            <w:tcW w:w="1587" w:type="dxa"/>
            <w:vAlign w:val="center"/>
          </w:tcPr>
          <w:p>
            <w:pPr>
              <w:pStyle w:val="15"/>
            </w:pPr>
            <w:r>
              <w:t>项目名称</w:t>
            </w:r>
          </w:p>
        </w:tc>
        <w:tc>
          <w:tcPr>
            <w:tcW w:w="4422" w:type="dxa"/>
            <w:gridSpan w:val="3"/>
            <w:vAlign w:val="center"/>
          </w:tcPr>
          <w:p>
            <w:pPr>
              <w:pStyle w:val="17"/>
            </w:pPr>
            <w:r>
              <w:t>2022年胡家庄乡西武泉村LNG调峰储备站征地补偿款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938.36</w:t>
            </w:r>
          </w:p>
        </w:tc>
        <w:tc>
          <w:tcPr>
            <w:tcW w:w="1587" w:type="dxa"/>
            <w:vAlign w:val="center"/>
          </w:tcPr>
          <w:p>
            <w:pPr>
              <w:pStyle w:val="15"/>
            </w:pPr>
            <w:r>
              <w:t>其中：财政    资金</w:t>
            </w:r>
          </w:p>
        </w:tc>
        <w:tc>
          <w:tcPr>
            <w:tcW w:w="1304" w:type="dxa"/>
            <w:vAlign w:val="center"/>
          </w:tcPr>
          <w:p>
            <w:pPr>
              <w:pStyle w:val="17"/>
            </w:pPr>
            <w:r>
              <w:t>938.36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1.进一步提高我县GDP，提升经济增速；增我县就业岗位，降低失业率。</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补偿人员数量</w:t>
            </w:r>
          </w:p>
        </w:tc>
        <w:tc>
          <w:tcPr>
            <w:tcW w:w="2891" w:type="dxa"/>
            <w:vAlign w:val="center"/>
          </w:tcPr>
          <w:p>
            <w:pPr>
              <w:pStyle w:val="17"/>
            </w:pPr>
            <w:r>
              <w:t>补偿人员数量</w:t>
            </w:r>
          </w:p>
        </w:tc>
        <w:tc>
          <w:tcPr>
            <w:tcW w:w="1276" w:type="dxa"/>
            <w:vAlign w:val="center"/>
          </w:tcPr>
          <w:p>
            <w:pPr>
              <w:pStyle w:val="17"/>
            </w:pPr>
            <w:r>
              <w:t>全部发放完成</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失地人员生活质量</w:t>
            </w:r>
          </w:p>
        </w:tc>
        <w:tc>
          <w:tcPr>
            <w:tcW w:w="2891" w:type="dxa"/>
            <w:vAlign w:val="center"/>
          </w:tcPr>
          <w:p>
            <w:pPr>
              <w:pStyle w:val="17"/>
            </w:pPr>
            <w:r>
              <w:t>失地人员生活质量</w:t>
            </w:r>
          </w:p>
        </w:tc>
        <w:tc>
          <w:tcPr>
            <w:tcW w:w="1276" w:type="dxa"/>
            <w:vAlign w:val="center"/>
          </w:tcPr>
          <w:p>
            <w:pPr>
              <w:pStyle w:val="17"/>
            </w:pPr>
            <w:r>
              <w:t>良好</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补助资金及时发放率</w:t>
            </w:r>
          </w:p>
        </w:tc>
        <w:tc>
          <w:tcPr>
            <w:tcW w:w="2891" w:type="dxa"/>
            <w:vAlign w:val="center"/>
          </w:tcPr>
          <w:p>
            <w:pPr>
              <w:pStyle w:val="17"/>
            </w:pPr>
            <w:r>
              <w:t>补助资金及时发放率</w:t>
            </w:r>
          </w:p>
        </w:tc>
        <w:tc>
          <w:tcPr>
            <w:tcW w:w="1276" w:type="dxa"/>
            <w:vAlign w:val="center"/>
          </w:tcPr>
          <w:p>
            <w:pPr>
              <w:pStyle w:val="17"/>
            </w:pPr>
            <w:r>
              <w:t>≥90%</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≤938.36万元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社会稳定</w:t>
            </w:r>
          </w:p>
        </w:tc>
        <w:tc>
          <w:tcPr>
            <w:tcW w:w="2891" w:type="dxa"/>
            <w:vAlign w:val="center"/>
          </w:tcPr>
          <w:p>
            <w:pPr>
              <w:pStyle w:val="17"/>
            </w:pPr>
            <w:r>
              <w:t>社会稳定</w:t>
            </w:r>
          </w:p>
        </w:tc>
        <w:tc>
          <w:tcPr>
            <w:tcW w:w="1276" w:type="dxa"/>
            <w:vAlign w:val="center"/>
          </w:tcPr>
          <w:p>
            <w:pPr>
              <w:pStyle w:val="17"/>
            </w:pPr>
            <w:r>
              <w:t>良好</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满意</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56"/>
      <w:r>
        <w:rPr>
          <w:rFonts w:ascii="方正仿宋_GBK" w:hAnsi="方正仿宋_GBK" w:eastAsia="方正仿宋_GBK" w:cs="方正仿宋_GBK"/>
          <w:color w:val="000000"/>
          <w:sz w:val="28"/>
        </w:rPr>
        <w:t>53.2022年胡家庄乡西武泉村LNG调峰储备站征地工作经费绩效目标表</w:t>
      </w:r>
      <w:bookmarkEnd w:id="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13062322P008816100017</w:t>
            </w:r>
          </w:p>
        </w:tc>
        <w:tc>
          <w:tcPr>
            <w:tcW w:w="1587" w:type="dxa"/>
            <w:vAlign w:val="center"/>
          </w:tcPr>
          <w:p>
            <w:pPr>
              <w:pStyle w:val="15"/>
            </w:pPr>
            <w:r>
              <w:t>项目名称</w:t>
            </w:r>
          </w:p>
        </w:tc>
        <w:tc>
          <w:tcPr>
            <w:tcW w:w="4422" w:type="dxa"/>
            <w:gridSpan w:val="3"/>
            <w:vAlign w:val="center"/>
          </w:tcPr>
          <w:p>
            <w:pPr>
              <w:pStyle w:val="17"/>
            </w:pPr>
            <w:r>
              <w:t>2022年胡家庄乡西武泉村LNG调峰储备站征地工作经费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征地工作经费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1.按时完成征地工作，为项目实施打好基础。</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协调推进数量</w:t>
            </w:r>
          </w:p>
        </w:tc>
        <w:tc>
          <w:tcPr>
            <w:tcW w:w="2891" w:type="dxa"/>
            <w:vAlign w:val="center"/>
          </w:tcPr>
          <w:p>
            <w:pPr>
              <w:pStyle w:val="17"/>
            </w:pPr>
            <w:r>
              <w:t>协调推进工作数量</w:t>
            </w:r>
          </w:p>
        </w:tc>
        <w:tc>
          <w:tcPr>
            <w:tcW w:w="1276" w:type="dxa"/>
            <w:vAlign w:val="center"/>
          </w:tcPr>
          <w:p>
            <w:pPr>
              <w:pStyle w:val="17"/>
            </w:pPr>
            <w:r>
              <w:t>≥5次</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矛盾纠纷调处率(%)</w:t>
            </w:r>
          </w:p>
        </w:tc>
        <w:tc>
          <w:tcPr>
            <w:tcW w:w="2891" w:type="dxa"/>
            <w:vAlign w:val="center"/>
          </w:tcPr>
          <w:p>
            <w:pPr>
              <w:pStyle w:val="17"/>
            </w:pPr>
            <w:r>
              <w:t>矛盾纠纷调处率(%)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≤8万元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突发事件发生率(%)</w:t>
            </w:r>
          </w:p>
        </w:tc>
        <w:tc>
          <w:tcPr>
            <w:tcW w:w="2891" w:type="dxa"/>
            <w:vAlign w:val="center"/>
          </w:tcPr>
          <w:p>
            <w:pPr>
              <w:pStyle w:val="17"/>
            </w:pPr>
            <w:r>
              <w:t>突发事件发生率(%)</w:t>
            </w:r>
          </w:p>
        </w:tc>
        <w:tc>
          <w:tcPr>
            <w:tcW w:w="1276" w:type="dxa"/>
            <w:vAlign w:val="center"/>
          </w:tcPr>
          <w:p>
            <w:pPr>
              <w:pStyle w:val="17"/>
            </w:pPr>
            <w:r>
              <w:t>≤5百分比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&gt;95百分比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57"/>
      <w:r>
        <w:rPr>
          <w:rFonts w:ascii="方正仿宋_GBK" w:hAnsi="方正仿宋_GBK" w:eastAsia="方正仿宋_GBK" w:cs="方正仿宋_GBK"/>
          <w:color w:val="000000"/>
          <w:sz w:val="28"/>
        </w:rPr>
        <w:t>54.2022年计鹿污水处理项目绩效目标表</w:t>
      </w:r>
      <w:bookmarkEnd w:id="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13062322P00883910001N</w:t>
            </w:r>
          </w:p>
        </w:tc>
        <w:tc>
          <w:tcPr>
            <w:tcW w:w="1587" w:type="dxa"/>
            <w:vAlign w:val="center"/>
          </w:tcPr>
          <w:p>
            <w:pPr>
              <w:pStyle w:val="15"/>
            </w:pPr>
            <w:r>
              <w:t>项目名称</w:t>
            </w:r>
          </w:p>
        </w:tc>
        <w:tc>
          <w:tcPr>
            <w:tcW w:w="4422" w:type="dxa"/>
            <w:gridSpan w:val="3"/>
            <w:vAlign w:val="center"/>
          </w:tcPr>
          <w:p>
            <w:pPr>
              <w:pStyle w:val="17"/>
            </w:pPr>
            <w:r>
              <w:t>2022年计鹿污水处理项目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52.71</w:t>
            </w:r>
          </w:p>
        </w:tc>
        <w:tc>
          <w:tcPr>
            <w:tcW w:w="1587" w:type="dxa"/>
            <w:vAlign w:val="center"/>
          </w:tcPr>
          <w:p>
            <w:pPr>
              <w:pStyle w:val="15"/>
            </w:pPr>
            <w:r>
              <w:t>其中：财政    资金</w:t>
            </w:r>
          </w:p>
        </w:tc>
        <w:tc>
          <w:tcPr>
            <w:tcW w:w="1304" w:type="dxa"/>
            <w:vAlign w:val="center"/>
          </w:tcPr>
          <w:p>
            <w:pPr>
              <w:pStyle w:val="17"/>
            </w:pPr>
            <w:r>
              <w:t>52.71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用于计鹿污水处理费用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1.完成计鹿村污水处理任务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污水处理站污水处理量</w:t>
            </w:r>
          </w:p>
        </w:tc>
        <w:tc>
          <w:tcPr>
            <w:tcW w:w="1276" w:type="dxa"/>
            <w:vAlign w:val="center"/>
          </w:tcPr>
          <w:p>
            <w:pPr>
              <w:pStyle w:val="17"/>
            </w:pPr>
            <w:r>
              <w:t>≥800立方/天</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全格率</w:t>
            </w:r>
          </w:p>
        </w:tc>
        <w:tc>
          <w:tcPr>
            <w:tcW w:w="2891" w:type="dxa"/>
            <w:vAlign w:val="center"/>
          </w:tcPr>
          <w:p>
            <w:pPr>
              <w:pStyle w:val="17"/>
            </w:pPr>
            <w:r>
              <w:t>污水处理质量合格率</w:t>
            </w:r>
          </w:p>
        </w:tc>
        <w:tc>
          <w:tcPr>
            <w:tcW w:w="1276" w:type="dxa"/>
            <w:vAlign w:val="center"/>
          </w:tcPr>
          <w:p>
            <w:pPr>
              <w:pStyle w:val="17"/>
            </w:pPr>
            <w:r>
              <w:t>≥80%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水质量改善</w:t>
            </w:r>
          </w:p>
        </w:tc>
        <w:tc>
          <w:tcPr>
            <w:tcW w:w="2891" w:type="dxa"/>
            <w:vAlign w:val="center"/>
          </w:tcPr>
          <w:p>
            <w:pPr>
              <w:pStyle w:val="17"/>
            </w:pPr>
            <w:r>
              <w:t>通过项目实施改善水质量</w:t>
            </w:r>
          </w:p>
        </w:tc>
        <w:tc>
          <w:tcPr>
            <w:tcW w:w="1276" w:type="dxa"/>
            <w:vAlign w:val="center"/>
          </w:tcPr>
          <w:p>
            <w:pPr>
              <w:pStyle w:val="17"/>
            </w:pPr>
            <w:r>
              <w:t>很好改善</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≥90%</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58"/>
      <w:r>
        <w:rPr>
          <w:rFonts w:ascii="方正仿宋_GBK" w:hAnsi="方正仿宋_GBK" w:eastAsia="方正仿宋_GBK" w:cs="方正仿宋_GBK"/>
          <w:color w:val="000000"/>
          <w:sz w:val="28"/>
        </w:rPr>
        <w:t>55.2022年加装户内安全技防装置项目绩效目标表</w:t>
      </w:r>
      <w:bookmarkEnd w:id="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13062322P00867810001E</w:t>
            </w:r>
          </w:p>
        </w:tc>
        <w:tc>
          <w:tcPr>
            <w:tcW w:w="1587" w:type="dxa"/>
            <w:vAlign w:val="center"/>
          </w:tcPr>
          <w:p>
            <w:pPr>
              <w:pStyle w:val="15"/>
            </w:pPr>
            <w:r>
              <w:t>项目名称</w:t>
            </w:r>
          </w:p>
        </w:tc>
        <w:tc>
          <w:tcPr>
            <w:tcW w:w="4422" w:type="dxa"/>
            <w:gridSpan w:val="3"/>
            <w:vAlign w:val="center"/>
          </w:tcPr>
          <w:p>
            <w:pPr>
              <w:pStyle w:val="17"/>
            </w:pPr>
            <w:r>
              <w:t>2022年加装户内安全技防装置项目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267.00</w:t>
            </w:r>
          </w:p>
        </w:tc>
        <w:tc>
          <w:tcPr>
            <w:tcW w:w="1587" w:type="dxa"/>
            <w:vAlign w:val="center"/>
          </w:tcPr>
          <w:p>
            <w:pPr>
              <w:pStyle w:val="15"/>
            </w:pPr>
            <w:r>
              <w:t>其中：财政    资金</w:t>
            </w:r>
          </w:p>
        </w:tc>
        <w:tc>
          <w:tcPr>
            <w:tcW w:w="1304" w:type="dxa"/>
            <w:vAlign w:val="center"/>
          </w:tcPr>
          <w:p>
            <w:pPr>
              <w:pStyle w:val="17"/>
            </w:pPr>
            <w:r>
              <w:t>267.00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2022年加装户内安全技术装置项目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1.对全县农村气代煤用户进行统计。</w:t>
            </w:r>
          </w:p>
          <w:p>
            <w:pPr>
              <w:pStyle w:val="17"/>
            </w:pPr>
            <w:r>
              <w:t>2.对使用燃气用户加装自闭阀。</w:t>
            </w:r>
          </w:p>
          <w:p>
            <w:pPr>
              <w:pStyle w:val="17"/>
            </w:pPr>
            <w:r>
              <w:t>3.从源头防止户内安全隐患发生。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数据整理完成率</w:t>
            </w:r>
          </w:p>
        </w:tc>
        <w:tc>
          <w:tcPr>
            <w:tcW w:w="2891" w:type="dxa"/>
            <w:vAlign w:val="center"/>
          </w:tcPr>
          <w:p>
            <w:pPr>
              <w:pStyle w:val="17"/>
            </w:pPr>
            <w:r>
              <w:t>数据整理完成率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预算执行率</w:t>
            </w:r>
          </w:p>
        </w:tc>
        <w:tc>
          <w:tcPr>
            <w:tcW w:w="2891" w:type="dxa"/>
            <w:vAlign w:val="center"/>
          </w:tcPr>
          <w:p>
            <w:pPr>
              <w:pStyle w:val="17"/>
            </w:pPr>
            <w:r>
              <w:t>预算执行率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成本利用率</w:t>
            </w:r>
          </w:p>
        </w:tc>
        <w:tc>
          <w:tcPr>
            <w:tcW w:w="2891" w:type="dxa"/>
            <w:vAlign w:val="center"/>
          </w:tcPr>
          <w:p>
            <w:pPr>
              <w:pStyle w:val="17"/>
            </w:pPr>
            <w:r>
              <w:t>成本利用率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059"/>
      <w:r>
        <w:rPr>
          <w:rFonts w:ascii="方正仿宋_GBK" w:hAnsi="方正仿宋_GBK" w:eastAsia="方正仿宋_GBK" w:cs="方正仿宋_GBK"/>
          <w:color w:val="000000"/>
          <w:sz w:val="28"/>
        </w:rPr>
        <w:t>56.2022年建材路、文山路道路洒水及垃圾清理服务项目运营费绩效目标表</w:t>
      </w:r>
      <w:bookmarkEnd w:id="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13062322P00860810001U</w:t>
            </w:r>
          </w:p>
        </w:tc>
        <w:tc>
          <w:tcPr>
            <w:tcW w:w="1587" w:type="dxa"/>
            <w:vAlign w:val="center"/>
          </w:tcPr>
          <w:p>
            <w:pPr>
              <w:pStyle w:val="15"/>
            </w:pPr>
            <w:r>
              <w:t>项目名称</w:t>
            </w:r>
          </w:p>
        </w:tc>
        <w:tc>
          <w:tcPr>
            <w:tcW w:w="4422" w:type="dxa"/>
            <w:gridSpan w:val="3"/>
            <w:vAlign w:val="center"/>
          </w:tcPr>
          <w:p>
            <w:pPr>
              <w:pStyle w:val="17"/>
            </w:pPr>
            <w:r>
              <w:t>2022年建材路、文山路道路洒水及垃圾清理服务项目运营费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139.39</w:t>
            </w:r>
          </w:p>
        </w:tc>
        <w:tc>
          <w:tcPr>
            <w:tcW w:w="1587" w:type="dxa"/>
            <w:vAlign w:val="center"/>
          </w:tcPr>
          <w:p>
            <w:pPr>
              <w:pStyle w:val="15"/>
            </w:pPr>
            <w:r>
              <w:t>其中：财政    资金</w:t>
            </w:r>
          </w:p>
        </w:tc>
        <w:tc>
          <w:tcPr>
            <w:tcW w:w="1304" w:type="dxa"/>
            <w:vAlign w:val="center"/>
          </w:tcPr>
          <w:p>
            <w:pPr>
              <w:pStyle w:val="17"/>
            </w:pPr>
            <w:r>
              <w:t>139.39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支付2022年建材路文山路道路洒水及垃圾清理服务运营费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40%</w:t>
            </w:r>
          </w:p>
        </w:tc>
        <w:tc>
          <w:tcPr>
            <w:tcW w:w="1304" w:type="dxa"/>
            <w:vAlign w:val="center"/>
          </w:tcPr>
          <w:p>
            <w:pPr>
              <w:pStyle w:val="18"/>
            </w:pPr>
            <w:r>
              <w:t>80%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1.2022年建材路文山路道路洒水及垃圾清理服务运营费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洒水频次</w:t>
            </w:r>
          </w:p>
        </w:tc>
        <w:tc>
          <w:tcPr>
            <w:tcW w:w="2891" w:type="dxa"/>
            <w:vAlign w:val="center"/>
          </w:tcPr>
          <w:p>
            <w:pPr>
              <w:pStyle w:val="17"/>
            </w:pPr>
            <w:r>
              <w:t>日洒水频次</w:t>
            </w:r>
          </w:p>
        </w:tc>
        <w:tc>
          <w:tcPr>
            <w:tcW w:w="1276" w:type="dxa"/>
            <w:vAlign w:val="center"/>
          </w:tcPr>
          <w:p>
            <w:pPr>
              <w:pStyle w:val="17"/>
            </w:pPr>
            <w:r>
              <w:t>≥4次</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达到合同要求</w:t>
            </w:r>
          </w:p>
        </w:tc>
        <w:tc>
          <w:tcPr>
            <w:tcW w:w="2891" w:type="dxa"/>
            <w:vAlign w:val="center"/>
          </w:tcPr>
          <w:p>
            <w:pPr>
              <w:pStyle w:val="17"/>
            </w:pPr>
            <w:r>
              <w:t>达到合同要求</w:t>
            </w:r>
          </w:p>
        </w:tc>
        <w:tc>
          <w:tcPr>
            <w:tcW w:w="1276" w:type="dxa"/>
            <w:vAlign w:val="center"/>
          </w:tcPr>
          <w:p>
            <w:pPr>
              <w:pStyle w:val="17"/>
            </w:pPr>
            <w:r>
              <w:t>达到合同要求</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洒水保洁服务运营时限</w:t>
            </w:r>
          </w:p>
        </w:tc>
        <w:tc>
          <w:tcPr>
            <w:tcW w:w="2891" w:type="dxa"/>
            <w:vAlign w:val="center"/>
          </w:tcPr>
          <w:p>
            <w:pPr>
              <w:pStyle w:val="17"/>
            </w:pPr>
            <w:r>
              <w:t>洒水保洁服务运营时限</w:t>
            </w:r>
          </w:p>
        </w:tc>
        <w:tc>
          <w:tcPr>
            <w:tcW w:w="1276" w:type="dxa"/>
            <w:vAlign w:val="center"/>
          </w:tcPr>
          <w:p>
            <w:pPr>
              <w:pStyle w:val="17"/>
            </w:pPr>
            <w:r>
              <w:t>2022年3月-11月</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运营费控制在合同额度内</w:t>
            </w:r>
          </w:p>
        </w:tc>
        <w:tc>
          <w:tcPr>
            <w:tcW w:w="2891" w:type="dxa"/>
            <w:vAlign w:val="center"/>
          </w:tcPr>
          <w:p>
            <w:pPr>
              <w:pStyle w:val="17"/>
            </w:pPr>
            <w:r>
              <w:t>运营费控制在合同额度内</w:t>
            </w:r>
          </w:p>
        </w:tc>
        <w:tc>
          <w:tcPr>
            <w:tcW w:w="1276" w:type="dxa"/>
            <w:vAlign w:val="center"/>
          </w:tcPr>
          <w:p>
            <w:pPr>
              <w:pStyle w:val="17"/>
            </w:pPr>
            <w:r>
              <w:t>运营费控制在合同额度内</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有效控制建材路文山路扬尘污染</w:t>
            </w:r>
          </w:p>
        </w:tc>
        <w:tc>
          <w:tcPr>
            <w:tcW w:w="2891" w:type="dxa"/>
            <w:vAlign w:val="center"/>
          </w:tcPr>
          <w:p>
            <w:pPr>
              <w:pStyle w:val="17"/>
            </w:pPr>
            <w:r>
              <w:t>有效控制建材路文山路扬尘污染</w:t>
            </w:r>
          </w:p>
        </w:tc>
        <w:tc>
          <w:tcPr>
            <w:tcW w:w="1276" w:type="dxa"/>
            <w:vAlign w:val="center"/>
          </w:tcPr>
          <w:p>
            <w:pPr>
              <w:pStyle w:val="17"/>
            </w:pPr>
            <w:r>
              <w:t>有效控制建材路文山路扬尘污染</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w:t>
            </w:r>
          </w:p>
        </w:tc>
        <w:tc>
          <w:tcPr>
            <w:tcW w:w="1843" w:type="dxa"/>
            <w:vAlign w:val="center"/>
          </w:tcPr>
          <w:p>
            <w:pPr>
              <w:pStyle w:val="17"/>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060"/>
      <w:r>
        <w:rPr>
          <w:rFonts w:ascii="方正仿宋_GBK" w:hAnsi="方正仿宋_GBK" w:eastAsia="方正仿宋_GBK" w:cs="方正仿宋_GBK"/>
          <w:color w:val="000000"/>
          <w:sz w:val="28"/>
        </w:rPr>
        <w:t>57.2022年拒马河综合整治项目绿化养护费绩效目标表</w:t>
      </w:r>
      <w:bookmarkEnd w:id="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13062322P00891610001Y</w:t>
            </w:r>
          </w:p>
        </w:tc>
        <w:tc>
          <w:tcPr>
            <w:tcW w:w="1587" w:type="dxa"/>
            <w:vAlign w:val="center"/>
          </w:tcPr>
          <w:p>
            <w:pPr>
              <w:pStyle w:val="15"/>
            </w:pPr>
            <w:r>
              <w:t>项目名称</w:t>
            </w:r>
          </w:p>
        </w:tc>
        <w:tc>
          <w:tcPr>
            <w:tcW w:w="4422" w:type="dxa"/>
            <w:gridSpan w:val="3"/>
            <w:vAlign w:val="center"/>
          </w:tcPr>
          <w:p>
            <w:pPr>
              <w:pStyle w:val="17"/>
            </w:pPr>
            <w:r>
              <w:t>2022年拒马河综合整治项目绿化养护费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2022年拒马河综合整治项目绿化养护费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1.进行拒马河综合整治项目绿化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绿化养护树木数量</w:t>
            </w:r>
          </w:p>
        </w:tc>
        <w:tc>
          <w:tcPr>
            <w:tcW w:w="2891" w:type="dxa"/>
            <w:vAlign w:val="center"/>
          </w:tcPr>
          <w:p>
            <w:pPr>
              <w:pStyle w:val="17"/>
            </w:pPr>
            <w:r>
              <w:t>绿化养护树木数量</w:t>
            </w:r>
          </w:p>
        </w:tc>
        <w:tc>
          <w:tcPr>
            <w:tcW w:w="1276" w:type="dxa"/>
            <w:vAlign w:val="center"/>
          </w:tcPr>
          <w:p>
            <w:pPr>
              <w:pStyle w:val="17"/>
            </w:pPr>
            <w:r>
              <w:t>≥8万棵</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苗木死亡率</w:t>
            </w:r>
          </w:p>
        </w:tc>
        <w:tc>
          <w:tcPr>
            <w:tcW w:w="2891" w:type="dxa"/>
            <w:vAlign w:val="center"/>
          </w:tcPr>
          <w:p>
            <w:pPr>
              <w:pStyle w:val="17"/>
            </w:pPr>
            <w:r>
              <w:t>苗木死亡率</w:t>
            </w:r>
          </w:p>
        </w:tc>
        <w:tc>
          <w:tcPr>
            <w:tcW w:w="1276" w:type="dxa"/>
            <w:vAlign w:val="center"/>
          </w:tcPr>
          <w:p>
            <w:pPr>
              <w:pStyle w:val="17"/>
            </w:pPr>
            <w:r>
              <w:t>≤1%</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养护维持时间</w:t>
            </w:r>
          </w:p>
        </w:tc>
        <w:tc>
          <w:tcPr>
            <w:tcW w:w="2891" w:type="dxa"/>
            <w:vAlign w:val="center"/>
          </w:tcPr>
          <w:p>
            <w:pPr>
              <w:pStyle w:val="17"/>
            </w:pPr>
            <w:r>
              <w:t>养护维持时间</w:t>
            </w:r>
          </w:p>
        </w:tc>
        <w:tc>
          <w:tcPr>
            <w:tcW w:w="1276" w:type="dxa"/>
            <w:vAlign w:val="center"/>
          </w:tcPr>
          <w:p>
            <w:pPr>
              <w:pStyle w:val="17"/>
            </w:pPr>
            <w:r>
              <w:t>≥1年</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促进生态文明建设</w:t>
            </w:r>
          </w:p>
        </w:tc>
        <w:tc>
          <w:tcPr>
            <w:tcW w:w="2891" w:type="dxa"/>
            <w:vAlign w:val="center"/>
          </w:tcPr>
          <w:p>
            <w:pPr>
              <w:pStyle w:val="17"/>
            </w:pPr>
            <w:r>
              <w:t>促进生态文明建设</w:t>
            </w:r>
          </w:p>
        </w:tc>
        <w:tc>
          <w:tcPr>
            <w:tcW w:w="1276" w:type="dxa"/>
            <w:vAlign w:val="center"/>
          </w:tcPr>
          <w:p>
            <w:pPr>
              <w:pStyle w:val="17"/>
            </w:pPr>
            <w:r>
              <w:t>是否促进生态文明建设</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1" w:name="_Toc_4_4_0000000061"/>
      <w:r>
        <w:rPr>
          <w:rFonts w:ascii="方正仿宋_GBK" w:hAnsi="方正仿宋_GBK" w:eastAsia="方正仿宋_GBK" w:cs="方正仿宋_GBK"/>
          <w:color w:val="000000"/>
          <w:sz w:val="28"/>
        </w:rPr>
        <w:t>58.2022年开发区PPP项目资本金涞水政府承担部分绩效目标表</w:t>
      </w:r>
      <w:bookmarkEnd w:id="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13062322P008754100011</w:t>
            </w:r>
          </w:p>
        </w:tc>
        <w:tc>
          <w:tcPr>
            <w:tcW w:w="1587" w:type="dxa"/>
            <w:vAlign w:val="center"/>
          </w:tcPr>
          <w:p>
            <w:pPr>
              <w:pStyle w:val="15"/>
            </w:pPr>
            <w:r>
              <w:t>项目名称</w:t>
            </w:r>
          </w:p>
        </w:tc>
        <w:tc>
          <w:tcPr>
            <w:tcW w:w="4422" w:type="dxa"/>
            <w:gridSpan w:val="3"/>
            <w:vAlign w:val="center"/>
          </w:tcPr>
          <w:p>
            <w:pPr>
              <w:pStyle w:val="17"/>
            </w:pPr>
            <w:r>
              <w:t>2022年开发区PPP项目资本金涞水政府承担部分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w:t>
            </w:r>
          </w:p>
        </w:tc>
        <w:tc>
          <w:tcPr>
            <w:tcW w:w="1587" w:type="dxa"/>
            <w:vAlign w:val="center"/>
          </w:tcPr>
          <w:p>
            <w:pPr>
              <w:pStyle w:val="15"/>
            </w:pPr>
            <w:r>
              <w:t>其中：财政    资金</w:t>
            </w:r>
          </w:p>
        </w:tc>
        <w:tc>
          <w:tcPr>
            <w:tcW w:w="1304" w:type="dxa"/>
            <w:vAlign w:val="center"/>
          </w:tcPr>
          <w:p>
            <w:pPr>
              <w:pStyle w:val="17"/>
            </w:pPr>
            <w:r>
              <w:t>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PPP项目资本金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1.重点推进项目进度，助力经济发展。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公用设施建设</w:t>
            </w:r>
          </w:p>
        </w:tc>
        <w:tc>
          <w:tcPr>
            <w:tcW w:w="2891" w:type="dxa"/>
            <w:vAlign w:val="center"/>
          </w:tcPr>
          <w:p>
            <w:pPr>
              <w:pStyle w:val="17"/>
            </w:pPr>
            <w:r>
              <w:t>公用设施建设</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062"/>
      <w:r>
        <w:rPr>
          <w:rFonts w:ascii="方正仿宋_GBK" w:hAnsi="方正仿宋_GBK" w:eastAsia="方正仿宋_GBK" w:cs="方正仿宋_GBK"/>
          <w:color w:val="000000"/>
          <w:sz w:val="28"/>
        </w:rPr>
        <w:t>59.2022年开发区南区污水管网工程款绩效目标表</w:t>
      </w:r>
      <w:bookmarkEnd w:id="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13062322P00875210001M</w:t>
            </w:r>
          </w:p>
        </w:tc>
        <w:tc>
          <w:tcPr>
            <w:tcW w:w="1587" w:type="dxa"/>
            <w:vAlign w:val="center"/>
          </w:tcPr>
          <w:p>
            <w:pPr>
              <w:pStyle w:val="15"/>
            </w:pPr>
            <w:r>
              <w:t>项目名称</w:t>
            </w:r>
          </w:p>
        </w:tc>
        <w:tc>
          <w:tcPr>
            <w:tcW w:w="4422" w:type="dxa"/>
            <w:gridSpan w:val="3"/>
            <w:vAlign w:val="center"/>
          </w:tcPr>
          <w:p>
            <w:pPr>
              <w:pStyle w:val="17"/>
            </w:pPr>
            <w:r>
              <w:t>2022年开发区南区污水管网工程款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49.92</w:t>
            </w:r>
          </w:p>
        </w:tc>
        <w:tc>
          <w:tcPr>
            <w:tcW w:w="1587" w:type="dxa"/>
            <w:vAlign w:val="center"/>
          </w:tcPr>
          <w:p>
            <w:pPr>
              <w:pStyle w:val="15"/>
            </w:pPr>
            <w:r>
              <w:t>其中：财政    资金</w:t>
            </w:r>
          </w:p>
        </w:tc>
        <w:tc>
          <w:tcPr>
            <w:tcW w:w="1304" w:type="dxa"/>
            <w:vAlign w:val="center"/>
          </w:tcPr>
          <w:p>
            <w:pPr>
              <w:pStyle w:val="17"/>
            </w:pPr>
            <w:r>
              <w:t>49.92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南区污水管网工程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1.污水管网工程尾款到位，保障工程进度，促进开发区建设。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污水管网工程</w:t>
            </w:r>
          </w:p>
        </w:tc>
        <w:tc>
          <w:tcPr>
            <w:tcW w:w="2891" w:type="dxa"/>
            <w:vAlign w:val="center"/>
          </w:tcPr>
          <w:p>
            <w:pPr>
              <w:pStyle w:val="17"/>
            </w:pPr>
            <w:r>
              <w:t>污水管网工程</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3" w:name="_Toc_4_4_0000000063"/>
      <w:r>
        <w:rPr>
          <w:rFonts w:ascii="方正仿宋_GBK" w:hAnsi="方正仿宋_GBK" w:eastAsia="方正仿宋_GBK" w:cs="方正仿宋_GBK"/>
          <w:color w:val="000000"/>
          <w:sz w:val="28"/>
        </w:rPr>
        <w:t>60.2022年老旧小区改造工程绩效目标表</w:t>
      </w:r>
      <w:bookmarkEnd w:id="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13062322P008215100013</w:t>
            </w:r>
          </w:p>
        </w:tc>
        <w:tc>
          <w:tcPr>
            <w:tcW w:w="1587" w:type="dxa"/>
            <w:vAlign w:val="center"/>
          </w:tcPr>
          <w:p>
            <w:pPr>
              <w:pStyle w:val="15"/>
            </w:pPr>
            <w:r>
              <w:t>项目名称</w:t>
            </w:r>
          </w:p>
        </w:tc>
        <w:tc>
          <w:tcPr>
            <w:tcW w:w="4422" w:type="dxa"/>
            <w:gridSpan w:val="3"/>
            <w:vAlign w:val="center"/>
          </w:tcPr>
          <w:p>
            <w:pPr>
              <w:pStyle w:val="17"/>
            </w:pPr>
            <w:r>
              <w:t>2022年老旧小区改造工程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1216.00</w:t>
            </w:r>
          </w:p>
        </w:tc>
        <w:tc>
          <w:tcPr>
            <w:tcW w:w="1587" w:type="dxa"/>
            <w:vAlign w:val="center"/>
          </w:tcPr>
          <w:p>
            <w:pPr>
              <w:pStyle w:val="15"/>
            </w:pPr>
            <w:r>
              <w:t>其中：财政    资金</w:t>
            </w:r>
          </w:p>
        </w:tc>
        <w:tc>
          <w:tcPr>
            <w:tcW w:w="1304" w:type="dxa"/>
            <w:vAlign w:val="center"/>
          </w:tcPr>
          <w:p>
            <w:pPr>
              <w:pStyle w:val="17"/>
            </w:pPr>
            <w:r>
              <w:t>1216.00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用于支付2022年老旧小区改造工程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1.目标内容1通过对涞水县老旧小区改造，改善居民的住宅环境，美化城市面貌，提高生活质量。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≥88百分比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≤78百分比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工程完成及时率</w:t>
            </w:r>
          </w:p>
        </w:tc>
        <w:tc>
          <w:tcPr>
            <w:tcW w:w="2891" w:type="dxa"/>
            <w:vAlign w:val="center"/>
          </w:tcPr>
          <w:p>
            <w:pPr>
              <w:pStyle w:val="17"/>
            </w:pPr>
            <w:r>
              <w:t>工程完成及时率</w:t>
            </w:r>
          </w:p>
        </w:tc>
        <w:tc>
          <w:tcPr>
            <w:tcW w:w="1276" w:type="dxa"/>
            <w:vAlign w:val="center"/>
          </w:tcPr>
          <w:p>
            <w:pPr>
              <w:pStyle w:val="17"/>
            </w:pPr>
            <w:r>
              <w:t>≥64百分比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1216万元</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社会效益显著</w:t>
            </w:r>
          </w:p>
        </w:tc>
        <w:tc>
          <w:tcPr>
            <w:tcW w:w="2891" w:type="dxa"/>
            <w:vAlign w:val="center"/>
          </w:tcPr>
          <w:p>
            <w:pPr>
              <w:pStyle w:val="17"/>
            </w:pPr>
            <w:r>
              <w:t>社会效益显著</w:t>
            </w:r>
          </w:p>
        </w:tc>
        <w:tc>
          <w:tcPr>
            <w:tcW w:w="1276" w:type="dxa"/>
            <w:vAlign w:val="center"/>
          </w:tcPr>
          <w:p>
            <w:pPr>
              <w:pStyle w:val="17"/>
            </w:pPr>
            <w:r>
              <w:t>≥90百分比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冀财综[(2020)39号]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4" w:name="_Toc_4_4_0000000064"/>
      <w:r>
        <w:rPr>
          <w:rFonts w:ascii="方正仿宋_GBK" w:hAnsi="方正仿宋_GBK" w:eastAsia="方正仿宋_GBK" w:cs="方正仿宋_GBK"/>
          <w:color w:val="000000"/>
          <w:sz w:val="28"/>
        </w:rPr>
        <w:t>61.2022年龙门乡东沟村容村貌建设资金绩效目标表</w:t>
      </w:r>
      <w:bookmarkEnd w:id="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13062322P008751100010</w:t>
            </w:r>
          </w:p>
        </w:tc>
        <w:tc>
          <w:tcPr>
            <w:tcW w:w="1587" w:type="dxa"/>
            <w:vAlign w:val="center"/>
          </w:tcPr>
          <w:p>
            <w:pPr>
              <w:pStyle w:val="15"/>
            </w:pPr>
            <w:r>
              <w:t>项目名称</w:t>
            </w:r>
          </w:p>
        </w:tc>
        <w:tc>
          <w:tcPr>
            <w:tcW w:w="4422" w:type="dxa"/>
            <w:gridSpan w:val="3"/>
            <w:vAlign w:val="center"/>
          </w:tcPr>
          <w:p>
            <w:pPr>
              <w:pStyle w:val="17"/>
            </w:pPr>
            <w:r>
              <w:t>2022年龙门乡东沟村容村貌建设资金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128.25</w:t>
            </w:r>
          </w:p>
        </w:tc>
        <w:tc>
          <w:tcPr>
            <w:tcW w:w="1587" w:type="dxa"/>
            <w:vAlign w:val="center"/>
          </w:tcPr>
          <w:p>
            <w:pPr>
              <w:pStyle w:val="15"/>
            </w:pPr>
            <w:r>
              <w:t>其中：财政    资金</w:t>
            </w:r>
          </w:p>
        </w:tc>
        <w:tc>
          <w:tcPr>
            <w:tcW w:w="1304" w:type="dxa"/>
            <w:vAlign w:val="center"/>
          </w:tcPr>
          <w:p>
            <w:pPr>
              <w:pStyle w:val="17"/>
            </w:pPr>
            <w:r>
              <w:t>128.25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用于龙门乡东沟村容村貌整治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1.龙门乡东沟村容村貌整治，提高人居环境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各项工作完成率</w:t>
            </w:r>
          </w:p>
        </w:tc>
        <w:tc>
          <w:tcPr>
            <w:tcW w:w="2891" w:type="dxa"/>
            <w:vAlign w:val="center"/>
          </w:tcPr>
          <w:p>
            <w:pPr>
              <w:pStyle w:val="17"/>
            </w:pPr>
            <w:r>
              <w:t>各项工作完成率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工作任务完成情况</w:t>
            </w:r>
          </w:p>
        </w:tc>
        <w:tc>
          <w:tcPr>
            <w:tcW w:w="2891" w:type="dxa"/>
            <w:vAlign w:val="center"/>
          </w:tcPr>
          <w:p>
            <w:pPr>
              <w:pStyle w:val="17"/>
            </w:pPr>
            <w:r>
              <w:t>工作任务完成情况</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工作按时完成率</w:t>
            </w:r>
          </w:p>
        </w:tc>
        <w:tc>
          <w:tcPr>
            <w:tcW w:w="2891" w:type="dxa"/>
            <w:vAlign w:val="center"/>
          </w:tcPr>
          <w:p>
            <w:pPr>
              <w:pStyle w:val="17"/>
            </w:pPr>
            <w:r>
              <w:t>工作按时完成率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128.25万元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提高工作效率</w:t>
            </w:r>
          </w:p>
        </w:tc>
        <w:tc>
          <w:tcPr>
            <w:tcW w:w="2891" w:type="dxa"/>
            <w:vAlign w:val="center"/>
          </w:tcPr>
          <w:p>
            <w:pPr>
              <w:pStyle w:val="17"/>
            </w:pPr>
            <w:r>
              <w:t>提高工作效率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维护农村和谐和稳定。</w:t>
            </w:r>
          </w:p>
        </w:tc>
        <w:tc>
          <w:tcPr>
            <w:tcW w:w="2891" w:type="dxa"/>
            <w:vAlign w:val="center"/>
          </w:tcPr>
          <w:p>
            <w:pPr>
              <w:pStyle w:val="17"/>
            </w:pPr>
            <w:r>
              <w:t>维护农村和谐和稳定。</w:t>
            </w:r>
          </w:p>
        </w:tc>
        <w:tc>
          <w:tcPr>
            <w:tcW w:w="1276" w:type="dxa"/>
            <w:vAlign w:val="center"/>
          </w:tcPr>
          <w:p>
            <w:pPr>
              <w:pStyle w:val="17"/>
            </w:pPr>
            <w:r>
              <w:t>良好</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生态效益增长率</w:t>
            </w:r>
          </w:p>
        </w:tc>
        <w:tc>
          <w:tcPr>
            <w:tcW w:w="2891" w:type="dxa"/>
            <w:vAlign w:val="center"/>
          </w:tcPr>
          <w:p>
            <w:pPr>
              <w:pStyle w:val="17"/>
            </w:pPr>
            <w:r>
              <w:t>生态效益增长率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持续发展作用力</w:t>
            </w:r>
          </w:p>
        </w:tc>
        <w:tc>
          <w:tcPr>
            <w:tcW w:w="2891" w:type="dxa"/>
            <w:vAlign w:val="center"/>
          </w:tcPr>
          <w:p>
            <w:pPr>
              <w:pStyle w:val="17"/>
            </w:pPr>
            <w:r>
              <w:t>持续发展作用力</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5" w:name="_Toc_4_4_0000000065"/>
      <w:r>
        <w:rPr>
          <w:rFonts w:ascii="方正仿宋_GBK" w:hAnsi="方正仿宋_GBK" w:eastAsia="方正仿宋_GBK" w:cs="方正仿宋_GBK"/>
          <w:color w:val="000000"/>
          <w:sz w:val="28"/>
        </w:rPr>
        <w:t>62.2022年农村公路日常养护（县及配套资金）绩效目标表</w:t>
      </w:r>
      <w:bookmarkEnd w:id="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13062322P008258100011</w:t>
            </w:r>
          </w:p>
        </w:tc>
        <w:tc>
          <w:tcPr>
            <w:tcW w:w="1587" w:type="dxa"/>
            <w:vAlign w:val="center"/>
          </w:tcPr>
          <w:p>
            <w:pPr>
              <w:pStyle w:val="15"/>
            </w:pPr>
            <w:r>
              <w:t>项目名称</w:t>
            </w:r>
          </w:p>
        </w:tc>
        <w:tc>
          <w:tcPr>
            <w:tcW w:w="4422" w:type="dxa"/>
            <w:gridSpan w:val="3"/>
            <w:vAlign w:val="center"/>
          </w:tcPr>
          <w:p>
            <w:pPr>
              <w:pStyle w:val="17"/>
            </w:pPr>
            <w:r>
              <w:t>2022年农村公路日常养护（县及配套资金）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54.84</w:t>
            </w:r>
          </w:p>
        </w:tc>
        <w:tc>
          <w:tcPr>
            <w:tcW w:w="1587" w:type="dxa"/>
            <w:vAlign w:val="center"/>
          </w:tcPr>
          <w:p>
            <w:pPr>
              <w:pStyle w:val="15"/>
            </w:pPr>
            <w:r>
              <w:t>其中：财政    资金</w:t>
            </w:r>
          </w:p>
        </w:tc>
        <w:tc>
          <w:tcPr>
            <w:tcW w:w="1304" w:type="dxa"/>
            <w:vAlign w:val="center"/>
          </w:tcPr>
          <w:p>
            <w:pPr>
              <w:pStyle w:val="17"/>
            </w:pPr>
            <w:r>
              <w:t>54.84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根据文件要求，按时拨付项目资金。提升县城环境质量。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1.加大宣传广告力度、提升县城环境卫生。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≤54.84万元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6" w:name="_Toc_4_4_0000000066"/>
      <w:r>
        <w:rPr>
          <w:rFonts w:ascii="方正仿宋_GBK" w:hAnsi="方正仿宋_GBK" w:eastAsia="方正仿宋_GBK" w:cs="方正仿宋_GBK"/>
          <w:color w:val="000000"/>
          <w:sz w:val="28"/>
        </w:rPr>
        <w:t>63.2022年农村公路养护工程（县及配套资金）绩效目标表</w:t>
      </w:r>
      <w:bookmarkEnd w:id="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13062322P00825710001B</w:t>
            </w:r>
          </w:p>
        </w:tc>
        <w:tc>
          <w:tcPr>
            <w:tcW w:w="1587" w:type="dxa"/>
            <w:vAlign w:val="center"/>
          </w:tcPr>
          <w:p>
            <w:pPr>
              <w:pStyle w:val="15"/>
            </w:pPr>
            <w:r>
              <w:t>项目名称</w:t>
            </w:r>
          </w:p>
        </w:tc>
        <w:tc>
          <w:tcPr>
            <w:tcW w:w="4422" w:type="dxa"/>
            <w:gridSpan w:val="3"/>
            <w:vAlign w:val="center"/>
          </w:tcPr>
          <w:p>
            <w:pPr>
              <w:pStyle w:val="17"/>
            </w:pPr>
            <w:r>
              <w:t>2022年农村公路养护工程（县及配套资金）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271.00</w:t>
            </w:r>
          </w:p>
        </w:tc>
        <w:tc>
          <w:tcPr>
            <w:tcW w:w="1587" w:type="dxa"/>
            <w:vAlign w:val="center"/>
          </w:tcPr>
          <w:p>
            <w:pPr>
              <w:pStyle w:val="15"/>
            </w:pPr>
            <w:r>
              <w:t>其中：财政    资金</w:t>
            </w:r>
          </w:p>
        </w:tc>
        <w:tc>
          <w:tcPr>
            <w:tcW w:w="1304" w:type="dxa"/>
            <w:vAlign w:val="center"/>
          </w:tcPr>
          <w:p>
            <w:pPr>
              <w:pStyle w:val="17"/>
            </w:pPr>
            <w:r>
              <w:t>271.00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促进社会稳定和谐发展，提供人民生活水平。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1.促进社会稳定和谐发展，提供人民生活水平。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≤271万元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7" w:name="_Toc_4_4_0000000067"/>
      <w:r>
        <w:rPr>
          <w:rFonts w:ascii="方正仿宋_GBK" w:hAnsi="方正仿宋_GBK" w:eastAsia="方正仿宋_GBK" w:cs="方正仿宋_GBK"/>
          <w:color w:val="000000"/>
          <w:sz w:val="28"/>
        </w:rPr>
        <w:t>64.2022年农药兽药包装废弃物回收处置项目绩效目标表</w:t>
      </w:r>
      <w:bookmarkEnd w:id="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13062322P008450100013</w:t>
            </w:r>
          </w:p>
        </w:tc>
        <w:tc>
          <w:tcPr>
            <w:tcW w:w="1587" w:type="dxa"/>
            <w:vAlign w:val="center"/>
          </w:tcPr>
          <w:p>
            <w:pPr>
              <w:pStyle w:val="15"/>
            </w:pPr>
            <w:r>
              <w:t>项目名称</w:t>
            </w:r>
          </w:p>
        </w:tc>
        <w:tc>
          <w:tcPr>
            <w:tcW w:w="4422" w:type="dxa"/>
            <w:gridSpan w:val="3"/>
            <w:vAlign w:val="center"/>
          </w:tcPr>
          <w:p>
            <w:pPr>
              <w:pStyle w:val="17"/>
            </w:pPr>
            <w:r>
              <w:t>2022年农药兽药包装废弃物回收处置项目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9.86</w:t>
            </w:r>
          </w:p>
        </w:tc>
        <w:tc>
          <w:tcPr>
            <w:tcW w:w="1587" w:type="dxa"/>
            <w:vAlign w:val="center"/>
          </w:tcPr>
          <w:p>
            <w:pPr>
              <w:pStyle w:val="15"/>
            </w:pPr>
            <w:r>
              <w:t>其中：财政    资金</w:t>
            </w:r>
          </w:p>
        </w:tc>
        <w:tc>
          <w:tcPr>
            <w:tcW w:w="1304" w:type="dxa"/>
            <w:vAlign w:val="center"/>
          </w:tcPr>
          <w:p>
            <w:pPr>
              <w:pStyle w:val="17"/>
            </w:pPr>
            <w:r>
              <w:t>9.86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用于农药、兽药废弃物包装回收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1.完成农药包装废弃物回收任务</w:t>
            </w:r>
          </w:p>
          <w:p>
            <w:pPr>
              <w:pStyle w:val="17"/>
            </w:pPr>
            <w:r>
              <w:t>2.完成兽药包装废弃物回收任务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农药、兽药包装回收量</w:t>
            </w:r>
          </w:p>
        </w:tc>
        <w:tc>
          <w:tcPr>
            <w:tcW w:w="2891" w:type="dxa"/>
            <w:vAlign w:val="center"/>
          </w:tcPr>
          <w:p>
            <w:pPr>
              <w:pStyle w:val="17"/>
            </w:pPr>
            <w:r>
              <w:t>农药、兽药包装回收量</w:t>
            </w:r>
          </w:p>
        </w:tc>
        <w:tc>
          <w:tcPr>
            <w:tcW w:w="1276" w:type="dxa"/>
            <w:vAlign w:val="center"/>
          </w:tcPr>
          <w:p>
            <w:pPr>
              <w:pStyle w:val="17"/>
            </w:pPr>
            <w:r>
              <w:t>10吨</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按标准处理</w:t>
            </w:r>
          </w:p>
        </w:tc>
        <w:tc>
          <w:tcPr>
            <w:tcW w:w="2891" w:type="dxa"/>
            <w:vAlign w:val="center"/>
          </w:tcPr>
          <w:p>
            <w:pPr>
              <w:pStyle w:val="17"/>
            </w:pPr>
            <w:r>
              <w:t>按标准处理</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按规定完成</w:t>
            </w:r>
          </w:p>
        </w:tc>
        <w:tc>
          <w:tcPr>
            <w:tcW w:w="2891" w:type="dxa"/>
            <w:vAlign w:val="center"/>
          </w:tcPr>
          <w:p>
            <w:pPr>
              <w:pStyle w:val="17"/>
            </w:pPr>
            <w:r>
              <w:t>按规定完成</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减少污染，改善环境</w:t>
            </w:r>
          </w:p>
        </w:tc>
        <w:tc>
          <w:tcPr>
            <w:tcW w:w="2891" w:type="dxa"/>
            <w:vAlign w:val="center"/>
          </w:tcPr>
          <w:p>
            <w:pPr>
              <w:pStyle w:val="17"/>
            </w:pPr>
            <w:r>
              <w:t>减少污染，改善环境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8" w:name="_Toc_4_4_0000000068"/>
      <w:r>
        <w:rPr>
          <w:rFonts w:ascii="方正仿宋_GBK" w:hAnsi="方正仿宋_GBK" w:eastAsia="方正仿宋_GBK" w:cs="方正仿宋_GBK"/>
          <w:color w:val="000000"/>
          <w:sz w:val="28"/>
        </w:rPr>
        <w:t>65.2022年其中口乡其中口村自然灾害隐患排险资金绩效目标表</w:t>
      </w:r>
      <w:bookmarkEnd w:id="7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13062322P00875010001A</w:t>
            </w:r>
          </w:p>
        </w:tc>
        <w:tc>
          <w:tcPr>
            <w:tcW w:w="1587" w:type="dxa"/>
            <w:vAlign w:val="center"/>
          </w:tcPr>
          <w:p>
            <w:pPr>
              <w:pStyle w:val="15"/>
            </w:pPr>
            <w:r>
              <w:t>项目名称</w:t>
            </w:r>
          </w:p>
        </w:tc>
        <w:tc>
          <w:tcPr>
            <w:tcW w:w="4422" w:type="dxa"/>
            <w:gridSpan w:val="3"/>
            <w:vAlign w:val="center"/>
          </w:tcPr>
          <w:p>
            <w:pPr>
              <w:pStyle w:val="17"/>
            </w:pPr>
            <w:r>
              <w:t>2022年其中口乡其中口村自然灾害隐患排险资金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71.50</w:t>
            </w:r>
          </w:p>
        </w:tc>
        <w:tc>
          <w:tcPr>
            <w:tcW w:w="1587" w:type="dxa"/>
            <w:vAlign w:val="center"/>
          </w:tcPr>
          <w:p>
            <w:pPr>
              <w:pStyle w:val="15"/>
            </w:pPr>
            <w:r>
              <w:t>其中：财政    资金</w:t>
            </w:r>
          </w:p>
        </w:tc>
        <w:tc>
          <w:tcPr>
            <w:tcW w:w="1304" w:type="dxa"/>
            <w:vAlign w:val="center"/>
          </w:tcPr>
          <w:p>
            <w:pPr>
              <w:pStyle w:val="17"/>
            </w:pPr>
            <w:r>
              <w:t>71.50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清理其中口村南涧自然庄塌方山体，保障人民群众生命财产安全。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1.清理其中口村南涧自然庄塌方山体，保障人民群众生命财产安全。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排查、修补、加固隐患数量</w:t>
            </w:r>
          </w:p>
        </w:tc>
        <w:tc>
          <w:tcPr>
            <w:tcW w:w="2891" w:type="dxa"/>
            <w:vAlign w:val="center"/>
          </w:tcPr>
          <w:p>
            <w:pPr>
              <w:pStyle w:val="17"/>
            </w:pPr>
            <w:r>
              <w:t>排查、修补、加固隐患数量</w:t>
            </w:r>
          </w:p>
        </w:tc>
        <w:tc>
          <w:tcPr>
            <w:tcW w:w="1276" w:type="dxa"/>
            <w:vAlign w:val="center"/>
          </w:tcPr>
          <w:p>
            <w:pPr>
              <w:pStyle w:val="17"/>
            </w:pPr>
            <w:r>
              <w:t>≥1个</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工程验收合格率</w:t>
            </w:r>
          </w:p>
        </w:tc>
        <w:tc>
          <w:tcPr>
            <w:tcW w:w="2891" w:type="dxa"/>
            <w:vAlign w:val="center"/>
          </w:tcPr>
          <w:p>
            <w:pPr>
              <w:pStyle w:val="17"/>
            </w:pPr>
            <w:r>
              <w:t>工程验收合格率</w:t>
            </w:r>
          </w:p>
        </w:tc>
        <w:tc>
          <w:tcPr>
            <w:tcW w:w="1276" w:type="dxa"/>
            <w:vAlign w:val="center"/>
          </w:tcPr>
          <w:p>
            <w:pPr>
              <w:pStyle w:val="17"/>
            </w:pPr>
            <w:r>
              <w:t>≥95%</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投资完成率</w:t>
            </w:r>
          </w:p>
        </w:tc>
        <w:tc>
          <w:tcPr>
            <w:tcW w:w="2891" w:type="dxa"/>
            <w:vAlign w:val="center"/>
          </w:tcPr>
          <w:p>
            <w:pPr>
              <w:pStyle w:val="17"/>
            </w:pPr>
            <w:r>
              <w:t>投资完成率</w:t>
            </w:r>
          </w:p>
        </w:tc>
        <w:tc>
          <w:tcPr>
            <w:tcW w:w="1276" w:type="dxa"/>
            <w:vAlign w:val="center"/>
          </w:tcPr>
          <w:p>
            <w:pPr>
              <w:pStyle w:val="17"/>
            </w:pPr>
            <w:r>
              <w:t>≥97%</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预算成本内完成工程</w:t>
            </w:r>
          </w:p>
        </w:tc>
        <w:tc>
          <w:tcPr>
            <w:tcW w:w="2891" w:type="dxa"/>
            <w:vAlign w:val="center"/>
          </w:tcPr>
          <w:p>
            <w:pPr>
              <w:pStyle w:val="17"/>
            </w:pPr>
            <w:r>
              <w:t>预算成本内完成工程</w:t>
            </w:r>
          </w:p>
        </w:tc>
        <w:tc>
          <w:tcPr>
            <w:tcW w:w="1276" w:type="dxa"/>
            <w:vAlign w:val="center"/>
          </w:tcPr>
          <w:p>
            <w:pPr>
              <w:pStyle w:val="17"/>
            </w:pPr>
            <w:r>
              <w:t>≤71.5万元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项目受益人口数量</w:t>
            </w:r>
          </w:p>
        </w:tc>
        <w:tc>
          <w:tcPr>
            <w:tcW w:w="2891" w:type="dxa"/>
            <w:vAlign w:val="center"/>
          </w:tcPr>
          <w:p>
            <w:pPr>
              <w:pStyle w:val="17"/>
            </w:pPr>
            <w:r>
              <w:t>项目受益人口数量</w:t>
            </w:r>
          </w:p>
        </w:tc>
        <w:tc>
          <w:tcPr>
            <w:tcW w:w="1276" w:type="dxa"/>
            <w:vAlign w:val="center"/>
          </w:tcPr>
          <w:p>
            <w:pPr>
              <w:pStyle w:val="17"/>
            </w:pPr>
            <w:r>
              <w:t>≥100人</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人民群众满意度</w:t>
            </w:r>
          </w:p>
        </w:tc>
        <w:tc>
          <w:tcPr>
            <w:tcW w:w="2891" w:type="dxa"/>
            <w:vAlign w:val="center"/>
          </w:tcPr>
          <w:p>
            <w:pPr>
              <w:pStyle w:val="17"/>
            </w:pPr>
            <w:r>
              <w:t>人民群众满意度</w:t>
            </w:r>
          </w:p>
        </w:tc>
        <w:tc>
          <w:tcPr>
            <w:tcW w:w="1276" w:type="dxa"/>
            <w:vAlign w:val="center"/>
          </w:tcPr>
          <w:p>
            <w:pPr>
              <w:pStyle w:val="17"/>
            </w:pPr>
            <w:r>
              <w:t>满意</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9" w:name="_Toc_4_4_0000000069"/>
      <w:r>
        <w:rPr>
          <w:rFonts w:ascii="方正仿宋_GBK" w:hAnsi="方正仿宋_GBK" w:eastAsia="方正仿宋_GBK" w:cs="方正仿宋_GBK"/>
          <w:color w:val="000000"/>
          <w:sz w:val="28"/>
        </w:rPr>
        <w:t>66.2022年其中口乡失地人员补助绩效目标表</w:t>
      </w:r>
      <w:bookmarkEnd w:id="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13062322P008749100016</w:t>
            </w:r>
          </w:p>
        </w:tc>
        <w:tc>
          <w:tcPr>
            <w:tcW w:w="1587" w:type="dxa"/>
            <w:vAlign w:val="center"/>
          </w:tcPr>
          <w:p>
            <w:pPr>
              <w:pStyle w:val="15"/>
            </w:pPr>
            <w:r>
              <w:t>项目名称</w:t>
            </w:r>
          </w:p>
        </w:tc>
        <w:tc>
          <w:tcPr>
            <w:tcW w:w="4422" w:type="dxa"/>
            <w:gridSpan w:val="3"/>
            <w:vAlign w:val="center"/>
          </w:tcPr>
          <w:p>
            <w:pPr>
              <w:pStyle w:val="17"/>
            </w:pPr>
            <w:r>
              <w:t>2022年其中口乡失地人员补助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11.69</w:t>
            </w:r>
          </w:p>
        </w:tc>
        <w:tc>
          <w:tcPr>
            <w:tcW w:w="1587" w:type="dxa"/>
            <w:vAlign w:val="center"/>
          </w:tcPr>
          <w:p>
            <w:pPr>
              <w:pStyle w:val="15"/>
            </w:pPr>
            <w:r>
              <w:t>其中：财政    资金</w:t>
            </w:r>
          </w:p>
        </w:tc>
        <w:tc>
          <w:tcPr>
            <w:tcW w:w="1304" w:type="dxa"/>
            <w:vAlign w:val="center"/>
          </w:tcPr>
          <w:p>
            <w:pPr>
              <w:pStyle w:val="17"/>
            </w:pPr>
            <w:r>
              <w:t>11.69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用于发放其中口乡其中口村失地人员补助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1.保障其中口乡其中口村失地人员基本生活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领取补助的失地人员数</w:t>
            </w:r>
          </w:p>
        </w:tc>
        <w:tc>
          <w:tcPr>
            <w:tcW w:w="2891" w:type="dxa"/>
            <w:vAlign w:val="center"/>
          </w:tcPr>
          <w:p>
            <w:pPr>
              <w:pStyle w:val="17"/>
            </w:pPr>
            <w:r>
              <w:t>领取补助的失地人员数</w:t>
            </w:r>
          </w:p>
        </w:tc>
        <w:tc>
          <w:tcPr>
            <w:tcW w:w="1276" w:type="dxa"/>
            <w:vAlign w:val="center"/>
          </w:tcPr>
          <w:p>
            <w:pPr>
              <w:pStyle w:val="17"/>
            </w:pPr>
            <w:r>
              <w:t>≥100人</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失地人员生活质量</w:t>
            </w:r>
          </w:p>
        </w:tc>
        <w:tc>
          <w:tcPr>
            <w:tcW w:w="2891" w:type="dxa"/>
            <w:vAlign w:val="center"/>
          </w:tcPr>
          <w:p>
            <w:pPr>
              <w:pStyle w:val="17"/>
            </w:pPr>
            <w:r>
              <w:t>失地人员生活质量</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补助发放及时率</w:t>
            </w:r>
          </w:p>
        </w:tc>
        <w:tc>
          <w:tcPr>
            <w:tcW w:w="2891" w:type="dxa"/>
            <w:vAlign w:val="center"/>
          </w:tcPr>
          <w:p>
            <w:pPr>
              <w:pStyle w:val="17"/>
            </w:pPr>
            <w:r>
              <w:t>补助发放及时率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预算成本内完成任务目标</w:t>
            </w:r>
          </w:p>
        </w:tc>
        <w:tc>
          <w:tcPr>
            <w:tcW w:w="2891" w:type="dxa"/>
            <w:vAlign w:val="center"/>
          </w:tcPr>
          <w:p>
            <w:pPr>
              <w:pStyle w:val="17"/>
            </w:pPr>
            <w:r>
              <w:t>预算成本内完成任务目标</w:t>
            </w:r>
          </w:p>
        </w:tc>
        <w:tc>
          <w:tcPr>
            <w:tcW w:w="1276" w:type="dxa"/>
            <w:vAlign w:val="center"/>
          </w:tcPr>
          <w:p>
            <w:pPr>
              <w:pStyle w:val="17"/>
            </w:pPr>
            <w:r>
              <w:t>≤11.69万元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保障社会稳定</w:t>
            </w:r>
          </w:p>
        </w:tc>
        <w:tc>
          <w:tcPr>
            <w:tcW w:w="2891" w:type="dxa"/>
            <w:vAlign w:val="center"/>
          </w:tcPr>
          <w:p>
            <w:pPr>
              <w:pStyle w:val="17"/>
            </w:pPr>
            <w:r>
              <w:t>保障社会稳定</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失地人员满意度</w:t>
            </w:r>
          </w:p>
        </w:tc>
        <w:tc>
          <w:tcPr>
            <w:tcW w:w="2891" w:type="dxa"/>
            <w:vAlign w:val="center"/>
          </w:tcPr>
          <w:p>
            <w:pPr>
              <w:pStyle w:val="17"/>
            </w:pPr>
            <w:r>
              <w:t>失地人员满意度</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0" w:name="_Toc_4_4_0000000070"/>
      <w:r>
        <w:rPr>
          <w:rFonts w:ascii="方正仿宋_GBK" w:hAnsi="方正仿宋_GBK" w:eastAsia="方正仿宋_GBK" w:cs="方正仿宋_GBK"/>
          <w:color w:val="000000"/>
          <w:sz w:val="28"/>
        </w:rPr>
        <w:t>67.2022年森林草原防火视频监控服务采购省级补助资金（冀财资环[2021]118号）绩效目标表</w:t>
      </w:r>
      <w:bookmarkEnd w:id="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13062322P00881810001J</w:t>
            </w:r>
          </w:p>
        </w:tc>
        <w:tc>
          <w:tcPr>
            <w:tcW w:w="1587" w:type="dxa"/>
            <w:vAlign w:val="center"/>
          </w:tcPr>
          <w:p>
            <w:pPr>
              <w:pStyle w:val="15"/>
            </w:pPr>
            <w:r>
              <w:t>项目名称</w:t>
            </w:r>
          </w:p>
        </w:tc>
        <w:tc>
          <w:tcPr>
            <w:tcW w:w="4422" w:type="dxa"/>
            <w:gridSpan w:val="3"/>
            <w:vAlign w:val="center"/>
          </w:tcPr>
          <w:p>
            <w:pPr>
              <w:pStyle w:val="17"/>
            </w:pPr>
            <w:r>
              <w:t>2022年森林草原防火视频监控服务采购省级补助资金（冀财资环[2021]118号）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246.00</w:t>
            </w:r>
          </w:p>
        </w:tc>
        <w:tc>
          <w:tcPr>
            <w:tcW w:w="1587" w:type="dxa"/>
            <w:vAlign w:val="center"/>
          </w:tcPr>
          <w:p>
            <w:pPr>
              <w:pStyle w:val="15"/>
            </w:pPr>
            <w:r>
              <w:t>其中：财政    资金</w:t>
            </w:r>
          </w:p>
        </w:tc>
        <w:tc>
          <w:tcPr>
            <w:tcW w:w="1304" w:type="dxa"/>
            <w:vAlign w:val="center"/>
          </w:tcPr>
          <w:p>
            <w:pPr>
              <w:pStyle w:val="17"/>
            </w:pPr>
            <w:r>
              <w:t>246.00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2022年森林草原防火视频监控服务采购省级补助资金（冀财资环[2021]118号）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1.目标内容1：2022年森林草原防火视频监控服务采购省级补助资金（冀财资环[2021]118号）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冀财资环[2021]118号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1" w:name="_Toc_4_4_0000000071"/>
      <w:r>
        <w:rPr>
          <w:rFonts w:ascii="方正仿宋_GBK" w:hAnsi="方正仿宋_GBK" w:eastAsia="方正仿宋_GBK" w:cs="方正仿宋_GBK"/>
          <w:color w:val="000000"/>
          <w:sz w:val="28"/>
        </w:rPr>
        <w:t>68.2022年森林草原防火宣传、预防经费绩效目标表</w:t>
      </w:r>
      <w:bookmarkEnd w:id="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13062322P008265100017</w:t>
            </w:r>
          </w:p>
        </w:tc>
        <w:tc>
          <w:tcPr>
            <w:tcW w:w="1587" w:type="dxa"/>
            <w:vAlign w:val="center"/>
          </w:tcPr>
          <w:p>
            <w:pPr>
              <w:pStyle w:val="15"/>
            </w:pPr>
            <w:r>
              <w:t>项目名称</w:t>
            </w:r>
          </w:p>
        </w:tc>
        <w:tc>
          <w:tcPr>
            <w:tcW w:w="4422" w:type="dxa"/>
            <w:gridSpan w:val="3"/>
            <w:vAlign w:val="center"/>
          </w:tcPr>
          <w:p>
            <w:pPr>
              <w:pStyle w:val="17"/>
            </w:pPr>
            <w:r>
              <w:t>2022年森林草原防火宣传、预防经费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2022年森林草原防火宣传、预防经费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1.目标内容1：森林防火及禁牧宣传经费主要用于2022年森林草原防火、禁牧工作印制各类宣传品、刷写标语、制作条幅、购买短信提示服务等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全县需求量</w:t>
            </w:r>
          </w:p>
        </w:tc>
        <w:tc>
          <w:tcPr>
            <w:tcW w:w="2891" w:type="dxa"/>
            <w:vAlign w:val="center"/>
          </w:tcPr>
          <w:p>
            <w:pPr>
              <w:pStyle w:val="17"/>
            </w:pPr>
            <w:r>
              <w:t>宣传月、宣传周、重大节日、重大活动及</w:t>
            </w:r>
          </w:p>
          <w:p>
            <w:pPr>
              <w:pStyle w:val="17"/>
            </w:pPr>
            <w:r>
              <w:t>日常宣传需求</w:t>
            </w:r>
          </w:p>
        </w:tc>
        <w:tc>
          <w:tcPr>
            <w:tcW w:w="1276" w:type="dxa"/>
            <w:vAlign w:val="center"/>
          </w:tcPr>
          <w:p>
            <w:pPr>
              <w:pStyle w:val="17"/>
            </w:pPr>
            <w:r>
              <w:t>每年发生</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宣传品发放到位</w:t>
            </w:r>
          </w:p>
        </w:tc>
        <w:tc>
          <w:tcPr>
            <w:tcW w:w="2891" w:type="dxa"/>
            <w:vAlign w:val="center"/>
          </w:tcPr>
          <w:p>
            <w:pPr>
              <w:pStyle w:val="17"/>
            </w:pPr>
            <w:r>
              <w:t>实际发放占应发放的比率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按重点时段发放</w:t>
            </w:r>
          </w:p>
        </w:tc>
        <w:tc>
          <w:tcPr>
            <w:tcW w:w="2891" w:type="dxa"/>
            <w:vAlign w:val="center"/>
          </w:tcPr>
          <w:p>
            <w:pPr>
              <w:pStyle w:val="17"/>
            </w:pPr>
            <w:r>
              <w:t>是否按时发放</w:t>
            </w:r>
          </w:p>
        </w:tc>
        <w:tc>
          <w:tcPr>
            <w:tcW w:w="1276" w:type="dxa"/>
            <w:vAlign w:val="center"/>
          </w:tcPr>
          <w:p>
            <w:pPr>
              <w:pStyle w:val="17"/>
            </w:pPr>
            <w:r>
              <w:t>按重点时段发放</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不超预算经费总额</w:t>
            </w:r>
          </w:p>
        </w:tc>
        <w:tc>
          <w:tcPr>
            <w:tcW w:w="1276" w:type="dxa"/>
            <w:vAlign w:val="center"/>
          </w:tcPr>
          <w:p>
            <w:pPr>
              <w:pStyle w:val="17"/>
            </w:pPr>
            <w:r>
              <w:t>≤30万元</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按期发放确保工作开展</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2" w:name="_Toc_4_4_0000000072"/>
      <w:r>
        <w:rPr>
          <w:rFonts w:ascii="方正仿宋_GBK" w:hAnsi="方正仿宋_GBK" w:eastAsia="方正仿宋_GBK" w:cs="方正仿宋_GBK"/>
          <w:color w:val="000000"/>
          <w:sz w:val="28"/>
        </w:rPr>
        <w:t>69.2022年石亭镇京涞新城项目征地资金绩效目标表</w:t>
      </w:r>
      <w:bookmarkEnd w:id="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13062322P008743100014</w:t>
            </w:r>
          </w:p>
        </w:tc>
        <w:tc>
          <w:tcPr>
            <w:tcW w:w="1587" w:type="dxa"/>
            <w:vAlign w:val="center"/>
          </w:tcPr>
          <w:p>
            <w:pPr>
              <w:pStyle w:val="15"/>
            </w:pPr>
            <w:r>
              <w:t>项目名称</w:t>
            </w:r>
          </w:p>
        </w:tc>
        <w:tc>
          <w:tcPr>
            <w:tcW w:w="4422" w:type="dxa"/>
            <w:gridSpan w:val="3"/>
            <w:vAlign w:val="center"/>
          </w:tcPr>
          <w:p>
            <w:pPr>
              <w:pStyle w:val="17"/>
            </w:pPr>
            <w:r>
              <w:t>2022年石亭镇京涞新城项目征地资金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5000.00</w:t>
            </w:r>
          </w:p>
        </w:tc>
        <w:tc>
          <w:tcPr>
            <w:tcW w:w="1587" w:type="dxa"/>
            <w:vAlign w:val="center"/>
          </w:tcPr>
          <w:p>
            <w:pPr>
              <w:pStyle w:val="15"/>
            </w:pPr>
            <w:r>
              <w:t>其中：财政    资金</w:t>
            </w:r>
          </w:p>
        </w:tc>
        <w:tc>
          <w:tcPr>
            <w:tcW w:w="1304" w:type="dxa"/>
            <w:vAlign w:val="center"/>
          </w:tcPr>
          <w:p>
            <w:pPr>
              <w:pStyle w:val="17"/>
            </w:pPr>
            <w:r>
              <w:t>5000.00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征地资金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1.进一步提高我县GDP，提升经济增速；增我县就业岗位，降低失业率。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各项支付工作完成率</w:t>
            </w:r>
          </w:p>
        </w:tc>
        <w:tc>
          <w:tcPr>
            <w:tcW w:w="2891" w:type="dxa"/>
            <w:vAlign w:val="center"/>
          </w:tcPr>
          <w:p>
            <w:pPr>
              <w:pStyle w:val="17"/>
            </w:pPr>
            <w:r>
              <w:t>各项支付工作完成率</w:t>
            </w:r>
          </w:p>
        </w:tc>
        <w:tc>
          <w:tcPr>
            <w:tcW w:w="1276" w:type="dxa"/>
            <w:vAlign w:val="center"/>
          </w:tcPr>
          <w:p>
            <w:pPr>
              <w:pStyle w:val="17"/>
            </w:pPr>
            <w:r>
              <w:t>≥90%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≤5000万元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3" w:name="_Toc_4_4_0000000073"/>
      <w:r>
        <w:rPr>
          <w:rFonts w:ascii="方正仿宋_GBK" w:hAnsi="方正仿宋_GBK" w:eastAsia="方正仿宋_GBK" w:cs="方正仿宋_GBK"/>
          <w:color w:val="000000"/>
          <w:sz w:val="28"/>
        </w:rPr>
        <w:t>70.2022年石亭镇人才家园5#地征地补偿款绩效目标表</w:t>
      </w:r>
      <w:bookmarkEnd w:id="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13062322P00874510001F</w:t>
            </w:r>
          </w:p>
        </w:tc>
        <w:tc>
          <w:tcPr>
            <w:tcW w:w="1587" w:type="dxa"/>
            <w:vAlign w:val="center"/>
          </w:tcPr>
          <w:p>
            <w:pPr>
              <w:pStyle w:val="15"/>
            </w:pPr>
            <w:r>
              <w:t>项目名称</w:t>
            </w:r>
          </w:p>
        </w:tc>
        <w:tc>
          <w:tcPr>
            <w:tcW w:w="4422" w:type="dxa"/>
            <w:gridSpan w:val="3"/>
            <w:vAlign w:val="center"/>
          </w:tcPr>
          <w:p>
            <w:pPr>
              <w:pStyle w:val="17"/>
            </w:pPr>
            <w:r>
              <w:t>2022年石亭镇人才家园5#地征地补偿款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28.34</w:t>
            </w:r>
          </w:p>
        </w:tc>
        <w:tc>
          <w:tcPr>
            <w:tcW w:w="1587" w:type="dxa"/>
            <w:vAlign w:val="center"/>
          </w:tcPr>
          <w:p>
            <w:pPr>
              <w:pStyle w:val="15"/>
            </w:pPr>
            <w:r>
              <w:t>其中：财政    资金</w:t>
            </w:r>
          </w:p>
        </w:tc>
        <w:tc>
          <w:tcPr>
            <w:tcW w:w="1304" w:type="dxa"/>
            <w:vAlign w:val="center"/>
          </w:tcPr>
          <w:p>
            <w:pPr>
              <w:pStyle w:val="17"/>
            </w:pPr>
            <w:r>
              <w:t>28.34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1.进一步提高我县GDP，提升经济增速；增我县就业岗位，降低失业率。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各项支付工作完成率</w:t>
            </w:r>
          </w:p>
        </w:tc>
        <w:tc>
          <w:tcPr>
            <w:tcW w:w="2891" w:type="dxa"/>
            <w:vAlign w:val="center"/>
          </w:tcPr>
          <w:p>
            <w:pPr>
              <w:pStyle w:val="17"/>
            </w:pPr>
            <w:r>
              <w:t>各项支付工作完成率</w:t>
            </w:r>
          </w:p>
        </w:tc>
        <w:tc>
          <w:tcPr>
            <w:tcW w:w="1276" w:type="dxa"/>
            <w:vAlign w:val="center"/>
          </w:tcPr>
          <w:p>
            <w:pPr>
              <w:pStyle w:val="17"/>
            </w:pPr>
            <w:r>
              <w:t>≥90%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28.34万元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4" w:name="_Toc_4_4_0000000074"/>
      <w:r>
        <w:rPr>
          <w:rFonts w:ascii="方正仿宋_GBK" w:hAnsi="方正仿宋_GBK" w:eastAsia="方正仿宋_GBK" w:cs="方正仿宋_GBK"/>
          <w:color w:val="000000"/>
          <w:sz w:val="28"/>
        </w:rPr>
        <w:t>71.2022年石亭镇人才家园征地补偿款及工作经费绩效目标表</w:t>
      </w:r>
      <w:bookmarkEnd w:id="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13062322P00874410001R</w:t>
            </w:r>
          </w:p>
        </w:tc>
        <w:tc>
          <w:tcPr>
            <w:tcW w:w="1587" w:type="dxa"/>
            <w:vAlign w:val="center"/>
          </w:tcPr>
          <w:p>
            <w:pPr>
              <w:pStyle w:val="15"/>
            </w:pPr>
            <w:r>
              <w:t>项目名称</w:t>
            </w:r>
          </w:p>
        </w:tc>
        <w:tc>
          <w:tcPr>
            <w:tcW w:w="4422" w:type="dxa"/>
            <w:gridSpan w:val="3"/>
            <w:vAlign w:val="center"/>
          </w:tcPr>
          <w:p>
            <w:pPr>
              <w:pStyle w:val="17"/>
            </w:pPr>
            <w:r>
              <w:t>2022年石亭镇人才家园征地补偿款及工作经费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72.00</w:t>
            </w:r>
          </w:p>
        </w:tc>
        <w:tc>
          <w:tcPr>
            <w:tcW w:w="1587" w:type="dxa"/>
            <w:vAlign w:val="center"/>
          </w:tcPr>
          <w:p>
            <w:pPr>
              <w:pStyle w:val="15"/>
            </w:pPr>
            <w:r>
              <w:t>其中：财政    资金</w:t>
            </w:r>
          </w:p>
        </w:tc>
        <w:tc>
          <w:tcPr>
            <w:tcW w:w="1304" w:type="dxa"/>
            <w:vAlign w:val="center"/>
          </w:tcPr>
          <w:p>
            <w:pPr>
              <w:pStyle w:val="17"/>
            </w:pPr>
            <w:r>
              <w:t>72.00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征地补偿款及工作经费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1.进一步提高我县GDP，提升经济增速；增我县就业岗位，降低失业率。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各项支付工作完成率</w:t>
            </w:r>
          </w:p>
        </w:tc>
        <w:tc>
          <w:tcPr>
            <w:tcW w:w="2891" w:type="dxa"/>
            <w:vAlign w:val="center"/>
          </w:tcPr>
          <w:p>
            <w:pPr>
              <w:pStyle w:val="17"/>
            </w:pPr>
            <w:r>
              <w:t>各项支付工作完成率</w:t>
            </w:r>
          </w:p>
        </w:tc>
        <w:tc>
          <w:tcPr>
            <w:tcW w:w="1276" w:type="dxa"/>
            <w:vAlign w:val="center"/>
          </w:tcPr>
          <w:p>
            <w:pPr>
              <w:pStyle w:val="17"/>
            </w:pPr>
            <w:r>
              <w:t>≥90%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≤72万元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5" w:name="_Toc_4_4_0000000075"/>
      <w:r>
        <w:rPr>
          <w:rFonts w:ascii="方正仿宋_GBK" w:hAnsi="方正仿宋_GBK" w:eastAsia="方正仿宋_GBK" w:cs="方正仿宋_GBK"/>
          <w:color w:val="000000"/>
          <w:sz w:val="28"/>
        </w:rPr>
        <w:t>72.2022年小丰口、大龙门污水处理项目绩效目标表</w:t>
      </w:r>
      <w:bookmarkEnd w:id="8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13062322P00884110001G</w:t>
            </w:r>
          </w:p>
        </w:tc>
        <w:tc>
          <w:tcPr>
            <w:tcW w:w="1587" w:type="dxa"/>
            <w:vAlign w:val="center"/>
          </w:tcPr>
          <w:p>
            <w:pPr>
              <w:pStyle w:val="15"/>
            </w:pPr>
            <w:r>
              <w:t>项目名称</w:t>
            </w:r>
          </w:p>
        </w:tc>
        <w:tc>
          <w:tcPr>
            <w:tcW w:w="4422" w:type="dxa"/>
            <w:gridSpan w:val="3"/>
            <w:vAlign w:val="center"/>
          </w:tcPr>
          <w:p>
            <w:pPr>
              <w:pStyle w:val="17"/>
            </w:pPr>
            <w:r>
              <w:t>2022年小丰口、大龙门污水处理项目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28.80</w:t>
            </w:r>
          </w:p>
        </w:tc>
        <w:tc>
          <w:tcPr>
            <w:tcW w:w="1587" w:type="dxa"/>
            <w:vAlign w:val="center"/>
          </w:tcPr>
          <w:p>
            <w:pPr>
              <w:pStyle w:val="15"/>
            </w:pPr>
            <w:r>
              <w:t>其中：财政    资金</w:t>
            </w:r>
          </w:p>
        </w:tc>
        <w:tc>
          <w:tcPr>
            <w:tcW w:w="1304" w:type="dxa"/>
            <w:vAlign w:val="center"/>
          </w:tcPr>
          <w:p>
            <w:pPr>
              <w:pStyle w:val="17"/>
            </w:pPr>
            <w:r>
              <w:t>28.80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用于小丰口、大龙门村污水处理费用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1.完成小丰口村污水处理任务</w:t>
            </w:r>
          </w:p>
          <w:p>
            <w:pPr>
              <w:pStyle w:val="17"/>
            </w:pPr>
            <w:r>
              <w:t>2.完成大龙门村污水处理任务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污水处理站个数</w:t>
            </w:r>
          </w:p>
        </w:tc>
        <w:tc>
          <w:tcPr>
            <w:tcW w:w="2891" w:type="dxa"/>
            <w:vAlign w:val="center"/>
          </w:tcPr>
          <w:p>
            <w:pPr>
              <w:pStyle w:val="17"/>
            </w:pPr>
            <w:r>
              <w:t>2个污水处理站</w:t>
            </w:r>
          </w:p>
        </w:tc>
        <w:tc>
          <w:tcPr>
            <w:tcW w:w="1276" w:type="dxa"/>
            <w:vAlign w:val="center"/>
          </w:tcPr>
          <w:p>
            <w:pPr>
              <w:pStyle w:val="17"/>
            </w:pPr>
            <w:r>
              <w:t>2个</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完成污水处理质量</w:t>
            </w:r>
          </w:p>
        </w:tc>
        <w:tc>
          <w:tcPr>
            <w:tcW w:w="2891" w:type="dxa"/>
            <w:vAlign w:val="center"/>
          </w:tcPr>
          <w:p>
            <w:pPr>
              <w:pStyle w:val="17"/>
            </w:pPr>
            <w:r>
              <w:t>污水处理合格率</w:t>
            </w:r>
          </w:p>
        </w:tc>
        <w:tc>
          <w:tcPr>
            <w:tcW w:w="1276" w:type="dxa"/>
            <w:vAlign w:val="center"/>
          </w:tcPr>
          <w:p>
            <w:pPr>
              <w:pStyle w:val="17"/>
            </w:pPr>
            <w:r>
              <w:t>≥80%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按时完成污水处理</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水质量改善</w:t>
            </w:r>
          </w:p>
        </w:tc>
        <w:tc>
          <w:tcPr>
            <w:tcW w:w="2891" w:type="dxa"/>
            <w:vAlign w:val="center"/>
          </w:tcPr>
          <w:p>
            <w:pPr>
              <w:pStyle w:val="17"/>
            </w:pPr>
            <w:r>
              <w:t>水质量是否改善</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6" w:name="_Toc_4_4_0000000076"/>
      <w:r>
        <w:rPr>
          <w:rFonts w:ascii="方正仿宋_GBK" w:hAnsi="方正仿宋_GBK" w:eastAsia="方正仿宋_GBK" w:cs="方正仿宋_GBK"/>
          <w:color w:val="000000"/>
          <w:sz w:val="28"/>
        </w:rPr>
        <w:t>73.2022年野三坡片区美丽乡村绿化养护项目绩效目标表</w:t>
      </w:r>
      <w:bookmarkEnd w:id="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13062322P00884010001T</w:t>
            </w:r>
          </w:p>
        </w:tc>
        <w:tc>
          <w:tcPr>
            <w:tcW w:w="1587" w:type="dxa"/>
            <w:vAlign w:val="center"/>
          </w:tcPr>
          <w:p>
            <w:pPr>
              <w:pStyle w:val="15"/>
            </w:pPr>
            <w:r>
              <w:t>项目名称</w:t>
            </w:r>
          </w:p>
        </w:tc>
        <w:tc>
          <w:tcPr>
            <w:tcW w:w="4422" w:type="dxa"/>
            <w:gridSpan w:val="3"/>
            <w:vAlign w:val="center"/>
          </w:tcPr>
          <w:p>
            <w:pPr>
              <w:pStyle w:val="17"/>
            </w:pPr>
            <w:r>
              <w:t>2022年野三坡片区美丽乡村绿化养护项目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68.00</w:t>
            </w:r>
          </w:p>
        </w:tc>
        <w:tc>
          <w:tcPr>
            <w:tcW w:w="1587" w:type="dxa"/>
            <w:vAlign w:val="center"/>
          </w:tcPr>
          <w:p>
            <w:pPr>
              <w:pStyle w:val="15"/>
            </w:pPr>
            <w:r>
              <w:t>其中：财政    资金</w:t>
            </w:r>
          </w:p>
        </w:tc>
        <w:tc>
          <w:tcPr>
            <w:tcW w:w="1304" w:type="dxa"/>
            <w:vAlign w:val="center"/>
          </w:tcPr>
          <w:p>
            <w:pPr>
              <w:pStyle w:val="17"/>
            </w:pPr>
            <w:r>
              <w:t>68.00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用于野三坡美丽乡村绿化养护费用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1.完成野三坡美丽乡村绿化养护任务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成活率</w:t>
            </w:r>
          </w:p>
        </w:tc>
        <w:tc>
          <w:tcPr>
            <w:tcW w:w="2891" w:type="dxa"/>
            <w:vAlign w:val="center"/>
          </w:tcPr>
          <w:p>
            <w:pPr>
              <w:pStyle w:val="17"/>
            </w:pPr>
            <w:r>
              <w:t>成活率最低</w:t>
            </w:r>
          </w:p>
        </w:tc>
        <w:tc>
          <w:tcPr>
            <w:tcW w:w="1276" w:type="dxa"/>
            <w:vAlign w:val="center"/>
          </w:tcPr>
          <w:p>
            <w:pPr>
              <w:pStyle w:val="17"/>
            </w:pPr>
            <w:r>
              <w:t>≥95%</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养护率</w:t>
            </w:r>
          </w:p>
        </w:tc>
        <w:tc>
          <w:tcPr>
            <w:tcW w:w="2891" w:type="dxa"/>
            <w:vAlign w:val="center"/>
          </w:tcPr>
          <w:p>
            <w:pPr>
              <w:pStyle w:val="17"/>
            </w:pPr>
            <w:r>
              <w:t>养护率</w:t>
            </w:r>
          </w:p>
        </w:tc>
        <w:tc>
          <w:tcPr>
            <w:tcW w:w="1276" w:type="dxa"/>
            <w:vAlign w:val="center"/>
          </w:tcPr>
          <w:p>
            <w:pPr>
              <w:pStyle w:val="17"/>
            </w:pPr>
            <w:r>
              <w:t>100%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全年养护率</w:t>
            </w:r>
          </w:p>
        </w:tc>
        <w:tc>
          <w:tcPr>
            <w:tcW w:w="2891" w:type="dxa"/>
            <w:vAlign w:val="center"/>
          </w:tcPr>
          <w:p>
            <w:pPr>
              <w:pStyle w:val="17"/>
            </w:pPr>
            <w:r>
              <w:t>全年养护率</w:t>
            </w:r>
          </w:p>
        </w:tc>
        <w:tc>
          <w:tcPr>
            <w:tcW w:w="1276" w:type="dxa"/>
            <w:vAlign w:val="center"/>
          </w:tcPr>
          <w:p>
            <w:pPr>
              <w:pStyle w:val="17"/>
            </w:pPr>
            <w:r>
              <w:t>100%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美化绿化环境</w:t>
            </w:r>
          </w:p>
        </w:tc>
        <w:tc>
          <w:tcPr>
            <w:tcW w:w="2891" w:type="dxa"/>
            <w:vAlign w:val="center"/>
          </w:tcPr>
          <w:p>
            <w:pPr>
              <w:pStyle w:val="17"/>
            </w:pPr>
            <w:r>
              <w:t>是否美化绿化环境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7" w:name="_Toc_4_4_0000000077"/>
      <w:r>
        <w:rPr>
          <w:rFonts w:ascii="方正仿宋_GBK" w:hAnsi="方正仿宋_GBK" w:eastAsia="方正仿宋_GBK" w:cs="方正仿宋_GBK"/>
          <w:color w:val="000000"/>
          <w:sz w:val="28"/>
        </w:rPr>
        <w:t>74.2022年一渡镇失地人员补助绩效目标表</w:t>
      </w:r>
      <w:bookmarkEnd w:id="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13062322P00874810001G</w:t>
            </w:r>
          </w:p>
        </w:tc>
        <w:tc>
          <w:tcPr>
            <w:tcW w:w="1587" w:type="dxa"/>
            <w:vAlign w:val="center"/>
          </w:tcPr>
          <w:p>
            <w:pPr>
              <w:pStyle w:val="15"/>
            </w:pPr>
            <w:r>
              <w:t>项目名称</w:t>
            </w:r>
          </w:p>
        </w:tc>
        <w:tc>
          <w:tcPr>
            <w:tcW w:w="4422" w:type="dxa"/>
            <w:gridSpan w:val="3"/>
            <w:vAlign w:val="center"/>
          </w:tcPr>
          <w:p>
            <w:pPr>
              <w:pStyle w:val="17"/>
            </w:pPr>
            <w:r>
              <w:t>2022年一渡镇失地人员补助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73.30</w:t>
            </w:r>
          </w:p>
        </w:tc>
        <w:tc>
          <w:tcPr>
            <w:tcW w:w="1587" w:type="dxa"/>
            <w:vAlign w:val="center"/>
          </w:tcPr>
          <w:p>
            <w:pPr>
              <w:pStyle w:val="15"/>
            </w:pPr>
            <w:r>
              <w:t>其中：财政    资金</w:t>
            </w:r>
          </w:p>
        </w:tc>
        <w:tc>
          <w:tcPr>
            <w:tcW w:w="1304" w:type="dxa"/>
            <w:vAlign w:val="center"/>
          </w:tcPr>
          <w:p>
            <w:pPr>
              <w:pStyle w:val="17"/>
            </w:pPr>
            <w:r>
              <w:t>73.30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2022年一渡镇失地人员补助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1.及时足额发放一渡镇失地人员补助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73.3万元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提高工作效率</w:t>
            </w:r>
          </w:p>
        </w:tc>
        <w:tc>
          <w:tcPr>
            <w:tcW w:w="2891" w:type="dxa"/>
            <w:vAlign w:val="center"/>
          </w:tcPr>
          <w:p>
            <w:pPr>
              <w:pStyle w:val="17"/>
            </w:pPr>
            <w:r>
              <w:t>提高工作效率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维护农村和谐和稳定。</w:t>
            </w:r>
          </w:p>
        </w:tc>
        <w:tc>
          <w:tcPr>
            <w:tcW w:w="2891" w:type="dxa"/>
            <w:vAlign w:val="center"/>
          </w:tcPr>
          <w:p>
            <w:pPr>
              <w:pStyle w:val="17"/>
            </w:pPr>
            <w:r>
              <w:t>维护农村和谐和稳定。</w:t>
            </w:r>
          </w:p>
        </w:tc>
        <w:tc>
          <w:tcPr>
            <w:tcW w:w="1276" w:type="dxa"/>
            <w:vAlign w:val="center"/>
          </w:tcPr>
          <w:p>
            <w:pPr>
              <w:pStyle w:val="17"/>
            </w:pPr>
            <w:r>
              <w:t>良好</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持续服务率(%)</w:t>
            </w:r>
          </w:p>
        </w:tc>
        <w:tc>
          <w:tcPr>
            <w:tcW w:w="2891" w:type="dxa"/>
            <w:vAlign w:val="center"/>
          </w:tcPr>
          <w:p>
            <w:pPr>
              <w:pStyle w:val="17"/>
            </w:pPr>
            <w:r>
              <w:t>持续服务率(%)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8" w:name="_Toc_4_4_0000000078"/>
      <w:r>
        <w:rPr>
          <w:rFonts w:ascii="方正仿宋_GBK" w:hAnsi="方正仿宋_GBK" w:eastAsia="方正仿宋_GBK" w:cs="方正仿宋_GBK"/>
          <w:color w:val="000000"/>
          <w:sz w:val="28"/>
        </w:rPr>
        <w:t>75.2022年园区路工程款（旧欠）绩效目标表</w:t>
      </w:r>
      <w:bookmarkEnd w:id="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13062322P00802910001H</w:t>
            </w:r>
          </w:p>
        </w:tc>
        <w:tc>
          <w:tcPr>
            <w:tcW w:w="1587" w:type="dxa"/>
            <w:vAlign w:val="center"/>
          </w:tcPr>
          <w:p>
            <w:pPr>
              <w:pStyle w:val="15"/>
            </w:pPr>
            <w:r>
              <w:t>项目名称</w:t>
            </w:r>
          </w:p>
        </w:tc>
        <w:tc>
          <w:tcPr>
            <w:tcW w:w="4422" w:type="dxa"/>
            <w:gridSpan w:val="3"/>
            <w:vAlign w:val="center"/>
          </w:tcPr>
          <w:p>
            <w:pPr>
              <w:pStyle w:val="17"/>
            </w:pPr>
            <w:r>
              <w:t>2022年园区路工程款（旧欠）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529.40</w:t>
            </w:r>
          </w:p>
        </w:tc>
        <w:tc>
          <w:tcPr>
            <w:tcW w:w="1587" w:type="dxa"/>
            <w:vAlign w:val="center"/>
          </w:tcPr>
          <w:p>
            <w:pPr>
              <w:pStyle w:val="15"/>
            </w:pPr>
            <w:r>
              <w:t>其中：财政    资金</w:t>
            </w:r>
          </w:p>
        </w:tc>
        <w:tc>
          <w:tcPr>
            <w:tcW w:w="1304" w:type="dxa"/>
            <w:vAlign w:val="center"/>
          </w:tcPr>
          <w:p>
            <w:pPr>
              <w:pStyle w:val="17"/>
            </w:pPr>
            <w:r>
              <w:t>529.40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保障人民生活提高，道路畅通。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1.保障人民生活提高，道路畅通。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≤529.4万元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9" w:name="_Toc_4_4_0000000079"/>
      <w:r>
        <w:rPr>
          <w:rFonts w:ascii="方正仿宋_GBK" w:hAnsi="方正仿宋_GBK" w:eastAsia="方正仿宋_GBK" w:cs="方正仿宋_GBK"/>
          <w:color w:val="000000"/>
          <w:sz w:val="28"/>
        </w:rPr>
        <w:t>76.2022年赵各庄镇李各庄村山体滑坡修缮加固资金绩效目标表</w:t>
      </w:r>
      <w:bookmarkEnd w:id="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13062322P008746100015</w:t>
            </w:r>
          </w:p>
        </w:tc>
        <w:tc>
          <w:tcPr>
            <w:tcW w:w="1587" w:type="dxa"/>
            <w:vAlign w:val="center"/>
          </w:tcPr>
          <w:p>
            <w:pPr>
              <w:pStyle w:val="15"/>
            </w:pPr>
            <w:r>
              <w:t>项目名称</w:t>
            </w:r>
          </w:p>
        </w:tc>
        <w:tc>
          <w:tcPr>
            <w:tcW w:w="4422" w:type="dxa"/>
            <w:gridSpan w:val="3"/>
            <w:vAlign w:val="center"/>
          </w:tcPr>
          <w:p>
            <w:pPr>
              <w:pStyle w:val="17"/>
            </w:pPr>
            <w:r>
              <w:t>2022年赵各庄镇李各庄村山体滑坡修缮加固资金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13.60</w:t>
            </w:r>
          </w:p>
        </w:tc>
        <w:tc>
          <w:tcPr>
            <w:tcW w:w="1587" w:type="dxa"/>
            <w:vAlign w:val="center"/>
          </w:tcPr>
          <w:p>
            <w:pPr>
              <w:pStyle w:val="15"/>
            </w:pPr>
            <w:r>
              <w:t>其中：财政    资金</w:t>
            </w:r>
          </w:p>
        </w:tc>
        <w:tc>
          <w:tcPr>
            <w:tcW w:w="1304" w:type="dxa"/>
            <w:vAlign w:val="center"/>
          </w:tcPr>
          <w:p>
            <w:pPr>
              <w:pStyle w:val="17"/>
            </w:pPr>
            <w:r>
              <w:t>13.60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用于李各庄村自然庄胡儿港地质灾害点修缮加固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1.李各庄村自然庄胡儿港地质灾害点进行修缮加固，保障安全度汛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修缮加固任务完成率</w:t>
            </w:r>
          </w:p>
        </w:tc>
        <w:tc>
          <w:tcPr>
            <w:tcW w:w="2891" w:type="dxa"/>
            <w:vAlign w:val="center"/>
          </w:tcPr>
          <w:p>
            <w:pPr>
              <w:pStyle w:val="17"/>
            </w:pPr>
            <w:r>
              <w:t>修缮加固任务完成率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工程验收合格率</w:t>
            </w:r>
          </w:p>
        </w:tc>
        <w:tc>
          <w:tcPr>
            <w:tcW w:w="2891" w:type="dxa"/>
            <w:vAlign w:val="center"/>
          </w:tcPr>
          <w:p>
            <w:pPr>
              <w:pStyle w:val="17"/>
            </w:pPr>
            <w:r>
              <w:t>工程验收合格率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工程完工及时率</w:t>
            </w:r>
          </w:p>
        </w:tc>
        <w:tc>
          <w:tcPr>
            <w:tcW w:w="2891" w:type="dxa"/>
            <w:vAlign w:val="center"/>
          </w:tcPr>
          <w:p>
            <w:pPr>
              <w:pStyle w:val="17"/>
            </w:pPr>
            <w:r>
              <w:t>工程完工及时率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≤13.6万元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确保当地群众安全度汛</w:t>
            </w:r>
          </w:p>
        </w:tc>
        <w:tc>
          <w:tcPr>
            <w:tcW w:w="2891" w:type="dxa"/>
            <w:vAlign w:val="center"/>
          </w:tcPr>
          <w:p>
            <w:pPr>
              <w:pStyle w:val="17"/>
            </w:pPr>
            <w:r>
              <w:t>确保当地群众安全度汛</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0" w:name="_Toc_4_4_0000000080"/>
      <w:r>
        <w:rPr>
          <w:rFonts w:ascii="方正仿宋_GBK" w:hAnsi="方正仿宋_GBK" w:eastAsia="方正仿宋_GBK" w:cs="方正仿宋_GBK"/>
          <w:color w:val="000000"/>
          <w:sz w:val="28"/>
        </w:rPr>
        <w:t>77.2022年治超办卸载停车场--场地租赁费绩效目标表</w:t>
      </w:r>
      <w:bookmarkEnd w:id="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13062322P008045100019</w:t>
            </w:r>
          </w:p>
        </w:tc>
        <w:tc>
          <w:tcPr>
            <w:tcW w:w="1587" w:type="dxa"/>
            <w:vAlign w:val="center"/>
          </w:tcPr>
          <w:p>
            <w:pPr>
              <w:pStyle w:val="15"/>
            </w:pPr>
            <w:r>
              <w:t>项目名称</w:t>
            </w:r>
          </w:p>
        </w:tc>
        <w:tc>
          <w:tcPr>
            <w:tcW w:w="4422" w:type="dxa"/>
            <w:gridSpan w:val="3"/>
            <w:vAlign w:val="center"/>
          </w:tcPr>
          <w:p>
            <w:pPr>
              <w:pStyle w:val="17"/>
            </w:pPr>
            <w:r>
              <w:t>2022年治超办卸载停车场--场地租赁费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18.00</w:t>
            </w:r>
          </w:p>
        </w:tc>
        <w:tc>
          <w:tcPr>
            <w:tcW w:w="1587" w:type="dxa"/>
            <w:vAlign w:val="center"/>
          </w:tcPr>
          <w:p>
            <w:pPr>
              <w:pStyle w:val="15"/>
            </w:pPr>
            <w:r>
              <w:t>其中：财政    资金</w:t>
            </w:r>
          </w:p>
        </w:tc>
        <w:tc>
          <w:tcPr>
            <w:tcW w:w="1304" w:type="dxa"/>
            <w:vAlign w:val="center"/>
          </w:tcPr>
          <w:p>
            <w:pPr>
              <w:pStyle w:val="17"/>
            </w:pPr>
            <w:r>
              <w:t>18.00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基本解决问题，保持社会稳定，达到群众满意度。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1.基本解决问题，保持社会稳定，达到群众满意度。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保障项目施工</w:t>
            </w:r>
          </w:p>
        </w:tc>
        <w:tc>
          <w:tcPr>
            <w:tcW w:w="2891" w:type="dxa"/>
            <w:vAlign w:val="center"/>
          </w:tcPr>
          <w:p>
            <w:pPr>
              <w:pStyle w:val="17"/>
            </w:pPr>
            <w:r>
              <w:t>为项目施工解决技术问题</w:t>
            </w:r>
          </w:p>
        </w:tc>
        <w:tc>
          <w:tcPr>
            <w:tcW w:w="1276" w:type="dxa"/>
            <w:vAlign w:val="center"/>
          </w:tcPr>
          <w:p>
            <w:pPr>
              <w:pStyle w:val="17"/>
            </w:pPr>
            <w:r>
              <w:t>≥99无未解决技术问题</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验收标准</w:t>
            </w:r>
          </w:p>
        </w:tc>
        <w:tc>
          <w:tcPr>
            <w:tcW w:w="2891" w:type="dxa"/>
            <w:vAlign w:val="center"/>
          </w:tcPr>
          <w:p>
            <w:pPr>
              <w:pStyle w:val="17"/>
            </w:pPr>
            <w:r>
              <w:t>达到验收要求标准</w:t>
            </w:r>
          </w:p>
        </w:tc>
        <w:tc>
          <w:tcPr>
            <w:tcW w:w="1276" w:type="dxa"/>
            <w:vAlign w:val="center"/>
          </w:tcPr>
          <w:p>
            <w:pPr>
              <w:pStyle w:val="17"/>
            </w:pPr>
            <w:r>
              <w:t>≥100百分比</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合同约定</w:t>
            </w:r>
          </w:p>
        </w:tc>
        <w:tc>
          <w:tcPr>
            <w:tcW w:w="2891" w:type="dxa"/>
            <w:vAlign w:val="center"/>
          </w:tcPr>
          <w:p>
            <w:pPr>
              <w:pStyle w:val="17"/>
            </w:pPr>
            <w:r>
              <w:t>合同约定时间内完成</w:t>
            </w:r>
          </w:p>
        </w:tc>
        <w:tc>
          <w:tcPr>
            <w:tcW w:w="1276" w:type="dxa"/>
            <w:vAlign w:val="center"/>
          </w:tcPr>
          <w:p>
            <w:pPr>
              <w:pStyle w:val="17"/>
            </w:pPr>
            <w:r>
              <w:t>≥100按时完成</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w:t>
            </w:r>
          </w:p>
        </w:tc>
        <w:tc>
          <w:tcPr>
            <w:tcW w:w="2891" w:type="dxa"/>
            <w:vAlign w:val="center"/>
          </w:tcPr>
          <w:p>
            <w:pPr>
              <w:pStyle w:val="17"/>
            </w:pPr>
            <w:r>
              <w:t>控制在预算内</w:t>
            </w:r>
          </w:p>
        </w:tc>
        <w:tc>
          <w:tcPr>
            <w:tcW w:w="1276" w:type="dxa"/>
            <w:vAlign w:val="center"/>
          </w:tcPr>
          <w:p>
            <w:pPr>
              <w:pStyle w:val="17"/>
            </w:pPr>
            <w:r>
              <w:t>≤18万元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道路设施完好率</w:t>
            </w:r>
          </w:p>
        </w:tc>
        <w:tc>
          <w:tcPr>
            <w:tcW w:w="2891" w:type="dxa"/>
            <w:vAlign w:val="center"/>
          </w:tcPr>
          <w:p>
            <w:pPr>
              <w:pStyle w:val="17"/>
            </w:pPr>
            <w:r>
              <w:t>道路设施完好率</w:t>
            </w:r>
          </w:p>
        </w:tc>
        <w:tc>
          <w:tcPr>
            <w:tcW w:w="1276" w:type="dxa"/>
            <w:vAlign w:val="center"/>
          </w:tcPr>
          <w:p>
            <w:pPr>
              <w:pStyle w:val="17"/>
            </w:pPr>
            <w:r>
              <w:t>≥90完好率</w:t>
            </w:r>
          </w:p>
        </w:tc>
        <w:tc>
          <w:tcPr>
            <w:tcW w:w="1843" w:type="dxa"/>
            <w:vAlign w:val="center"/>
          </w:tcPr>
          <w:p>
            <w:pPr>
              <w:pStyle w:val="17"/>
            </w:pPr>
            <w:r>
              <w:t>验收单位勘察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通过问卷调查，满意和较满意的对</w:t>
            </w:r>
          </w:p>
        </w:tc>
        <w:tc>
          <w:tcPr>
            <w:tcW w:w="2891" w:type="dxa"/>
            <w:vAlign w:val="center"/>
          </w:tcPr>
          <w:p>
            <w:pPr>
              <w:pStyle w:val="17"/>
            </w:pPr>
            <w:r>
              <w:t>通过问卷调查，满意和较满意的对象占所有调查对象的比例</w:t>
            </w:r>
          </w:p>
        </w:tc>
        <w:tc>
          <w:tcPr>
            <w:tcW w:w="1276" w:type="dxa"/>
            <w:vAlign w:val="center"/>
          </w:tcPr>
          <w:p>
            <w:pPr>
              <w:pStyle w:val="17"/>
            </w:pPr>
            <w:r>
              <w:t>≥93满意度</w:t>
            </w:r>
          </w:p>
        </w:tc>
        <w:tc>
          <w:tcPr>
            <w:tcW w:w="1843" w:type="dxa"/>
            <w:vAlign w:val="center"/>
          </w:tcPr>
          <w:p>
            <w:pPr>
              <w:pStyle w:val="17"/>
            </w:pPr>
            <w:r>
              <w:t>走访</w:t>
            </w:r>
          </w:p>
        </w:tc>
      </w:tr>
    </w:tbl>
    <w:p>
      <w:pPr>
        <w:spacing w:before="0" w:after="0"/>
        <w:ind w:firstLine="560"/>
        <w:jc w:val="left"/>
        <w:outlineLvl w:val="3"/>
      </w:pPr>
      <w:bookmarkStart w:id="91" w:name="_Toc_4_4_0000000081"/>
      <w:r>
        <w:rPr>
          <w:rFonts w:ascii="方正仿宋_GBK" w:hAnsi="方正仿宋_GBK" w:eastAsia="方正仿宋_GBK" w:cs="方正仿宋_GBK"/>
          <w:color w:val="000000"/>
          <w:sz w:val="28"/>
        </w:rPr>
        <w:t>78.2022年治超办卸载停车场--机械租赁费绩效目标表</w:t>
      </w:r>
      <w:bookmarkEnd w:id="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13062322P00804610002J</w:t>
            </w:r>
          </w:p>
        </w:tc>
        <w:tc>
          <w:tcPr>
            <w:tcW w:w="1587" w:type="dxa"/>
            <w:vAlign w:val="center"/>
          </w:tcPr>
          <w:p>
            <w:pPr>
              <w:pStyle w:val="15"/>
            </w:pPr>
            <w:r>
              <w:t>项目名称</w:t>
            </w:r>
          </w:p>
        </w:tc>
        <w:tc>
          <w:tcPr>
            <w:tcW w:w="4422" w:type="dxa"/>
            <w:gridSpan w:val="3"/>
            <w:vAlign w:val="center"/>
          </w:tcPr>
          <w:p>
            <w:pPr>
              <w:pStyle w:val="17"/>
            </w:pPr>
            <w:r>
              <w:t>2022年治超办卸载停车场--机械租赁费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12.00</w:t>
            </w:r>
          </w:p>
        </w:tc>
        <w:tc>
          <w:tcPr>
            <w:tcW w:w="1587" w:type="dxa"/>
            <w:vAlign w:val="center"/>
          </w:tcPr>
          <w:p>
            <w:pPr>
              <w:pStyle w:val="15"/>
            </w:pPr>
            <w:r>
              <w:t>其中：财政    资金</w:t>
            </w:r>
          </w:p>
        </w:tc>
        <w:tc>
          <w:tcPr>
            <w:tcW w:w="1304" w:type="dxa"/>
            <w:vAlign w:val="center"/>
          </w:tcPr>
          <w:p>
            <w:pPr>
              <w:pStyle w:val="17"/>
            </w:pPr>
            <w:r>
              <w:t>12.00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进一步改善城市环境质量，提高人民生活水平。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1.进一步改善城市环境，提高人民生活水平和满意度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完成数量百分比</w:t>
            </w:r>
          </w:p>
        </w:tc>
        <w:tc>
          <w:tcPr>
            <w:tcW w:w="2891" w:type="dxa"/>
            <w:vAlign w:val="center"/>
          </w:tcPr>
          <w:p>
            <w:pPr>
              <w:pStyle w:val="17"/>
            </w:pPr>
            <w:r>
              <w:t>完成数量百分比</w:t>
            </w:r>
          </w:p>
        </w:tc>
        <w:tc>
          <w:tcPr>
            <w:tcW w:w="1276" w:type="dxa"/>
            <w:vAlign w:val="center"/>
          </w:tcPr>
          <w:p>
            <w:pPr>
              <w:pStyle w:val="17"/>
            </w:pPr>
            <w:r>
              <w:t>≥95百分比</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综合事务管理工作完成率</w:t>
            </w:r>
          </w:p>
        </w:tc>
        <w:tc>
          <w:tcPr>
            <w:tcW w:w="2891" w:type="dxa"/>
            <w:vAlign w:val="center"/>
          </w:tcPr>
          <w:p>
            <w:pPr>
              <w:pStyle w:val="17"/>
            </w:pPr>
            <w:r>
              <w:t>综合事务管理工作完成率</w:t>
            </w:r>
          </w:p>
        </w:tc>
        <w:tc>
          <w:tcPr>
            <w:tcW w:w="1276" w:type="dxa"/>
            <w:vAlign w:val="center"/>
          </w:tcPr>
          <w:p>
            <w:pPr>
              <w:pStyle w:val="17"/>
            </w:pPr>
            <w:r>
              <w:t>≥95百分比</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≥95百分比</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≤12万元</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提高公益服务</w:t>
            </w:r>
          </w:p>
        </w:tc>
        <w:tc>
          <w:tcPr>
            <w:tcW w:w="2891" w:type="dxa"/>
            <w:vAlign w:val="center"/>
          </w:tcPr>
          <w:p>
            <w:pPr>
              <w:pStyle w:val="17"/>
            </w:pPr>
            <w:r>
              <w:t>提高公益服务</w:t>
            </w:r>
          </w:p>
        </w:tc>
        <w:tc>
          <w:tcPr>
            <w:tcW w:w="1276" w:type="dxa"/>
            <w:vAlign w:val="center"/>
          </w:tcPr>
          <w:p>
            <w:pPr>
              <w:pStyle w:val="17"/>
            </w:pPr>
            <w:r>
              <w:t>明显，不明显</w:t>
            </w:r>
          </w:p>
        </w:tc>
        <w:tc>
          <w:tcPr>
            <w:tcW w:w="1843" w:type="dxa"/>
            <w:vAlign w:val="center"/>
          </w:tcPr>
          <w:p>
            <w:pPr>
              <w:pStyle w:val="17"/>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通过问卷调查，满意和较满意的对</w:t>
            </w:r>
          </w:p>
        </w:tc>
        <w:tc>
          <w:tcPr>
            <w:tcW w:w="2891" w:type="dxa"/>
            <w:vAlign w:val="center"/>
          </w:tcPr>
          <w:p>
            <w:pPr>
              <w:pStyle w:val="17"/>
            </w:pPr>
            <w:r>
              <w:t>通过问卷调查，满意和较满意的对象占所有调查对象的比例</w:t>
            </w:r>
          </w:p>
        </w:tc>
        <w:tc>
          <w:tcPr>
            <w:tcW w:w="1276" w:type="dxa"/>
            <w:vAlign w:val="center"/>
          </w:tcPr>
          <w:p>
            <w:pPr>
              <w:pStyle w:val="17"/>
            </w:pPr>
            <w:r>
              <w:t>≥93百分比</w:t>
            </w:r>
          </w:p>
        </w:tc>
        <w:tc>
          <w:tcPr>
            <w:tcW w:w="1843" w:type="dxa"/>
            <w:vAlign w:val="center"/>
          </w:tcPr>
          <w:p>
            <w:pPr>
              <w:pStyle w:val="17"/>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2" w:name="_Toc_4_4_0000000082"/>
      <w:r>
        <w:rPr>
          <w:rFonts w:ascii="方正仿宋_GBK" w:hAnsi="方正仿宋_GBK" w:eastAsia="方正仿宋_GBK" w:cs="方正仿宋_GBK"/>
          <w:color w:val="000000"/>
          <w:sz w:val="28"/>
        </w:rPr>
        <w:t>79.2022年中央财政林业草原生态保护恢复资金—全面停止天然林商业性采伐补助（冀财资环[2021]100号）绩效目标表</w:t>
      </w:r>
      <w:bookmarkEnd w:id="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13062322P00882810001R</w:t>
            </w:r>
          </w:p>
        </w:tc>
        <w:tc>
          <w:tcPr>
            <w:tcW w:w="1587" w:type="dxa"/>
            <w:vAlign w:val="center"/>
          </w:tcPr>
          <w:p>
            <w:pPr>
              <w:pStyle w:val="15"/>
            </w:pPr>
            <w:r>
              <w:t>项目名称</w:t>
            </w:r>
          </w:p>
        </w:tc>
        <w:tc>
          <w:tcPr>
            <w:tcW w:w="4422" w:type="dxa"/>
            <w:gridSpan w:val="3"/>
            <w:vAlign w:val="center"/>
          </w:tcPr>
          <w:p>
            <w:pPr>
              <w:pStyle w:val="17"/>
            </w:pPr>
            <w:r>
              <w:t>2022年中央财政林业草原生态保护恢复资金—全面停止天然林商业性采伐补助（冀财资环[2021]100号）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269.23</w:t>
            </w:r>
          </w:p>
        </w:tc>
        <w:tc>
          <w:tcPr>
            <w:tcW w:w="1587" w:type="dxa"/>
            <w:vAlign w:val="center"/>
          </w:tcPr>
          <w:p>
            <w:pPr>
              <w:pStyle w:val="15"/>
            </w:pPr>
            <w:r>
              <w:t>其中：财政    资金</w:t>
            </w:r>
          </w:p>
        </w:tc>
        <w:tc>
          <w:tcPr>
            <w:tcW w:w="1304" w:type="dxa"/>
            <w:vAlign w:val="center"/>
          </w:tcPr>
          <w:p>
            <w:pPr>
              <w:pStyle w:val="17"/>
            </w:pPr>
            <w:r>
              <w:t>269.23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2022年中央财政林业草原生态保护恢复资金—全面停止天然林商业性采伐补助（冀财资环[2021]100号）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1.目标内容1：2022年中央财政林业草原生态保护恢复资金—全面停止天然林商业性采伐补助（冀财资环[2021]100号）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冀财资环[2021]100号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3" w:name="_Toc_4_4_0000000083"/>
      <w:r>
        <w:rPr>
          <w:rFonts w:ascii="方正仿宋_GBK" w:hAnsi="方正仿宋_GBK" w:eastAsia="方正仿宋_GBK" w:cs="方正仿宋_GBK"/>
          <w:color w:val="000000"/>
          <w:sz w:val="28"/>
        </w:rPr>
        <w:t>80.2022年中央财政林业草原生态保护恢复资金—生态护林员补助（冀财资环[2021]100号）绩效目标表</w:t>
      </w:r>
      <w:bookmarkEnd w:id="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13062322P00882910001F</w:t>
            </w:r>
          </w:p>
        </w:tc>
        <w:tc>
          <w:tcPr>
            <w:tcW w:w="1587" w:type="dxa"/>
            <w:vAlign w:val="center"/>
          </w:tcPr>
          <w:p>
            <w:pPr>
              <w:pStyle w:val="15"/>
            </w:pPr>
            <w:r>
              <w:t>项目名称</w:t>
            </w:r>
          </w:p>
        </w:tc>
        <w:tc>
          <w:tcPr>
            <w:tcW w:w="4422" w:type="dxa"/>
            <w:gridSpan w:val="3"/>
            <w:vAlign w:val="center"/>
          </w:tcPr>
          <w:p>
            <w:pPr>
              <w:pStyle w:val="17"/>
            </w:pPr>
            <w:r>
              <w:t>2022年中央财政林业草原生态保护恢复资金—生态护林员补助（冀财资环[2021]100号）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72.00</w:t>
            </w:r>
          </w:p>
        </w:tc>
        <w:tc>
          <w:tcPr>
            <w:tcW w:w="1587" w:type="dxa"/>
            <w:vAlign w:val="center"/>
          </w:tcPr>
          <w:p>
            <w:pPr>
              <w:pStyle w:val="15"/>
            </w:pPr>
            <w:r>
              <w:t>其中：财政    资金</w:t>
            </w:r>
          </w:p>
        </w:tc>
        <w:tc>
          <w:tcPr>
            <w:tcW w:w="1304" w:type="dxa"/>
            <w:vAlign w:val="center"/>
          </w:tcPr>
          <w:p>
            <w:pPr>
              <w:pStyle w:val="17"/>
            </w:pPr>
            <w:r>
              <w:t>72.00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2022年中央财政林业草原生态保护恢复资金—生态护林员补助（冀财资环[2021]100号）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1.目标内容1：2022年中央财政林业草原生态保护恢复资金—生态护林员补助（冀财资环[2021]100号）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冀财资环[2021]100号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4" w:name="_Toc_4_4_0000000084"/>
      <w:r>
        <w:rPr>
          <w:rFonts w:ascii="方正仿宋_GBK" w:hAnsi="方正仿宋_GBK" w:eastAsia="方正仿宋_GBK" w:cs="方正仿宋_GBK"/>
          <w:color w:val="000000"/>
          <w:sz w:val="28"/>
        </w:rPr>
        <w:t>81.2022年中央财政林业改革发展资金—良种苗木培育（冀财资环[2021]106号）绩效目标表</w:t>
      </w:r>
      <w:bookmarkEnd w:id="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13062322P008821100012</w:t>
            </w:r>
          </w:p>
        </w:tc>
        <w:tc>
          <w:tcPr>
            <w:tcW w:w="1587" w:type="dxa"/>
            <w:vAlign w:val="center"/>
          </w:tcPr>
          <w:p>
            <w:pPr>
              <w:pStyle w:val="15"/>
            </w:pPr>
            <w:r>
              <w:t>项目名称</w:t>
            </w:r>
          </w:p>
        </w:tc>
        <w:tc>
          <w:tcPr>
            <w:tcW w:w="4422" w:type="dxa"/>
            <w:gridSpan w:val="3"/>
            <w:vAlign w:val="center"/>
          </w:tcPr>
          <w:p>
            <w:pPr>
              <w:pStyle w:val="17"/>
            </w:pPr>
            <w:r>
              <w:t>2022年中央财政林业改革发展资金—良种苗木培育（冀财资环[2021]106号）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2022年中央财政林业改革发展资金—良种苗木培育（冀财资环[2021]106号）</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1.目标内容1:2022年中央财政林业改革发展资金—良种苗木培育（冀财资环[2021]106号）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5" w:name="_Toc_4_4_0000000085"/>
      <w:r>
        <w:rPr>
          <w:rFonts w:ascii="方正仿宋_GBK" w:hAnsi="方正仿宋_GBK" w:eastAsia="方正仿宋_GBK" w:cs="方正仿宋_GBK"/>
          <w:color w:val="000000"/>
          <w:sz w:val="28"/>
        </w:rPr>
        <w:t>82.2022年中央财政林业改革发展资金—林业有害生物防治（冀财资环[2021]106号）绩效目标表</w:t>
      </w:r>
      <w:bookmarkEnd w:id="9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13062322P00882210001P</w:t>
            </w:r>
          </w:p>
        </w:tc>
        <w:tc>
          <w:tcPr>
            <w:tcW w:w="1587" w:type="dxa"/>
            <w:vAlign w:val="center"/>
          </w:tcPr>
          <w:p>
            <w:pPr>
              <w:pStyle w:val="15"/>
            </w:pPr>
            <w:r>
              <w:t>项目名称</w:t>
            </w:r>
          </w:p>
        </w:tc>
        <w:tc>
          <w:tcPr>
            <w:tcW w:w="4422" w:type="dxa"/>
            <w:gridSpan w:val="3"/>
            <w:vAlign w:val="center"/>
          </w:tcPr>
          <w:p>
            <w:pPr>
              <w:pStyle w:val="17"/>
            </w:pPr>
            <w:r>
              <w:t>2022年中央财政林业改革发展资金—林业有害生物防治（冀财资环[2021]106号）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2022年中央财政林业改革发展资金—林业有害生物防治（冀财资环[2021]106号）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1.目标内容1:2022年中央财政林业改革发展资金—林业有害生物防治（冀财资环[2021]106号）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6" w:name="_Toc_4_4_0000000086"/>
      <w:r>
        <w:rPr>
          <w:rFonts w:ascii="方正仿宋_GBK" w:hAnsi="方正仿宋_GBK" w:eastAsia="方正仿宋_GBK" w:cs="方正仿宋_GBK"/>
          <w:color w:val="000000"/>
          <w:sz w:val="28"/>
        </w:rPr>
        <w:t>83.2022年中央财政林业改革发展资金—森林生态效益补偿补助（冀财资环[2021]106号）绩效目标表</w:t>
      </w:r>
      <w:bookmarkEnd w:id="9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13062322P008819100018</w:t>
            </w:r>
          </w:p>
        </w:tc>
        <w:tc>
          <w:tcPr>
            <w:tcW w:w="1587" w:type="dxa"/>
            <w:vAlign w:val="center"/>
          </w:tcPr>
          <w:p>
            <w:pPr>
              <w:pStyle w:val="15"/>
            </w:pPr>
            <w:r>
              <w:t>项目名称</w:t>
            </w:r>
          </w:p>
        </w:tc>
        <w:tc>
          <w:tcPr>
            <w:tcW w:w="4422" w:type="dxa"/>
            <w:gridSpan w:val="3"/>
            <w:vAlign w:val="center"/>
          </w:tcPr>
          <w:p>
            <w:pPr>
              <w:pStyle w:val="17"/>
            </w:pPr>
            <w:r>
              <w:t>2022年中央财政林业改革发展资金—森林生态效益补偿补助（冀财资环[2021]106号）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442.83</w:t>
            </w:r>
          </w:p>
        </w:tc>
        <w:tc>
          <w:tcPr>
            <w:tcW w:w="1587" w:type="dxa"/>
            <w:vAlign w:val="center"/>
          </w:tcPr>
          <w:p>
            <w:pPr>
              <w:pStyle w:val="15"/>
            </w:pPr>
            <w:r>
              <w:t>其中：财政    资金</w:t>
            </w:r>
          </w:p>
        </w:tc>
        <w:tc>
          <w:tcPr>
            <w:tcW w:w="1304" w:type="dxa"/>
            <w:vAlign w:val="center"/>
          </w:tcPr>
          <w:p>
            <w:pPr>
              <w:pStyle w:val="17"/>
            </w:pPr>
            <w:r>
              <w:t>442.83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2022年中央财政林业改革发展资金—森林生态效益补偿补助（冀财资环[2021]106号）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1.目标内容1：2022年中央财政林业改革发展资金—森林生态效益补偿补助（冀财资环[2021]106号）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7" w:name="_Toc_4_4_0000000087"/>
      <w:r>
        <w:rPr>
          <w:rFonts w:ascii="方正仿宋_GBK" w:hAnsi="方正仿宋_GBK" w:eastAsia="方正仿宋_GBK" w:cs="方正仿宋_GBK"/>
          <w:color w:val="000000"/>
          <w:sz w:val="28"/>
        </w:rPr>
        <w:t>84.2022年中央财政林业改革发展资金—天然林停伐管护补助（冀财资环[2021]106号）绩效目标表</w:t>
      </w:r>
      <w:bookmarkEnd w:id="9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13062322P00882010001C</w:t>
            </w:r>
          </w:p>
        </w:tc>
        <w:tc>
          <w:tcPr>
            <w:tcW w:w="1587" w:type="dxa"/>
            <w:vAlign w:val="center"/>
          </w:tcPr>
          <w:p>
            <w:pPr>
              <w:pStyle w:val="15"/>
            </w:pPr>
            <w:r>
              <w:t>项目名称</w:t>
            </w:r>
          </w:p>
        </w:tc>
        <w:tc>
          <w:tcPr>
            <w:tcW w:w="4422" w:type="dxa"/>
            <w:gridSpan w:val="3"/>
            <w:vAlign w:val="center"/>
          </w:tcPr>
          <w:p>
            <w:pPr>
              <w:pStyle w:val="17"/>
            </w:pPr>
            <w:r>
              <w:t>2022年中央财政林业改革发展资金—天然林停伐管护补助（冀财资环[2021]106号）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17.66</w:t>
            </w:r>
          </w:p>
        </w:tc>
        <w:tc>
          <w:tcPr>
            <w:tcW w:w="1587" w:type="dxa"/>
            <w:vAlign w:val="center"/>
          </w:tcPr>
          <w:p>
            <w:pPr>
              <w:pStyle w:val="15"/>
            </w:pPr>
            <w:r>
              <w:t>其中：财政    资金</w:t>
            </w:r>
          </w:p>
        </w:tc>
        <w:tc>
          <w:tcPr>
            <w:tcW w:w="1304" w:type="dxa"/>
            <w:vAlign w:val="center"/>
          </w:tcPr>
          <w:p>
            <w:pPr>
              <w:pStyle w:val="17"/>
            </w:pPr>
            <w:r>
              <w:t>17.66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2022年中央财政林业改革发展资金—天然林停伐管护补助（冀财资环[2021]106号）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1.目标内容1：2022年中央财政林业改革发展资金—天然林停伐管护补助（冀财资环[2021]106号）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8" w:name="_Toc_4_4_0000000088"/>
      <w:r>
        <w:rPr>
          <w:rFonts w:ascii="方正仿宋_GBK" w:hAnsi="方正仿宋_GBK" w:eastAsia="方正仿宋_GBK" w:cs="方正仿宋_GBK"/>
          <w:color w:val="000000"/>
          <w:sz w:val="28"/>
        </w:rPr>
        <w:t>85.2022年专职护林员、瞭望员工资绩效目标表</w:t>
      </w:r>
      <w:bookmarkEnd w:id="9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13062322P00826610001W</w:t>
            </w:r>
          </w:p>
        </w:tc>
        <w:tc>
          <w:tcPr>
            <w:tcW w:w="1587" w:type="dxa"/>
            <w:vAlign w:val="center"/>
          </w:tcPr>
          <w:p>
            <w:pPr>
              <w:pStyle w:val="15"/>
            </w:pPr>
            <w:r>
              <w:t>项目名称</w:t>
            </w:r>
          </w:p>
        </w:tc>
        <w:tc>
          <w:tcPr>
            <w:tcW w:w="4422" w:type="dxa"/>
            <w:gridSpan w:val="3"/>
            <w:vAlign w:val="center"/>
          </w:tcPr>
          <w:p>
            <w:pPr>
              <w:pStyle w:val="17"/>
            </w:pPr>
            <w:r>
              <w:t>2022年专职护林员、瞭望员工资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59.08</w:t>
            </w:r>
          </w:p>
        </w:tc>
        <w:tc>
          <w:tcPr>
            <w:tcW w:w="1587" w:type="dxa"/>
            <w:vAlign w:val="center"/>
          </w:tcPr>
          <w:p>
            <w:pPr>
              <w:pStyle w:val="15"/>
            </w:pPr>
            <w:r>
              <w:t>其中：财政    资金</w:t>
            </w:r>
          </w:p>
        </w:tc>
        <w:tc>
          <w:tcPr>
            <w:tcW w:w="1304" w:type="dxa"/>
            <w:vAlign w:val="center"/>
          </w:tcPr>
          <w:p>
            <w:pPr>
              <w:pStyle w:val="17"/>
            </w:pPr>
            <w:r>
              <w:t>59.08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员经费在防火期结束后足额发放工资。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1.目标内容1：人员经费在防火期结束后足额发放工资。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在岗人员出勤率</w:t>
            </w:r>
          </w:p>
        </w:tc>
        <w:tc>
          <w:tcPr>
            <w:tcW w:w="2891" w:type="dxa"/>
            <w:vAlign w:val="center"/>
          </w:tcPr>
          <w:p>
            <w:pPr>
              <w:pStyle w:val="17"/>
            </w:pPr>
            <w:r>
              <w:t>在职人员出勤天数占应出勤天数的比率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人员经费发放到位率</w:t>
            </w:r>
          </w:p>
        </w:tc>
        <w:tc>
          <w:tcPr>
            <w:tcW w:w="2891" w:type="dxa"/>
            <w:vAlign w:val="center"/>
          </w:tcPr>
          <w:p>
            <w:pPr>
              <w:pStyle w:val="17"/>
            </w:pPr>
            <w:r>
              <w:t>实际发放金额占应发放金额的比率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按防火期发放工资</w:t>
            </w:r>
          </w:p>
        </w:tc>
        <w:tc>
          <w:tcPr>
            <w:tcW w:w="2891" w:type="dxa"/>
            <w:vAlign w:val="center"/>
          </w:tcPr>
          <w:p>
            <w:pPr>
              <w:pStyle w:val="17"/>
            </w:pPr>
            <w:r>
              <w:t>是否在防火期结束后发放工资</w:t>
            </w:r>
          </w:p>
        </w:tc>
        <w:tc>
          <w:tcPr>
            <w:tcW w:w="1276" w:type="dxa"/>
            <w:vAlign w:val="center"/>
          </w:tcPr>
          <w:p>
            <w:pPr>
              <w:pStyle w:val="17"/>
            </w:pPr>
            <w:r>
              <w:t>防火期结束发放</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不超年初预算安排人员经费总额</w:t>
            </w:r>
          </w:p>
        </w:tc>
        <w:tc>
          <w:tcPr>
            <w:tcW w:w="1276" w:type="dxa"/>
            <w:vAlign w:val="center"/>
          </w:tcPr>
          <w:p>
            <w:pPr>
              <w:pStyle w:val="17"/>
            </w:pPr>
            <w:r>
              <w:t>≤54.08万元</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防火期结束发放</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9" w:name="_Toc_4_4_0000000089"/>
      <w:r>
        <w:rPr>
          <w:rFonts w:ascii="方正仿宋_GBK" w:hAnsi="方正仿宋_GBK" w:eastAsia="方正仿宋_GBK" w:cs="方正仿宋_GBK"/>
          <w:color w:val="000000"/>
          <w:sz w:val="28"/>
        </w:rPr>
        <w:t>86.2022年涞水县城隍庙公园地下停车场项目（勘察、设计）绩效目标表</w:t>
      </w:r>
      <w:bookmarkEnd w:id="9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13062322P00871810001T</w:t>
            </w:r>
          </w:p>
        </w:tc>
        <w:tc>
          <w:tcPr>
            <w:tcW w:w="1587" w:type="dxa"/>
            <w:vAlign w:val="center"/>
          </w:tcPr>
          <w:p>
            <w:pPr>
              <w:pStyle w:val="15"/>
            </w:pPr>
            <w:r>
              <w:t>项目名称</w:t>
            </w:r>
          </w:p>
        </w:tc>
        <w:tc>
          <w:tcPr>
            <w:tcW w:w="4422" w:type="dxa"/>
            <w:gridSpan w:val="3"/>
            <w:vAlign w:val="center"/>
          </w:tcPr>
          <w:p>
            <w:pPr>
              <w:pStyle w:val="17"/>
            </w:pPr>
            <w:r>
              <w:t>2022年涞水县城隍庙公园地下停车场项目（勘察、设计）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75.47</w:t>
            </w:r>
          </w:p>
        </w:tc>
        <w:tc>
          <w:tcPr>
            <w:tcW w:w="1587" w:type="dxa"/>
            <w:vAlign w:val="center"/>
          </w:tcPr>
          <w:p>
            <w:pPr>
              <w:pStyle w:val="15"/>
            </w:pPr>
            <w:r>
              <w:t>其中：财政    资金</w:t>
            </w:r>
          </w:p>
        </w:tc>
        <w:tc>
          <w:tcPr>
            <w:tcW w:w="1304" w:type="dxa"/>
            <w:vAlign w:val="center"/>
          </w:tcPr>
          <w:p>
            <w:pPr>
              <w:pStyle w:val="17"/>
            </w:pPr>
            <w:r>
              <w:t>75.47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用于支付城隍庙公园地下停车场勘察设计项目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1.在府前街与朝阳路东北角结合城隍庙周围绿地建设地下停车场，停车泊位273个。同时地上恢复约2万平方米的街头公园。</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新建停车位数量</w:t>
            </w:r>
          </w:p>
        </w:tc>
        <w:tc>
          <w:tcPr>
            <w:tcW w:w="2891" w:type="dxa"/>
            <w:vAlign w:val="center"/>
          </w:tcPr>
          <w:p>
            <w:pPr>
              <w:pStyle w:val="17"/>
            </w:pPr>
            <w:r>
              <w:t>新建停车位数量</w:t>
            </w:r>
          </w:p>
        </w:tc>
        <w:tc>
          <w:tcPr>
            <w:tcW w:w="1276" w:type="dxa"/>
            <w:vAlign w:val="center"/>
          </w:tcPr>
          <w:p>
            <w:pPr>
              <w:pStyle w:val="17"/>
            </w:pPr>
            <w:r>
              <w:t>273个</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停车场正常开放率</w:t>
            </w:r>
          </w:p>
        </w:tc>
        <w:tc>
          <w:tcPr>
            <w:tcW w:w="2891" w:type="dxa"/>
            <w:vAlign w:val="center"/>
          </w:tcPr>
          <w:p>
            <w:pPr>
              <w:pStyle w:val="17"/>
            </w:pPr>
            <w:r>
              <w:t>停车场正常开放率</w:t>
            </w:r>
          </w:p>
        </w:tc>
        <w:tc>
          <w:tcPr>
            <w:tcW w:w="1276" w:type="dxa"/>
            <w:vAlign w:val="center"/>
          </w:tcPr>
          <w:p>
            <w:pPr>
              <w:pStyle w:val="17"/>
            </w:pPr>
            <w:r>
              <w:t>100百分比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设计费</w:t>
            </w:r>
          </w:p>
        </w:tc>
        <w:tc>
          <w:tcPr>
            <w:tcW w:w="2891" w:type="dxa"/>
            <w:vAlign w:val="center"/>
          </w:tcPr>
          <w:p>
            <w:pPr>
              <w:pStyle w:val="17"/>
            </w:pPr>
            <w:r>
              <w:t>设计费</w:t>
            </w:r>
          </w:p>
        </w:tc>
        <w:tc>
          <w:tcPr>
            <w:tcW w:w="1276" w:type="dxa"/>
            <w:vAlign w:val="center"/>
          </w:tcPr>
          <w:p>
            <w:pPr>
              <w:pStyle w:val="17"/>
            </w:pPr>
            <w:r>
              <w:t>75.47万元</w:t>
            </w:r>
          </w:p>
        </w:tc>
        <w:tc>
          <w:tcPr>
            <w:tcW w:w="1843" w:type="dxa"/>
            <w:vAlign w:val="center"/>
          </w:tcPr>
          <w:p>
            <w:pPr>
              <w:pStyle w:val="17"/>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车辆违法下降率</w:t>
            </w:r>
          </w:p>
        </w:tc>
        <w:tc>
          <w:tcPr>
            <w:tcW w:w="2891" w:type="dxa"/>
            <w:vAlign w:val="center"/>
          </w:tcPr>
          <w:p>
            <w:pPr>
              <w:pStyle w:val="17"/>
            </w:pPr>
            <w:r>
              <w:t>车辆违法下降率</w:t>
            </w:r>
          </w:p>
        </w:tc>
        <w:tc>
          <w:tcPr>
            <w:tcW w:w="1276" w:type="dxa"/>
            <w:vAlign w:val="center"/>
          </w:tcPr>
          <w:p>
            <w:pPr>
              <w:pStyle w:val="17"/>
            </w:pPr>
            <w:r>
              <w:t>≥10百分比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0" w:name="_Toc_4_4_0000000090"/>
      <w:r>
        <w:rPr>
          <w:rFonts w:ascii="方正仿宋_GBK" w:hAnsi="方正仿宋_GBK" w:eastAsia="方正仿宋_GBK" w:cs="方正仿宋_GBK"/>
          <w:color w:val="000000"/>
          <w:sz w:val="28"/>
        </w:rPr>
        <w:t>87.2022年涞水县国土空间规划城市体检评估项目绩效目标表</w:t>
      </w:r>
      <w:bookmarkEnd w:id="10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13062322P00827510001E</w:t>
            </w:r>
          </w:p>
        </w:tc>
        <w:tc>
          <w:tcPr>
            <w:tcW w:w="1587" w:type="dxa"/>
            <w:vAlign w:val="center"/>
          </w:tcPr>
          <w:p>
            <w:pPr>
              <w:pStyle w:val="15"/>
            </w:pPr>
            <w:r>
              <w:t>项目名称</w:t>
            </w:r>
          </w:p>
        </w:tc>
        <w:tc>
          <w:tcPr>
            <w:tcW w:w="4422" w:type="dxa"/>
            <w:gridSpan w:val="3"/>
            <w:vAlign w:val="center"/>
          </w:tcPr>
          <w:p>
            <w:pPr>
              <w:pStyle w:val="17"/>
            </w:pPr>
            <w:r>
              <w:t>2022年涞水县国土空间规划城市体检评估项目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24.00</w:t>
            </w:r>
          </w:p>
        </w:tc>
        <w:tc>
          <w:tcPr>
            <w:tcW w:w="1587" w:type="dxa"/>
            <w:vAlign w:val="center"/>
          </w:tcPr>
          <w:p>
            <w:pPr>
              <w:pStyle w:val="15"/>
            </w:pPr>
            <w:r>
              <w:t>其中：财政    资金</w:t>
            </w:r>
          </w:p>
        </w:tc>
        <w:tc>
          <w:tcPr>
            <w:tcW w:w="1304" w:type="dxa"/>
            <w:vAlign w:val="center"/>
          </w:tcPr>
          <w:p>
            <w:pPr>
              <w:pStyle w:val="17"/>
            </w:pPr>
            <w:r>
              <w:t>24.00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2022年涞水县国土空间规划城市体检评估项目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1.目标内容1：完成2022年国土空间规划城市体检并提交成果。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体检工作范围完成率</w:t>
            </w:r>
          </w:p>
        </w:tc>
        <w:tc>
          <w:tcPr>
            <w:tcW w:w="2891" w:type="dxa"/>
            <w:vAlign w:val="center"/>
          </w:tcPr>
          <w:p>
            <w:pPr>
              <w:pStyle w:val="17"/>
            </w:pPr>
            <w:r>
              <w:t>完成体检范围的比率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符合体检标准率</w:t>
            </w:r>
          </w:p>
        </w:tc>
        <w:tc>
          <w:tcPr>
            <w:tcW w:w="2891" w:type="dxa"/>
            <w:vAlign w:val="center"/>
          </w:tcPr>
          <w:p>
            <w:pPr>
              <w:pStyle w:val="17"/>
            </w:pPr>
            <w:r>
              <w:t>实际体检报告符合体检标准的比率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按时完成城市体检</w:t>
            </w:r>
          </w:p>
        </w:tc>
        <w:tc>
          <w:tcPr>
            <w:tcW w:w="2891" w:type="dxa"/>
            <w:vAlign w:val="center"/>
          </w:tcPr>
          <w:p>
            <w:pPr>
              <w:pStyle w:val="17"/>
            </w:pPr>
            <w:r>
              <w:t>是否按时完成城市体检</w:t>
            </w:r>
          </w:p>
        </w:tc>
        <w:tc>
          <w:tcPr>
            <w:tcW w:w="1276" w:type="dxa"/>
            <w:vAlign w:val="center"/>
          </w:tcPr>
          <w:p>
            <w:pPr>
              <w:pStyle w:val="17"/>
            </w:pPr>
            <w:r>
              <w:t>2022年交付体检报告</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1" w:name="_Toc_4_4_0000000091"/>
      <w:r>
        <w:rPr>
          <w:rFonts w:ascii="方正仿宋_GBK" w:hAnsi="方正仿宋_GBK" w:eastAsia="方正仿宋_GBK" w:cs="方正仿宋_GBK"/>
          <w:color w:val="000000"/>
          <w:sz w:val="28"/>
        </w:rPr>
        <w:t>88.2022年涞水县林业有害生物防治项目绩效目标表</w:t>
      </w:r>
      <w:bookmarkEnd w:id="10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13062322P00827210001D</w:t>
            </w:r>
          </w:p>
        </w:tc>
        <w:tc>
          <w:tcPr>
            <w:tcW w:w="1587" w:type="dxa"/>
            <w:vAlign w:val="center"/>
          </w:tcPr>
          <w:p>
            <w:pPr>
              <w:pStyle w:val="15"/>
            </w:pPr>
            <w:r>
              <w:t>项目名称</w:t>
            </w:r>
          </w:p>
        </w:tc>
        <w:tc>
          <w:tcPr>
            <w:tcW w:w="4422" w:type="dxa"/>
            <w:gridSpan w:val="3"/>
            <w:vAlign w:val="center"/>
          </w:tcPr>
          <w:p>
            <w:pPr>
              <w:pStyle w:val="17"/>
            </w:pPr>
            <w:r>
              <w:t>2022年涞水县林业有害生物防治项目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涞水县林业有害生物防治项目经费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1.目标内容1：飞防美国白蛾等食叶害虫，购买农药。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飞防次数</w:t>
            </w:r>
          </w:p>
        </w:tc>
        <w:tc>
          <w:tcPr>
            <w:tcW w:w="2891" w:type="dxa"/>
            <w:vAlign w:val="center"/>
          </w:tcPr>
          <w:p>
            <w:pPr>
              <w:pStyle w:val="17"/>
            </w:pPr>
            <w:r>
              <w:t>飞防次数</w:t>
            </w:r>
          </w:p>
        </w:tc>
        <w:tc>
          <w:tcPr>
            <w:tcW w:w="1276" w:type="dxa"/>
            <w:vAlign w:val="center"/>
          </w:tcPr>
          <w:p>
            <w:pPr>
              <w:pStyle w:val="17"/>
            </w:pPr>
            <w:r>
              <w:t>每年3次</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飞防防治面积</w:t>
            </w:r>
          </w:p>
        </w:tc>
        <w:tc>
          <w:tcPr>
            <w:tcW w:w="2891" w:type="dxa"/>
            <w:vAlign w:val="center"/>
          </w:tcPr>
          <w:p>
            <w:pPr>
              <w:pStyle w:val="17"/>
            </w:pPr>
            <w:r>
              <w:t>飞防防治面积</w:t>
            </w:r>
          </w:p>
        </w:tc>
        <w:tc>
          <w:tcPr>
            <w:tcW w:w="1276" w:type="dxa"/>
            <w:vAlign w:val="center"/>
          </w:tcPr>
          <w:p>
            <w:pPr>
              <w:pStyle w:val="17"/>
            </w:pPr>
            <w:r>
              <w:t>≥85百分比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虫害严重发生期之前完成</w:t>
            </w:r>
          </w:p>
        </w:tc>
        <w:tc>
          <w:tcPr>
            <w:tcW w:w="2891" w:type="dxa"/>
            <w:vAlign w:val="center"/>
          </w:tcPr>
          <w:p>
            <w:pPr>
              <w:pStyle w:val="17"/>
            </w:pPr>
            <w:r>
              <w:t>虫害严重发生期之前完成</w:t>
            </w:r>
          </w:p>
        </w:tc>
        <w:tc>
          <w:tcPr>
            <w:tcW w:w="1276" w:type="dxa"/>
            <w:vAlign w:val="center"/>
          </w:tcPr>
          <w:p>
            <w:pPr>
              <w:pStyle w:val="17"/>
            </w:pPr>
            <w:r>
              <w:t>按期完成</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≥95百分比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保障林木安全</w:t>
            </w:r>
          </w:p>
        </w:tc>
        <w:tc>
          <w:tcPr>
            <w:tcW w:w="2891" w:type="dxa"/>
            <w:vAlign w:val="center"/>
          </w:tcPr>
          <w:p>
            <w:pPr>
              <w:pStyle w:val="17"/>
            </w:pPr>
            <w:r>
              <w:t>保障工作正常开展</w:t>
            </w:r>
          </w:p>
        </w:tc>
        <w:tc>
          <w:tcPr>
            <w:tcW w:w="1276" w:type="dxa"/>
            <w:vAlign w:val="center"/>
          </w:tcPr>
          <w:p>
            <w:pPr>
              <w:pStyle w:val="17"/>
            </w:pPr>
            <w:r>
              <w:t>≥95百分比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保障群众生态安全</w:t>
            </w:r>
          </w:p>
        </w:tc>
        <w:tc>
          <w:tcPr>
            <w:tcW w:w="2891" w:type="dxa"/>
            <w:vAlign w:val="center"/>
          </w:tcPr>
          <w:p>
            <w:pPr>
              <w:pStyle w:val="17"/>
            </w:pPr>
            <w:r>
              <w:t>满足群众生态需求</w:t>
            </w:r>
          </w:p>
        </w:tc>
        <w:tc>
          <w:tcPr>
            <w:tcW w:w="1276" w:type="dxa"/>
            <w:vAlign w:val="center"/>
          </w:tcPr>
          <w:p>
            <w:pPr>
              <w:pStyle w:val="17"/>
            </w:pPr>
            <w:r>
              <w:t>≥95百分比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2" w:name="_Toc_4_4_0000000092"/>
      <w:r>
        <w:rPr>
          <w:rFonts w:ascii="方正仿宋_GBK" w:hAnsi="方正仿宋_GBK" w:eastAsia="方正仿宋_GBK" w:cs="方正仿宋_GBK"/>
          <w:color w:val="000000"/>
          <w:sz w:val="28"/>
        </w:rPr>
        <w:t>89.2022年涞水镇经济开发区南区集体土地粮补贴款绩效目标表</w:t>
      </w:r>
      <w:bookmarkEnd w:id="10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13062322P00881710001W</w:t>
            </w:r>
          </w:p>
        </w:tc>
        <w:tc>
          <w:tcPr>
            <w:tcW w:w="1587" w:type="dxa"/>
            <w:vAlign w:val="center"/>
          </w:tcPr>
          <w:p>
            <w:pPr>
              <w:pStyle w:val="15"/>
            </w:pPr>
            <w:r>
              <w:t>项目名称</w:t>
            </w:r>
          </w:p>
        </w:tc>
        <w:tc>
          <w:tcPr>
            <w:tcW w:w="4422" w:type="dxa"/>
            <w:gridSpan w:val="3"/>
            <w:vAlign w:val="center"/>
          </w:tcPr>
          <w:p>
            <w:pPr>
              <w:pStyle w:val="17"/>
            </w:pPr>
            <w:r>
              <w:t>2022年涞水镇经济开发区南区集体土地粮补贴款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67.07</w:t>
            </w:r>
          </w:p>
        </w:tc>
        <w:tc>
          <w:tcPr>
            <w:tcW w:w="1587" w:type="dxa"/>
            <w:vAlign w:val="center"/>
          </w:tcPr>
          <w:p>
            <w:pPr>
              <w:pStyle w:val="15"/>
            </w:pPr>
            <w:r>
              <w:t>其中：财政    资金</w:t>
            </w:r>
          </w:p>
        </w:tc>
        <w:tc>
          <w:tcPr>
            <w:tcW w:w="1304" w:type="dxa"/>
            <w:vAlign w:val="center"/>
          </w:tcPr>
          <w:p>
            <w:pPr>
              <w:pStyle w:val="17"/>
            </w:pPr>
            <w:r>
              <w:t>67.07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经济开发区南区两个村集体土地粮食补贴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1.确保两个村集体土地粮食补贴发放到位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w:t>
            </w:r>
          </w:p>
        </w:tc>
        <w:tc>
          <w:tcPr>
            <w:tcW w:w="1843" w:type="dxa"/>
            <w:vAlign w:val="center"/>
          </w:tcPr>
          <w:p>
            <w:pPr>
              <w:pStyle w:val="17"/>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≥85%</w:t>
            </w:r>
          </w:p>
        </w:tc>
        <w:tc>
          <w:tcPr>
            <w:tcW w:w="1843" w:type="dxa"/>
            <w:vAlign w:val="center"/>
          </w:tcPr>
          <w:p>
            <w:pPr>
              <w:pStyle w:val="17"/>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≥95%</w:t>
            </w:r>
          </w:p>
        </w:tc>
        <w:tc>
          <w:tcPr>
            <w:tcW w:w="1843" w:type="dxa"/>
            <w:vAlign w:val="center"/>
          </w:tcPr>
          <w:p>
            <w:pPr>
              <w:pStyle w:val="17"/>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≤67.07万元</w:t>
            </w:r>
          </w:p>
        </w:tc>
        <w:tc>
          <w:tcPr>
            <w:tcW w:w="1843" w:type="dxa"/>
            <w:vAlign w:val="center"/>
          </w:tcPr>
          <w:p>
            <w:pPr>
              <w:pStyle w:val="17"/>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补贴发放率</w:t>
            </w:r>
          </w:p>
        </w:tc>
        <w:tc>
          <w:tcPr>
            <w:tcW w:w="2891" w:type="dxa"/>
            <w:vAlign w:val="center"/>
          </w:tcPr>
          <w:p>
            <w:pPr>
              <w:pStyle w:val="17"/>
            </w:pPr>
            <w:r>
              <w:t>粮食补贴发放完成率</w:t>
            </w:r>
          </w:p>
        </w:tc>
        <w:tc>
          <w:tcPr>
            <w:tcW w:w="1276" w:type="dxa"/>
            <w:vAlign w:val="center"/>
          </w:tcPr>
          <w:p>
            <w:pPr>
              <w:pStyle w:val="17"/>
            </w:pPr>
            <w:r>
              <w:t>≥95%</w:t>
            </w:r>
          </w:p>
        </w:tc>
        <w:tc>
          <w:tcPr>
            <w:tcW w:w="1843" w:type="dxa"/>
            <w:vAlign w:val="center"/>
          </w:tcPr>
          <w:p>
            <w:pPr>
              <w:pStyle w:val="17"/>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涞政【2011】106号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3" w:name="_Toc_4_4_0000000093"/>
      <w:r>
        <w:rPr>
          <w:rFonts w:ascii="方正仿宋_GBK" w:hAnsi="方正仿宋_GBK" w:eastAsia="方正仿宋_GBK" w:cs="方正仿宋_GBK"/>
          <w:color w:val="000000"/>
          <w:sz w:val="28"/>
        </w:rPr>
        <w:t>90.2022年涞水镇南关村中加工业园征地户生活保障资金绩效目标表</w:t>
      </w:r>
      <w:bookmarkEnd w:id="10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13062322P00874110001Q</w:t>
            </w:r>
          </w:p>
        </w:tc>
        <w:tc>
          <w:tcPr>
            <w:tcW w:w="1587" w:type="dxa"/>
            <w:vAlign w:val="center"/>
          </w:tcPr>
          <w:p>
            <w:pPr>
              <w:pStyle w:val="15"/>
            </w:pPr>
            <w:r>
              <w:t>项目名称</w:t>
            </w:r>
          </w:p>
        </w:tc>
        <w:tc>
          <w:tcPr>
            <w:tcW w:w="4422" w:type="dxa"/>
            <w:gridSpan w:val="3"/>
            <w:vAlign w:val="center"/>
          </w:tcPr>
          <w:p>
            <w:pPr>
              <w:pStyle w:val="17"/>
            </w:pPr>
            <w:r>
              <w:t>2022年涞水镇南关村中加工业园征地户生活保障资金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保障群众基本生活，保障社情稳定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1.保障群众基本生活，保障社情稳定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≥85百分比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≤35万元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补贴发放率</w:t>
            </w:r>
          </w:p>
        </w:tc>
        <w:tc>
          <w:tcPr>
            <w:tcW w:w="2891" w:type="dxa"/>
            <w:vAlign w:val="center"/>
          </w:tcPr>
          <w:p>
            <w:pPr>
              <w:pStyle w:val="17"/>
            </w:pPr>
            <w:r>
              <w:t>生活补贴发放完成率</w:t>
            </w:r>
          </w:p>
        </w:tc>
        <w:tc>
          <w:tcPr>
            <w:tcW w:w="1276" w:type="dxa"/>
            <w:vAlign w:val="center"/>
          </w:tcPr>
          <w:p>
            <w:pPr>
              <w:pStyle w:val="17"/>
            </w:pPr>
            <w:r>
              <w:t>≥95万元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群众对补偿金及时发放的满意度</w:t>
            </w:r>
          </w:p>
        </w:tc>
        <w:tc>
          <w:tcPr>
            <w:tcW w:w="1276" w:type="dxa"/>
            <w:vAlign w:val="center"/>
          </w:tcPr>
          <w:p>
            <w:pPr>
              <w:pStyle w:val="17"/>
            </w:pPr>
            <w:r>
              <w:t>≥95百分比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4" w:name="_Toc_4_4_0000000094"/>
      <w:r>
        <w:rPr>
          <w:rFonts w:ascii="方正仿宋_GBK" w:hAnsi="方正仿宋_GBK" w:eastAsia="方正仿宋_GBK" w:cs="方正仿宋_GBK"/>
          <w:color w:val="000000"/>
          <w:sz w:val="28"/>
        </w:rPr>
        <w:t>91.2022年涞水镇失地人员补助绩效目标表</w:t>
      </w:r>
      <w:bookmarkEnd w:id="10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13062322P00874210001E</w:t>
            </w:r>
          </w:p>
        </w:tc>
        <w:tc>
          <w:tcPr>
            <w:tcW w:w="1587" w:type="dxa"/>
            <w:vAlign w:val="center"/>
          </w:tcPr>
          <w:p>
            <w:pPr>
              <w:pStyle w:val="15"/>
            </w:pPr>
            <w:r>
              <w:t>项目名称</w:t>
            </w:r>
          </w:p>
        </w:tc>
        <w:tc>
          <w:tcPr>
            <w:tcW w:w="4422" w:type="dxa"/>
            <w:gridSpan w:val="3"/>
            <w:vAlign w:val="center"/>
          </w:tcPr>
          <w:p>
            <w:pPr>
              <w:pStyle w:val="17"/>
            </w:pPr>
            <w:r>
              <w:t>2022年涞水镇失地人员补助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51.25</w:t>
            </w:r>
          </w:p>
        </w:tc>
        <w:tc>
          <w:tcPr>
            <w:tcW w:w="1587" w:type="dxa"/>
            <w:vAlign w:val="center"/>
          </w:tcPr>
          <w:p>
            <w:pPr>
              <w:pStyle w:val="15"/>
            </w:pPr>
            <w:r>
              <w:t>其中：财政    资金</w:t>
            </w:r>
          </w:p>
        </w:tc>
        <w:tc>
          <w:tcPr>
            <w:tcW w:w="1304" w:type="dxa"/>
            <w:vAlign w:val="center"/>
          </w:tcPr>
          <w:p>
            <w:pPr>
              <w:pStyle w:val="17"/>
            </w:pPr>
            <w:r>
              <w:t>51.25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1.确保失地人员补助资金按时发放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完成补助发放</w:t>
            </w:r>
          </w:p>
        </w:tc>
        <w:tc>
          <w:tcPr>
            <w:tcW w:w="2891" w:type="dxa"/>
            <w:vAlign w:val="center"/>
          </w:tcPr>
          <w:p>
            <w:pPr>
              <w:pStyle w:val="17"/>
            </w:pPr>
            <w:r>
              <w:t>完成失地人员补助发放</w:t>
            </w:r>
          </w:p>
        </w:tc>
        <w:tc>
          <w:tcPr>
            <w:tcW w:w="1276" w:type="dxa"/>
            <w:vAlign w:val="center"/>
          </w:tcPr>
          <w:p>
            <w:pPr>
              <w:pStyle w:val="17"/>
            </w:pPr>
            <w:r>
              <w:t>51.25万元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资金有效的使用率</w:t>
            </w:r>
          </w:p>
        </w:tc>
        <w:tc>
          <w:tcPr>
            <w:tcW w:w="2891" w:type="dxa"/>
            <w:vAlign w:val="center"/>
          </w:tcPr>
          <w:p>
            <w:pPr>
              <w:pStyle w:val="17"/>
            </w:pPr>
            <w:r>
              <w:t>资金有效使用占全部资金的比率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按时完成补助发放</w:t>
            </w:r>
          </w:p>
        </w:tc>
        <w:tc>
          <w:tcPr>
            <w:tcW w:w="2891" w:type="dxa"/>
            <w:vAlign w:val="center"/>
          </w:tcPr>
          <w:p>
            <w:pPr>
              <w:pStyle w:val="17"/>
            </w:pPr>
            <w:r>
              <w:t>失地补助发放时效率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成本控制占预算的比率(%)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直接、间接总受益人数</w:t>
            </w:r>
          </w:p>
        </w:tc>
        <w:tc>
          <w:tcPr>
            <w:tcW w:w="2891" w:type="dxa"/>
            <w:vAlign w:val="center"/>
          </w:tcPr>
          <w:p>
            <w:pPr>
              <w:pStyle w:val="17"/>
            </w:pPr>
            <w:r>
              <w:t>直接、间接总受益户数</w:t>
            </w:r>
          </w:p>
        </w:tc>
        <w:tc>
          <w:tcPr>
            <w:tcW w:w="1276" w:type="dxa"/>
            <w:vAlign w:val="center"/>
          </w:tcPr>
          <w:p>
            <w:pPr>
              <w:pStyle w:val="17"/>
            </w:pPr>
            <w:r>
              <w:t>≥284户</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社会公众满意度</w:t>
            </w:r>
          </w:p>
        </w:tc>
        <w:tc>
          <w:tcPr>
            <w:tcW w:w="2891" w:type="dxa"/>
            <w:vAlign w:val="center"/>
          </w:tcPr>
          <w:p>
            <w:pPr>
              <w:pStyle w:val="17"/>
            </w:pPr>
            <w:r>
              <w:t>社会公众满意度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5" w:name="_Toc_4_4_0000000095"/>
      <w:r>
        <w:rPr>
          <w:rFonts w:ascii="方正仿宋_GBK" w:hAnsi="方正仿宋_GBK" w:eastAsia="方正仿宋_GBK" w:cs="方正仿宋_GBK"/>
          <w:color w:val="000000"/>
          <w:sz w:val="28"/>
        </w:rPr>
        <w:t>92.2022年涞水镇西关菜市场升级改造资金绩效目标表</w:t>
      </w:r>
      <w:bookmarkEnd w:id="10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13062322P008740100013</w:t>
            </w:r>
          </w:p>
        </w:tc>
        <w:tc>
          <w:tcPr>
            <w:tcW w:w="1587" w:type="dxa"/>
            <w:vAlign w:val="center"/>
          </w:tcPr>
          <w:p>
            <w:pPr>
              <w:pStyle w:val="15"/>
            </w:pPr>
            <w:r>
              <w:t>项目名称</w:t>
            </w:r>
          </w:p>
        </w:tc>
        <w:tc>
          <w:tcPr>
            <w:tcW w:w="4422" w:type="dxa"/>
            <w:gridSpan w:val="3"/>
            <w:vAlign w:val="center"/>
          </w:tcPr>
          <w:p>
            <w:pPr>
              <w:pStyle w:val="17"/>
            </w:pPr>
            <w:r>
              <w:t>2022年涞水镇西关菜市场升级改造资金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创建省级文明城市，提升居民生活环境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1.创建省级文明城市，提升居民生活环境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受益范围</w:t>
            </w:r>
          </w:p>
        </w:tc>
        <w:tc>
          <w:tcPr>
            <w:tcW w:w="2891" w:type="dxa"/>
            <w:vAlign w:val="center"/>
          </w:tcPr>
          <w:p>
            <w:pPr>
              <w:pStyle w:val="17"/>
            </w:pPr>
            <w:r>
              <w:t>提升改造收益范围占西关菜市场的比重</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民居提升改造完成率</w:t>
            </w:r>
          </w:p>
        </w:tc>
        <w:tc>
          <w:tcPr>
            <w:tcW w:w="2891" w:type="dxa"/>
            <w:vAlign w:val="center"/>
          </w:tcPr>
          <w:p>
            <w:pPr>
              <w:pStyle w:val="17"/>
            </w:pPr>
            <w:r>
              <w:t>提升改造工程完成率</w:t>
            </w:r>
          </w:p>
        </w:tc>
        <w:tc>
          <w:tcPr>
            <w:tcW w:w="1276" w:type="dxa"/>
            <w:vAlign w:val="center"/>
          </w:tcPr>
          <w:p>
            <w:pPr>
              <w:pStyle w:val="17"/>
            </w:pPr>
            <w:r>
              <w:t>≥95百分比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资金拨付率</w:t>
            </w:r>
          </w:p>
        </w:tc>
        <w:tc>
          <w:tcPr>
            <w:tcW w:w="2891" w:type="dxa"/>
            <w:vAlign w:val="center"/>
          </w:tcPr>
          <w:p>
            <w:pPr>
              <w:pStyle w:val="17"/>
            </w:pPr>
            <w:r>
              <w:t>资金拨付率</w:t>
            </w:r>
          </w:p>
        </w:tc>
        <w:tc>
          <w:tcPr>
            <w:tcW w:w="1276" w:type="dxa"/>
            <w:vAlign w:val="center"/>
          </w:tcPr>
          <w:p>
            <w:pPr>
              <w:pStyle w:val="17"/>
            </w:pPr>
            <w:r>
              <w:t>≥95百分比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≤50万元</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促进经济发展</w:t>
            </w:r>
          </w:p>
        </w:tc>
        <w:tc>
          <w:tcPr>
            <w:tcW w:w="2891" w:type="dxa"/>
            <w:vAlign w:val="center"/>
          </w:tcPr>
          <w:p>
            <w:pPr>
              <w:pStyle w:val="17"/>
            </w:pPr>
            <w:r>
              <w:t>促进西关菜市场的可持续发展</w:t>
            </w:r>
          </w:p>
        </w:tc>
        <w:tc>
          <w:tcPr>
            <w:tcW w:w="1276" w:type="dxa"/>
            <w:vAlign w:val="center"/>
          </w:tcPr>
          <w:p>
            <w:pPr>
              <w:pStyle w:val="17"/>
            </w:pPr>
            <w:r>
              <w:t>≥95百分比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≥95百分比</w:t>
            </w:r>
          </w:p>
        </w:tc>
        <w:tc>
          <w:tcPr>
            <w:tcW w:w="1843" w:type="dxa"/>
            <w:vAlign w:val="center"/>
          </w:tcPr>
          <w:p>
            <w:pPr>
              <w:pStyle w:val="17"/>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6" w:name="_Toc_4_4_0000000096"/>
      <w:r>
        <w:rPr>
          <w:rFonts w:ascii="方正仿宋_GBK" w:hAnsi="方正仿宋_GBK" w:eastAsia="方正仿宋_GBK" w:cs="方正仿宋_GBK"/>
          <w:color w:val="000000"/>
          <w:sz w:val="28"/>
        </w:rPr>
        <w:t>93.2022设计 评审等前期费用（年初）绩效目标表</w:t>
      </w:r>
      <w:bookmarkEnd w:id="10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13062322P00863410001T</w:t>
            </w:r>
          </w:p>
        </w:tc>
        <w:tc>
          <w:tcPr>
            <w:tcW w:w="1587" w:type="dxa"/>
            <w:vAlign w:val="center"/>
          </w:tcPr>
          <w:p>
            <w:pPr>
              <w:pStyle w:val="15"/>
            </w:pPr>
            <w:r>
              <w:t>项目名称</w:t>
            </w:r>
          </w:p>
        </w:tc>
        <w:tc>
          <w:tcPr>
            <w:tcW w:w="4422" w:type="dxa"/>
            <w:gridSpan w:val="3"/>
            <w:vAlign w:val="center"/>
          </w:tcPr>
          <w:p>
            <w:pPr>
              <w:pStyle w:val="17"/>
            </w:pPr>
            <w:r>
              <w:t>2022设计 评审等前期费用（年初）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232.00</w:t>
            </w:r>
          </w:p>
        </w:tc>
        <w:tc>
          <w:tcPr>
            <w:tcW w:w="1587" w:type="dxa"/>
            <w:vAlign w:val="center"/>
          </w:tcPr>
          <w:p>
            <w:pPr>
              <w:pStyle w:val="15"/>
            </w:pPr>
            <w:r>
              <w:t>其中：财政    资金</w:t>
            </w:r>
          </w:p>
        </w:tc>
        <w:tc>
          <w:tcPr>
            <w:tcW w:w="1304" w:type="dxa"/>
            <w:vAlign w:val="center"/>
          </w:tcPr>
          <w:p>
            <w:pPr>
              <w:pStyle w:val="17"/>
            </w:pPr>
            <w:r>
              <w:t>232.00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新党校建设设计评审费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1.新党校建设设计评审费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设计评审占计划量的比率</w:t>
            </w:r>
          </w:p>
        </w:tc>
        <w:tc>
          <w:tcPr>
            <w:tcW w:w="2891" w:type="dxa"/>
            <w:vAlign w:val="center"/>
          </w:tcPr>
          <w:p>
            <w:pPr>
              <w:pStyle w:val="17"/>
            </w:pPr>
            <w:r>
              <w:t>设计评审占计划量的比率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设计评审完成率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年度项目完成率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≤232万元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后勤管理考核通过率</w:t>
            </w:r>
          </w:p>
        </w:tc>
        <w:tc>
          <w:tcPr>
            <w:tcW w:w="2891" w:type="dxa"/>
            <w:vAlign w:val="center"/>
          </w:tcPr>
          <w:p>
            <w:pPr>
              <w:pStyle w:val="17"/>
            </w:pPr>
            <w:r>
              <w:t>上级和单位内部的对后勤管理工作的综合评定通过率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7" w:name="_Toc_4_4_0000000097"/>
      <w:r>
        <w:rPr>
          <w:rFonts w:ascii="方正仿宋_GBK" w:hAnsi="方正仿宋_GBK" w:eastAsia="方正仿宋_GBK" w:cs="方正仿宋_GBK"/>
          <w:color w:val="000000"/>
          <w:sz w:val="28"/>
        </w:rPr>
        <w:t>94.2022线路迁改工程费用（年初）绩效目标表</w:t>
      </w:r>
      <w:bookmarkEnd w:id="10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13062322P00863210001F</w:t>
            </w:r>
          </w:p>
        </w:tc>
        <w:tc>
          <w:tcPr>
            <w:tcW w:w="1587" w:type="dxa"/>
            <w:vAlign w:val="center"/>
          </w:tcPr>
          <w:p>
            <w:pPr>
              <w:pStyle w:val="15"/>
            </w:pPr>
            <w:r>
              <w:t>项目名称</w:t>
            </w:r>
          </w:p>
        </w:tc>
        <w:tc>
          <w:tcPr>
            <w:tcW w:w="4422" w:type="dxa"/>
            <w:gridSpan w:val="3"/>
            <w:vAlign w:val="center"/>
          </w:tcPr>
          <w:p>
            <w:pPr>
              <w:pStyle w:val="17"/>
            </w:pPr>
            <w:r>
              <w:t>2022线路迁改工程费用（年初）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770.26</w:t>
            </w:r>
          </w:p>
        </w:tc>
        <w:tc>
          <w:tcPr>
            <w:tcW w:w="1587" w:type="dxa"/>
            <w:vAlign w:val="center"/>
          </w:tcPr>
          <w:p>
            <w:pPr>
              <w:pStyle w:val="15"/>
            </w:pPr>
            <w:r>
              <w:t>其中：财政    资金</w:t>
            </w:r>
          </w:p>
        </w:tc>
        <w:tc>
          <w:tcPr>
            <w:tcW w:w="1304" w:type="dxa"/>
            <w:vAlign w:val="center"/>
          </w:tcPr>
          <w:p>
            <w:pPr>
              <w:pStyle w:val="17"/>
            </w:pPr>
            <w:r>
              <w:t>770.26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新党校建设线路迁改工程费用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50%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1.完成新党校线路迁改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≤770.27万元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项目对生态效益提升比</w:t>
            </w:r>
          </w:p>
        </w:tc>
        <w:tc>
          <w:tcPr>
            <w:tcW w:w="2891" w:type="dxa"/>
            <w:vAlign w:val="center"/>
          </w:tcPr>
          <w:p>
            <w:pPr>
              <w:pStyle w:val="17"/>
            </w:pPr>
            <w:r>
              <w:t>项目对生态效益提升比值</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8" w:name="_Toc_4_4_0000000098"/>
      <w:r>
        <w:rPr>
          <w:rFonts w:ascii="方正仿宋_GBK" w:hAnsi="方正仿宋_GBK" w:eastAsia="方正仿宋_GBK" w:cs="方正仿宋_GBK"/>
          <w:color w:val="000000"/>
          <w:sz w:val="28"/>
        </w:rPr>
        <w:t>95.保护区远红外</w:t>
      </w:r>
      <w:r>
        <w:rPr>
          <w:rFonts w:hint="eastAsia" w:ascii="方正仿宋_GBK" w:hAnsi="方正仿宋_GBK" w:eastAsia="方正仿宋_GBK" w:cs="方正仿宋_GBK"/>
          <w:color w:val="000000"/>
          <w:sz w:val="28"/>
          <w:lang w:eastAsia="zh-CN"/>
        </w:rPr>
        <w:t>照相</w:t>
      </w:r>
      <w:r>
        <w:rPr>
          <w:rFonts w:ascii="方正仿宋_GBK" w:hAnsi="方正仿宋_GBK" w:eastAsia="方正仿宋_GBK" w:cs="方正仿宋_GBK"/>
          <w:color w:val="000000"/>
          <w:sz w:val="28"/>
        </w:rPr>
        <w:t>机管护费绩效目标表</w:t>
      </w:r>
      <w:bookmarkEnd w:id="10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13062322P00826410001H</w:t>
            </w:r>
          </w:p>
        </w:tc>
        <w:tc>
          <w:tcPr>
            <w:tcW w:w="1587" w:type="dxa"/>
            <w:vAlign w:val="center"/>
          </w:tcPr>
          <w:p>
            <w:pPr>
              <w:pStyle w:val="15"/>
            </w:pPr>
            <w:r>
              <w:t>项目名称</w:t>
            </w:r>
          </w:p>
        </w:tc>
        <w:tc>
          <w:tcPr>
            <w:tcW w:w="4422" w:type="dxa"/>
            <w:gridSpan w:val="3"/>
            <w:vAlign w:val="center"/>
          </w:tcPr>
          <w:p>
            <w:pPr>
              <w:pStyle w:val="17"/>
            </w:pPr>
            <w:r>
              <w:t>保护区远红外</w:t>
            </w:r>
            <w:r>
              <w:rPr>
                <w:rFonts w:hint="eastAsia"/>
                <w:lang w:eastAsia="zh-CN"/>
              </w:rPr>
              <w:t>照相</w:t>
            </w:r>
            <w:r>
              <w:t>机管护费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1.30</w:t>
            </w:r>
          </w:p>
        </w:tc>
        <w:tc>
          <w:tcPr>
            <w:tcW w:w="1587" w:type="dxa"/>
            <w:vAlign w:val="center"/>
          </w:tcPr>
          <w:p>
            <w:pPr>
              <w:pStyle w:val="15"/>
            </w:pPr>
            <w:r>
              <w:t>其中：财政    资金</w:t>
            </w:r>
          </w:p>
        </w:tc>
        <w:tc>
          <w:tcPr>
            <w:tcW w:w="1304" w:type="dxa"/>
            <w:vAlign w:val="center"/>
          </w:tcPr>
          <w:p>
            <w:pPr>
              <w:pStyle w:val="17"/>
            </w:pPr>
            <w:r>
              <w:t>1.30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保护区远红外</w:t>
            </w:r>
            <w:r>
              <w:rPr>
                <w:rFonts w:hint="eastAsia"/>
                <w:lang w:eastAsia="zh-CN"/>
              </w:rPr>
              <w:t>照相</w:t>
            </w:r>
            <w:r>
              <w:t>机管护费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 xml:space="preserve">1.目标内容1：对褐马鸡栖栖地， 了解褐马鸡动态和种群数量，完成 保护区管护。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补助的人数或户数</w:t>
            </w:r>
          </w:p>
        </w:tc>
        <w:tc>
          <w:tcPr>
            <w:tcW w:w="2891" w:type="dxa"/>
            <w:vAlign w:val="center"/>
          </w:tcPr>
          <w:p>
            <w:pPr>
              <w:pStyle w:val="17"/>
            </w:pPr>
            <w:r>
              <w:t>补助的人数或户数</w:t>
            </w:r>
          </w:p>
        </w:tc>
        <w:tc>
          <w:tcPr>
            <w:tcW w:w="1276" w:type="dxa"/>
            <w:vAlign w:val="center"/>
          </w:tcPr>
          <w:p>
            <w:pPr>
              <w:pStyle w:val="17"/>
            </w:pPr>
            <w:r>
              <w:t>13个监测点*1000元/年</w:t>
            </w:r>
          </w:p>
        </w:tc>
        <w:tc>
          <w:tcPr>
            <w:tcW w:w="1843" w:type="dxa"/>
            <w:vAlign w:val="center"/>
          </w:tcPr>
          <w:p>
            <w:pPr>
              <w:pStyle w:val="17"/>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实际发放补助金额占计划发放金额比例</w:t>
            </w:r>
          </w:p>
        </w:tc>
        <w:tc>
          <w:tcPr>
            <w:tcW w:w="2891" w:type="dxa"/>
            <w:vAlign w:val="center"/>
          </w:tcPr>
          <w:p>
            <w:pPr>
              <w:pStyle w:val="17"/>
            </w:pPr>
            <w:r>
              <w:t>实际发放补助金额占计划发放金额比例</w:t>
            </w:r>
          </w:p>
        </w:tc>
        <w:tc>
          <w:tcPr>
            <w:tcW w:w="1276" w:type="dxa"/>
            <w:vAlign w:val="center"/>
          </w:tcPr>
          <w:p>
            <w:pPr>
              <w:pStyle w:val="17"/>
            </w:pPr>
            <w:r>
              <w:t>100百分比</w:t>
            </w:r>
          </w:p>
        </w:tc>
        <w:tc>
          <w:tcPr>
            <w:tcW w:w="1843" w:type="dxa"/>
            <w:vAlign w:val="center"/>
          </w:tcPr>
          <w:p>
            <w:pPr>
              <w:pStyle w:val="17"/>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13个监测点*1000元/年</w:t>
            </w:r>
          </w:p>
        </w:tc>
        <w:tc>
          <w:tcPr>
            <w:tcW w:w="1843" w:type="dxa"/>
            <w:vAlign w:val="center"/>
          </w:tcPr>
          <w:p>
            <w:pPr>
              <w:pStyle w:val="17"/>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年内完好相机占管护相机比例</w:t>
            </w:r>
          </w:p>
        </w:tc>
        <w:tc>
          <w:tcPr>
            <w:tcW w:w="2891" w:type="dxa"/>
            <w:vAlign w:val="center"/>
          </w:tcPr>
          <w:p>
            <w:pPr>
              <w:pStyle w:val="17"/>
            </w:pPr>
            <w:r>
              <w:t>年内完好相机占管护相机比例</w:t>
            </w:r>
          </w:p>
        </w:tc>
        <w:tc>
          <w:tcPr>
            <w:tcW w:w="1276" w:type="dxa"/>
            <w:vAlign w:val="center"/>
          </w:tcPr>
          <w:p>
            <w:pPr>
              <w:pStyle w:val="17"/>
            </w:pPr>
            <w:r>
              <w:t>≥80百分比</w:t>
            </w:r>
          </w:p>
        </w:tc>
        <w:tc>
          <w:tcPr>
            <w:tcW w:w="1843" w:type="dxa"/>
            <w:vAlign w:val="center"/>
          </w:tcPr>
          <w:p>
            <w:pPr>
              <w:pStyle w:val="17"/>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长期有效监测褐马鸡种群动态和数量</w:t>
            </w:r>
          </w:p>
        </w:tc>
        <w:tc>
          <w:tcPr>
            <w:tcW w:w="2891" w:type="dxa"/>
            <w:vAlign w:val="center"/>
          </w:tcPr>
          <w:p>
            <w:pPr>
              <w:pStyle w:val="17"/>
            </w:pPr>
            <w:r>
              <w:t>长期有效监测褐马鸡种群动态和数量</w:t>
            </w:r>
          </w:p>
        </w:tc>
        <w:tc>
          <w:tcPr>
            <w:tcW w:w="1276" w:type="dxa"/>
            <w:vAlign w:val="center"/>
          </w:tcPr>
          <w:p>
            <w:pPr>
              <w:pStyle w:val="17"/>
            </w:pPr>
            <w:r>
              <w:t>≥90百分比</w:t>
            </w:r>
          </w:p>
        </w:tc>
        <w:tc>
          <w:tcPr>
            <w:tcW w:w="1843" w:type="dxa"/>
            <w:vAlign w:val="center"/>
          </w:tcPr>
          <w:p>
            <w:pPr>
              <w:pStyle w:val="17"/>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省市环保督导要求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9" w:name="_Toc_4_4_0000000099"/>
      <w:r>
        <w:rPr>
          <w:rFonts w:ascii="方正仿宋_GBK" w:hAnsi="方正仿宋_GBK" w:eastAsia="方正仿宋_GBK" w:cs="方正仿宋_GBK"/>
          <w:color w:val="000000"/>
          <w:sz w:val="28"/>
        </w:rPr>
        <w:t>96.保野路涞水新城至北庄段、涿娄路、涞涿路三条道路两侧绿化养护项目绩效目标表</w:t>
      </w:r>
      <w:bookmarkEnd w:id="10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13062322P00832110001B</w:t>
            </w:r>
          </w:p>
        </w:tc>
        <w:tc>
          <w:tcPr>
            <w:tcW w:w="1587" w:type="dxa"/>
            <w:vAlign w:val="center"/>
          </w:tcPr>
          <w:p>
            <w:pPr>
              <w:pStyle w:val="15"/>
            </w:pPr>
            <w:r>
              <w:t>项目名称</w:t>
            </w:r>
          </w:p>
        </w:tc>
        <w:tc>
          <w:tcPr>
            <w:tcW w:w="4422" w:type="dxa"/>
            <w:gridSpan w:val="3"/>
            <w:vAlign w:val="center"/>
          </w:tcPr>
          <w:p>
            <w:pPr>
              <w:pStyle w:val="17"/>
            </w:pPr>
            <w:r>
              <w:t>保野路涞水新城至北庄段、涿娄路、涞涿路三条道路两侧绿化养护项目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17.60</w:t>
            </w:r>
          </w:p>
        </w:tc>
        <w:tc>
          <w:tcPr>
            <w:tcW w:w="1587" w:type="dxa"/>
            <w:vAlign w:val="center"/>
          </w:tcPr>
          <w:p>
            <w:pPr>
              <w:pStyle w:val="15"/>
            </w:pPr>
            <w:r>
              <w:t>其中：财政    资金</w:t>
            </w:r>
          </w:p>
        </w:tc>
        <w:tc>
          <w:tcPr>
            <w:tcW w:w="1304" w:type="dxa"/>
            <w:vAlign w:val="center"/>
          </w:tcPr>
          <w:p>
            <w:pPr>
              <w:pStyle w:val="17"/>
            </w:pPr>
            <w:r>
              <w:t>17.60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2021年保野路涞水新城至北庄段、涿娄路、涞涿路三条道路两侧绿化养护项目</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1.目标内容1：完成保野路涞水新城至北庄段、涞涿路、涿娄路三条道路两侧绿化养护工作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养护长度</w:t>
            </w:r>
          </w:p>
        </w:tc>
        <w:tc>
          <w:tcPr>
            <w:tcW w:w="2891" w:type="dxa"/>
            <w:vAlign w:val="center"/>
          </w:tcPr>
          <w:p>
            <w:pPr>
              <w:pStyle w:val="17"/>
            </w:pPr>
            <w:r>
              <w:t>保野路涞水新城至北庄段、涿娄路、涞涿路三条道路实施养护的长度</w:t>
            </w:r>
          </w:p>
        </w:tc>
        <w:tc>
          <w:tcPr>
            <w:tcW w:w="1276" w:type="dxa"/>
            <w:vAlign w:val="center"/>
          </w:tcPr>
          <w:p>
            <w:pPr>
              <w:pStyle w:val="17"/>
            </w:pPr>
            <w:r>
              <w:t>26530米</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养护效果</w:t>
            </w:r>
          </w:p>
        </w:tc>
        <w:tc>
          <w:tcPr>
            <w:tcW w:w="2891" w:type="dxa"/>
            <w:vAlign w:val="center"/>
          </w:tcPr>
          <w:p>
            <w:pPr>
              <w:pStyle w:val="17"/>
            </w:pPr>
            <w:r>
              <w:t>树木的生长情况</w:t>
            </w:r>
          </w:p>
        </w:tc>
        <w:tc>
          <w:tcPr>
            <w:tcW w:w="1276" w:type="dxa"/>
            <w:vAlign w:val="center"/>
          </w:tcPr>
          <w:p>
            <w:pPr>
              <w:pStyle w:val="17"/>
            </w:pPr>
            <w:r>
              <w:t>良好</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养护工作及时性</w:t>
            </w:r>
          </w:p>
        </w:tc>
        <w:tc>
          <w:tcPr>
            <w:tcW w:w="2891" w:type="dxa"/>
            <w:vAlign w:val="center"/>
          </w:tcPr>
          <w:p>
            <w:pPr>
              <w:pStyle w:val="17"/>
            </w:pPr>
            <w:r>
              <w:t>养护工作是否按时进行</w:t>
            </w:r>
          </w:p>
        </w:tc>
        <w:tc>
          <w:tcPr>
            <w:tcW w:w="1276" w:type="dxa"/>
            <w:vAlign w:val="center"/>
          </w:tcPr>
          <w:p>
            <w:pPr>
              <w:pStyle w:val="17"/>
            </w:pPr>
            <w:r>
              <w:t>及时</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不超年初预算安排养护费用总额</w:t>
            </w:r>
          </w:p>
        </w:tc>
        <w:tc>
          <w:tcPr>
            <w:tcW w:w="1276" w:type="dxa"/>
            <w:vAlign w:val="center"/>
          </w:tcPr>
          <w:p>
            <w:pPr>
              <w:pStyle w:val="17"/>
            </w:pPr>
            <w:r>
              <w:t>≤17.6万元</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绿化美化效果</w:t>
            </w:r>
          </w:p>
        </w:tc>
        <w:tc>
          <w:tcPr>
            <w:tcW w:w="2891" w:type="dxa"/>
            <w:vAlign w:val="center"/>
          </w:tcPr>
          <w:p>
            <w:pPr>
              <w:pStyle w:val="17"/>
            </w:pPr>
            <w:r>
              <w:t>绿化美化效果</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提升绿化覆盖率程度</w:t>
            </w:r>
          </w:p>
        </w:tc>
        <w:tc>
          <w:tcPr>
            <w:tcW w:w="2891" w:type="dxa"/>
            <w:vAlign w:val="center"/>
          </w:tcPr>
          <w:p>
            <w:pPr>
              <w:pStyle w:val="17"/>
            </w:pPr>
            <w:r>
              <w:t>提升绿化覆盖率程度</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0" w:name="_Toc_4_4_0000000100"/>
      <w:r>
        <w:rPr>
          <w:rFonts w:ascii="方正仿宋_GBK" w:hAnsi="方正仿宋_GBK" w:eastAsia="方正仿宋_GBK" w:cs="方正仿宋_GBK"/>
          <w:color w:val="000000"/>
          <w:sz w:val="28"/>
        </w:rPr>
        <w:t>97.保野路涞水新城至北庄段绿化养护绩效目标表</w:t>
      </w:r>
      <w:bookmarkEnd w:id="1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13062322P00902U10002X</w:t>
            </w:r>
          </w:p>
        </w:tc>
        <w:tc>
          <w:tcPr>
            <w:tcW w:w="1587" w:type="dxa"/>
            <w:vAlign w:val="center"/>
          </w:tcPr>
          <w:p>
            <w:pPr>
              <w:pStyle w:val="15"/>
            </w:pPr>
            <w:r>
              <w:t>项目名称</w:t>
            </w:r>
          </w:p>
        </w:tc>
        <w:tc>
          <w:tcPr>
            <w:tcW w:w="4422" w:type="dxa"/>
            <w:gridSpan w:val="3"/>
            <w:vAlign w:val="center"/>
          </w:tcPr>
          <w:p>
            <w:pPr>
              <w:pStyle w:val="17"/>
            </w:pPr>
            <w:r>
              <w:t>保野路涞水新城至北庄段绿化养护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77.81</w:t>
            </w:r>
          </w:p>
        </w:tc>
        <w:tc>
          <w:tcPr>
            <w:tcW w:w="1587" w:type="dxa"/>
            <w:vAlign w:val="center"/>
          </w:tcPr>
          <w:p>
            <w:pPr>
              <w:pStyle w:val="15"/>
            </w:pPr>
            <w:r>
              <w:t>其中：财政    资金</w:t>
            </w:r>
          </w:p>
        </w:tc>
        <w:tc>
          <w:tcPr>
            <w:tcW w:w="1304" w:type="dxa"/>
            <w:vAlign w:val="center"/>
          </w:tcPr>
          <w:p>
            <w:pPr>
              <w:pStyle w:val="17"/>
            </w:pPr>
            <w:r>
              <w:t>77.81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保野路涞水新城至北庄段绿化养护</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1.目标内容1：完成保野路涞水新城至北庄段道路两侧绿化养护工作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养护面积</w:t>
            </w:r>
          </w:p>
        </w:tc>
        <w:tc>
          <w:tcPr>
            <w:tcW w:w="2891" w:type="dxa"/>
            <w:vAlign w:val="center"/>
          </w:tcPr>
          <w:p>
            <w:pPr>
              <w:pStyle w:val="17"/>
            </w:pPr>
            <w:r>
              <w:t>保野路涞水新城至北庄段实施养护的绿化总面积</w:t>
            </w:r>
          </w:p>
        </w:tc>
        <w:tc>
          <w:tcPr>
            <w:tcW w:w="1276" w:type="dxa"/>
            <w:vAlign w:val="center"/>
          </w:tcPr>
          <w:p>
            <w:pPr>
              <w:pStyle w:val="17"/>
            </w:pPr>
            <w:r>
              <w:t>38232米</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养护效果</w:t>
            </w:r>
          </w:p>
        </w:tc>
        <w:tc>
          <w:tcPr>
            <w:tcW w:w="2891" w:type="dxa"/>
            <w:vAlign w:val="center"/>
          </w:tcPr>
          <w:p>
            <w:pPr>
              <w:pStyle w:val="17"/>
            </w:pPr>
            <w:r>
              <w:t>树木的生长情况</w:t>
            </w:r>
          </w:p>
        </w:tc>
        <w:tc>
          <w:tcPr>
            <w:tcW w:w="1276" w:type="dxa"/>
            <w:vAlign w:val="center"/>
          </w:tcPr>
          <w:p>
            <w:pPr>
              <w:pStyle w:val="17"/>
            </w:pPr>
            <w:r>
              <w:t>良好</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养护工作及时性</w:t>
            </w:r>
          </w:p>
        </w:tc>
        <w:tc>
          <w:tcPr>
            <w:tcW w:w="2891" w:type="dxa"/>
            <w:vAlign w:val="center"/>
          </w:tcPr>
          <w:p>
            <w:pPr>
              <w:pStyle w:val="17"/>
            </w:pPr>
            <w:r>
              <w:t>养护工作是否按时进行</w:t>
            </w:r>
          </w:p>
        </w:tc>
        <w:tc>
          <w:tcPr>
            <w:tcW w:w="1276" w:type="dxa"/>
            <w:vAlign w:val="center"/>
          </w:tcPr>
          <w:p>
            <w:pPr>
              <w:pStyle w:val="17"/>
            </w:pPr>
            <w:r>
              <w:t>及时</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不超年初预算安排养护费用总额</w:t>
            </w:r>
          </w:p>
        </w:tc>
        <w:tc>
          <w:tcPr>
            <w:tcW w:w="1276" w:type="dxa"/>
            <w:vAlign w:val="center"/>
          </w:tcPr>
          <w:p>
            <w:pPr>
              <w:pStyle w:val="17"/>
            </w:pPr>
            <w:r>
              <w:t>≤77.81万元</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绿化美化效果</w:t>
            </w:r>
          </w:p>
        </w:tc>
        <w:tc>
          <w:tcPr>
            <w:tcW w:w="2891" w:type="dxa"/>
            <w:vAlign w:val="center"/>
          </w:tcPr>
          <w:p>
            <w:pPr>
              <w:pStyle w:val="17"/>
            </w:pPr>
            <w:r>
              <w:t>绿化美化效果</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提升绿化覆盖率程度</w:t>
            </w:r>
          </w:p>
        </w:tc>
        <w:tc>
          <w:tcPr>
            <w:tcW w:w="2891" w:type="dxa"/>
            <w:vAlign w:val="center"/>
          </w:tcPr>
          <w:p>
            <w:pPr>
              <w:pStyle w:val="17"/>
            </w:pPr>
            <w:r>
              <w:t>提升绿化覆盖率程度</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≥100百分比</w:t>
            </w:r>
          </w:p>
        </w:tc>
        <w:tc>
          <w:tcPr>
            <w:tcW w:w="1843" w:type="dxa"/>
            <w:vAlign w:val="center"/>
          </w:tcPr>
          <w:p>
            <w:pPr>
              <w:pStyle w:val="17"/>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1" w:name="_Toc_4_4_0000000101"/>
      <w:r>
        <w:rPr>
          <w:rFonts w:ascii="方正仿宋_GBK" w:hAnsi="方正仿宋_GBK" w:eastAsia="方正仿宋_GBK" w:cs="方正仿宋_GBK"/>
          <w:color w:val="000000"/>
          <w:sz w:val="28"/>
        </w:rPr>
        <w:t>98.编制2021-2025年矿山资源总体规划所需资金绩效目标表</w:t>
      </w:r>
      <w:bookmarkEnd w:id="1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13062322P00WFG410002M</w:t>
            </w:r>
          </w:p>
        </w:tc>
        <w:tc>
          <w:tcPr>
            <w:tcW w:w="1587" w:type="dxa"/>
            <w:vAlign w:val="center"/>
          </w:tcPr>
          <w:p>
            <w:pPr>
              <w:pStyle w:val="15"/>
            </w:pPr>
            <w:r>
              <w:t>项目名称</w:t>
            </w:r>
          </w:p>
        </w:tc>
        <w:tc>
          <w:tcPr>
            <w:tcW w:w="4422" w:type="dxa"/>
            <w:gridSpan w:val="3"/>
            <w:vAlign w:val="center"/>
          </w:tcPr>
          <w:p>
            <w:pPr>
              <w:pStyle w:val="17"/>
            </w:pPr>
            <w:r>
              <w:t>编制2021-2025年矿山资源总体规划所需资金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37.30</w:t>
            </w:r>
          </w:p>
        </w:tc>
        <w:tc>
          <w:tcPr>
            <w:tcW w:w="1587" w:type="dxa"/>
            <w:vAlign w:val="center"/>
          </w:tcPr>
          <w:p>
            <w:pPr>
              <w:pStyle w:val="15"/>
            </w:pPr>
            <w:r>
              <w:t>其中：财政    资金</w:t>
            </w:r>
          </w:p>
        </w:tc>
        <w:tc>
          <w:tcPr>
            <w:tcW w:w="1304" w:type="dxa"/>
            <w:vAlign w:val="center"/>
          </w:tcPr>
          <w:p>
            <w:pPr>
              <w:pStyle w:val="17"/>
            </w:pPr>
            <w:r>
              <w:t>37.30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2021-2025年矿山资源总体规划编制项目</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1.目标内容1：为了统筹安排地质、矿产资源开发利用和保护，完成规划文本编制、规划图编制、数据库建设，评审合格并发布后一次性支付合同价款。</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评审成果有效调查信息入库比例</w:t>
            </w:r>
          </w:p>
        </w:tc>
        <w:tc>
          <w:tcPr>
            <w:tcW w:w="2891" w:type="dxa"/>
            <w:vAlign w:val="center"/>
          </w:tcPr>
          <w:p>
            <w:pPr>
              <w:pStyle w:val="17"/>
            </w:pPr>
            <w:r>
              <w:t>评审成果有效调查信息入库比例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为基础性建设提供物质基础</w:t>
            </w:r>
          </w:p>
        </w:tc>
        <w:tc>
          <w:tcPr>
            <w:tcW w:w="2891" w:type="dxa"/>
            <w:vAlign w:val="center"/>
          </w:tcPr>
          <w:p>
            <w:pPr>
              <w:pStyle w:val="17"/>
            </w:pPr>
            <w:r>
              <w:t>为基础性建设提供物质基础</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2" w:name="_Toc_4_4_0000000102"/>
      <w:r>
        <w:rPr>
          <w:rFonts w:ascii="方正仿宋_GBK" w:hAnsi="方正仿宋_GBK" w:eastAsia="方正仿宋_GBK" w:cs="方正仿宋_GBK"/>
          <w:color w:val="000000"/>
          <w:sz w:val="28"/>
        </w:rPr>
        <w:t>99.编制涞水县创建省级森林城市自查报告绩效目标表</w:t>
      </w:r>
      <w:bookmarkEnd w:id="1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13062322P00831610001G</w:t>
            </w:r>
          </w:p>
        </w:tc>
        <w:tc>
          <w:tcPr>
            <w:tcW w:w="1587" w:type="dxa"/>
            <w:vAlign w:val="center"/>
          </w:tcPr>
          <w:p>
            <w:pPr>
              <w:pStyle w:val="15"/>
            </w:pPr>
            <w:r>
              <w:t>项目名称</w:t>
            </w:r>
          </w:p>
        </w:tc>
        <w:tc>
          <w:tcPr>
            <w:tcW w:w="4422" w:type="dxa"/>
            <w:gridSpan w:val="3"/>
            <w:vAlign w:val="center"/>
          </w:tcPr>
          <w:p>
            <w:pPr>
              <w:pStyle w:val="17"/>
            </w:pPr>
            <w:r>
              <w:t>编制涞水县创建省级森林城市自查报告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19.30</w:t>
            </w:r>
          </w:p>
        </w:tc>
        <w:tc>
          <w:tcPr>
            <w:tcW w:w="1587" w:type="dxa"/>
            <w:vAlign w:val="center"/>
          </w:tcPr>
          <w:p>
            <w:pPr>
              <w:pStyle w:val="15"/>
            </w:pPr>
            <w:r>
              <w:t>其中：财政    资金</w:t>
            </w:r>
          </w:p>
        </w:tc>
        <w:tc>
          <w:tcPr>
            <w:tcW w:w="1304" w:type="dxa"/>
            <w:vAlign w:val="center"/>
          </w:tcPr>
          <w:p>
            <w:pPr>
              <w:pStyle w:val="17"/>
            </w:pPr>
            <w:r>
              <w:t>19.30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编制涞水县创建省级森林城市自查报告</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1.目标内容1：完成涞水县创建国家级森林城市自查报告编制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创建国家级级森林城市自查报告</w:t>
            </w:r>
          </w:p>
        </w:tc>
        <w:tc>
          <w:tcPr>
            <w:tcW w:w="2891" w:type="dxa"/>
            <w:vAlign w:val="center"/>
          </w:tcPr>
          <w:p>
            <w:pPr>
              <w:pStyle w:val="17"/>
            </w:pPr>
            <w:r>
              <w:t>创建国家级级森林城市自查报告数量</w:t>
            </w:r>
          </w:p>
        </w:tc>
        <w:tc>
          <w:tcPr>
            <w:tcW w:w="1276" w:type="dxa"/>
            <w:vAlign w:val="center"/>
          </w:tcPr>
          <w:p>
            <w:pPr>
              <w:pStyle w:val="17"/>
            </w:pPr>
            <w:r>
              <w:t>1个</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编制的国家级级森林城市自查报告科学准确</w:t>
            </w:r>
          </w:p>
        </w:tc>
        <w:tc>
          <w:tcPr>
            <w:tcW w:w="2891" w:type="dxa"/>
            <w:vAlign w:val="center"/>
          </w:tcPr>
          <w:p>
            <w:pPr>
              <w:pStyle w:val="17"/>
            </w:pPr>
            <w:r>
              <w:t>编制的国家级级森林城市自查报告内容的完整性、准确性</w:t>
            </w:r>
          </w:p>
        </w:tc>
        <w:tc>
          <w:tcPr>
            <w:tcW w:w="1276" w:type="dxa"/>
            <w:vAlign w:val="center"/>
          </w:tcPr>
          <w:p>
            <w:pPr>
              <w:pStyle w:val="17"/>
            </w:pPr>
            <w:r>
              <w:t>科学准确</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编制的国家级级森林城市自查报告及时性</w:t>
            </w:r>
          </w:p>
        </w:tc>
        <w:tc>
          <w:tcPr>
            <w:tcW w:w="2891" w:type="dxa"/>
            <w:vAlign w:val="center"/>
          </w:tcPr>
          <w:p>
            <w:pPr>
              <w:pStyle w:val="17"/>
            </w:pPr>
            <w:r>
              <w:t>是否按时完成国家级级森林城市自查报告编制</w:t>
            </w:r>
          </w:p>
        </w:tc>
        <w:tc>
          <w:tcPr>
            <w:tcW w:w="1276" w:type="dxa"/>
            <w:vAlign w:val="center"/>
          </w:tcPr>
          <w:p>
            <w:pPr>
              <w:pStyle w:val="17"/>
            </w:pPr>
            <w:r>
              <w:t>及时</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不超年初预算安排自查报告编制费总额</w:t>
            </w:r>
          </w:p>
        </w:tc>
        <w:tc>
          <w:tcPr>
            <w:tcW w:w="1276" w:type="dxa"/>
            <w:vAlign w:val="center"/>
          </w:tcPr>
          <w:p>
            <w:pPr>
              <w:pStyle w:val="17"/>
            </w:pPr>
            <w:r>
              <w:t>≤19.3万元</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加快城市森林化作用</w:t>
            </w:r>
          </w:p>
        </w:tc>
        <w:tc>
          <w:tcPr>
            <w:tcW w:w="2891" w:type="dxa"/>
            <w:vAlign w:val="center"/>
          </w:tcPr>
          <w:p>
            <w:pPr>
              <w:pStyle w:val="17"/>
            </w:pPr>
            <w:r>
              <w:t>加快城市森林化作用</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提升城市绿化美化效果</w:t>
            </w:r>
          </w:p>
        </w:tc>
        <w:tc>
          <w:tcPr>
            <w:tcW w:w="2891" w:type="dxa"/>
            <w:vAlign w:val="center"/>
          </w:tcPr>
          <w:p>
            <w:pPr>
              <w:pStyle w:val="17"/>
            </w:pPr>
            <w:r>
              <w:t>提升城市绿化美化效果</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3" w:name="_Toc_4_4_0000000103"/>
      <w:r>
        <w:rPr>
          <w:rFonts w:ascii="方正仿宋_GBK" w:hAnsi="方正仿宋_GBK" w:eastAsia="方正仿宋_GBK" w:cs="方正仿宋_GBK"/>
          <w:color w:val="000000"/>
          <w:sz w:val="28"/>
        </w:rPr>
        <w:t>100.编制涞水县森林城市建设总体规划绩效目标表</w:t>
      </w:r>
      <w:bookmarkEnd w:id="1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13062322P003AE4100020</w:t>
            </w:r>
          </w:p>
        </w:tc>
        <w:tc>
          <w:tcPr>
            <w:tcW w:w="1587" w:type="dxa"/>
            <w:vAlign w:val="center"/>
          </w:tcPr>
          <w:p>
            <w:pPr>
              <w:pStyle w:val="15"/>
            </w:pPr>
            <w:r>
              <w:t>项目名称</w:t>
            </w:r>
          </w:p>
        </w:tc>
        <w:tc>
          <w:tcPr>
            <w:tcW w:w="4422" w:type="dxa"/>
            <w:gridSpan w:val="3"/>
            <w:vAlign w:val="center"/>
          </w:tcPr>
          <w:p>
            <w:pPr>
              <w:pStyle w:val="17"/>
            </w:pPr>
            <w:r>
              <w:t>编制涞水县森林城市建设总体规划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14.90</w:t>
            </w:r>
          </w:p>
        </w:tc>
        <w:tc>
          <w:tcPr>
            <w:tcW w:w="1587" w:type="dxa"/>
            <w:vAlign w:val="center"/>
          </w:tcPr>
          <w:p>
            <w:pPr>
              <w:pStyle w:val="15"/>
            </w:pPr>
            <w:r>
              <w:t>其中：财政    资金</w:t>
            </w:r>
          </w:p>
        </w:tc>
        <w:tc>
          <w:tcPr>
            <w:tcW w:w="1304" w:type="dxa"/>
            <w:vAlign w:val="center"/>
          </w:tcPr>
          <w:p>
            <w:pPr>
              <w:pStyle w:val="17"/>
            </w:pPr>
            <w:r>
              <w:t>14.90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编制涞水县森林城市建设总体规划</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1.目标内容1：完成国家级森林城市总体规划的编制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森林城市建设总体规划编制</w:t>
            </w:r>
          </w:p>
        </w:tc>
        <w:tc>
          <w:tcPr>
            <w:tcW w:w="2891" w:type="dxa"/>
            <w:vAlign w:val="center"/>
          </w:tcPr>
          <w:p>
            <w:pPr>
              <w:pStyle w:val="17"/>
            </w:pPr>
            <w:r>
              <w:t>森林城市建设总体规划编制数量</w:t>
            </w:r>
          </w:p>
        </w:tc>
        <w:tc>
          <w:tcPr>
            <w:tcW w:w="1276" w:type="dxa"/>
            <w:vAlign w:val="center"/>
          </w:tcPr>
          <w:p>
            <w:pPr>
              <w:pStyle w:val="17"/>
            </w:pPr>
            <w:r>
              <w:t>1册</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编制的森林城市建设总体规划科学合理</w:t>
            </w:r>
          </w:p>
        </w:tc>
        <w:tc>
          <w:tcPr>
            <w:tcW w:w="2891" w:type="dxa"/>
            <w:vAlign w:val="center"/>
          </w:tcPr>
          <w:p>
            <w:pPr>
              <w:pStyle w:val="17"/>
            </w:pPr>
            <w:r>
              <w:t>森林城市建设总体规划内容的完整性、科学性</w:t>
            </w:r>
          </w:p>
        </w:tc>
        <w:tc>
          <w:tcPr>
            <w:tcW w:w="1276" w:type="dxa"/>
            <w:vAlign w:val="center"/>
          </w:tcPr>
          <w:p>
            <w:pPr>
              <w:pStyle w:val="17"/>
            </w:pPr>
            <w:r>
              <w:t>科学合理</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森林城市建设总体规划编制及时性</w:t>
            </w:r>
          </w:p>
        </w:tc>
        <w:tc>
          <w:tcPr>
            <w:tcW w:w="2891" w:type="dxa"/>
            <w:vAlign w:val="center"/>
          </w:tcPr>
          <w:p>
            <w:pPr>
              <w:pStyle w:val="17"/>
            </w:pPr>
            <w:r>
              <w:t>是否按时完成森林城市建设总体规划编制</w:t>
            </w:r>
          </w:p>
        </w:tc>
        <w:tc>
          <w:tcPr>
            <w:tcW w:w="1276" w:type="dxa"/>
            <w:vAlign w:val="center"/>
          </w:tcPr>
          <w:p>
            <w:pPr>
              <w:pStyle w:val="17"/>
            </w:pPr>
            <w:r>
              <w:t>及时</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不超年初预算安排规划编制费总额</w:t>
            </w:r>
          </w:p>
        </w:tc>
        <w:tc>
          <w:tcPr>
            <w:tcW w:w="1276" w:type="dxa"/>
            <w:vAlign w:val="center"/>
          </w:tcPr>
          <w:p>
            <w:pPr>
              <w:pStyle w:val="17"/>
            </w:pPr>
            <w:r>
              <w:t>≤14.9万元</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加快城市森林化作用</w:t>
            </w:r>
          </w:p>
        </w:tc>
        <w:tc>
          <w:tcPr>
            <w:tcW w:w="2891" w:type="dxa"/>
            <w:vAlign w:val="center"/>
          </w:tcPr>
          <w:p>
            <w:pPr>
              <w:pStyle w:val="17"/>
            </w:pPr>
            <w:r>
              <w:t>加快城市森林化作用</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提升城市绿化美化效果</w:t>
            </w:r>
          </w:p>
        </w:tc>
        <w:tc>
          <w:tcPr>
            <w:tcW w:w="2891" w:type="dxa"/>
            <w:vAlign w:val="center"/>
          </w:tcPr>
          <w:p>
            <w:pPr>
              <w:pStyle w:val="17"/>
            </w:pPr>
            <w:r>
              <w:t>提升城市绿化美化效果</w:t>
            </w:r>
          </w:p>
        </w:tc>
        <w:tc>
          <w:tcPr>
            <w:tcW w:w="1276" w:type="dxa"/>
            <w:vAlign w:val="center"/>
          </w:tcPr>
          <w:p>
            <w:pPr>
              <w:pStyle w:val="17"/>
            </w:pPr>
            <w:r>
              <w:t>明显</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4" w:name="_Toc_4_4_0000000104"/>
      <w:r>
        <w:rPr>
          <w:rFonts w:ascii="方正仿宋_GBK" w:hAnsi="方正仿宋_GBK" w:eastAsia="方正仿宋_GBK" w:cs="方正仿宋_GBK"/>
          <w:color w:val="000000"/>
          <w:sz w:val="28"/>
        </w:rPr>
        <w:t>101.滨河公园二期建设项目绩效目标表</w:t>
      </w:r>
      <w:bookmarkEnd w:id="1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13062322P00814910001P</w:t>
            </w:r>
          </w:p>
        </w:tc>
        <w:tc>
          <w:tcPr>
            <w:tcW w:w="1587" w:type="dxa"/>
            <w:vAlign w:val="center"/>
          </w:tcPr>
          <w:p>
            <w:pPr>
              <w:pStyle w:val="15"/>
            </w:pPr>
            <w:r>
              <w:t>项目名称</w:t>
            </w:r>
          </w:p>
        </w:tc>
        <w:tc>
          <w:tcPr>
            <w:tcW w:w="4422" w:type="dxa"/>
            <w:gridSpan w:val="3"/>
            <w:vAlign w:val="center"/>
          </w:tcPr>
          <w:p>
            <w:pPr>
              <w:pStyle w:val="17"/>
            </w:pPr>
            <w:r>
              <w:t>滨河公园二期建设项目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430.35</w:t>
            </w:r>
          </w:p>
        </w:tc>
        <w:tc>
          <w:tcPr>
            <w:tcW w:w="1587" w:type="dxa"/>
            <w:vAlign w:val="center"/>
          </w:tcPr>
          <w:p>
            <w:pPr>
              <w:pStyle w:val="15"/>
            </w:pPr>
            <w:r>
              <w:t>其中：财政    资金</w:t>
            </w:r>
          </w:p>
        </w:tc>
        <w:tc>
          <w:tcPr>
            <w:tcW w:w="1304" w:type="dxa"/>
            <w:vAlign w:val="center"/>
          </w:tcPr>
          <w:p>
            <w:pPr>
              <w:pStyle w:val="17"/>
            </w:pPr>
            <w:r>
              <w:t>430.35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用于支付滨河公园二期建设项目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1.目标内容1建成后可以提升县城绿量和绿化品质。为创建国家级园林县城加分。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88百分比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83百分比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工程按期完成率</w:t>
            </w:r>
          </w:p>
        </w:tc>
        <w:tc>
          <w:tcPr>
            <w:tcW w:w="1276" w:type="dxa"/>
            <w:vAlign w:val="center"/>
          </w:tcPr>
          <w:p>
            <w:pPr>
              <w:pStyle w:val="17"/>
            </w:pPr>
            <w:r>
              <w:t>≥90百分比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≤430.35万元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对区域生态改善</w:t>
            </w:r>
          </w:p>
        </w:tc>
        <w:tc>
          <w:tcPr>
            <w:tcW w:w="2891" w:type="dxa"/>
            <w:vAlign w:val="center"/>
          </w:tcPr>
          <w:p>
            <w:pPr>
              <w:pStyle w:val="17"/>
            </w:pPr>
            <w:r>
              <w:t>对区域生态改善</w:t>
            </w:r>
          </w:p>
        </w:tc>
        <w:tc>
          <w:tcPr>
            <w:tcW w:w="1276" w:type="dxa"/>
            <w:vAlign w:val="center"/>
          </w:tcPr>
          <w:p>
            <w:pPr>
              <w:pStyle w:val="17"/>
            </w:pPr>
            <w:r>
              <w:t>77百分比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≥100百分比</w:t>
            </w:r>
          </w:p>
        </w:tc>
        <w:tc>
          <w:tcPr>
            <w:tcW w:w="1843" w:type="dxa"/>
            <w:vAlign w:val="center"/>
          </w:tcPr>
          <w:p>
            <w:pPr>
              <w:pStyle w:val="17"/>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5" w:name="_Toc_4_4_0000000105"/>
      <w:r>
        <w:rPr>
          <w:rFonts w:ascii="方正仿宋_GBK" w:hAnsi="方正仿宋_GBK" w:eastAsia="方正仿宋_GBK" w:cs="方正仿宋_GBK"/>
          <w:color w:val="000000"/>
          <w:sz w:val="28"/>
        </w:rPr>
        <w:t>102.滨河公园绿化养护工程绩效目标表</w:t>
      </w:r>
      <w:bookmarkEnd w:id="1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13062322P00813010001D</w:t>
            </w:r>
          </w:p>
        </w:tc>
        <w:tc>
          <w:tcPr>
            <w:tcW w:w="1587" w:type="dxa"/>
            <w:vAlign w:val="center"/>
          </w:tcPr>
          <w:p>
            <w:pPr>
              <w:pStyle w:val="15"/>
            </w:pPr>
            <w:r>
              <w:t>项目名称</w:t>
            </w:r>
          </w:p>
        </w:tc>
        <w:tc>
          <w:tcPr>
            <w:tcW w:w="4422" w:type="dxa"/>
            <w:gridSpan w:val="3"/>
            <w:vAlign w:val="center"/>
          </w:tcPr>
          <w:p>
            <w:pPr>
              <w:pStyle w:val="17"/>
            </w:pPr>
            <w:r>
              <w:t>滨河公园绿化养护工程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117.88</w:t>
            </w:r>
          </w:p>
        </w:tc>
        <w:tc>
          <w:tcPr>
            <w:tcW w:w="1587" w:type="dxa"/>
            <w:vAlign w:val="center"/>
          </w:tcPr>
          <w:p>
            <w:pPr>
              <w:pStyle w:val="15"/>
            </w:pPr>
            <w:r>
              <w:t>其中：财政    资金</w:t>
            </w:r>
          </w:p>
        </w:tc>
        <w:tc>
          <w:tcPr>
            <w:tcW w:w="1304" w:type="dxa"/>
            <w:vAlign w:val="center"/>
          </w:tcPr>
          <w:p>
            <w:pPr>
              <w:pStyle w:val="17"/>
            </w:pPr>
            <w:r>
              <w:t>117.88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用于支付滨河公园绿化养护项目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1.通过滨河公园养护工作，增加城市绿地面积和公园面积，提升城市绿化水平，是人民群众休闲娱乐的主要场所。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滨河公园绿化养护</w:t>
            </w:r>
          </w:p>
        </w:tc>
        <w:tc>
          <w:tcPr>
            <w:tcW w:w="2891" w:type="dxa"/>
            <w:vAlign w:val="center"/>
          </w:tcPr>
          <w:p>
            <w:pPr>
              <w:pStyle w:val="17"/>
            </w:pPr>
            <w:r>
              <w:t>滨河公园绿化养护</w:t>
            </w:r>
          </w:p>
        </w:tc>
        <w:tc>
          <w:tcPr>
            <w:tcW w:w="1276" w:type="dxa"/>
            <w:vAlign w:val="center"/>
          </w:tcPr>
          <w:p>
            <w:pPr>
              <w:pStyle w:val="17"/>
            </w:pPr>
            <w:r>
              <w:t>1座</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绿化成活率（≥**%）</w:t>
            </w:r>
          </w:p>
        </w:tc>
        <w:tc>
          <w:tcPr>
            <w:tcW w:w="2891" w:type="dxa"/>
            <w:vAlign w:val="center"/>
          </w:tcPr>
          <w:p>
            <w:pPr>
              <w:pStyle w:val="17"/>
            </w:pPr>
            <w:r>
              <w:t>绿化成活率（≥**%）</w:t>
            </w:r>
          </w:p>
        </w:tc>
        <w:tc>
          <w:tcPr>
            <w:tcW w:w="1276" w:type="dxa"/>
            <w:vAlign w:val="center"/>
          </w:tcPr>
          <w:p>
            <w:pPr>
              <w:pStyle w:val="17"/>
            </w:pPr>
            <w:r>
              <w:t>≥95百分比</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≥95百分比</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园林绿化</w:t>
            </w:r>
          </w:p>
        </w:tc>
        <w:tc>
          <w:tcPr>
            <w:tcW w:w="2891" w:type="dxa"/>
            <w:vAlign w:val="center"/>
          </w:tcPr>
          <w:p>
            <w:pPr>
              <w:pStyle w:val="17"/>
            </w:pPr>
            <w:r>
              <w:t>园林绿化</w:t>
            </w:r>
          </w:p>
        </w:tc>
        <w:tc>
          <w:tcPr>
            <w:tcW w:w="1276" w:type="dxa"/>
            <w:vAlign w:val="center"/>
          </w:tcPr>
          <w:p>
            <w:pPr>
              <w:pStyle w:val="17"/>
            </w:pPr>
            <w:r>
              <w:t>117.88万元</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改善环境</w:t>
            </w:r>
          </w:p>
        </w:tc>
        <w:tc>
          <w:tcPr>
            <w:tcW w:w="2891" w:type="dxa"/>
            <w:vAlign w:val="center"/>
          </w:tcPr>
          <w:p>
            <w:pPr>
              <w:pStyle w:val="17"/>
            </w:pPr>
            <w:r>
              <w:t>改善环境</w:t>
            </w:r>
          </w:p>
        </w:tc>
        <w:tc>
          <w:tcPr>
            <w:tcW w:w="1276" w:type="dxa"/>
            <w:vAlign w:val="center"/>
          </w:tcPr>
          <w:p>
            <w:pPr>
              <w:pStyle w:val="17"/>
            </w:pPr>
            <w:r>
              <w:t>有效改善城区绿化环境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6" w:name="_Toc_4_4_0000000106"/>
      <w:r>
        <w:rPr>
          <w:rFonts w:ascii="方正仿宋_GBK" w:hAnsi="方正仿宋_GBK" w:eastAsia="方正仿宋_GBK" w:cs="方正仿宋_GBK"/>
          <w:color w:val="000000"/>
          <w:sz w:val="28"/>
        </w:rPr>
        <w:t>103.不动产登记存量数据整合汇交项目绩效目标表</w:t>
      </w:r>
      <w:bookmarkEnd w:id="1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13062322P005C0C10002W</w:t>
            </w:r>
          </w:p>
        </w:tc>
        <w:tc>
          <w:tcPr>
            <w:tcW w:w="1587" w:type="dxa"/>
            <w:vAlign w:val="center"/>
          </w:tcPr>
          <w:p>
            <w:pPr>
              <w:pStyle w:val="15"/>
            </w:pPr>
            <w:r>
              <w:t>项目名称</w:t>
            </w:r>
          </w:p>
        </w:tc>
        <w:tc>
          <w:tcPr>
            <w:tcW w:w="4422" w:type="dxa"/>
            <w:gridSpan w:val="3"/>
            <w:vAlign w:val="center"/>
          </w:tcPr>
          <w:p>
            <w:pPr>
              <w:pStyle w:val="17"/>
            </w:pPr>
            <w:r>
              <w:t>不动产登记存量数据整合汇交项目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不动产登记存量数据整合汇交</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1.目标内容1：形成标准统一、关联准确、信息完成的不动产登记数据库，汇交到全国同平台。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国有土地及城镇房屋修补测及权属调查</w:t>
            </w:r>
          </w:p>
        </w:tc>
        <w:tc>
          <w:tcPr>
            <w:tcW w:w="2891" w:type="dxa"/>
            <w:vAlign w:val="center"/>
          </w:tcPr>
          <w:p>
            <w:pPr>
              <w:pStyle w:val="17"/>
            </w:pPr>
            <w:r>
              <w:t>国有土地及城镇房屋修补测及权属调查</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有效调查信息入库比例</w:t>
            </w:r>
          </w:p>
        </w:tc>
        <w:tc>
          <w:tcPr>
            <w:tcW w:w="2891" w:type="dxa"/>
            <w:vAlign w:val="center"/>
          </w:tcPr>
          <w:p>
            <w:pPr>
              <w:pStyle w:val="17"/>
            </w:pPr>
            <w:r>
              <w:t>有效调查信息入库比例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外业调查完成量占合同总量的比例</w:t>
            </w:r>
          </w:p>
        </w:tc>
        <w:tc>
          <w:tcPr>
            <w:tcW w:w="2891" w:type="dxa"/>
            <w:vAlign w:val="center"/>
          </w:tcPr>
          <w:p>
            <w:pPr>
              <w:pStyle w:val="17"/>
            </w:pPr>
            <w:r>
              <w:t>外业调查完成量占合同总量的比例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7" w:name="_Toc_4_4_0000000107"/>
      <w:r>
        <w:rPr>
          <w:rFonts w:ascii="方正仿宋_GBK" w:hAnsi="方正仿宋_GBK" w:eastAsia="方正仿宋_GBK" w:cs="方正仿宋_GBK"/>
          <w:color w:val="000000"/>
          <w:sz w:val="28"/>
        </w:rPr>
        <w:t>104.不动产登记信息管理平台维护费绩效目标表</w:t>
      </w:r>
      <w:bookmarkEnd w:id="1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13062322P008287100011</w:t>
            </w:r>
          </w:p>
        </w:tc>
        <w:tc>
          <w:tcPr>
            <w:tcW w:w="1587" w:type="dxa"/>
            <w:vAlign w:val="center"/>
          </w:tcPr>
          <w:p>
            <w:pPr>
              <w:pStyle w:val="15"/>
            </w:pPr>
            <w:r>
              <w:t>项目名称</w:t>
            </w:r>
          </w:p>
        </w:tc>
        <w:tc>
          <w:tcPr>
            <w:tcW w:w="4422" w:type="dxa"/>
            <w:gridSpan w:val="3"/>
            <w:vAlign w:val="center"/>
          </w:tcPr>
          <w:p>
            <w:pPr>
              <w:pStyle w:val="17"/>
            </w:pPr>
            <w:r>
              <w:t>不动产登记信息管理平台维护费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11.00</w:t>
            </w:r>
          </w:p>
        </w:tc>
        <w:tc>
          <w:tcPr>
            <w:tcW w:w="1587" w:type="dxa"/>
            <w:vAlign w:val="center"/>
          </w:tcPr>
          <w:p>
            <w:pPr>
              <w:pStyle w:val="15"/>
            </w:pPr>
            <w:r>
              <w:t>其中：财政    资金</w:t>
            </w:r>
          </w:p>
        </w:tc>
        <w:tc>
          <w:tcPr>
            <w:tcW w:w="1304" w:type="dxa"/>
            <w:vAlign w:val="center"/>
          </w:tcPr>
          <w:p>
            <w:pPr>
              <w:pStyle w:val="17"/>
            </w:pPr>
            <w:r>
              <w:t>11.00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不动产登记信息管理平台维护</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1.目标内容1：实现全县不动产登记数据本地化运营建设，接入市级不动产登记基础平台，实现不动产登记信息网上实时互通共享</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项目完成量占合同约定量的比例</w:t>
            </w:r>
          </w:p>
        </w:tc>
        <w:tc>
          <w:tcPr>
            <w:tcW w:w="2891" w:type="dxa"/>
            <w:vAlign w:val="center"/>
          </w:tcPr>
          <w:p>
            <w:pPr>
              <w:pStyle w:val="17"/>
            </w:pPr>
            <w:r>
              <w:t>项目完成量占合同约定量的比例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实际开发进度占年初计划进度的比例</w:t>
            </w:r>
          </w:p>
        </w:tc>
        <w:tc>
          <w:tcPr>
            <w:tcW w:w="2891" w:type="dxa"/>
            <w:vAlign w:val="center"/>
          </w:tcPr>
          <w:p>
            <w:pPr>
              <w:pStyle w:val="17"/>
            </w:pPr>
            <w:r>
              <w:t>实际开发进度占年初计划进度的比例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有效调查信息数据入库比例</w:t>
            </w:r>
          </w:p>
        </w:tc>
        <w:tc>
          <w:tcPr>
            <w:tcW w:w="2891" w:type="dxa"/>
            <w:vAlign w:val="center"/>
          </w:tcPr>
          <w:p>
            <w:pPr>
              <w:pStyle w:val="17"/>
            </w:pPr>
            <w:r>
              <w:t>有效调查信息数据入库比例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8" w:name="_Toc_4_4_0000000108"/>
      <w:r>
        <w:rPr>
          <w:rFonts w:ascii="方正仿宋_GBK" w:hAnsi="方正仿宋_GBK" w:eastAsia="方正仿宋_GBK" w:cs="方正仿宋_GBK"/>
          <w:color w:val="000000"/>
          <w:sz w:val="28"/>
        </w:rPr>
        <w:t>105.不动产登记中心、气象站房租绩效目标表</w:t>
      </w:r>
      <w:bookmarkEnd w:id="1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13062322P00828910001C</w:t>
            </w:r>
          </w:p>
        </w:tc>
        <w:tc>
          <w:tcPr>
            <w:tcW w:w="1587" w:type="dxa"/>
            <w:vAlign w:val="center"/>
          </w:tcPr>
          <w:p>
            <w:pPr>
              <w:pStyle w:val="15"/>
            </w:pPr>
            <w:r>
              <w:t>项目名称</w:t>
            </w:r>
          </w:p>
        </w:tc>
        <w:tc>
          <w:tcPr>
            <w:tcW w:w="4422" w:type="dxa"/>
            <w:gridSpan w:val="3"/>
            <w:vAlign w:val="center"/>
          </w:tcPr>
          <w:p>
            <w:pPr>
              <w:pStyle w:val="17"/>
            </w:pPr>
            <w:r>
              <w:t>不动产登记中心、气象站房租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23.10</w:t>
            </w:r>
          </w:p>
        </w:tc>
        <w:tc>
          <w:tcPr>
            <w:tcW w:w="1587" w:type="dxa"/>
            <w:vAlign w:val="center"/>
          </w:tcPr>
          <w:p>
            <w:pPr>
              <w:pStyle w:val="15"/>
            </w:pPr>
            <w:r>
              <w:t>其中：财政    资金</w:t>
            </w:r>
          </w:p>
        </w:tc>
        <w:tc>
          <w:tcPr>
            <w:tcW w:w="1304" w:type="dxa"/>
            <w:vAlign w:val="center"/>
          </w:tcPr>
          <w:p>
            <w:pPr>
              <w:pStyle w:val="17"/>
            </w:pPr>
            <w:r>
              <w:t>23.10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不动产登记中心、气象站房租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1.目标内容1：不动产登记中心、气象站房租。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办公用房租赁</w:t>
            </w:r>
          </w:p>
        </w:tc>
        <w:tc>
          <w:tcPr>
            <w:tcW w:w="2891" w:type="dxa"/>
            <w:vAlign w:val="center"/>
          </w:tcPr>
          <w:p>
            <w:pPr>
              <w:pStyle w:val="17"/>
            </w:pPr>
            <w:r>
              <w:t>办公用房租赁</w:t>
            </w:r>
          </w:p>
        </w:tc>
        <w:tc>
          <w:tcPr>
            <w:tcW w:w="1276" w:type="dxa"/>
            <w:vAlign w:val="center"/>
          </w:tcPr>
          <w:p>
            <w:pPr>
              <w:pStyle w:val="17"/>
            </w:pPr>
            <w:r>
              <w:t>2不动产、气象站</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环境改善情况</w:t>
            </w:r>
          </w:p>
        </w:tc>
        <w:tc>
          <w:tcPr>
            <w:tcW w:w="2891" w:type="dxa"/>
            <w:vAlign w:val="center"/>
          </w:tcPr>
          <w:p>
            <w:pPr>
              <w:pStyle w:val="17"/>
            </w:pPr>
            <w:r>
              <w:t>环境改善情况</w:t>
            </w:r>
          </w:p>
        </w:tc>
        <w:tc>
          <w:tcPr>
            <w:tcW w:w="1276" w:type="dxa"/>
            <w:vAlign w:val="center"/>
          </w:tcPr>
          <w:p>
            <w:pPr>
              <w:pStyle w:val="17"/>
            </w:pPr>
            <w:r>
              <w:t>良好</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9" w:name="_Toc_4_4_0000000109"/>
      <w:r>
        <w:rPr>
          <w:rFonts w:ascii="方正仿宋_GBK" w:hAnsi="方正仿宋_GBK" w:eastAsia="方正仿宋_GBK" w:cs="方正仿宋_GBK"/>
          <w:color w:val="000000"/>
          <w:sz w:val="28"/>
        </w:rPr>
        <w:t>106.不动产登记中心、气象站取暖费绩效目标表</w:t>
      </w:r>
      <w:bookmarkEnd w:id="1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13062322P008291100016</w:t>
            </w:r>
          </w:p>
        </w:tc>
        <w:tc>
          <w:tcPr>
            <w:tcW w:w="1587" w:type="dxa"/>
            <w:vAlign w:val="center"/>
          </w:tcPr>
          <w:p>
            <w:pPr>
              <w:pStyle w:val="15"/>
            </w:pPr>
            <w:r>
              <w:t>项目名称</w:t>
            </w:r>
          </w:p>
        </w:tc>
        <w:tc>
          <w:tcPr>
            <w:tcW w:w="4422" w:type="dxa"/>
            <w:gridSpan w:val="3"/>
            <w:vAlign w:val="center"/>
          </w:tcPr>
          <w:p>
            <w:pPr>
              <w:pStyle w:val="17"/>
            </w:pPr>
            <w:r>
              <w:t>不动产登记中心、气象站取暖费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1.53</w:t>
            </w:r>
          </w:p>
        </w:tc>
        <w:tc>
          <w:tcPr>
            <w:tcW w:w="1587" w:type="dxa"/>
            <w:vAlign w:val="center"/>
          </w:tcPr>
          <w:p>
            <w:pPr>
              <w:pStyle w:val="15"/>
            </w:pPr>
            <w:r>
              <w:t>其中：财政    资金</w:t>
            </w:r>
          </w:p>
        </w:tc>
        <w:tc>
          <w:tcPr>
            <w:tcW w:w="1304" w:type="dxa"/>
            <w:vAlign w:val="center"/>
          </w:tcPr>
          <w:p>
            <w:pPr>
              <w:pStyle w:val="17"/>
            </w:pPr>
            <w:r>
              <w:t>1.53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不动产登记中心、气象站取暖费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1.目标内容1：不动产登记中心、气象站取暖费。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办公用房取暖费</w:t>
            </w:r>
          </w:p>
        </w:tc>
        <w:tc>
          <w:tcPr>
            <w:tcW w:w="2891" w:type="dxa"/>
            <w:vAlign w:val="center"/>
          </w:tcPr>
          <w:p>
            <w:pPr>
              <w:pStyle w:val="17"/>
            </w:pPr>
            <w:r>
              <w:t>办公用房取暖费</w:t>
            </w:r>
          </w:p>
        </w:tc>
        <w:tc>
          <w:tcPr>
            <w:tcW w:w="1276" w:type="dxa"/>
            <w:vAlign w:val="center"/>
          </w:tcPr>
          <w:p>
            <w:pPr>
              <w:pStyle w:val="17"/>
            </w:pPr>
            <w:r>
              <w:t>不动产、气象站</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租赁费支付</w:t>
            </w:r>
          </w:p>
        </w:tc>
        <w:tc>
          <w:tcPr>
            <w:tcW w:w="2891" w:type="dxa"/>
            <w:vAlign w:val="center"/>
          </w:tcPr>
          <w:p>
            <w:pPr>
              <w:pStyle w:val="17"/>
            </w:pPr>
            <w:r>
              <w:t>取暖费费支付</w:t>
            </w:r>
          </w:p>
        </w:tc>
        <w:tc>
          <w:tcPr>
            <w:tcW w:w="1276" w:type="dxa"/>
            <w:vAlign w:val="center"/>
          </w:tcPr>
          <w:p>
            <w:pPr>
              <w:pStyle w:val="17"/>
            </w:pPr>
            <w:r>
              <w:t>11月15日前支付</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100百分比</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达到预期目标</w:t>
            </w:r>
          </w:p>
        </w:tc>
        <w:tc>
          <w:tcPr>
            <w:tcW w:w="2891" w:type="dxa"/>
            <w:vAlign w:val="center"/>
          </w:tcPr>
          <w:p>
            <w:pPr>
              <w:pStyle w:val="17"/>
            </w:pPr>
            <w:r>
              <w:t>达到预期目标</w:t>
            </w:r>
          </w:p>
        </w:tc>
        <w:tc>
          <w:tcPr>
            <w:tcW w:w="1276" w:type="dxa"/>
            <w:vAlign w:val="center"/>
          </w:tcPr>
          <w:p>
            <w:pPr>
              <w:pStyle w:val="17"/>
            </w:pPr>
            <w:r>
              <w:t>良好</w:t>
            </w:r>
          </w:p>
        </w:tc>
        <w:tc>
          <w:tcPr>
            <w:tcW w:w="1843" w:type="dxa"/>
            <w:vAlign w:val="center"/>
          </w:tcPr>
          <w:p>
            <w:pPr>
              <w:pStyle w:val="17"/>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根据合同协议书</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0" w:name="_Toc_4_4_0000000110"/>
      <w:r>
        <w:rPr>
          <w:rFonts w:ascii="方正仿宋_GBK" w:hAnsi="方正仿宋_GBK" w:eastAsia="方正仿宋_GBK" w:cs="方正仿宋_GBK"/>
          <w:color w:val="000000"/>
          <w:sz w:val="28"/>
        </w:rPr>
        <w:t>107.不动产登记中心、气象站网费绩效目标表</w:t>
      </w:r>
      <w:bookmarkEnd w:id="1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13062322P00829010001G</w:t>
            </w:r>
          </w:p>
        </w:tc>
        <w:tc>
          <w:tcPr>
            <w:tcW w:w="1587" w:type="dxa"/>
            <w:vAlign w:val="center"/>
          </w:tcPr>
          <w:p>
            <w:pPr>
              <w:pStyle w:val="15"/>
            </w:pPr>
            <w:r>
              <w:t>项目名称</w:t>
            </w:r>
          </w:p>
        </w:tc>
        <w:tc>
          <w:tcPr>
            <w:tcW w:w="4422" w:type="dxa"/>
            <w:gridSpan w:val="3"/>
            <w:vAlign w:val="center"/>
          </w:tcPr>
          <w:p>
            <w:pPr>
              <w:pStyle w:val="17"/>
            </w:pPr>
            <w:r>
              <w:t>不动产登记中心、气象站网费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4.37</w:t>
            </w:r>
          </w:p>
        </w:tc>
        <w:tc>
          <w:tcPr>
            <w:tcW w:w="1587" w:type="dxa"/>
            <w:vAlign w:val="center"/>
          </w:tcPr>
          <w:p>
            <w:pPr>
              <w:pStyle w:val="15"/>
            </w:pPr>
            <w:r>
              <w:t>其中：财政    资金</w:t>
            </w:r>
          </w:p>
        </w:tc>
        <w:tc>
          <w:tcPr>
            <w:tcW w:w="1304" w:type="dxa"/>
            <w:vAlign w:val="center"/>
          </w:tcPr>
          <w:p>
            <w:pPr>
              <w:pStyle w:val="17"/>
            </w:pPr>
            <w:r>
              <w:t>4.37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不动产登记中心、气象站网费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1.目标内容1：不动产登记中心、气象站网费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网络办公可用率</w:t>
            </w:r>
          </w:p>
        </w:tc>
        <w:tc>
          <w:tcPr>
            <w:tcW w:w="2891" w:type="dxa"/>
            <w:vAlign w:val="center"/>
          </w:tcPr>
          <w:p>
            <w:pPr>
              <w:pStyle w:val="17"/>
            </w:pPr>
            <w:r>
              <w:t>网络办公可用率</w:t>
            </w:r>
          </w:p>
        </w:tc>
        <w:tc>
          <w:tcPr>
            <w:tcW w:w="1276" w:type="dxa"/>
            <w:vAlign w:val="center"/>
          </w:tcPr>
          <w:p>
            <w:pPr>
              <w:pStyle w:val="17"/>
            </w:pPr>
            <w:r>
              <w:t>≥90百分比</w:t>
            </w:r>
          </w:p>
        </w:tc>
        <w:tc>
          <w:tcPr>
            <w:tcW w:w="1843" w:type="dxa"/>
            <w:vAlign w:val="center"/>
          </w:tcPr>
          <w:p>
            <w:pPr>
              <w:pStyle w:val="17"/>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网络通讯系统可用率（%）</w:t>
            </w:r>
          </w:p>
        </w:tc>
        <w:tc>
          <w:tcPr>
            <w:tcW w:w="2891" w:type="dxa"/>
            <w:vAlign w:val="center"/>
          </w:tcPr>
          <w:p>
            <w:pPr>
              <w:pStyle w:val="17"/>
            </w:pPr>
            <w:r>
              <w:t>网络通讯系统可用率（%）</w:t>
            </w:r>
          </w:p>
        </w:tc>
        <w:tc>
          <w:tcPr>
            <w:tcW w:w="1276" w:type="dxa"/>
            <w:vAlign w:val="center"/>
          </w:tcPr>
          <w:p>
            <w:pPr>
              <w:pStyle w:val="17"/>
            </w:pPr>
            <w:r>
              <w:t>≥90百分比</w:t>
            </w:r>
          </w:p>
        </w:tc>
        <w:tc>
          <w:tcPr>
            <w:tcW w:w="1843" w:type="dxa"/>
            <w:vAlign w:val="center"/>
          </w:tcPr>
          <w:p>
            <w:pPr>
              <w:pStyle w:val="17"/>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网络运行</w:t>
            </w:r>
          </w:p>
        </w:tc>
        <w:tc>
          <w:tcPr>
            <w:tcW w:w="2891" w:type="dxa"/>
            <w:vAlign w:val="center"/>
          </w:tcPr>
          <w:p>
            <w:pPr>
              <w:pStyle w:val="17"/>
            </w:pPr>
            <w:r>
              <w:t>网络运行</w:t>
            </w:r>
          </w:p>
        </w:tc>
        <w:tc>
          <w:tcPr>
            <w:tcW w:w="1276" w:type="dxa"/>
            <w:vAlign w:val="center"/>
          </w:tcPr>
          <w:p>
            <w:pPr>
              <w:pStyle w:val="17"/>
            </w:pPr>
            <w:r>
              <w:t>良好</w:t>
            </w:r>
          </w:p>
        </w:tc>
        <w:tc>
          <w:tcPr>
            <w:tcW w:w="1843" w:type="dxa"/>
            <w:vAlign w:val="center"/>
          </w:tcPr>
          <w:p>
            <w:pPr>
              <w:pStyle w:val="17"/>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达到预期目标</w:t>
            </w:r>
          </w:p>
        </w:tc>
        <w:tc>
          <w:tcPr>
            <w:tcW w:w="2891" w:type="dxa"/>
            <w:vAlign w:val="center"/>
          </w:tcPr>
          <w:p>
            <w:pPr>
              <w:pStyle w:val="17"/>
            </w:pPr>
            <w:r>
              <w:t>达到预期目标</w:t>
            </w:r>
          </w:p>
        </w:tc>
        <w:tc>
          <w:tcPr>
            <w:tcW w:w="1276" w:type="dxa"/>
            <w:vAlign w:val="center"/>
          </w:tcPr>
          <w:p>
            <w:pPr>
              <w:pStyle w:val="17"/>
            </w:pPr>
            <w:r>
              <w:t>≥80百分比</w:t>
            </w:r>
          </w:p>
        </w:tc>
        <w:tc>
          <w:tcPr>
            <w:tcW w:w="1843" w:type="dxa"/>
            <w:vAlign w:val="center"/>
          </w:tcPr>
          <w:p>
            <w:pPr>
              <w:pStyle w:val="17"/>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网络使用人员满意度</w:t>
            </w:r>
          </w:p>
        </w:tc>
        <w:tc>
          <w:tcPr>
            <w:tcW w:w="2891" w:type="dxa"/>
            <w:vAlign w:val="center"/>
          </w:tcPr>
          <w:p>
            <w:pPr>
              <w:pStyle w:val="17"/>
            </w:pPr>
            <w:r>
              <w:t>网络使用人员满意度</w:t>
            </w:r>
          </w:p>
        </w:tc>
        <w:tc>
          <w:tcPr>
            <w:tcW w:w="1276" w:type="dxa"/>
            <w:vAlign w:val="center"/>
          </w:tcPr>
          <w:p>
            <w:pPr>
              <w:pStyle w:val="17"/>
            </w:pPr>
            <w:r>
              <w:t>≥80百分比</w:t>
            </w:r>
          </w:p>
        </w:tc>
        <w:tc>
          <w:tcPr>
            <w:tcW w:w="1843" w:type="dxa"/>
            <w:vAlign w:val="center"/>
          </w:tcPr>
          <w:p>
            <w:pPr>
              <w:pStyle w:val="17"/>
            </w:pPr>
            <w:r>
              <w:t>根据合同约定</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1" w:name="_Toc_4_4_0000000111"/>
      <w:r>
        <w:rPr>
          <w:rFonts w:ascii="方正仿宋_GBK" w:hAnsi="方正仿宋_GBK" w:eastAsia="方正仿宋_GBK" w:cs="方正仿宋_GBK"/>
          <w:color w:val="000000"/>
          <w:sz w:val="28"/>
        </w:rPr>
        <w:t>108.偿还石家庄润泽公司工程款及利息的项目绩效目标表</w:t>
      </w:r>
      <w:bookmarkEnd w:id="1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13062322P00844110001H</w:t>
            </w:r>
          </w:p>
        </w:tc>
        <w:tc>
          <w:tcPr>
            <w:tcW w:w="1587" w:type="dxa"/>
            <w:vAlign w:val="center"/>
          </w:tcPr>
          <w:p>
            <w:pPr>
              <w:pStyle w:val="15"/>
            </w:pPr>
            <w:r>
              <w:t>项目名称</w:t>
            </w:r>
          </w:p>
        </w:tc>
        <w:tc>
          <w:tcPr>
            <w:tcW w:w="4422" w:type="dxa"/>
            <w:gridSpan w:val="3"/>
            <w:vAlign w:val="center"/>
          </w:tcPr>
          <w:p>
            <w:pPr>
              <w:pStyle w:val="17"/>
            </w:pPr>
            <w:r>
              <w:t>偿还石家庄润泽公司工程款及利息的项目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1003.59</w:t>
            </w:r>
          </w:p>
        </w:tc>
        <w:tc>
          <w:tcPr>
            <w:tcW w:w="1587" w:type="dxa"/>
            <w:vAlign w:val="center"/>
          </w:tcPr>
          <w:p>
            <w:pPr>
              <w:pStyle w:val="15"/>
            </w:pPr>
            <w:r>
              <w:t>其中：财政    资金</w:t>
            </w:r>
          </w:p>
        </w:tc>
        <w:tc>
          <w:tcPr>
            <w:tcW w:w="1304" w:type="dxa"/>
            <w:vAlign w:val="center"/>
          </w:tcPr>
          <w:p>
            <w:pPr>
              <w:pStyle w:val="17"/>
            </w:pPr>
            <w:r>
              <w:t>1003.59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用于偿还石家庄润泽公司工程款及利息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1.完成偿还石家庄润泽公司工程款及利息任务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偿还润泽水利景观工程有限公司工程款</w:t>
            </w:r>
          </w:p>
        </w:tc>
        <w:tc>
          <w:tcPr>
            <w:tcW w:w="2891" w:type="dxa"/>
            <w:vAlign w:val="center"/>
          </w:tcPr>
          <w:p>
            <w:pPr>
              <w:pStyle w:val="17"/>
            </w:pPr>
            <w:r>
              <w:t>偿还润泽水利景观工程有限公司工程款</w:t>
            </w:r>
          </w:p>
        </w:tc>
        <w:tc>
          <w:tcPr>
            <w:tcW w:w="1276" w:type="dxa"/>
            <w:vAlign w:val="center"/>
          </w:tcPr>
          <w:p>
            <w:pPr>
              <w:pStyle w:val="17"/>
            </w:pPr>
            <w:r>
              <w:t>1385.87万元</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按偿还金额偿还</w:t>
            </w:r>
          </w:p>
        </w:tc>
        <w:tc>
          <w:tcPr>
            <w:tcW w:w="2891" w:type="dxa"/>
            <w:vAlign w:val="center"/>
          </w:tcPr>
          <w:p>
            <w:pPr>
              <w:pStyle w:val="17"/>
            </w:pPr>
            <w:r>
              <w:t>按偿还金额偿还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按规定时间偿还</w:t>
            </w:r>
          </w:p>
        </w:tc>
        <w:tc>
          <w:tcPr>
            <w:tcW w:w="2891" w:type="dxa"/>
            <w:vAlign w:val="center"/>
          </w:tcPr>
          <w:p>
            <w:pPr>
              <w:pStyle w:val="17"/>
            </w:pPr>
            <w:r>
              <w:t>按规定时间偿还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维护社会稳定 ，减少上访事件</w:t>
            </w:r>
          </w:p>
        </w:tc>
        <w:tc>
          <w:tcPr>
            <w:tcW w:w="2891" w:type="dxa"/>
            <w:vAlign w:val="center"/>
          </w:tcPr>
          <w:p>
            <w:pPr>
              <w:pStyle w:val="17"/>
            </w:pPr>
            <w:r>
              <w:t>维护社会稳定 ，减少上访事件</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≥95%</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2" w:name="_Toc_4_4_0000000112"/>
      <w:r>
        <w:rPr>
          <w:rFonts w:ascii="方正仿宋_GBK" w:hAnsi="方正仿宋_GBK" w:eastAsia="方正仿宋_GBK" w:cs="方正仿宋_GBK"/>
          <w:color w:val="000000"/>
          <w:sz w:val="28"/>
        </w:rPr>
        <w:t>109.城东城西污水处理厂购买混合采样器和设备电源项目绩效目标表</w:t>
      </w:r>
      <w:bookmarkEnd w:id="1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13062322P00821310001P</w:t>
            </w:r>
          </w:p>
        </w:tc>
        <w:tc>
          <w:tcPr>
            <w:tcW w:w="1587" w:type="dxa"/>
            <w:vAlign w:val="center"/>
          </w:tcPr>
          <w:p>
            <w:pPr>
              <w:pStyle w:val="15"/>
            </w:pPr>
            <w:r>
              <w:t>项目名称</w:t>
            </w:r>
          </w:p>
        </w:tc>
        <w:tc>
          <w:tcPr>
            <w:tcW w:w="4422" w:type="dxa"/>
            <w:gridSpan w:val="3"/>
            <w:vAlign w:val="center"/>
          </w:tcPr>
          <w:p>
            <w:pPr>
              <w:pStyle w:val="17"/>
            </w:pPr>
            <w:r>
              <w:t>城东城西污水处理厂购买混合采样器和设备电源项目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213.00</w:t>
            </w:r>
          </w:p>
        </w:tc>
        <w:tc>
          <w:tcPr>
            <w:tcW w:w="1587" w:type="dxa"/>
            <w:vAlign w:val="center"/>
          </w:tcPr>
          <w:p>
            <w:pPr>
              <w:pStyle w:val="15"/>
            </w:pPr>
            <w:r>
              <w:t>其中：财政    资金</w:t>
            </w:r>
          </w:p>
        </w:tc>
        <w:tc>
          <w:tcPr>
            <w:tcW w:w="1304" w:type="dxa"/>
            <w:vAlign w:val="center"/>
          </w:tcPr>
          <w:p>
            <w:pPr>
              <w:pStyle w:val="17"/>
            </w:pPr>
            <w:r>
              <w:t>213.00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用于支付污水处理厂购买混合采样器和设备电源项目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1.目标内容12021年7月23日，省厅对我县城东、城西</w:t>
            </w:r>
            <w:r>
              <w:rPr>
                <w:rFonts w:hint="eastAsia"/>
                <w:lang w:eastAsia="zh-CN"/>
              </w:rPr>
              <w:t>污水处理厂</w:t>
            </w:r>
            <w:r>
              <w:t>督导检查中，发现两座</w:t>
            </w:r>
            <w:r>
              <w:rPr>
                <w:rFonts w:hint="eastAsia"/>
                <w:lang w:eastAsia="zh-CN"/>
              </w:rPr>
              <w:t>污水处理厂</w:t>
            </w:r>
            <w:r>
              <w:t>未按照环境保护标准水污染在线检测系统运行，城西</w:t>
            </w:r>
            <w:r>
              <w:rPr>
                <w:rFonts w:hint="eastAsia"/>
                <w:lang w:eastAsia="zh-CN"/>
              </w:rPr>
              <w:t>污水处理厂</w:t>
            </w:r>
            <w:r>
              <w:t>需购买一台1000KW的固定式备用发电机，城东</w:t>
            </w:r>
            <w:r>
              <w:rPr>
                <w:rFonts w:hint="eastAsia"/>
                <w:lang w:eastAsia="zh-CN"/>
              </w:rPr>
              <w:t>污水处理厂</w:t>
            </w:r>
            <w:r>
              <w:t>需购买一台800KW的固定式备用发电机，估算投资180万元。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新增专业设备</w:t>
            </w:r>
          </w:p>
        </w:tc>
        <w:tc>
          <w:tcPr>
            <w:tcW w:w="2891" w:type="dxa"/>
            <w:vAlign w:val="center"/>
          </w:tcPr>
          <w:p>
            <w:pPr>
              <w:pStyle w:val="17"/>
            </w:pPr>
            <w:r>
              <w:t>新增专业设备</w:t>
            </w:r>
          </w:p>
        </w:tc>
        <w:tc>
          <w:tcPr>
            <w:tcW w:w="1276" w:type="dxa"/>
            <w:vAlign w:val="center"/>
          </w:tcPr>
          <w:p>
            <w:pPr>
              <w:pStyle w:val="17"/>
            </w:pPr>
            <w:r>
              <w:t>2台</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购置设备合格率</w:t>
            </w:r>
          </w:p>
        </w:tc>
        <w:tc>
          <w:tcPr>
            <w:tcW w:w="2891" w:type="dxa"/>
            <w:vAlign w:val="center"/>
          </w:tcPr>
          <w:p>
            <w:pPr>
              <w:pStyle w:val="17"/>
            </w:pPr>
            <w:r>
              <w:t>购置设备合格率</w:t>
            </w:r>
          </w:p>
        </w:tc>
        <w:tc>
          <w:tcPr>
            <w:tcW w:w="1276" w:type="dxa"/>
            <w:vAlign w:val="center"/>
          </w:tcPr>
          <w:p>
            <w:pPr>
              <w:pStyle w:val="17"/>
            </w:pPr>
            <w:r>
              <w:t>≥80百分比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采购设备按时完成率</w:t>
            </w:r>
          </w:p>
        </w:tc>
        <w:tc>
          <w:tcPr>
            <w:tcW w:w="2891" w:type="dxa"/>
            <w:vAlign w:val="center"/>
          </w:tcPr>
          <w:p>
            <w:pPr>
              <w:pStyle w:val="17"/>
            </w:pPr>
            <w:r>
              <w:t>采购设备按时完成率</w:t>
            </w:r>
          </w:p>
        </w:tc>
        <w:tc>
          <w:tcPr>
            <w:tcW w:w="1276" w:type="dxa"/>
            <w:vAlign w:val="center"/>
          </w:tcPr>
          <w:p>
            <w:pPr>
              <w:pStyle w:val="17"/>
            </w:pPr>
            <w:r>
              <w:t>76百分比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设备采购价格</w:t>
            </w:r>
          </w:p>
        </w:tc>
        <w:tc>
          <w:tcPr>
            <w:tcW w:w="2891" w:type="dxa"/>
            <w:vAlign w:val="center"/>
          </w:tcPr>
          <w:p>
            <w:pPr>
              <w:pStyle w:val="17"/>
            </w:pPr>
            <w:r>
              <w:t>设备采购价格</w:t>
            </w:r>
          </w:p>
        </w:tc>
        <w:tc>
          <w:tcPr>
            <w:tcW w:w="1276" w:type="dxa"/>
            <w:vAlign w:val="center"/>
          </w:tcPr>
          <w:p>
            <w:pPr>
              <w:pStyle w:val="17"/>
            </w:pPr>
            <w:r>
              <w:t>213万元</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对区域生态改善</w:t>
            </w:r>
          </w:p>
        </w:tc>
        <w:tc>
          <w:tcPr>
            <w:tcW w:w="2891" w:type="dxa"/>
            <w:vAlign w:val="center"/>
          </w:tcPr>
          <w:p>
            <w:pPr>
              <w:pStyle w:val="17"/>
            </w:pPr>
            <w:r>
              <w:t>对区域生态改善</w:t>
            </w:r>
          </w:p>
        </w:tc>
        <w:tc>
          <w:tcPr>
            <w:tcW w:w="1276" w:type="dxa"/>
            <w:vAlign w:val="center"/>
          </w:tcPr>
          <w:p>
            <w:pPr>
              <w:pStyle w:val="17"/>
            </w:pPr>
            <w:r>
              <w:t>≥90百分比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企业满意度</w:t>
            </w:r>
          </w:p>
        </w:tc>
        <w:tc>
          <w:tcPr>
            <w:tcW w:w="2891" w:type="dxa"/>
            <w:vAlign w:val="center"/>
          </w:tcPr>
          <w:p>
            <w:pPr>
              <w:pStyle w:val="17"/>
            </w:pPr>
            <w:r>
              <w:t>企业满意度</w:t>
            </w:r>
          </w:p>
        </w:tc>
        <w:tc>
          <w:tcPr>
            <w:tcW w:w="1276" w:type="dxa"/>
            <w:vAlign w:val="center"/>
          </w:tcPr>
          <w:p>
            <w:pPr>
              <w:pStyle w:val="17"/>
            </w:pPr>
            <w:r>
              <w:t>≥93百分比</w:t>
            </w:r>
          </w:p>
        </w:tc>
        <w:tc>
          <w:tcPr>
            <w:tcW w:w="1843" w:type="dxa"/>
            <w:vAlign w:val="center"/>
          </w:tcPr>
          <w:p>
            <w:pPr>
              <w:pStyle w:val="17"/>
            </w:pPr>
            <w:r>
              <w:t>政府批示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3" w:name="_Toc_4_4_0000000113"/>
      <w:r>
        <w:rPr>
          <w:rFonts w:ascii="方正仿宋_GBK" w:hAnsi="方正仿宋_GBK" w:eastAsia="方正仿宋_GBK" w:cs="方正仿宋_GBK"/>
          <w:color w:val="000000"/>
          <w:sz w:val="28"/>
        </w:rPr>
        <w:t>110.城区排水（雨、污）管道延伸工程勘察设计费绩效目标表</w:t>
      </w:r>
      <w:bookmarkEnd w:id="1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13062322P008558100018</w:t>
            </w:r>
          </w:p>
        </w:tc>
        <w:tc>
          <w:tcPr>
            <w:tcW w:w="1587" w:type="dxa"/>
            <w:vAlign w:val="center"/>
          </w:tcPr>
          <w:p>
            <w:pPr>
              <w:pStyle w:val="15"/>
            </w:pPr>
            <w:r>
              <w:t>项目名称</w:t>
            </w:r>
          </w:p>
        </w:tc>
        <w:tc>
          <w:tcPr>
            <w:tcW w:w="4422" w:type="dxa"/>
            <w:gridSpan w:val="3"/>
            <w:vAlign w:val="center"/>
          </w:tcPr>
          <w:p>
            <w:pPr>
              <w:pStyle w:val="17"/>
            </w:pPr>
            <w:r>
              <w:t>城区排水（雨、污）管道延伸工程勘察设计费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42.33</w:t>
            </w:r>
          </w:p>
        </w:tc>
        <w:tc>
          <w:tcPr>
            <w:tcW w:w="1587" w:type="dxa"/>
            <w:vAlign w:val="center"/>
          </w:tcPr>
          <w:p>
            <w:pPr>
              <w:pStyle w:val="15"/>
            </w:pPr>
            <w:r>
              <w:t>其中：财政    资金</w:t>
            </w:r>
          </w:p>
        </w:tc>
        <w:tc>
          <w:tcPr>
            <w:tcW w:w="1304" w:type="dxa"/>
            <w:vAlign w:val="center"/>
          </w:tcPr>
          <w:p>
            <w:pPr>
              <w:pStyle w:val="17"/>
            </w:pPr>
            <w:r>
              <w:t>42.33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用于支付城区排水管道延伸工程勘察设计费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1.通过拨付城区排水（雨、污）管道延伸工程勘察设计费，加快工程进度，保障县城建设。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中标公司数量</w:t>
            </w:r>
          </w:p>
        </w:tc>
        <w:tc>
          <w:tcPr>
            <w:tcW w:w="2891" w:type="dxa"/>
            <w:vAlign w:val="center"/>
          </w:tcPr>
          <w:p>
            <w:pPr>
              <w:pStyle w:val="17"/>
            </w:pPr>
            <w:r>
              <w:t>中标公司数量</w:t>
            </w:r>
          </w:p>
        </w:tc>
        <w:tc>
          <w:tcPr>
            <w:tcW w:w="1276" w:type="dxa"/>
            <w:vAlign w:val="center"/>
          </w:tcPr>
          <w:p>
            <w:pPr>
              <w:pStyle w:val="17"/>
            </w:pPr>
            <w:r>
              <w:t>2个</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完成前期勘察设计要求</w:t>
            </w:r>
          </w:p>
        </w:tc>
        <w:tc>
          <w:tcPr>
            <w:tcW w:w="2891" w:type="dxa"/>
            <w:vAlign w:val="center"/>
          </w:tcPr>
          <w:p>
            <w:pPr>
              <w:pStyle w:val="17"/>
            </w:pPr>
            <w:r>
              <w:t>完成前期勘察设计要求</w:t>
            </w:r>
          </w:p>
        </w:tc>
        <w:tc>
          <w:tcPr>
            <w:tcW w:w="1276" w:type="dxa"/>
            <w:vAlign w:val="center"/>
          </w:tcPr>
          <w:p>
            <w:pPr>
              <w:pStyle w:val="17"/>
            </w:pPr>
            <w:r>
              <w:t>按照合同要求</w:t>
            </w:r>
          </w:p>
        </w:tc>
        <w:tc>
          <w:tcPr>
            <w:tcW w:w="1843" w:type="dxa"/>
            <w:vAlign w:val="center"/>
          </w:tcPr>
          <w:p>
            <w:pPr>
              <w:pStyle w:val="17"/>
            </w:pPr>
            <w:r>
              <w:t>完成前期勘察设计要求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≥95百分比</w:t>
            </w:r>
          </w:p>
        </w:tc>
        <w:tc>
          <w:tcPr>
            <w:tcW w:w="1843" w:type="dxa"/>
            <w:vAlign w:val="center"/>
          </w:tcPr>
          <w:p>
            <w:pPr>
              <w:pStyle w:val="17"/>
            </w:pPr>
            <w:r>
              <w:t>是否及时拨付资金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≤42.33万元</w:t>
            </w:r>
          </w:p>
        </w:tc>
        <w:tc>
          <w:tcPr>
            <w:tcW w:w="1843" w:type="dxa"/>
            <w:vAlign w:val="center"/>
          </w:tcPr>
          <w:p>
            <w:pPr>
              <w:pStyle w:val="17"/>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加快工程进度，保障县城建设。</w:t>
            </w:r>
          </w:p>
        </w:tc>
        <w:tc>
          <w:tcPr>
            <w:tcW w:w="2891" w:type="dxa"/>
            <w:vAlign w:val="center"/>
          </w:tcPr>
          <w:p>
            <w:pPr>
              <w:pStyle w:val="17"/>
            </w:pPr>
            <w:r>
              <w:t>加快工程进度，保障县城建设。</w:t>
            </w:r>
          </w:p>
        </w:tc>
        <w:tc>
          <w:tcPr>
            <w:tcW w:w="1276" w:type="dxa"/>
            <w:vAlign w:val="center"/>
          </w:tcPr>
          <w:p>
            <w:pPr>
              <w:pStyle w:val="17"/>
            </w:pPr>
            <w:r>
              <w:t>加快工程进度，保障县城建设。</w:t>
            </w:r>
          </w:p>
        </w:tc>
        <w:tc>
          <w:tcPr>
            <w:tcW w:w="1843" w:type="dxa"/>
            <w:vAlign w:val="center"/>
          </w:tcPr>
          <w:p>
            <w:pPr>
              <w:pStyle w:val="17"/>
            </w:pPr>
            <w:r>
              <w:t>加快工程进度，保障县城建设。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企业满意度</w:t>
            </w:r>
          </w:p>
        </w:tc>
        <w:tc>
          <w:tcPr>
            <w:tcW w:w="2891" w:type="dxa"/>
            <w:vAlign w:val="center"/>
          </w:tcPr>
          <w:p>
            <w:pPr>
              <w:pStyle w:val="17"/>
            </w:pPr>
            <w:r>
              <w:t>企业满意度</w:t>
            </w:r>
          </w:p>
        </w:tc>
        <w:tc>
          <w:tcPr>
            <w:tcW w:w="1276" w:type="dxa"/>
            <w:vAlign w:val="center"/>
          </w:tcPr>
          <w:p>
            <w:pPr>
              <w:pStyle w:val="17"/>
            </w:pPr>
            <w:r>
              <w:t>≥95百分比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4" w:name="_Toc_4_4_0000000114"/>
      <w:r>
        <w:rPr>
          <w:rFonts w:ascii="方正仿宋_GBK" w:hAnsi="方正仿宋_GBK" w:eastAsia="方正仿宋_GBK" w:cs="方正仿宋_GBK"/>
          <w:color w:val="000000"/>
          <w:sz w:val="28"/>
        </w:rPr>
        <w:t>111.城区配水管网工程项目尾款绩效目标表</w:t>
      </w:r>
      <w:bookmarkEnd w:id="1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13062322P00862810001A</w:t>
            </w:r>
          </w:p>
        </w:tc>
        <w:tc>
          <w:tcPr>
            <w:tcW w:w="1587" w:type="dxa"/>
            <w:vAlign w:val="center"/>
          </w:tcPr>
          <w:p>
            <w:pPr>
              <w:pStyle w:val="15"/>
            </w:pPr>
            <w:r>
              <w:t>项目名称</w:t>
            </w:r>
          </w:p>
        </w:tc>
        <w:tc>
          <w:tcPr>
            <w:tcW w:w="4422" w:type="dxa"/>
            <w:gridSpan w:val="3"/>
            <w:vAlign w:val="center"/>
          </w:tcPr>
          <w:p>
            <w:pPr>
              <w:pStyle w:val="17"/>
            </w:pPr>
            <w:r>
              <w:t>城区配水管网工程项目尾款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660.88</w:t>
            </w:r>
          </w:p>
        </w:tc>
        <w:tc>
          <w:tcPr>
            <w:tcW w:w="1587" w:type="dxa"/>
            <w:vAlign w:val="center"/>
          </w:tcPr>
          <w:p>
            <w:pPr>
              <w:pStyle w:val="15"/>
            </w:pPr>
            <w:r>
              <w:t>其中：财政    资金</w:t>
            </w:r>
          </w:p>
        </w:tc>
        <w:tc>
          <w:tcPr>
            <w:tcW w:w="1304" w:type="dxa"/>
            <w:vAlign w:val="center"/>
          </w:tcPr>
          <w:p>
            <w:pPr>
              <w:pStyle w:val="17"/>
            </w:pPr>
            <w:r>
              <w:t>660.88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城区配水管网工程尾款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1.偿还管网工程尾款。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偿还管网工程尾款件数</w:t>
            </w:r>
          </w:p>
        </w:tc>
        <w:tc>
          <w:tcPr>
            <w:tcW w:w="2891" w:type="dxa"/>
            <w:vAlign w:val="center"/>
          </w:tcPr>
          <w:p>
            <w:pPr>
              <w:pStyle w:val="17"/>
            </w:pPr>
            <w:r>
              <w:t>偿还管网工程尾款件数</w:t>
            </w:r>
          </w:p>
        </w:tc>
        <w:tc>
          <w:tcPr>
            <w:tcW w:w="1276" w:type="dxa"/>
            <w:vAlign w:val="center"/>
          </w:tcPr>
          <w:p>
            <w:pPr>
              <w:pStyle w:val="17"/>
            </w:pPr>
            <w:r>
              <w:t>1件</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偿还工程完成率</w:t>
            </w:r>
          </w:p>
        </w:tc>
        <w:tc>
          <w:tcPr>
            <w:tcW w:w="2891" w:type="dxa"/>
            <w:vAlign w:val="center"/>
          </w:tcPr>
          <w:p>
            <w:pPr>
              <w:pStyle w:val="17"/>
            </w:pPr>
            <w:r>
              <w:t>偿还工程完成率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偿还及时率</w:t>
            </w:r>
          </w:p>
        </w:tc>
        <w:tc>
          <w:tcPr>
            <w:tcW w:w="2891" w:type="dxa"/>
            <w:vAlign w:val="center"/>
          </w:tcPr>
          <w:p>
            <w:pPr>
              <w:pStyle w:val="17"/>
            </w:pPr>
            <w:r>
              <w:t>偿还及时率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660.88万元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提高政府公信力</w:t>
            </w:r>
          </w:p>
        </w:tc>
        <w:tc>
          <w:tcPr>
            <w:tcW w:w="2891" w:type="dxa"/>
            <w:vAlign w:val="center"/>
          </w:tcPr>
          <w:p>
            <w:pPr>
              <w:pStyle w:val="17"/>
            </w:pPr>
            <w:r>
              <w:t>提高政府公信力</w:t>
            </w:r>
          </w:p>
        </w:tc>
        <w:tc>
          <w:tcPr>
            <w:tcW w:w="1276" w:type="dxa"/>
            <w:vAlign w:val="center"/>
          </w:tcPr>
          <w:p>
            <w:pPr>
              <w:pStyle w:val="17"/>
            </w:pPr>
            <w:r>
              <w:t>提高政府公信力</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5" w:name="_Toc_4_4_0000000115"/>
      <w:r>
        <w:rPr>
          <w:rFonts w:ascii="方正仿宋_GBK" w:hAnsi="方正仿宋_GBK" w:eastAsia="方正仿宋_GBK" w:cs="方正仿宋_GBK"/>
          <w:color w:val="000000"/>
          <w:sz w:val="28"/>
        </w:rPr>
        <w:t>112.村级阵地提升奖补资金绩效目标表</w:t>
      </w:r>
      <w:bookmarkEnd w:id="1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13062322P008560100012</w:t>
            </w:r>
          </w:p>
        </w:tc>
        <w:tc>
          <w:tcPr>
            <w:tcW w:w="1587" w:type="dxa"/>
            <w:vAlign w:val="center"/>
          </w:tcPr>
          <w:p>
            <w:pPr>
              <w:pStyle w:val="15"/>
            </w:pPr>
            <w:r>
              <w:t>项目名称</w:t>
            </w:r>
          </w:p>
        </w:tc>
        <w:tc>
          <w:tcPr>
            <w:tcW w:w="4422" w:type="dxa"/>
            <w:gridSpan w:val="3"/>
            <w:vAlign w:val="center"/>
          </w:tcPr>
          <w:p>
            <w:pPr>
              <w:pStyle w:val="17"/>
            </w:pPr>
            <w:r>
              <w:t>村级阵地提升奖补资金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w:t>
            </w:r>
          </w:p>
        </w:tc>
        <w:tc>
          <w:tcPr>
            <w:tcW w:w="1587" w:type="dxa"/>
            <w:vAlign w:val="center"/>
          </w:tcPr>
          <w:p>
            <w:pPr>
              <w:pStyle w:val="15"/>
            </w:pPr>
            <w:r>
              <w:t>其中：财政    资金</w:t>
            </w:r>
          </w:p>
        </w:tc>
        <w:tc>
          <w:tcPr>
            <w:tcW w:w="1304" w:type="dxa"/>
            <w:vAlign w:val="center"/>
          </w:tcPr>
          <w:p>
            <w:pPr>
              <w:pStyle w:val="17"/>
            </w:pPr>
            <w:r>
              <w:t>300.00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村级活动场所建设提标工作中，市委要求：要对照“六有”标准要求，做到面积、标识、公开栏等规范达标，实现既在硬件上达标，又在软件上规范。</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1.村级活动场所建设提标工作中，市委要求：要对照“六有”标准要求，做到面积、标识、公开栏等规范达标，实现既在硬件上达标，又在软件上规范。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计划提升村级组织活动场所数量</w:t>
            </w:r>
          </w:p>
        </w:tc>
        <w:tc>
          <w:tcPr>
            <w:tcW w:w="2891" w:type="dxa"/>
            <w:vAlign w:val="center"/>
          </w:tcPr>
          <w:p>
            <w:pPr>
              <w:pStyle w:val="17"/>
            </w:pPr>
            <w:r>
              <w:t>计划提升村级组织活动场所数量</w:t>
            </w:r>
          </w:p>
        </w:tc>
        <w:tc>
          <w:tcPr>
            <w:tcW w:w="1276" w:type="dxa"/>
            <w:vAlign w:val="center"/>
          </w:tcPr>
          <w:p>
            <w:pPr>
              <w:pStyle w:val="17"/>
            </w:pPr>
            <w:r>
              <w:t>≥30个数</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新建或改造村级活动场所工程质量合格率</w:t>
            </w:r>
          </w:p>
        </w:tc>
        <w:tc>
          <w:tcPr>
            <w:tcW w:w="1276" w:type="dxa"/>
            <w:vAlign w:val="center"/>
          </w:tcPr>
          <w:p>
            <w:pPr>
              <w:pStyle w:val="17"/>
            </w:pPr>
            <w:r>
              <w:t>≥95百分比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工作完成的时效</w:t>
            </w:r>
          </w:p>
        </w:tc>
        <w:tc>
          <w:tcPr>
            <w:tcW w:w="2891" w:type="dxa"/>
            <w:vAlign w:val="center"/>
          </w:tcPr>
          <w:p>
            <w:pPr>
              <w:pStyle w:val="17"/>
            </w:pPr>
            <w:r>
              <w:t>工作完成所用的时间情况</w:t>
            </w:r>
            <w:r>
              <w:tab/>
            </w:r>
          </w:p>
        </w:tc>
        <w:tc>
          <w:tcPr>
            <w:tcW w:w="1276" w:type="dxa"/>
            <w:vAlign w:val="center"/>
          </w:tcPr>
          <w:p>
            <w:pPr>
              <w:pStyle w:val="17"/>
            </w:pPr>
            <w:r>
              <w:t>是否在合同约定时间内完工</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≤300万元</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社会积极评价率</w:t>
            </w:r>
          </w:p>
        </w:tc>
        <w:tc>
          <w:tcPr>
            <w:tcW w:w="2891" w:type="dxa"/>
            <w:vAlign w:val="center"/>
          </w:tcPr>
          <w:p>
            <w:pPr>
              <w:pStyle w:val="17"/>
            </w:pPr>
            <w:r>
              <w:t>社会对新建或改扩建的村级活动场所积极评价率</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社会公众满意度（%）</w:t>
            </w:r>
          </w:p>
        </w:tc>
        <w:tc>
          <w:tcPr>
            <w:tcW w:w="2891" w:type="dxa"/>
            <w:vAlign w:val="center"/>
          </w:tcPr>
          <w:p>
            <w:pPr>
              <w:pStyle w:val="17"/>
            </w:pPr>
            <w:r>
              <w:t>社会公众满意度（%）</w:t>
            </w:r>
          </w:p>
        </w:tc>
        <w:tc>
          <w:tcPr>
            <w:tcW w:w="1276" w:type="dxa"/>
            <w:vAlign w:val="center"/>
          </w:tcPr>
          <w:p>
            <w:pPr>
              <w:pStyle w:val="17"/>
            </w:pPr>
            <w:r>
              <w:t>≥90百分比</w:t>
            </w:r>
          </w:p>
        </w:tc>
        <w:tc>
          <w:tcPr>
            <w:tcW w:w="1843" w:type="dxa"/>
            <w:vAlign w:val="center"/>
          </w:tcPr>
          <w:p>
            <w:pPr>
              <w:pStyle w:val="17"/>
            </w:pPr>
            <w:r>
              <w:t>依据领导批示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6" w:name="_Toc_4_4_0000000116"/>
      <w:r>
        <w:rPr>
          <w:rFonts w:ascii="方正仿宋_GBK" w:hAnsi="方正仿宋_GBK" w:eastAsia="方正仿宋_GBK" w:cs="方正仿宋_GBK"/>
          <w:color w:val="000000"/>
          <w:sz w:val="28"/>
        </w:rPr>
        <w:t>113.德成路、冲之大街外立面改造项目（恒瑞）绩效目标表</w:t>
      </w:r>
      <w:bookmarkEnd w:id="1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13062322P00878210001B</w:t>
            </w:r>
          </w:p>
        </w:tc>
        <w:tc>
          <w:tcPr>
            <w:tcW w:w="1587" w:type="dxa"/>
            <w:vAlign w:val="center"/>
          </w:tcPr>
          <w:p>
            <w:pPr>
              <w:pStyle w:val="15"/>
            </w:pPr>
            <w:r>
              <w:t>项目名称</w:t>
            </w:r>
          </w:p>
        </w:tc>
        <w:tc>
          <w:tcPr>
            <w:tcW w:w="4422" w:type="dxa"/>
            <w:gridSpan w:val="3"/>
            <w:vAlign w:val="center"/>
          </w:tcPr>
          <w:p>
            <w:pPr>
              <w:pStyle w:val="17"/>
            </w:pPr>
            <w:r>
              <w:t>德成路、冲之大街外立面改造项目（恒瑞）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30.28</w:t>
            </w:r>
          </w:p>
        </w:tc>
        <w:tc>
          <w:tcPr>
            <w:tcW w:w="1587" w:type="dxa"/>
            <w:vAlign w:val="center"/>
          </w:tcPr>
          <w:p>
            <w:pPr>
              <w:pStyle w:val="15"/>
            </w:pPr>
            <w:r>
              <w:t>其中：财政    资金</w:t>
            </w:r>
          </w:p>
        </w:tc>
        <w:tc>
          <w:tcPr>
            <w:tcW w:w="1304" w:type="dxa"/>
            <w:vAlign w:val="center"/>
          </w:tcPr>
          <w:p>
            <w:pPr>
              <w:pStyle w:val="17"/>
            </w:pPr>
            <w:r>
              <w:t>30.28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德成路、冲之大街外立面改造项目，改善了街道形象，提高了城市环境。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1.德成路、冲之大街外立面改造项目，改善了街道形象，提高了城市环境。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交工验收核验覆盖率</w:t>
            </w:r>
          </w:p>
        </w:tc>
        <w:tc>
          <w:tcPr>
            <w:tcW w:w="2891" w:type="dxa"/>
            <w:vAlign w:val="center"/>
          </w:tcPr>
          <w:p>
            <w:pPr>
              <w:pStyle w:val="17"/>
            </w:pPr>
            <w:r>
              <w:t>交工验收核验覆盖率</w:t>
            </w:r>
          </w:p>
        </w:tc>
        <w:tc>
          <w:tcPr>
            <w:tcW w:w="1276" w:type="dxa"/>
            <w:vAlign w:val="center"/>
          </w:tcPr>
          <w:p>
            <w:pPr>
              <w:pStyle w:val="17"/>
            </w:pPr>
            <w:r>
              <w:t>100百分比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≥98百分比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资金及时支付率</w:t>
            </w:r>
          </w:p>
        </w:tc>
        <w:tc>
          <w:tcPr>
            <w:tcW w:w="2891" w:type="dxa"/>
            <w:vAlign w:val="center"/>
          </w:tcPr>
          <w:p>
            <w:pPr>
              <w:pStyle w:val="17"/>
            </w:pPr>
            <w:r>
              <w:t>资金及时支付率</w:t>
            </w:r>
          </w:p>
        </w:tc>
        <w:tc>
          <w:tcPr>
            <w:tcW w:w="1276" w:type="dxa"/>
            <w:vAlign w:val="center"/>
          </w:tcPr>
          <w:p>
            <w:pPr>
              <w:pStyle w:val="17"/>
            </w:pPr>
            <w:r>
              <w:t>≥95百分比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30.28万元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改善了街道形象，提高了城市环境。</w:t>
            </w:r>
          </w:p>
        </w:tc>
        <w:tc>
          <w:tcPr>
            <w:tcW w:w="2891" w:type="dxa"/>
            <w:vAlign w:val="center"/>
          </w:tcPr>
          <w:p>
            <w:pPr>
              <w:pStyle w:val="17"/>
            </w:pPr>
            <w:r>
              <w:t>改善了街道形象，提高了城市环境。</w:t>
            </w:r>
          </w:p>
        </w:tc>
        <w:tc>
          <w:tcPr>
            <w:tcW w:w="1276" w:type="dxa"/>
            <w:vAlign w:val="center"/>
          </w:tcPr>
          <w:p>
            <w:pPr>
              <w:pStyle w:val="17"/>
            </w:pPr>
            <w:r>
              <w:t>良好</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7" w:name="_Toc_4_4_0000000117"/>
      <w:r>
        <w:rPr>
          <w:rFonts w:ascii="方正仿宋_GBK" w:hAnsi="方正仿宋_GBK" w:eastAsia="方正仿宋_GBK" w:cs="方正仿宋_GBK"/>
          <w:color w:val="000000"/>
          <w:sz w:val="28"/>
        </w:rPr>
        <w:t>114.地质遗迹保护尾欠款绩效目标表</w:t>
      </w:r>
      <w:bookmarkEnd w:id="1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13062322P008581100016</w:t>
            </w:r>
          </w:p>
        </w:tc>
        <w:tc>
          <w:tcPr>
            <w:tcW w:w="1587" w:type="dxa"/>
            <w:vAlign w:val="center"/>
          </w:tcPr>
          <w:p>
            <w:pPr>
              <w:pStyle w:val="15"/>
            </w:pPr>
            <w:r>
              <w:t>项目名称</w:t>
            </w:r>
          </w:p>
        </w:tc>
        <w:tc>
          <w:tcPr>
            <w:tcW w:w="4422" w:type="dxa"/>
            <w:gridSpan w:val="3"/>
            <w:vAlign w:val="center"/>
          </w:tcPr>
          <w:p>
            <w:pPr>
              <w:pStyle w:val="17"/>
            </w:pPr>
            <w:r>
              <w:t>地质遗迹保护尾欠款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114.00</w:t>
            </w:r>
          </w:p>
        </w:tc>
        <w:tc>
          <w:tcPr>
            <w:tcW w:w="1587" w:type="dxa"/>
            <w:vAlign w:val="center"/>
          </w:tcPr>
          <w:p>
            <w:pPr>
              <w:pStyle w:val="15"/>
            </w:pPr>
            <w:r>
              <w:t>其中：财政    资金</w:t>
            </w:r>
          </w:p>
        </w:tc>
        <w:tc>
          <w:tcPr>
            <w:tcW w:w="1304" w:type="dxa"/>
            <w:vAlign w:val="center"/>
          </w:tcPr>
          <w:p>
            <w:pPr>
              <w:pStyle w:val="17"/>
            </w:pPr>
            <w:r>
              <w:t>114.00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解决地质遗迹保护尾欠款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1.解决地质遗迹保护尾欠款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解决尾欠款金额</w:t>
            </w:r>
          </w:p>
        </w:tc>
        <w:tc>
          <w:tcPr>
            <w:tcW w:w="2891" w:type="dxa"/>
            <w:vAlign w:val="center"/>
          </w:tcPr>
          <w:p>
            <w:pPr>
              <w:pStyle w:val="17"/>
            </w:pPr>
            <w:r>
              <w:t>解决尾欠款金额</w:t>
            </w:r>
          </w:p>
        </w:tc>
        <w:tc>
          <w:tcPr>
            <w:tcW w:w="1276" w:type="dxa"/>
            <w:vAlign w:val="center"/>
          </w:tcPr>
          <w:p>
            <w:pPr>
              <w:pStyle w:val="17"/>
            </w:pPr>
            <w:r>
              <w:t>≥114万元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是否依照工作方案</w:t>
            </w:r>
          </w:p>
        </w:tc>
        <w:tc>
          <w:tcPr>
            <w:tcW w:w="2891" w:type="dxa"/>
            <w:vAlign w:val="center"/>
          </w:tcPr>
          <w:p>
            <w:pPr>
              <w:pStyle w:val="17"/>
            </w:pPr>
            <w:r>
              <w:t>是否依照工作方案</w:t>
            </w:r>
          </w:p>
        </w:tc>
        <w:tc>
          <w:tcPr>
            <w:tcW w:w="1276" w:type="dxa"/>
            <w:vAlign w:val="center"/>
          </w:tcPr>
          <w:p>
            <w:pPr>
              <w:pStyle w:val="17"/>
            </w:pPr>
            <w:r>
              <w:t>是否依照工作方案</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是否及时偿还</w:t>
            </w:r>
          </w:p>
        </w:tc>
        <w:tc>
          <w:tcPr>
            <w:tcW w:w="2891" w:type="dxa"/>
            <w:vAlign w:val="center"/>
          </w:tcPr>
          <w:p>
            <w:pPr>
              <w:pStyle w:val="17"/>
            </w:pPr>
            <w:r>
              <w:t>是否及时偿还</w:t>
            </w:r>
          </w:p>
        </w:tc>
        <w:tc>
          <w:tcPr>
            <w:tcW w:w="1276" w:type="dxa"/>
            <w:vAlign w:val="center"/>
          </w:tcPr>
          <w:p>
            <w:pPr>
              <w:pStyle w:val="17"/>
            </w:pPr>
            <w:r>
              <w:t>是否及时偿还</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≤114万元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解决遗留经济问题数量</w:t>
            </w:r>
          </w:p>
        </w:tc>
        <w:tc>
          <w:tcPr>
            <w:tcW w:w="2891" w:type="dxa"/>
            <w:vAlign w:val="center"/>
          </w:tcPr>
          <w:p>
            <w:pPr>
              <w:pStyle w:val="17"/>
            </w:pPr>
            <w:r>
              <w:t>解决遗留经济问题数量</w:t>
            </w:r>
          </w:p>
        </w:tc>
        <w:tc>
          <w:tcPr>
            <w:tcW w:w="1276" w:type="dxa"/>
            <w:vAlign w:val="center"/>
          </w:tcPr>
          <w:p>
            <w:pPr>
              <w:pStyle w:val="17"/>
            </w:pPr>
            <w:r>
              <w:t>≥1件</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8" w:name="_Toc_4_4_0000000118"/>
      <w:r>
        <w:rPr>
          <w:rFonts w:ascii="方正仿宋_GBK" w:hAnsi="方正仿宋_GBK" w:eastAsia="方正仿宋_GBK" w:cs="方正仿宋_GBK"/>
          <w:color w:val="000000"/>
          <w:sz w:val="28"/>
        </w:rPr>
        <w:t>115.第三次全国国土调查项目绩效目标表</w:t>
      </w:r>
      <w:bookmarkEnd w:id="1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13062322P008284100010</w:t>
            </w:r>
          </w:p>
        </w:tc>
        <w:tc>
          <w:tcPr>
            <w:tcW w:w="1587" w:type="dxa"/>
            <w:vAlign w:val="center"/>
          </w:tcPr>
          <w:p>
            <w:pPr>
              <w:pStyle w:val="15"/>
            </w:pPr>
            <w:r>
              <w:t>项目名称</w:t>
            </w:r>
          </w:p>
        </w:tc>
        <w:tc>
          <w:tcPr>
            <w:tcW w:w="4422" w:type="dxa"/>
            <w:gridSpan w:val="3"/>
            <w:vAlign w:val="center"/>
          </w:tcPr>
          <w:p>
            <w:pPr>
              <w:pStyle w:val="17"/>
            </w:pPr>
            <w:r>
              <w:t>第三次全国国土调查项目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68.44</w:t>
            </w:r>
          </w:p>
        </w:tc>
        <w:tc>
          <w:tcPr>
            <w:tcW w:w="1587" w:type="dxa"/>
            <w:vAlign w:val="center"/>
          </w:tcPr>
          <w:p>
            <w:pPr>
              <w:pStyle w:val="15"/>
            </w:pPr>
            <w:r>
              <w:t>其中：财政    资金</w:t>
            </w:r>
          </w:p>
        </w:tc>
        <w:tc>
          <w:tcPr>
            <w:tcW w:w="1304" w:type="dxa"/>
            <w:vAlign w:val="center"/>
          </w:tcPr>
          <w:p>
            <w:pPr>
              <w:pStyle w:val="17"/>
            </w:pPr>
            <w:r>
              <w:t>68.44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第三次全国国土调查项目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1.目标内容1：项目实施后，推进生态 文明建设、夯实自然资源调查基础和推进统一确权登记。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项目完成量占合同约定量的比例</w:t>
            </w:r>
          </w:p>
        </w:tc>
        <w:tc>
          <w:tcPr>
            <w:tcW w:w="2891" w:type="dxa"/>
            <w:vAlign w:val="center"/>
          </w:tcPr>
          <w:p>
            <w:pPr>
              <w:pStyle w:val="17"/>
            </w:pPr>
            <w:r>
              <w:t>项目完成量占合同约定量的比例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完成调查信息数量与计划调查数量信息的比例</w:t>
            </w:r>
          </w:p>
        </w:tc>
        <w:tc>
          <w:tcPr>
            <w:tcW w:w="2891" w:type="dxa"/>
            <w:vAlign w:val="center"/>
          </w:tcPr>
          <w:p>
            <w:pPr>
              <w:pStyle w:val="17"/>
            </w:pPr>
            <w:r>
              <w:t>完成调查信息数量与计划调查数量信息的比例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9" w:name="_Toc_4_4_0000000119"/>
      <w:r>
        <w:rPr>
          <w:rFonts w:ascii="方正仿宋_GBK" w:hAnsi="方正仿宋_GBK" w:eastAsia="方正仿宋_GBK" w:cs="方正仿宋_GBK"/>
          <w:color w:val="000000"/>
          <w:sz w:val="28"/>
        </w:rPr>
        <w:t>116.峨峪水库除险加固工程绩效目标表</w:t>
      </w:r>
      <w:bookmarkEnd w:id="1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13062322P00889210001A</w:t>
            </w:r>
          </w:p>
        </w:tc>
        <w:tc>
          <w:tcPr>
            <w:tcW w:w="1587" w:type="dxa"/>
            <w:vAlign w:val="center"/>
          </w:tcPr>
          <w:p>
            <w:pPr>
              <w:pStyle w:val="15"/>
            </w:pPr>
            <w:r>
              <w:t>项目名称</w:t>
            </w:r>
          </w:p>
        </w:tc>
        <w:tc>
          <w:tcPr>
            <w:tcW w:w="4422" w:type="dxa"/>
            <w:gridSpan w:val="3"/>
            <w:vAlign w:val="center"/>
          </w:tcPr>
          <w:p>
            <w:pPr>
              <w:pStyle w:val="17"/>
            </w:pPr>
            <w:r>
              <w:t>峨峪水库除险加固工程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101.42</w:t>
            </w:r>
          </w:p>
        </w:tc>
        <w:tc>
          <w:tcPr>
            <w:tcW w:w="1587" w:type="dxa"/>
            <w:vAlign w:val="center"/>
          </w:tcPr>
          <w:p>
            <w:pPr>
              <w:pStyle w:val="15"/>
            </w:pPr>
            <w:r>
              <w:t>其中：财政    资金</w:t>
            </w:r>
          </w:p>
        </w:tc>
        <w:tc>
          <w:tcPr>
            <w:tcW w:w="1304" w:type="dxa"/>
            <w:vAlign w:val="center"/>
          </w:tcPr>
          <w:p>
            <w:pPr>
              <w:pStyle w:val="17"/>
            </w:pPr>
            <w:r>
              <w:t>101.42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支付峨峪水库工程尾款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1.我县需及时对峨峪水库除险加固，确保当地群众的生命财产安全。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完成水库除险加固数量</w:t>
            </w:r>
          </w:p>
        </w:tc>
        <w:tc>
          <w:tcPr>
            <w:tcW w:w="2891" w:type="dxa"/>
            <w:vAlign w:val="center"/>
          </w:tcPr>
          <w:p>
            <w:pPr>
              <w:pStyle w:val="17"/>
            </w:pPr>
            <w:r>
              <w:t>完成水库除险加固数量</w:t>
            </w:r>
          </w:p>
        </w:tc>
        <w:tc>
          <w:tcPr>
            <w:tcW w:w="1276" w:type="dxa"/>
            <w:vAlign w:val="center"/>
          </w:tcPr>
          <w:p>
            <w:pPr>
              <w:pStyle w:val="17"/>
            </w:pPr>
            <w:r>
              <w:t>1座</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除险加固工作完成率</w:t>
            </w:r>
          </w:p>
        </w:tc>
        <w:tc>
          <w:tcPr>
            <w:tcW w:w="2891" w:type="dxa"/>
            <w:vAlign w:val="center"/>
          </w:tcPr>
          <w:p>
            <w:pPr>
              <w:pStyle w:val="17"/>
            </w:pPr>
            <w:r>
              <w:t>水库除险加固工作完成率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及时率</w:t>
            </w:r>
          </w:p>
        </w:tc>
        <w:tc>
          <w:tcPr>
            <w:tcW w:w="2891" w:type="dxa"/>
            <w:vAlign w:val="center"/>
          </w:tcPr>
          <w:p>
            <w:pPr>
              <w:pStyle w:val="17"/>
            </w:pPr>
            <w:r>
              <w:t>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≤101.42万元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事故发生率</w:t>
            </w:r>
          </w:p>
        </w:tc>
        <w:tc>
          <w:tcPr>
            <w:tcW w:w="2891" w:type="dxa"/>
            <w:vAlign w:val="center"/>
          </w:tcPr>
          <w:p>
            <w:pPr>
              <w:pStyle w:val="17"/>
            </w:pPr>
            <w:r>
              <w:t>事故发生率</w:t>
            </w:r>
          </w:p>
        </w:tc>
        <w:tc>
          <w:tcPr>
            <w:tcW w:w="1276" w:type="dxa"/>
            <w:vAlign w:val="center"/>
          </w:tcPr>
          <w:p>
            <w:pPr>
              <w:pStyle w:val="17"/>
            </w:pPr>
            <w:r>
              <w:t>减少事故发生率</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0" w:name="_Toc_4_4_0000000120"/>
      <w:r>
        <w:rPr>
          <w:rFonts w:ascii="方正仿宋_GBK" w:hAnsi="方正仿宋_GBK" w:eastAsia="方正仿宋_GBK" w:cs="方正仿宋_GBK"/>
          <w:color w:val="000000"/>
          <w:sz w:val="28"/>
        </w:rPr>
        <w:t>117.封山禁牧工作经费绩效目标表</w:t>
      </w:r>
      <w:bookmarkEnd w:id="1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13062322P00TD8910002K</w:t>
            </w:r>
          </w:p>
        </w:tc>
        <w:tc>
          <w:tcPr>
            <w:tcW w:w="1587" w:type="dxa"/>
            <w:vAlign w:val="center"/>
          </w:tcPr>
          <w:p>
            <w:pPr>
              <w:pStyle w:val="15"/>
            </w:pPr>
            <w:r>
              <w:t>项目名称</w:t>
            </w:r>
          </w:p>
        </w:tc>
        <w:tc>
          <w:tcPr>
            <w:tcW w:w="4422" w:type="dxa"/>
            <w:gridSpan w:val="3"/>
            <w:vAlign w:val="center"/>
          </w:tcPr>
          <w:p>
            <w:pPr>
              <w:pStyle w:val="17"/>
            </w:pPr>
            <w:r>
              <w:t>封山禁牧工作经费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对禁牧工作成绩突出的单位和个人进行表彰奖励、印发禁牧明白纸，发送短信通知费用。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1.目标内容1：对禁牧工作成绩突出的单位和个人进行表彰奖励、印发禁牧明白纸，发送短信通知费用。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全县需求量</w:t>
            </w:r>
          </w:p>
        </w:tc>
        <w:tc>
          <w:tcPr>
            <w:tcW w:w="2891" w:type="dxa"/>
            <w:vAlign w:val="center"/>
          </w:tcPr>
          <w:p>
            <w:pPr>
              <w:pStyle w:val="17"/>
            </w:pPr>
            <w:r>
              <w:t>宣传月、宣传周、重大节日、重大活动及</w:t>
            </w:r>
          </w:p>
          <w:p>
            <w:pPr>
              <w:pStyle w:val="17"/>
            </w:pPr>
            <w:r>
              <w:t>日常宣传需求</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宣传品发放到位</w:t>
            </w:r>
          </w:p>
        </w:tc>
        <w:tc>
          <w:tcPr>
            <w:tcW w:w="2891" w:type="dxa"/>
            <w:vAlign w:val="center"/>
          </w:tcPr>
          <w:p>
            <w:pPr>
              <w:pStyle w:val="17"/>
            </w:pPr>
            <w:r>
              <w:t>实际发放占应发放的比率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按重点时段发放</w:t>
            </w:r>
          </w:p>
        </w:tc>
        <w:tc>
          <w:tcPr>
            <w:tcW w:w="2891" w:type="dxa"/>
            <w:vAlign w:val="center"/>
          </w:tcPr>
          <w:p>
            <w:pPr>
              <w:pStyle w:val="17"/>
            </w:pPr>
            <w:r>
              <w:t>是否按时发放</w:t>
            </w:r>
          </w:p>
        </w:tc>
        <w:tc>
          <w:tcPr>
            <w:tcW w:w="1276" w:type="dxa"/>
            <w:vAlign w:val="center"/>
          </w:tcPr>
          <w:p>
            <w:pPr>
              <w:pStyle w:val="17"/>
            </w:pPr>
            <w:r>
              <w:t>按重点时段发放</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不超预算经费总额</w:t>
            </w:r>
          </w:p>
        </w:tc>
        <w:tc>
          <w:tcPr>
            <w:tcW w:w="1276" w:type="dxa"/>
            <w:vAlign w:val="center"/>
          </w:tcPr>
          <w:p>
            <w:pPr>
              <w:pStyle w:val="17"/>
            </w:pPr>
            <w:r>
              <w:t>≤30万元</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按期发放确保工作开展</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≥90满意度调查表</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1" w:name="_Toc_4_4_0000000121"/>
      <w:r>
        <w:rPr>
          <w:rFonts w:ascii="方正仿宋_GBK" w:hAnsi="方正仿宋_GBK" w:eastAsia="方正仿宋_GBK" w:cs="方正仿宋_GBK"/>
          <w:color w:val="000000"/>
          <w:sz w:val="28"/>
        </w:rPr>
        <w:t>118.府前街西延道路402米建设工程绩效目标表</w:t>
      </w:r>
      <w:bookmarkEnd w:id="1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13062322P008137100015</w:t>
            </w:r>
          </w:p>
        </w:tc>
        <w:tc>
          <w:tcPr>
            <w:tcW w:w="1587" w:type="dxa"/>
            <w:vAlign w:val="center"/>
          </w:tcPr>
          <w:p>
            <w:pPr>
              <w:pStyle w:val="15"/>
            </w:pPr>
            <w:r>
              <w:t>项目名称</w:t>
            </w:r>
          </w:p>
        </w:tc>
        <w:tc>
          <w:tcPr>
            <w:tcW w:w="4422" w:type="dxa"/>
            <w:gridSpan w:val="3"/>
            <w:vAlign w:val="center"/>
          </w:tcPr>
          <w:p>
            <w:pPr>
              <w:pStyle w:val="17"/>
            </w:pPr>
            <w:r>
              <w:t>府前街西延道路402米建设工程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213.77</w:t>
            </w:r>
          </w:p>
        </w:tc>
        <w:tc>
          <w:tcPr>
            <w:tcW w:w="1587" w:type="dxa"/>
            <w:vAlign w:val="center"/>
          </w:tcPr>
          <w:p>
            <w:pPr>
              <w:pStyle w:val="15"/>
            </w:pPr>
            <w:r>
              <w:t>其中：财政    资金</w:t>
            </w:r>
          </w:p>
        </w:tc>
        <w:tc>
          <w:tcPr>
            <w:tcW w:w="1304" w:type="dxa"/>
            <w:vAlign w:val="center"/>
          </w:tcPr>
          <w:p>
            <w:pPr>
              <w:pStyle w:val="17"/>
            </w:pPr>
            <w:r>
              <w:t>213.77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用于支付府前街西延道路402米工程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1.目标内容1通过对府前街西延（太行路西402米）道路绿化工程，可以为创建国家级园林城市通过率加分，提高涞水县城绿化面积、绿化养护水平、提升县城品质。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道路里程</w:t>
            </w:r>
          </w:p>
        </w:tc>
        <w:tc>
          <w:tcPr>
            <w:tcW w:w="2891" w:type="dxa"/>
            <w:vAlign w:val="center"/>
          </w:tcPr>
          <w:p>
            <w:pPr>
              <w:pStyle w:val="17"/>
            </w:pPr>
            <w:r>
              <w:t>道路里程</w:t>
            </w:r>
          </w:p>
        </w:tc>
        <w:tc>
          <w:tcPr>
            <w:tcW w:w="1276" w:type="dxa"/>
            <w:vAlign w:val="center"/>
          </w:tcPr>
          <w:p>
            <w:pPr>
              <w:pStyle w:val="17"/>
            </w:pPr>
            <w:r>
              <w:t>402米</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验收合格率</w:t>
            </w:r>
          </w:p>
        </w:tc>
        <w:tc>
          <w:tcPr>
            <w:tcW w:w="2891" w:type="dxa"/>
            <w:vAlign w:val="center"/>
          </w:tcPr>
          <w:p>
            <w:pPr>
              <w:pStyle w:val="17"/>
            </w:pPr>
            <w:r>
              <w:t>验收合格率</w:t>
            </w:r>
          </w:p>
        </w:tc>
        <w:tc>
          <w:tcPr>
            <w:tcW w:w="1276" w:type="dxa"/>
            <w:vAlign w:val="center"/>
          </w:tcPr>
          <w:p>
            <w:pPr>
              <w:pStyle w:val="17"/>
            </w:pPr>
            <w:r>
              <w:t>≥90百分比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工程验收合格率</w:t>
            </w:r>
          </w:p>
        </w:tc>
        <w:tc>
          <w:tcPr>
            <w:tcW w:w="2891" w:type="dxa"/>
            <w:vAlign w:val="center"/>
          </w:tcPr>
          <w:p>
            <w:pPr>
              <w:pStyle w:val="17"/>
            </w:pPr>
            <w:r>
              <w:t>接到建设单位核验申请书30工作日内，组织进行机电工程质量监督检测</w:t>
            </w:r>
          </w:p>
        </w:tc>
        <w:tc>
          <w:tcPr>
            <w:tcW w:w="1276" w:type="dxa"/>
            <w:vAlign w:val="center"/>
          </w:tcPr>
          <w:p>
            <w:pPr>
              <w:pStyle w:val="17"/>
            </w:pPr>
            <w:r>
              <w:t>≥7工作日</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年度预算金额</w:t>
            </w:r>
          </w:p>
        </w:tc>
        <w:tc>
          <w:tcPr>
            <w:tcW w:w="2891" w:type="dxa"/>
            <w:vAlign w:val="center"/>
          </w:tcPr>
          <w:p>
            <w:pPr>
              <w:pStyle w:val="17"/>
            </w:pPr>
            <w:r>
              <w:t>年度预算金额</w:t>
            </w:r>
          </w:p>
        </w:tc>
        <w:tc>
          <w:tcPr>
            <w:tcW w:w="1276" w:type="dxa"/>
            <w:vAlign w:val="center"/>
          </w:tcPr>
          <w:p>
            <w:pPr>
              <w:pStyle w:val="17"/>
            </w:pPr>
            <w:r>
              <w:t>213.77万元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项目工程完成情况</w:t>
            </w:r>
          </w:p>
        </w:tc>
        <w:tc>
          <w:tcPr>
            <w:tcW w:w="2891" w:type="dxa"/>
            <w:vAlign w:val="center"/>
          </w:tcPr>
          <w:p>
            <w:pPr>
              <w:pStyle w:val="17"/>
            </w:pPr>
            <w:r>
              <w:t>项目工程完成情况</w:t>
            </w:r>
          </w:p>
        </w:tc>
        <w:tc>
          <w:tcPr>
            <w:tcW w:w="1276" w:type="dxa"/>
            <w:vAlign w:val="center"/>
          </w:tcPr>
          <w:p>
            <w:pPr>
              <w:pStyle w:val="17"/>
            </w:pPr>
            <w:r>
              <w:t>项目按合同约定如期完工</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2" w:name="_Toc_4_4_0000000122"/>
      <w:r>
        <w:rPr>
          <w:rFonts w:ascii="方正仿宋_GBK" w:hAnsi="方正仿宋_GBK" w:eastAsia="方正仿宋_GBK" w:cs="方正仿宋_GBK"/>
          <w:color w:val="000000"/>
          <w:sz w:val="28"/>
        </w:rPr>
        <w:t>119.供水公司办理不动产手续费绩效目标表</w:t>
      </w:r>
      <w:bookmarkEnd w:id="1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13062322P00863110001R</w:t>
            </w:r>
          </w:p>
        </w:tc>
        <w:tc>
          <w:tcPr>
            <w:tcW w:w="1587" w:type="dxa"/>
            <w:vAlign w:val="center"/>
          </w:tcPr>
          <w:p>
            <w:pPr>
              <w:pStyle w:val="15"/>
            </w:pPr>
            <w:r>
              <w:t>项目名称</w:t>
            </w:r>
          </w:p>
        </w:tc>
        <w:tc>
          <w:tcPr>
            <w:tcW w:w="4422" w:type="dxa"/>
            <w:gridSpan w:val="3"/>
            <w:vAlign w:val="center"/>
          </w:tcPr>
          <w:p>
            <w:pPr>
              <w:pStyle w:val="17"/>
            </w:pPr>
            <w:r>
              <w:t>供水公司办理不动产手续费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780.13</w:t>
            </w:r>
          </w:p>
        </w:tc>
        <w:tc>
          <w:tcPr>
            <w:tcW w:w="1587" w:type="dxa"/>
            <w:vAlign w:val="center"/>
          </w:tcPr>
          <w:p>
            <w:pPr>
              <w:pStyle w:val="15"/>
            </w:pPr>
            <w:r>
              <w:t>其中：财政    资金</w:t>
            </w:r>
          </w:p>
        </w:tc>
        <w:tc>
          <w:tcPr>
            <w:tcW w:w="1304" w:type="dxa"/>
            <w:vAlign w:val="center"/>
          </w:tcPr>
          <w:p>
            <w:pPr>
              <w:pStyle w:val="17"/>
            </w:pPr>
            <w:r>
              <w:t>780.13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支付供水公司办理不动产手续费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1.整合国有资产，优化资源配置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办理不动产登记数量</w:t>
            </w:r>
          </w:p>
        </w:tc>
        <w:tc>
          <w:tcPr>
            <w:tcW w:w="2891" w:type="dxa"/>
            <w:vAlign w:val="center"/>
          </w:tcPr>
          <w:p>
            <w:pPr>
              <w:pStyle w:val="17"/>
            </w:pPr>
            <w:r>
              <w:t>办理不动产登记数量</w:t>
            </w:r>
          </w:p>
        </w:tc>
        <w:tc>
          <w:tcPr>
            <w:tcW w:w="1276" w:type="dxa"/>
            <w:vAlign w:val="center"/>
          </w:tcPr>
          <w:p>
            <w:pPr>
              <w:pStyle w:val="17"/>
            </w:pPr>
            <w:r>
              <w:t>1件</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及时率</w:t>
            </w:r>
          </w:p>
        </w:tc>
        <w:tc>
          <w:tcPr>
            <w:tcW w:w="2891" w:type="dxa"/>
            <w:vAlign w:val="center"/>
          </w:tcPr>
          <w:p>
            <w:pPr>
              <w:pStyle w:val="17"/>
            </w:pPr>
            <w:r>
              <w:t>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780.13万元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整合国有资产，优化资源配置</w:t>
            </w:r>
          </w:p>
        </w:tc>
        <w:tc>
          <w:tcPr>
            <w:tcW w:w="2891" w:type="dxa"/>
            <w:vAlign w:val="center"/>
          </w:tcPr>
          <w:p>
            <w:pPr>
              <w:pStyle w:val="17"/>
            </w:pPr>
            <w:r>
              <w:t>整合国有资产，优化资源配置</w:t>
            </w:r>
          </w:p>
        </w:tc>
        <w:tc>
          <w:tcPr>
            <w:tcW w:w="1276" w:type="dxa"/>
            <w:vAlign w:val="center"/>
          </w:tcPr>
          <w:p>
            <w:pPr>
              <w:pStyle w:val="17"/>
            </w:pPr>
            <w:r>
              <w:t>整合国有资产，优化资源配置</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3" w:name="_Toc_4_4_0000000123"/>
      <w:r>
        <w:rPr>
          <w:rFonts w:ascii="方正仿宋_GBK" w:hAnsi="方正仿宋_GBK" w:eastAsia="方正仿宋_GBK" w:cs="方正仿宋_GBK"/>
          <w:color w:val="000000"/>
          <w:sz w:val="28"/>
        </w:rPr>
        <w:t>120.供水公司补贴绩效目标表</w:t>
      </w:r>
      <w:bookmarkEnd w:id="1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13062322P008629100010</w:t>
            </w:r>
          </w:p>
        </w:tc>
        <w:tc>
          <w:tcPr>
            <w:tcW w:w="1587" w:type="dxa"/>
            <w:vAlign w:val="center"/>
          </w:tcPr>
          <w:p>
            <w:pPr>
              <w:pStyle w:val="15"/>
            </w:pPr>
            <w:r>
              <w:t>项目名称</w:t>
            </w:r>
          </w:p>
        </w:tc>
        <w:tc>
          <w:tcPr>
            <w:tcW w:w="4422" w:type="dxa"/>
            <w:gridSpan w:val="3"/>
            <w:vAlign w:val="center"/>
          </w:tcPr>
          <w:p>
            <w:pPr>
              <w:pStyle w:val="17"/>
            </w:pPr>
            <w:r>
              <w:t>供水公司补贴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739.20</w:t>
            </w:r>
          </w:p>
        </w:tc>
        <w:tc>
          <w:tcPr>
            <w:tcW w:w="1587" w:type="dxa"/>
            <w:vAlign w:val="center"/>
          </w:tcPr>
          <w:p>
            <w:pPr>
              <w:pStyle w:val="15"/>
            </w:pPr>
            <w:r>
              <w:t>其中：财政    资金</w:t>
            </w:r>
          </w:p>
        </w:tc>
        <w:tc>
          <w:tcPr>
            <w:tcW w:w="1304" w:type="dxa"/>
            <w:vAlign w:val="center"/>
          </w:tcPr>
          <w:p>
            <w:pPr>
              <w:pStyle w:val="17"/>
            </w:pPr>
            <w:r>
              <w:t>739.20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供水公司补贴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80%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1.优化资源配置，提高融资保障能力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支付贷款利息年数</w:t>
            </w:r>
          </w:p>
        </w:tc>
        <w:tc>
          <w:tcPr>
            <w:tcW w:w="2891" w:type="dxa"/>
            <w:vAlign w:val="center"/>
          </w:tcPr>
          <w:p>
            <w:pPr>
              <w:pStyle w:val="17"/>
            </w:pPr>
            <w:r>
              <w:t>支付贷款利息年数</w:t>
            </w:r>
          </w:p>
        </w:tc>
        <w:tc>
          <w:tcPr>
            <w:tcW w:w="1276" w:type="dxa"/>
            <w:vAlign w:val="center"/>
          </w:tcPr>
          <w:p>
            <w:pPr>
              <w:pStyle w:val="17"/>
            </w:pPr>
            <w:r>
              <w:t>1年</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偿还完成率</w:t>
            </w:r>
          </w:p>
        </w:tc>
        <w:tc>
          <w:tcPr>
            <w:tcW w:w="2891" w:type="dxa"/>
            <w:vAlign w:val="center"/>
          </w:tcPr>
          <w:p>
            <w:pPr>
              <w:pStyle w:val="17"/>
            </w:pPr>
            <w:r>
              <w:t>偿还完成率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偿还及时率</w:t>
            </w:r>
          </w:p>
        </w:tc>
        <w:tc>
          <w:tcPr>
            <w:tcW w:w="2891" w:type="dxa"/>
            <w:vAlign w:val="center"/>
          </w:tcPr>
          <w:p>
            <w:pPr>
              <w:pStyle w:val="17"/>
            </w:pPr>
            <w:r>
              <w:t>偿还及时率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739.2万元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优化资源配置，提高融资保障能力</w:t>
            </w:r>
          </w:p>
        </w:tc>
        <w:tc>
          <w:tcPr>
            <w:tcW w:w="2891" w:type="dxa"/>
            <w:vAlign w:val="center"/>
          </w:tcPr>
          <w:p>
            <w:pPr>
              <w:pStyle w:val="17"/>
            </w:pPr>
            <w:r>
              <w:t>优化资源配置，提高融资保障能力</w:t>
            </w:r>
          </w:p>
        </w:tc>
        <w:tc>
          <w:tcPr>
            <w:tcW w:w="1276" w:type="dxa"/>
            <w:vAlign w:val="center"/>
          </w:tcPr>
          <w:p>
            <w:pPr>
              <w:pStyle w:val="17"/>
            </w:pPr>
            <w:r>
              <w:t>优化资源配置，提高融资保障能力</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4" w:name="_Toc_4_4_0000000124"/>
      <w:r>
        <w:rPr>
          <w:rFonts w:ascii="方正仿宋_GBK" w:hAnsi="方正仿宋_GBK" w:eastAsia="方正仿宋_GBK" w:cs="方正仿宋_GBK"/>
          <w:color w:val="000000"/>
          <w:sz w:val="28"/>
        </w:rPr>
        <w:t>121.规划、矿山、土地等审批验收专家劳务费绩效目标表</w:t>
      </w:r>
      <w:bookmarkEnd w:id="1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13062322P00833110001J</w:t>
            </w:r>
          </w:p>
        </w:tc>
        <w:tc>
          <w:tcPr>
            <w:tcW w:w="1587" w:type="dxa"/>
            <w:vAlign w:val="center"/>
          </w:tcPr>
          <w:p>
            <w:pPr>
              <w:pStyle w:val="15"/>
            </w:pPr>
            <w:r>
              <w:t>项目名称</w:t>
            </w:r>
          </w:p>
        </w:tc>
        <w:tc>
          <w:tcPr>
            <w:tcW w:w="4422" w:type="dxa"/>
            <w:gridSpan w:val="3"/>
            <w:vAlign w:val="center"/>
          </w:tcPr>
          <w:p>
            <w:pPr>
              <w:pStyle w:val="17"/>
            </w:pPr>
            <w:r>
              <w:t>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1.目标内容1：规划、矿山、土地等审批验收专家劳务费。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各项工作落实到位率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成本控制</w:t>
            </w:r>
          </w:p>
        </w:tc>
        <w:tc>
          <w:tcPr>
            <w:tcW w:w="1276" w:type="dxa"/>
            <w:vAlign w:val="center"/>
          </w:tcPr>
          <w:p>
            <w:pPr>
              <w:pStyle w:val="17"/>
            </w:pPr>
            <w:r>
              <w:t>≤5万元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建设项目设计创新及使用情况</w:t>
            </w:r>
          </w:p>
        </w:tc>
        <w:tc>
          <w:tcPr>
            <w:tcW w:w="2891" w:type="dxa"/>
            <w:vAlign w:val="center"/>
          </w:tcPr>
          <w:p>
            <w:pPr>
              <w:pStyle w:val="17"/>
            </w:pPr>
            <w:r>
              <w:t>建设项目设计创新及使用情况</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服务对象满意度指标</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5" w:name="_Toc_4_4_0000000125"/>
      <w:r>
        <w:rPr>
          <w:rFonts w:ascii="方正仿宋_GBK" w:hAnsi="方正仿宋_GBK" w:eastAsia="方正仿宋_GBK" w:cs="方正仿宋_GBK"/>
          <w:color w:val="000000"/>
          <w:sz w:val="28"/>
        </w:rPr>
        <w:t>122.国道G112线绕城工程建设--（高压线路）电力迁改工程项目前期费（2021年未支出基金项目）绩效目标表</w:t>
      </w:r>
      <w:bookmarkEnd w:id="1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13062322P00864010001B</w:t>
            </w:r>
          </w:p>
        </w:tc>
        <w:tc>
          <w:tcPr>
            <w:tcW w:w="1587" w:type="dxa"/>
            <w:vAlign w:val="center"/>
          </w:tcPr>
          <w:p>
            <w:pPr>
              <w:pStyle w:val="15"/>
            </w:pPr>
            <w:r>
              <w:t>项目名称</w:t>
            </w:r>
          </w:p>
        </w:tc>
        <w:tc>
          <w:tcPr>
            <w:tcW w:w="4422" w:type="dxa"/>
            <w:gridSpan w:val="3"/>
            <w:vAlign w:val="center"/>
          </w:tcPr>
          <w:p>
            <w:pPr>
              <w:pStyle w:val="17"/>
            </w:pPr>
            <w:r>
              <w:t>国道G112线绕城工程建设--（高压线路）电力迁改工程项目前期费（2021年未支出基金项目）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65.42</w:t>
            </w:r>
          </w:p>
        </w:tc>
        <w:tc>
          <w:tcPr>
            <w:tcW w:w="1587" w:type="dxa"/>
            <w:vAlign w:val="center"/>
          </w:tcPr>
          <w:p>
            <w:pPr>
              <w:pStyle w:val="15"/>
            </w:pPr>
            <w:r>
              <w:t>其中：财政    资金</w:t>
            </w:r>
          </w:p>
        </w:tc>
        <w:tc>
          <w:tcPr>
            <w:tcW w:w="1304" w:type="dxa"/>
            <w:vAlign w:val="center"/>
          </w:tcPr>
          <w:p>
            <w:pPr>
              <w:pStyle w:val="17"/>
            </w:pPr>
            <w:r>
              <w:t>65.42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基本解决问题，保持社会稳定，达到群众满意度。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1.基本解决问题，保持社会稳定，达到群众满意度。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≤65.42万元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6" w:name="_Toc_4_4_0000000126"/>
      <w:r>
        <w:rPr>
          <w:rFonts w:ascii="方正仿宋_GBK" w:hAnsi="方正仿宋_GBK" w:eastAsia="方正仿宋_GBK" w:cs="方正仿宋_GBK"/>
          <w:color w:val="000000"/>
          <w:sz w:val="28"/>
        </w:rPr>
        <w:t>123.国道G112线绕城工程建设--低压线路迁改工程资金（2021年未支出基金项目）绩效目标表</w:t>
      </w:r>
      <w:bookmarkEnd w:id="1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13062322P00863810001H</w:t>
            </w:r>
          </w:p>
        </w:tc>
        <w:tc>
          <w:tcPr>
            <w:tcW w:w="1587" w:type="dxa"/>
            <w:vAlign w:val="center"/>
          </w:tcPr>
          <w:p>
            <w:pPr>
              <w:pStyle w:val="15"/>
            </w:pPr>
            <w:r>
              <w:t>项目名称</w:t>
            </w:r>
          </w:p>
        </w:tc>
        <w:tc>
          <w:tcPr>
            <w:tcW w:w="4422" w:type="dxa"/>
            <w:gridSpan w:val="3"/>
            <w:vAlign w:val="center"/>
          </w:tcPr>
          <w:p>
            <w:pPr>
              <w:pStyle w:val="17"/>
            </w:pPr>
            <w:r>
              <w:t>国道G112线绕城工程建设--低压线路迁改工程资金（2021年未支出基金项目）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806.36</w:t>
            </w:r>
          </w:p>
        </w:tc>
        <w:tc>
          <w:tcPr>
            <w:tcW w:w="1587" w:type="dxa"/>
            <w:vAlign w:val="center"/>
          </w:tcPr>
          <w:p>
            <w:pPr>
              <w:pStyle w:val="15"/>
            </w:pPr>
            <w:r>
              <w:t>其中：财政    资金</w:t>
            </w:r>
          </w:p>
        </w:tc>
        <w:tc>
          <w:tcPr>
            <w:tcW w:w="1304" w:type="dxa"/>
            <w:vAlign w:val="center"/>
          </w:tcPr>
          <w:p>
            <w:pPr>
              <w:pStyle w:val="17"/>
            </w:pPr>
            <w:r>
              <w:t>806.36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1.基本解决问题，保持社会稳定，达到群众满意度。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≤806.36万元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7" w:name="_Toc_4_4_0000000127"/>
      <w:r>
        <w:rPr>
          <w:rFonts w:ascii="方正仿宋_GBK" w:hAnsi="方正仿宋_GBK" w:eastAsia="方正仿宋_GBK" w:cs="方正仿宋_GBK"/>
          <w:color w:val="000000"/>
          <w:sz w:val="28"/>
        </w:rPr>
        <w:t>124.国道G112线绕城工程建设--永乐水泥厂分支线路电力迁改工程资金（2021年未支出基金项目）绩效目标表</w:t>
      </w:r>
      <w:bookmarkEnd w:id="1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13062322P008639100017</w:t>
            </w:r>
          </w:p>
        </w:tc>
        <w:tc>
          <w:tcPr>
            <w:tcW w:w="1587" w:type="dxa"/>
            <w:vAlign w:val="center"/>
          </w:tcPr>
          <w:p>
            <w:pPr>
              <w:pStyle w:val="15"/>
            </w:pPr>
            <w:r>
              <w:t>项目名称</w:t>
            </w:r>
          </w:p>
        </w:tc>
        <w:tc>
          <w:tcPr>
            <w:tcW w:w="4422" w:type="dxa"/>
            <w:gridSpan w:val="3"/>
            <w:vAlign w:val="center"/>
          </w:tcPr>
          <w:p>
            <w:pPr>
              <w:pStyle w:val="17"/>
            </w:pPr>
            <w:r>
              <w:t>国道G112线绕城工程建设--永乐水泥厂分支线路电力迁改工程资金（2021年未支出基金项目）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76.00</w:t>
            </w:r>
          </w:p>
        </w:tc>
        <w:tc>
          <w:tcPr>
            <w:tcW w:w="1587" w:type="dxa"/>
            <w:vAlign w:val="center"/>
          </w:tcPr>
          <w:p>
            <w:pPr>
              <w:pStyle w:val="15"/>
            </w:pPr>
            <w:r>
              <w:t>其中：财政    资金</w:t>
            </w:r>
          </w:p>
        </w:tc>
        <w:tc>
          <w:tcPr>
            <w:tcW w:w="1304" w:type="dxa"/>
            <w:vAlign w:val="center"/>
          </w:tcPr>
          <w:p>
            <w:pPr>
              <w:pStyle w:val="17"/>
            </w:pPr>
            <w:r>
              <w:t>76.00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1.基本解决问题，保持社会稳定，达到群众满意度。</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≤76万元</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促进社会和谐稳定</w:t>
            </w:r>
          </w:p>
        </w:tc>
        <w:tc>
          <w:tcPr>
            <w:tcW w:w="2891" w:type="dxa"/>
            <w:vAlign w:val="center"/>
          </w:tcPr>
          <w:p>
            <w:pPr>
              <w:pStyle w:val="17"/>
            </w:pPr>
            <w:r>
              <w:t>促进社会和谐稳定</w:t>
            </w:r>
          </w:p>
        </w:tc>
        <w:tc>
          <w:tcPr>
            <w:tcW w:w="1276" w:type="dxa"/>
            <w:vAlign w:val="center"/>
          </w:tcPr>
          <w:p>
            <w:pPr>
              <w:pStyle w:val="17"/>
            </w:pPr>
            <w:r>
              <w:t>≥95百分比</w:t>
            </w:r>
          </w:p>
        </w:tc>
        <w:tc>
          <w:tcPr>
            <w:tcW w:w="1843" w:type="dxa"/>
            <w:vAlign w:val="center"/>
          </w:tcPr>
          <w:p>
            <w:pPr>
              <w:pStyle w:val="17"/>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≥93百分比</w:t>
            </w:r>
          </w:p>
        </w:tc>
        <w:tc>
          <w:tcPr>
            <w:tcW w:w="1843" w:type="dxa"/>
            <w:vAlign w:val="center"/>
          </w:tcPr>
          <w:p>
            <w:pPr>
              <w:pStyle w:val="17"/>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8" w:name="_Toc_4_4_0000000128"/>
      <w:r>
        <w:rPr>
          <w:rFonts w:ascii="方正仿宋_GBK" w:hAnsi="方正仿宋_GBK" w:eastAsia="方正仿宋_GBK" w:cs="方正仿宋_GBK"/>
          <w:color w:val="000000"/>
          <w:sz w:val="28"/>
        </w:rPr>
        <w:t>125.国土空间规划地形图测绘绩效目标表</w:t>
      </w:r>
      <w:bookmarkEnd w:id="1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13062322P00856410001Q</w:t>
            </w:r>
          </w:p>
        </w:tc>
        <w:tc>
          <w:tcPr>
            <w:tcW w:w="1587" w:type="dxa"/>
            <w:vAlign w:val="center"/>
          </w:tcPr>
          <w:p>
            <w:pPr>
              <w:pStyle w:val="15"/>
            </w:pPr>
            <w:r>
              <w:t>项目名称</w:t>
            </w:r>
          </w:p>
        </w:tc>
        <w:tc>
          <w:tcPr>
            <w:tcW w:w="4422" w:type="dxa"/>
            <w:gridSpan w:val="3"/>
            <w:vAlign w:val="center"/>
          </w:tcPr>
          <w:p>
            <w:pPr>
              <w:pStyle w:val="17"/>
            </w:pPr>
            <w:r>
              <w:t>国土空间规划地形图测绘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国土空间规划地形图测绘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1.目标内容1：国土空间规划地形图测绘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完成规划测绘的比率</w:t>
            </w:r>
          </w:p>
        </w:tc>
        <w:tc>
          <w:tcPr>
            <w:tcW w:w="2891" w:type="dxa"/>
            <w:vAlign w:val="center"/>
          </w:tcPr>
          <w:p>
            <w:pPr>
              <w:pStyle w:val="17"/>
            </w:pPr>
            <w:r>
              <w:t>完成规划测绘的比率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符合编制导则率</w:t>
            </w:r>
          </w:p>
        </w:tc>
        <w:tc>
          <w:tcPr>
            <w:tcW w:w="2891" w:type="dxa"/>
            <w:vAlign w:val="center"/>
          </w:tcPr>
          <w:p>
            <w:pPr>
              <w:pStyle w:val="17"/>
            </w:pPr>
            <w:r>
              <w:t>实际规划成果符合编制导则的比率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按时完成规划编制</w:t>
            </w:r>
          </w:p>
        </w:tc>
        <w:tc>
          <w:tcPr>
            <w:tcW w:w="2891" w:type="dxa"/>
            <w:vAlign w:val="center"/>
          </w:tcPr>
          <w:p>
            <w:pPr>
              <w:pStyle w:val="17"/>
            </w:pPr>
            <w:r>
              <w:t>是否按时完成规划测绘</w:t>
            </w:r>
          </w:p>
        </w:tc>
        <w:tc>
          <w:tcPr>
            <w:tcW w:w="1276" w:type="dxa"/>
            <w:vAlign w:val="center"/>
          </w:tcPr>
          <w:p>
            <w:pPr>
              <w:pStyle w:val="17"/>
            </w:pPr>
            <w:r>
              <w:t>2022年交付规划成果</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9" w:name="_Toc_4_4_0000000129"/>
      <w:r>
        <w:rPr>
          <w:rFonts w:ascii="方正仿宋_GBK" w:hAnsi="方正仿宋_GBK" w:eastAsia="方正仿宋_GBK" w:cs="方正仿宋_GBK"/>
          <w:color w:val="000000"/>
          <w:sz w:val="28"/>
        </w:rPr>
        <w:t>126.河道及水库划界费绩效目标表</w:t>
      </w:r>
      <w:bookmarkEnd w:id="1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13062322P008893100010</w:t>
            </w:r>
          </w:p>
        </w:tc>
        <w:tc>
          <w:tcPr>
            <w:tcW w:w="1587" w:type="dxa"/>
            <w:vAlign w:val="center"/>
          </w:tcPr>
          <w:p>
            <w:pPr>
              <w:pStyle w:val="15"/>
            </w:pPr>
            <w:r>
              <w:t>项目名称</w:t>
            </w:r>
          </w:p>
        </w:tc>
        <w:tc>
          <w:tcPr>
            <w:tcW w:w="4422" w:type="dxa"/>
            <w:gridSpan w:val="3"/>
            <w:vAlign w:val="center"/>
          </w:tcPr>
          <w:p>
            <w:pPr>
              <w:pStyle w:val="17"/>
            </w:pPr>
            <w:r>
              <w:t>河道及水库划界费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用于河道水库划界经费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1.根据河北省水利厅《关于扎实做好河湖管理范围复核及划定工作的通知》（冀水湖【2019】22号），需对我县河道水库进行划界。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河道划界数量</w:t>
            </w:r>
          </w:p>
        </w:tc>
        <w:tc>
          <w:tcPr>
            <w:tcW w:w="2891" w:type="dxa"/>
            <w:vAlign w:val="center"/>
          </w:tcPr>
          <w:p>
            <w:pPr>
              <w:pStyle w:val="17"/>
            </w:pPr>
            <w:r>
              <w:t>河道划界数量</w:t>
            </w:r>
          </w:p>
        </w:tc>
        <w:tc>
          <w:tcPr>
            <w:tcW w:w="1276" w:type="dxa"/>
            <w:vAlign w:val="center"/>
          </w:tcPr>
          <w:p>
            <w:pPr>
              <w:pStyle w:val="17"/>
            </w:pPr>
            <w:r>
              <w:t>≥4条</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划界工作完成率</w:t>
            </w:r>
          </w:p>
        </w:tc>
        <w:tc>
          <w:tcPr>
            <w:tcW w:w="2891" w:type="dxa"/>
            <w:vAlign w:val="center"/>
          </w:tcPr>
          <w:p>
            <w:pPr>
              <w:pStyle w:val="17"/>
            </w:pPr>
            <w:r>
              <w:t>划界工作完成率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划界工作及时率</w:t>
            </w:r>
          </w:p>
        </w:tc>
        <w:tc>
          <w:tcPr>
            <w:tcW w:w="2891" w:type="dxa"/>
            <w:vAlign w:val="center"/>
          </w:tcPr>
          <w:p>
            <w:pPr>
              <w:pStyle w:val="17"/>
            </w:pPr>
            <w:r>
              <w:t>划界工作及时率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改善河道周围生态环境质量</w:t>
            </w:r>
          </w:p>
        </w:tc>
        <w:tc>
          <w:tcPr>
            <w:tcW w:w="2891" w:type="dxa"/>
            <w:vAlign w:val="center"/>
          </w:tcPr>
          <w:p>
            <w:pPr>
              <w:pStyle w:val="17"/>
            </w:pPr>
            <w:r>
              <w:t>改善河道周围生态环境质量</w:t>
            </w:r>
          </w:p>
        </w:tc>
        <w:tc>
          <w:tcPr>
            <w:tcW w:w="1276" w:type="dxa"/>
            <w:vAlign w:val="center"/>
          </w:tcPr>
          <w:p>
            <w:pPr>
              <w:pStyle w:val="17"/>
            </w:pPr>
            <w:r>
              <w:t>改善河道周围生态环境质量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0" w:name="_Toc_4_4_0000000130"/>
      <w:r>
        <w:rPr>
          <w:rFonts w:ascii="方正仿宋_GBK" w:hAnsi="方正仿宋_GBK" w:eastAsia="方正仿宋_GBK" w:cs="方正仿宋_GBK"/>
          <w:color w:val="000000"/>
          <w:sz w:val="28"/>
        </w:rPr>
        <w:t>127.褐马鸡自然保护区宣传警示牌修缮、更新改版项目绩效目标表</w:t>
      </w:r>
      <w:bookmarkEnd w:id="1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13062322P008262100016</w:t>
            </w:r>
          </w:p>
        </w:tc>
        <w:tc>
          <w:tcPr>
            <w:tcW w:w="1587" w:type="dxa"/>
            <w:vAlign w:val="center"/>
          </w:tcPr>
          <w:p>
            <w:pPr>
              <w:pStyle w:val="15"/>
            </w:pPr>
            <w:r>
              <w:t>项目名称</w:t>
            </w:r>
          </w:p>
        </w:tc>
        <w:tc>
          <w:tcPr>
            <w:tcW w:w="4422" w:type="dxa"/>
            <w:gridSpan w:val="3"/>
            <w:vAlign w:val="center"/>
          </w:tcPr>
          <w:p>
            <w:pPr>
              <w:pStyle w:val="17"/>
            </w:pPr>
            <w:r>
              <w:t>褐马鸡自然保护区宣传警示牌修缮、更新改版项目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褐马鸡自然保护区宣传警示牌修缮、更新改版项目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1.目标内容1：使保护区宣传警示牌上的内容更直观准确、醒目，对周边的居民起到警示作用。</w:t>
            </w:r>
          </w:p>
          <w:p>
            <w:pPr>
              <w:pStyle w:val="17"/>
            </w:pPr>
          </w:p>
          <w:p>
            <w:pPr>
              <w:pStyle w:val="17"/>
            </w:pPr>
            <w:r>
              <w:t>2.目标内容2：通过修缮，使保护区的宣传警示牌美观、耐用。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森林公园的建设和管理任务完成率</w:t>
            </w:r>
          </w:p>
        </w:tc>
        <w:tc>
          <w:tcPr>
            <w:tcW w:w="2891" w:type="dxa"/>
            <w:vAlign w:val="center"/>
          </w:tcPr>
          <w:p>
            <w:pPr>
              <w:pStyle w:val="17"/>
            </w:pPr>
            <w:r>
              <w:t>森林公园的建设和管理任务完成占建设和管理任务计划的比例</w:t>
            </w:r>
          </w:p>
        </w:tc>
        <w:tc>
          <w:tcPr>
            <w:tcW w:w="1276" w:type="dxa"/>
            <w:vAlign w:val="center"/>
          </w:tcPr>
          <w:p>
            <w:pPr>
              <w:pStyle w:val="17"/>
            </w:pPr>
            <w:r>
              <w:t>≥90百分比</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林业自然保护区管理工作任务完成率</w:t>
            </w:r>
          </w:p>
        </w:tc>
        <w:tc>
          <w:tcPr>
            <w:tcW w:w="2891" w:type="dxa"/>
            <w:vAlign w:val="center"/>
          </w:tcPr>
          <w:p>
            <w:pPr>
              <w:pStyle w:val="17"/>
            </w:pPr>
            <w:r>
              <w:t>林业自然保护区管理工作任务完成占工作任务计划的比例</w:t>
            </w:r>
          </w:p>
        </w:tc>
        <w:tc>
          <w:tcPr>
            <w:tcW w:w="1276" w:type="dxa"/>
            <w:vAlign w:val="center"/>
          </w:tcPr>
          <w:p>
            <w:pPr>
              <w:pStyle w:val="17"/>
            </w:pPr>
            <w:r>
              <w:t>≥90百分比</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w:t>
            </w:r>
          </w:p>
        </w:tc>
        <w:tc>
          <w:tcPr>
            <w:tcW w:w="1276" w:type="dxa"/>
            <w:vAlign w:val="center"/>
          </w:tcPr>
          <w:p>
            <w:pPr>
              <w:pStyle w:val="17"/>
            </w:pPr>
            <w:r>
              <w:t>≥90百分比</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野生动植物管理目标任务完成率</w:t>
            </w:r>
          </w:p>
        </w:tc>
        <w:tc>
          <w:tcPr>
            <w:tcW w:w="2891" w:type="dxa"/>
            <w:vAlign w:val="center"/>
          </w:tcPr>
          <w:p>
            <w:pPr>
              <w:pStyle w:val="17"/>
            </w:pPr>
            <w:r>
              <w:t>完成情况占年度任务目标的比例</w:t>
            </w:r>
          </w:p>
        </w:tc>
        <w:tc>
          <w:tcPr>
            <w:tcW w:w="1276" w:type="dxa"/>
            <w:vAlign w:val="center"/>
          </w:tcPr>
          <w:p>
            <w:pPr>
              <w:pStyle w:val="17"/>
            </w:pPr>
            <w:r>
              <w:t>≥100百分比</w:t>
            </w:r>
          </w:p>
        </w:tc>
        <w:tc>
          <w:tcPr>
            <w:tcW w:w="1843" w:type="dxa"/>
            <w:vAlign w:val="center"/>
          </w:tcPr>
          <w:p>
            <w:pPr>
              <w:pStyle w:val="17"/>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≥100百分比</w:t>
            </w:r>
          </w:p>
        </w:tc>
        <w:tc>
          <w:tcPr>
            <w:tcW w:w="1843" w:type="dxa"/>
            <w:vAlign w:val="center"/>
          </w:tcPr>
          <w:p>
            <w:pPr>
              <w:pStyle w:val="17"/>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1" w:name="_Toc_4_4_0000000131"/>
      <w:r>
        <w:rPr>
          <w:rFonts w:ascii="方正仿宋_GBK" w:hAnsi="方正仿宋_GBK" w:eastAsia="方正仿宋_GBK" w:cs="方正仿宋_GBK"/>
          <w:color w:val="000000"/>
          <w:sz w:val="28"/>
        </w:rPr>
        <w:t>128.环境监控中心能力建设资金（第三阶段）绩效目标表</w:t>
      </w:r>
      <w:bookmarkEnd w:id="1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13062322P00860910001H</w:t>
            </w:r>
          </w:p>
        </w:tc>
        <w:tc>
          <w:tcPr>
            <w:tcW w:w="1587" w:type="dxa"/>
            <w:vAlign w:val="center"/>
          </w:tcPr>
          <w:p>
            <w:pPr>
              <w:pStyle w:val="15"/>
            </w:pPr>
            <w:r>
              <w:t>项目名称</w:t>
            </w:r>
          </w:p>
        </w:tc>
        <w:tc>
          <w:tcPr>
            <w:tcW w:w="4422" w:type="dxa"/>
            <w:gridSpan w:val="3"/>
            <w:vAlign w:val="center"/>
          </w:tcPr>
          <w:p>
            <w:pPr>
              <w:pStyle w:val="17"/>
            </w:pPr>
            <w:r>
              <w:t>环境监控中心能力建设资金（第三阶段）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75.47</w:t>
            </w:r>
          </w:p>
        </w:tc>
        <w:tc>
          <w:tcPr>
            <w:tcW w:w="1587" w:type="dxa"/>
            <w:vAlign w:val="center"/>
          </w:tcPr>
          <w:p>
            <w:pPr>
              <w:pStyle w:val="15"/>
            </w:pPr>
            <w:r>
              <w:t>其中：财政    资金</w:t>
            </w:r>
          </w:p>
        </w:tc>
        <w:tc>
          <w:tcPr>
            <w:tcW w:w="1304" w:type="dxa"/>
            <w:vAlign w:val="center"/>
          </w:tcPr>
          <w:p>
            <w:pPr>
              <w:pStyle w:val="17"/>
            </w:pPr>
            <w:r>
              <w:t>75.47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环境监控中心能力建设费（第三阶段）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1.环境监控中心能力建设资金（第三阶段）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检测设备</w:t>
            </w:r>
          </w:p>
        </w:tc>
        <w:tc>
          <w:tcPr>
            <w:tcW w:w="2891" w:type="dxa"/>
            <w:vAlign w:val="center"/>
          </w:tcPr>
          <w:p>
            <w:pPr>
              <w:pStyle w:val="17"/>
            </w:pPr>
            <w:r>
              <w:t>检测设备</w:t>
            </w:r>
          </w:p>
        </w:tc>
        <w:tc>
          <w:tcPr>
            <w:tcW w:w="1276" w:type="dxa"/>
            <w:vAlign w:val="center"/>
          </w:tcPr>
          <w:p>
            <w:pPr>
              <w:pStyle w:val="17"/>
            </w:pPr>
            <w:r>
              <w:t>≥3台</w:t>
            </w:r>
          </w:p>
        </w:tc>
        <w:tc>
          <w:tcPr>
            <w:tcW w:w="1843" w:type="dxa"/>
            <w:vAlign w:val="center"/>
          </w:tcPr>
          <w:p>
            <w:pPr>
              <w:pStyle w:val="17"/>
            </w:pPr>
            <w:r>
              <w:t>能力建设提升方案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所购置设备均质检合格</w:t>
            </w:r>
          </w:p>
        </w:tc>
        <w:tc>
          <w:tcPr>
            <w:tcW w:w="2891" w:type="dxa"/>
            <w:vAlign w:val="center"/>
          </w:tcPr>
          <w:p>
            <w:pPr>
              <w:pStyle w:val="17"/>
            </w:pPr>
            <w:r>
              <w:t>所购置设备均质检合格</w:t>
            </w:r>
          </w:p>
        </w:tc>
        <w:tc>
          <w:tcPr>
            <w:tcW w:w="1276" w:type="dxa"/>
            <w:vAlign w:val="center"/>
          </w:tcPr>
          <w:p>
            <w:pPr>
              <w:pStyle w:val="17"/>
            </w:pPr>
            <w:r>
              <w:t>检验合格</w:t>
            </w:r>
          </w:p>
        </w:tc>
        <w:tc>
          <w:tcPr>
            <w:tcW w:w="1843" w:type="dxa"/>
            <w:vAlign w:val="center"/>
          </w:tcPr>
          <w:p>
            <w:pPr>
              <w:pStyle w:val="17"/>
            </w:pPr>
            <w:r>
              <w:t>质检合格证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按合同约定时限完成</w:t>
            </w:r>
          </w:p>
        </w:tc>
        <w:tc>
          <w:tcPr>
            <w:tcW w:w="2891" w:type="dxa"/>
            <w:vAlign w:val="center"/>
          </w:tcPr>
          <w:p>
            <w:pPr>
              <w:pStyle w:val="17"/>
            </w:pPr>
            <w:r>
              <w:t>按合同约定时限完成</w:t>
            </w:r>
          </w:p>
        </w:tc>
        <w:tc>
          <w:tcPr>
            <w:tcW w:w="1276" w:type="dxa"/>
            <w:vAlign w:val="center"/>
          </w:tcPr>
          <w:p>
            <w:pPr>
              <w:pStyle w:val="17"/>
            </w:pPr>
            <w:r>
              <w:t>按合同约定时限完成</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控制在合同定额内</w:t>
            </w:r>
          </w:p>
        </w:tc>
        <w:tc>
          <w:tcPr>
            <w:tcW w:w="2891" w:type="dxa"/>
            <w:vAlign w:val="center"/>
          </w:tcPr>
          <w:p>
            <w:pPr>
              <w:pStyle w:val="17"/>
            </w:pPr>
            <w:r>
              <w:t>控制在合同定额内</w:t>
            </w:r>
          </w:p>
        </w:tc>
        <w:tc>
          <w:tcPr>
            <w:tcW w:w="1276" w:type="dxa"/>
            <w:vAlign w:val="center"/>
          </w:tcPr>
          <w:p>
            <w:pPr>
              <w:pStyle w:val="17"/>
            </w:pPr>
            <w:r>
              <w:t>≤75.47万元</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提升环境监测能力</w:t>
            </w:r>
          </w:p>
        </w:tc>
        <w:tc>
          <w:tcPr>
            <w:tcW w:w="2891" w:type="dxa"/>
            <w:vAlign w:val="center"/>
          </w:tcPr>
          <w:p>
            <w:pPr>
              <w:pStyle w:val="17"/>
            </w:pPr>
            <w:r>
              <w:t>提升环境监测能力</w:t>
            </w:r>
          </w:p>
        </w:tc>
        <w:tc>
          <w:tcPr>
            <w:tcW w:w="1276" w:type="dxa"/>
            <w:vAlign w:val="center"/>
          </w:tcPr>
          <w:p>
            <w:pPr>
              <w:pStyle w:val="17"/>
            </w:pPr>
            <w:r>
              <w:t>提升环境监测能力</w:t>
            </w:r>
          </w:p>
        </w:tc>
        <w:tc>
          <w:tcPr>
            <w:tcW w:w="1843" w:type="dxa"/>
            <w:vAlign w:val="center"/>
          </w:tcPr>
          <w:p>
            <w:pPr>
              <w:pStyle w:val="17"/>
            </w:pPr>
            <w:r>
              <w:t>上级政策文件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2" w:name="_Toc_4_4_0000000132"/>
      <w:r>
        <w:rPr>
          <w:rFonts w:ascii="方正仿宋_GBK" w:hAnsi="方正仿宋_GBK" w:eastAsia="方正仿宋_GBK" w:cs="方正仿宋_GBK"/>
          <w:color w:val="000000"/>
          <w:sz w:val="28"/>
        </w:rPr>
        <w:t>129.还财政局原种场借款项目绩效目标表</w:t>
      </w:r>
      <w:bookmarkEnd w:id="1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13062322P00844410001J</w:t>
            </w:r>
          </w:p>
        </w:tc>
        <w:tc>
          <w:tcPr>
            <w:tcW w:w="1587" w:type="dxa"/>
            <w:vAlign w:val="center"/>
          </w:tcPr>
          <w:p>
            <w:pPr>
              <w:pStyle w:val="15"/>
            </w:pPr>
            <w:r>
              <w:t>项目名称</w:t>
            </w:r>
          </w:p>
        </w:tc>
        <w:tc>
          <w:tcPr>
            <w:tcW w:w="4422" w:type="dxa"/>
            <w:gridSpan w:val="3"/>
            <w:vAlign w:val="center"/>
          </w:tcPr>
          <w:p>
            <w:pPr>
              <w:pStyle w:val="17"/>
            </w:pPr>
            <w:r>
              <w:t>还财政局原种场借款项目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350.90</w:t>
            </w:r>
          </w:p>
        </w:tc>
        <w:tc>
          <w:tcPr>
            <w:tcW w:w="1587" w:type="dxa"/>
            <w:vAlign w:val="center"/>
          </w:tcPr>
          <w:p>
            <w:pPr>
              <w:pStyle w:val="15"/>
            </w:pPr>
            <w:r>
              <w:t>其中：财政    资金</w:t>
            </w:r>
          </w:p>
        </w:tc>
        <w:tc>
          <w:tcPr>
            <w:tcW w:w="1304" w:type="dxa"/>
            <w:vAlign w:val="center"/>
          </w:tcPr>
          <w:p>
            <w:pPr>
              <w:pStyle w:val="17"/>
            </w:pPr>
            <w:r>
              <w:t>350.90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用于偿还财政局借款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1.完成偿还财政局借款任务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借款金额</w:t>
            </w:r>
          </w:p>
        </w:tc>
        <w:tc>
          <w:tcPr>
            <w:tcW w:w="2891" w:type="dxa"/>
            <w:vAlign w:val="center"/>
          </w:tcPr>
          <w:p>
            <w:pPr>
              <w:pStyle w:val="17"/>
            </w:pPr>
            <w:r>
              <w:t>借款金额</w:t>
            </w:r>
          </w:p>
        </w:tc>
        <w:tc>
          <w:tcPr>
            <w:tcW w:w="1276" w:type="dxa"/>
            <w:vAlign w:val="center"/>
          </w:tcPr>
          <w:p>
            <w:pPr>
              <w:pStyle w:val="17"/>
            </w:pPr>
            <w:r>
              <w:t>350.9万元</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按标准偿还</w:t>
            </w:r>
          </w:p>
        </w:tc>
        <w:tc>
          <w:tcPr>
            <w:tcW w:w="2891" w:type="dxa"/>
            <w:vAlign w:val="center"/>
          </w:tcPr>
          <w:p>
            <w:pPr>
              <w:pStyle w:val="17"/>
            </w:pPr>
            <w:r>
              <w:t>按标准偿还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按时偿还</w:t>
            </w:r>
          </w:p>
        </w:tc>
        <w:tc>
          <w:tcPr>
            <w:tcW w:w="2891" w:type="dxa"/>
            <w:vAlign w:val="center"/>
          </w:tcPr>
          <w:p>
            <w:pPr>
              <w:pStyle w:val="17"/>
            </w:pPr>
            <w:r>
              <w:t>按时偿还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维护稳定</w:t>
            </w:r>
          </w:p>
        </w:tc>
        <w:tc>
          <w:tcPr>
            <w:tcW w:w="2891" w:type="dxa"/>
            <w:vAlign w:val="center"/>
          </w:tcPr>
          <w:p>
            <w:pPr>
              <w:pStyle w:val="17"/>
            </w:pPr>
            <w:r>
              <w:t>维护稳定</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≥95%</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3" w:name="_Toc_4_4_0000000133"/>
      <w:r>
        <w:rPr>
          <w:rFonts w:ascii="方正仿宋_GBK" w:hAnsi="方正仿宋_GBK" w:eastAsia="方正仿宋_GBK" w:cs="方正仿宋_GBK"/>
          <w:color w:val="000000"/>
          <w:sz w:val="28"/>
        </w:rPr>
        <w:t>130.机械租赁费绩效目标表</w:t>
      </w:r>
      <w:bookmarkEnd w:id="1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13062322P00832310001N</w:t>
            </w:r>
          </w:p>
        </w:tc>
        <w:tc>
          <w:tcPr>
            <w:tcW w:w="1587" w:type="dxa"/>
            <w:vAlign w:val="center"/>
          </w:tcPr>
          <w:p>
            <w:pPr>
              <w:pStyle w:val="15"/>
            </w:pPr>
            <w:r>
              <w:t>项目名称</w:t>
            </w:r>
          </w:p>
        </w:tc>
        <w:tc>
          <w:tcPr>
            <w:tcW w:w="4422" w:type="dxa"/>
            <w:gridSpan w:val="3"/>
            <w:vAlign w:val="center"/>
          </w:tcPr>
          <w:p>
            <w:pPr>
              <w:pStyle w:val="17"/>
            </w:pPr>
            <w:r>
              <w:t>机械租赁费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机械租赁费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1.目标内容1：拆违机械费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各项工作落实到位率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成本控制</w:t>
            </w:r>
          </w:p>
        </w:tc>
        <w:tc>
          <w:tcPr>
            <w:tcW w:w="1276" w:type="dxa"/>
            <w:vAlign w:val="center"/>
          </w:tcPr>
          <w:p>
            <w:pPr>
              <w:pStyle w:val="17"/>
            </w:pPr>
            <w:r>
              <w:t>&lt;3万元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涉土、涉矿违法案件比去年同期减少比例</w:t>
            </w:r>
          </w:p>
        </w:tc>
        <w:tc>
          <w:tcPr>
            <w:tcW w:w="2891" w:type="dxa"/>
            <w:vAlign w:val="center"/>
          </w:tcPr>
          <w:p>
            <w:pPr>
              <w:pStyle w:val="17"/>
            </w:pPr>
            <w:r>
              <w:t>涉土、涉矿违法案件比去年同期减少比例</w:t>
            </w:r>
          </w:p>
        </w:tc>
        <w:tc>
          <w:tcPr>
            <w:tcW w:w="1276" w:type="dxa"/>
            <w:vAlign w:val="center"/>
          </w:tcPr>
          <w:p>
            <w:pPr>
              <w:pStyle w:val="17"/>
            </w:pPr>
            <w:r>
              <w:t>≥20百分比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监督行为及效果满意度</w:t>
            </w:r>
          </w:p>
        </w:tc>
        <w:tc>
          <w:tcPr>
            <w:tcW w:w="2891" w:type="dxa"/>
            <w:vAlign w:val="center"/>
          </w:tcPr>
          <w:p>
            <w:pPr>
              <w:pStyle w:val="17"/>
            </w:pPr>
            <w:r>
              <w:t>监督行为及效果满意度</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4" w:name="_Toc_4_4_0000000134"/>
      <w:r>
        <w:rPr>
          <w:rFonts w:ascii="方正仿宋_GBK" w:hAnsi="方正仿宋_GBK" w:eastAsia="方正仿宋_GBK" w:cs="方正仿宋_GBK"/>
          <w:color w:val="000000"/>
          <w:sz w:val="28"/>
        </w:rPr>
        <w:t>131.京昆高速涞水西连接线道路景观绿化工程（第二标段）绩效目标表</w:t>
      </w:r>
      <w:bookmarkEnd w:id="1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13062322P008UEW10002Q</w:t>
            </w:r>
          </w:p>
        </w:tc>
        <w:tc>
          <w:tcPr>
            <w:tcW w:w="1587" w:type="dxa"/>
            <w:vAlign w:val="center"/>
          </w:tcPr>
          <w:p>
            <w:pPr>
              <w:pStyle w:val="15"/>
            </w:pPr>
            <w:r>
              <w:t>项目名称</w:t>
            </w:r>
          </w:p>
        </w:tc>
        <w:tc>
          <w:tcPr>
            <w:tcW w:w="4422" w:type="dxa"/>
            <w:gridSpan w:val="3"/>
            <w:vAlign w:val="center"/>
          </w:tcPr>
          <w:p>
            <w:pPr>
              <w:pStyle w:val="17"/>
            </w:pPr>
            <w:r>
              <w:t>京昆高速涞水西连接线道路景观绿化工程（第二标段）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411.79</w:t>
            </w:r>
          </w:p>
        </w:tc>
        <w:tc>
          <w:tcPr>
            <w:tcW w:w="1587" w:type="dxa"/>
            <w:vAlign w:val="center"/>
          </w:tcPr>
          <w:p>
            <w:pPr>
              <w:pStyle w:val="15"/>
            </w:pPr>
            <w:r>
              <w:t>其中：财政    资金</w:t>
            </w:r>
          </w:p>
        </w:tc>
        <w:tc>
          <w:tcPr>
            <w:tcW w:w="1304" w:type="dxa"/>
            <w:vAlign w:val="center"/>
          </w:tcPr>
          <w:p>
            <w:pPr>
              <w:pStyle w:val="17"/>
            </w:pPr>
            <w:r>
              <w:t>411.79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用于支付京昆高速涞水西连接线道路景观绿化工程款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1.目标内容1对京昆高速涞水西连接线道路景观植被进行绿化，美化涞水西连接线道路景观环境。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≥88百分比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72百分比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工程完成及时率</w:t>
            </w:r>
          </w:p>
        </w:tc>
        <w:tc>
          <w:tcPr>
            <w:tcW w:w="2891" w:type="dxa"/>
            <w:vAlign w:val="center"/>
          </w:tcPr>
          <w:p>
            <w:pPr>
              <w:pStyle w:val="17"/>
            </w:pPr>
            <w:r>
              <w:t>工程完成及时率</w:t>
            </w:r>
          </w:p>
        </w:tc>
        <w:tc>
          <w:tcPr>
            <w:tcW w:w="1276" w:type="dxa"/>
            <w:vAlign w:val="center"/>
          </w:tcPr>
          <w:p>
            <w:pPr>
              <w:pStyle w:val="17"/>
            </w:pPr>
            <w:r>
              <w:t>≤85百分比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411.79万元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群众满意</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≥100百分比</w:t>
            </w:r>
          </w:p>
        </w:tc>
        <w:tc>
          <w:tcPr>
            <w:tcW w:w="1843" w:type="dxa"/>
            <w:vAlign w:val="center"/>
          </w:tcPr>
          <w:p>
            <w:pPr>
              <w:pStyle w:val="17"/>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5" w:name="_Toc_4_4_0000000135"/>
      <w:r>
        <w:rPr>
          <w:rFonts w:ascii="方正仿宋_GBK" w:hAnsi="方正仿宋_GBK" w:eastAsia="方正仿宋_GBK" w:cs="方正仿宋_GBK"/>
          <w:color w:val="000000"/>
          <w:sz w:val="28"/>
        </w:rPr>
        <w:t>132.拒马河综合整治工程绿化养护费绩效目标表</w:t>
      </w:r>
      <w:bookmarkEnd w:id="1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13062322P00858010001G</w:t>
            </w:r>
          </w:p>
        </w:tc>
        <w:tc>
          <w:tcPr>
            <w:tcW w:w="1587" w:type="dxa"/>
            <w:vAlign w:val="center"/>
          </w:tcPr>
          <w:p>
            <w:pPr>
              <w:pStyle w:val="15"/>
            </w:pPr>
            <w:r>
              <w:t>项目名称</w:t>
            </w:r>
          </w:p>
        </w:tc>
        <w:tc>
          <w:tcPr>
            <w:tcW w:w="4422" w:type="dxa"/>
            <w:gridSpan w:val="3"/>
            <w:vAlign w:val="center"/>
          </w:tcPr>
          <w:p>
            <w:pPr>
              <w:pStyle w:val="17"/>
            </w:pPr>
            <w:r>
              <w:t>拒马河综合整治工程绿化养护费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拒马河综合整治工程绿化养护费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1.完成拒马河综合整治绿化养护工程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完成绿化养护项目数</w:t>
            </w:r>
          </w:p>
        </w:tc>
        <w:tc>
          <w:tcPr>
            <w:tcW w:w="2891" w:type="dxa"/>
            <w:vAlign w:val="center"/>
          </w:tcPr>
          <w:p>
            <w:pPr>
              <w:pStyle w:val="17"/>
            </w:pPr>
            <w:r>
              <w:t>完成绿化养护项目数</w:t>
            </w:r>
          </w:p>
        </w:tc>
        <w:tc>
          <w:tcPr>
            <w:tcW w:w="1276" w:type="dxa"/>
            <w:vAlign w:val="center"/>
          </w:tcPr>
          <w:p>
            <w:pPr>
              <w:pStyle w:val="17"/>
            </w:pPr>
            <w:r>
              <w:t>≥1项</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绿化养护质量</w:t>
            </w:r>
          </w:p>
        </w:tc>
        <w:tc>
          <w:tcPr>
            <w:tcW w:w="2891" w:type="dxa"/>
            <w:vAlign w:val="center"/>
          </w:tcPr>
          <w:p>
            <w:pPr>
              <w:pStyle w:val="17"/>
            </w:pPr>
            <w:r>
              <w:t>绿化养护质量</w:t>
            </w:r>
          </w:p>
        </w:tc>
        <w:tc>
          <w:tcPr>
            <w:tcW w:w="1276" w:type="dxa"/>
            <w:vAlign w:val="center"/>
          </w:tcPr>
          <w:p>
            <w:pPr>
              <w:pStyle w:val="17"/>
            </w:pPr>
            <w:r>
              <w:t>是否达到标准要求</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地区绿化情况</w:t>
            </w:r>
          </w:p>
        </w:tc>
        <w:tc>
          <w:tcPr>
            <w:tcW w:w="2891" w:type="dxa"/>
            <w:vAlign w:val="center"/>
          </w:tcPr>
          <w:p>
            <w:pPr>
              <w:pStyle w:val="17"/>
            </w:pPr>
            <w:r>
              <w:t>地区绿化情况</w:t>
            </w:r>
          </w:p>
        </w:tc>
        <w:tc>
          <w:tcPr>
            <w:tcW w:w="1276" w:type="dxa"/>
            <w:vAlign w:val="center"/>
          </w:tcPr>
          <w:p>
            <w:pPr>
              <w:pStyle w:val="17"/>
            </w:pPr>
            <w:r>
              <w:t>是否达到要求</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6" w:name="_Toc_4_4_0000000136"/>
      <w:r>
        <w:rPr>
          <w:rFonts w:ascii="方正仿宋_GBK" w:hAnsi="方正仿宋_GBK" w:eastAsia="方正仿宋_GBK" w:cs="方正仿宋_GBK"/>
          <w:color w:val="000000"/>
          <w:sz w:val="28"/>
        </w:rPr>
        <w:t>133.拒马河综合整治和百里峡民居提升改造绩效目标表</w:t>
      </w:r>
      <w:bookmarkEnd w:id="1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13062322P00857110001Y</w:t>
            </w:r>
          </w:p>
        </w:tc>
        <w:tc>
          <w:tcPr>
            <w:tcW w:w="1587" w:type="dxa"/>
            <w:vAlign w:val="center"/>
          </w:tcPr>
          <w:p>
            <w:pPr>
              <w:pStyle w:val="15"/>
            </w:pPr>
            <w:r>
              <w:t>项目名称</w:t>
            </w:r>
          </w:p>
        </w:tc>
        <w:tc>
          <w:tcPr>
            <w:tcW w:w="4422" w:type="dxa"/>
            <w:gridSpan w:val="3"/>
            <w:vAlign w:val="center"/>
          </w:tcPr>
          <w:p>
            <w:pPr>
              <w:pStyle w:val="17"/>
            </w:pPr>
            <w:r>
              <w:t>拒马河综合整治和百里峡民居提升改造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6000.00</w:t>
            </w:r>
          </w:p>
        </w:tc>
        <w:tc>
          <w:tcPr>
            <w:tcW w:w="1587" w:type="dxa"/>
            <w:vAlign w:val="center"/>
          </w:tcPr>
          <w:p>
            <w:pPr>
              <w:pStyle w:val="15"/>
            </w:pPr>
            <w:r>
              <w:t>其中：财政    资金</w:t>
            </w:r>
          </w:p>
        </w:tc>
        <w:tc>
          <w:tcPr>
            <w:tcW w:w="1304" w:type="dxa"/>
            <w:vAlign w:val="center"/>
          </w:tcPr>
          <w:p>
            <w:pPr>
              <w:pStyle w:val="17"/>
            </w:pPr>
            <w:r>
              <w:t>6000.00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拒马河综合整治和百里峡民居提升改造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1.综合整治拒马河，提升百里峡民居质量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巡查河道长度</w:t>
            </w:r>
          </w:p>
        </w:tc>
        <w:tc>
          <w:tcPr>
            <w:tcW w:w="2891" w:type="dxa"/>
            <w:vAlign w:val="center"/>
          </w:tcPr>
          <w:p>
            <w:pPr>
              <w:pStyle w:val="17"/>
            </w:pPr>
            <w:r>
              <w:t>巡查河道长度</w:t>
            </w:r>
          </w:p>
        </w:tc>
        <w:tc>
          <w:tcPr>
            <w:tcW w:w="1276" w:type="dxa"/>
            <w:vAlign w:val="center"/>
          </w:tcPr>
          <w:p>
            <w:pPr>
              <w:pStyle w:val="17"/>
            </w:pPr>
            <w:r>
              <w:t>≥30公里</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项目完成质量</w:t>
            </w:r>
          </w:p>
        </w:tc>
        <w:tc>
          <w:tcPr>
            <w:tcW w:w="2891" w:type="dxa"/>
            <w:vAlign w:val="center"/>
          </w:tcPr>
          <w:p>
            <w:pPr>
              <w:pStyle w:val="17"/>
            </w:pPr>
            <w:r>
              <w:t>项目完成质量</w:t>
            </w:r>
          </w:p>
        </w:tc>
        <w:tc>
          <w:tcPr>
            <w:tcW w:w="1276" w:type="dxa"/>
            <w:vAlign w:val="center"/>
          </w:tcPr>
          <w:p>
            <w:pPr>
              <w:pStyle w:val="17"/>
            </w:pPr>
            <w:r>
              <w:t>是否高质量完成</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≤6000万元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是否得到改善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7" w:name="_Toc_4_4_0000000137"/>
      <w:r>
        <w:rPr>
          <w:rFonts w:ascii="方正仿宋_GBK" w:hAnsi="方正仿宋_GBK" w:eastAsia="方正仿宋_GBK" w:cs="方正仿宋_GBK"/>
          <w:color w:val="000000"/>
          <w:sz w:val="28"/>
        </w:rPr>
        <w:t>134.开发区南区110KV、10KV电力线路迁移服务费用绩效目标表</w:t>
      </w:r>
      <w:bookmarkEnd w:id="1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13062322P00875310001B</w:t>
            </w:r>
          </w:p>
        </w:tc>
        <w:tc>
          <w:tcPr>
            <w:tcW w:w="1587" w:type="dxa"/>
            <w:vAlign w:val="center"/>
          </w:tcPr>
          <w:p>
            <w:pPr>
              <w:pStyle w:val="15"/>
            </w:pPr>
            <w:r>
              <w:t>项目名称</w:t>
            </w:r>
          </w:p>
        </w:tc>
        <w:tc>
          <w:tcPr>
            <w:tcW w:w="4422" w:type="dxa"/>
            <w:gridSpan w:val="3"/>
            <w:vAlign w:val="center"/>
          </w:tcPr>
          <w:p>
            <w:pPr>
              <w:pStyle w:val="17"/>
            </w:pPr>
            <w:r>
              <w:t>开发区南区110KV、10KV电力线路迁移服务费用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722.68</w:t>
            </w:r>
          </w:p>
        </w:tc>
        <w:tc>
          <w:tcPr>
            <w:tcW w:w="1587" w:type="dxa"/>
            <w:vAlign w:val="center"/>
          </w:tcPr>
          <w:p>
            <w:pPr>
              <w:pStyle w:val="15"/>
            </w:pPr>
            <w:r>
              <w:t>其中：财政    资金</w:t>
            </w:r>
          </w:p>
        </w:tc>
        <w:tc>
          <w:tcPr>
            <w:tcW w:w="1304" w:type="dxa"/>
            <w:vAlign w:val="center"/>
          </w:tcPr>
          <w:p>
            <w:pPr>
              <w:pStyle w:val="17"/>
            </w:pPr>
            <w:r>
              <w:t>722.68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开发区南区电力迁改及评审费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 加快推进项目落地，服务涞水经济。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电力迁改工程</w:t>
            </w:r>
          </w:p>
        </w:tc>
        <w:tc>
          <w:tcPr>
            <w:tcW w:w="2891" w:type="dxa"/>
            <w:vAlign w:val="center"/>
          </w:tcPr>
          <w:p>
            <w:pPr>
              <w:pStyle w:val="17"/>
            </w:pPr>
            <w:r>
              <w:t>电力迁改工程量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8" w:name="_Toc_4_4_0000000138"/>
      <w:r>
        <w:rPr>
          <w:rFonts w:ascii="方正仿宋_GBK" w:hAnsi="方正仿宋_GBK" w:eastAsia="方正仿宋_GBK" w:cs="方正仿宋_GBK"/>
          <w:color w:val="000000"/>
          <w:sz w:val="28"/>
        </w:rPr>
        <w:t>135.开发区区域评估费绩效目标表</w:t>
      </w:r>
      <w:bookmarkEnd w:id="1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13062322P00875510001N</w:t>
            </w:r>
          </w:p>
        </w:tc>
        <w:tc>
          <w:tcPr>
            <w:tcW w:w="1587" w:type="dxa"/>
            <w:vAlign w:val="center"/>
          </w:tcPr>
          <w:p>
            <w:pPr>
              <w:pStyle w:val="15"/>
            </w:pPr>
            <w:r>
              <w:t>项目名称</w:t>
            </w:r>
          </w:p>
        </w:tc>
        <w:tc>
          <w:tcPr>
            <w:tcW w:w="4422" w:type="dxa"/>
            <w:gridSpan w:val="3"/>
            <w:vAlign w:val="center"/>
          </w:tcPr>
          <w:p>
            <w:pPr>
              <w:pStyle w:val="17"/>
            </w:pPr>
            <w:r>
              <w:t>开发区区域评估费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开发区能评、地灾等评估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1.完成区域评估，提升开发区月点评排名。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评估报告</w:t>
            </w:r>
          </w:p>
        </w:tc>
        <w:tc>
          <w:tcPr>
            <w:tcW w:w="2891" w:type="dxa"/>
            <w:vAlign w:val="center"/>
          </w:tcPr>
          <w:p>
            <w:pPr>
              <w:pStyle w:val="17"/>
            </w:pPr>
            <w:r>
              <w:t>评估报告</w:t>
            </w:r>
          </w:p>
        </w:tc>
        <w:tc>
          <w:tcPr>
            <w:tcW w:w="1276" w:type="dxa"/>
            <w:vAlign w:val="center"/>
          </w:tcPr>
          <w:p>
            <w:pPr>
              <w:pStyle w:val="17"/>
            </w:pPr>
            <w:r>
              <w:t>1份</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评估质量</w:t>
            </w:r>
          </w:p>
        </w:tc>
        <w:tc>
          <w:tcPr>
            <w:tcW w:w="2891" w:type="dxa"/>
            <w:vAlign w:val="center"/>
          </w:tcPr>
          <w:p>
            <w:pPr>
              <w:pStyle w:val="17"/>
            </w:pPr>
            <w:r>
              <w:t>评估质量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9" w:name="_Toc_4_4_0000000139"/>
      <w:r>
        <w:rPr>
          <w:rFonts w:ascii="方正仿宋_GBK" w:hAnsi="方正仿宋_GBK" w:eastAsia="方正仿宋_GBK" w:cs="方正仿宋_GBK"/>
          <w:color w:val="000000"/>
          <w:sz w:val="28"/>
        </w:rPr>
        <w:t>136.律师聘用费绩效目标表</w:t>
      </w:r>
      <w:bookmarkEnd w:id="1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13062322P008332100018</w:t>
            </w:r>
          </w:p>
        </w:tc>
        <w:tc>
          <w:tcPr>
            <w:tcW w:w="1587" w:type="dxa"/>
            <w:vAlign w:val="center"/>
          </w:tcPr>
          <w:p>
            <w:pPr>
              <w:pStyle w:val="15"/>
            </w:pPr>
            <w:r>
              <w:t>项目名称</w:t>
            </w:r>
          </w:p>
        </w:tc>
        <w:tc>
          <w:tcPr>
            <w:tcW w:w="4422" w:type="dxa"/>
            <w:gridSpan w:val="3"/>
            <w:vAlign w:val="center"/>
          </w:tcPr>
          <w:p>
            <w:pPr>
              <w:pStyle w:val="17"/>
            </w:pPr>
            <w:r>
              <w:t>律师聘用费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律师聘用费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1.目标内容1：律师聘用费、保安、保洁聘用费。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案件结案率(%)</w:t>
            </w:r>
          </w:p>
        </w:tc>
        <w:tc>
          <w:tcPr>
            <w:tcW w:w="2891" w:type="dxa"/>
            <w:vAlign w:val="center"/>
          </w:tcPr>
          <w:p>
            <w:pPr>
              <w:pStyle w:val="17"/>
            </w:pPr>
            <w:r>
              <w:t>案件结案率(%)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案件、资料上报及时率</w:t>
            </w:r>
          </w:p>
        </w:tc>
        <w:tc>
          <w:tcPr>
            <w:tcW w:w="2891" w:type="dxa"/>
            <w:vAlign w:val="center"/>
          </w:tcPr>
          <w:p>
            <w:pPr>
              <w:pStyle w:val="17"/>
            </w:pPr>
            <w:r>
              <w:t>案件、资料上报及时率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&gt;2万元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化解矛盾率(%)</w:t>
            </w:r>
          </w:p>
        </w:tc>
        <w:tc>
          <w:tcPr>
            <w:tcW w:w="2891" w:type="dxa"/>
            <w:vAlign w:val="center"/>
          </w:tcPr>
          <w:p>
            <w:pPr>
              <w:pStyle w:val="17"/>
            </w:pPr>
            <w:r>
              <w:t>化解矛盾率(%)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监督行为及效果满意度</w:t>
            </w:r>
          </w:p>
        </w:tc>
        <w:tc>
          <w:tcPr>
            <w:tcW w:w="2891" w:type="dxa"/>
            <w:vAlign w:val="center"/>
          </w:tcPr>
          <w:p>
            <w:pPr>
              <w:pStyle w:val="17"/>
            </w:pPr>
            <w:r>
              <w:t>监督行为及效果满意度</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0" w:name="_Toc_4_4_0000000140"/>
      <w:r>
        <w:rPr>
          <w:rFonts w:ascii="方正仿宋_GBK" w:hAnsi="方正仿宋_GBK" w:eastAsia="方正仿宋_GBK" w:cs="方正仿宋_GBK"/>
          <w:color w:val="000000"/>
          <w:sz w:val="28"/>
        </w:rPr>
        <w:t>137.南拒马河生态补水项目可研编制费绩效目标表</w:t>
      </w:r>
      <w:bookmarkEnd w:id="1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13062322P00889510001B</w:t>
            </w:r>
          </w:p>
        </w:tc>
        <w:tc>
          <w:tcPr>
            <w:tcW w:w="1587" w:type="dxa"/>
            <w:vAlign w:val="center"/>
          </w:tcPr>
          <w:p>
            <w:pPr>
              <w:pStyle w:val="15"/>
            </w:pPr>
            <w:r>
              <w:t>项目名称</w:t>
            </w:r>
          </w:p>
        </w:tc>
        <w:tc>
          <w:tcPr>
            <w:tcW w:w="4422" w:type="dxa"/>
            <w:gridSpan w:val="3"/>
            <w:vAlign w:val="center"/>
          </w:tcPr>
          <w:p>
            <w:pPr>
              <w:pStyle w:val="17"/>
            </w:pPr>
            <w:r>
              <w:t>南拒马河生态补水项目可研编制费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支付南拒马河生态补水项目可研编制费。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1.根据我县规划，计划对涞水县南拒马河进行生态补水，需编制该项目可研报告。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报告编制数量</w:t>
            </w:r>
          </w:p>
        </w:tc>
        <w:tc>
          <w:tcPr>
            <w:tcW w:w="2891" w:type="dxa"/>
            <w:vAlign w:val="center"/>
          </w:tcPr>
          <w:p>
            <w:pPr>
              <w:pStyle w:val="17"/>
            </w:pPr>
            <w:r>
              <w:t>报告编制数量</w:t>
            </w:r>
          </w:p>
        </w:tc>
        <w:tc>
          <w:tcPr>
            <w:tcW w:w="1276" w:type="dxa"/>
            <w:vAlign w:val="center"/>
          </w:tcPr>
          <w:p>
            <w:pPr>
              <w:pStyle w:val="17"/>
            </w:pPr>
            <w:r>
              <w:t>≥2册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编制工作完成率</w:t>
            </w:r>
          </w:p>
        </w:tc>
        <w:tc>
          <w:tcPr>
            <w:tcW w:w="2891" w:type="dxa"/>
            <w:vAlign w:val="center"/>
          </w:tcPr>
          <w:p>
            <w:pPr>
              <w:pStyle w:val="17"/>
            </w:pPr>
            <w:r>
              <w:t>编制工作完成率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报告编制及时率</w:t>
            </w:r>
          </w:p>
        </w:tc>
        <w:tc>
          <w:tcPr>
            <w:tcW w:w="2891" w:type="dxa"/>
            <w:vAlign w:val="center"/>
          </w:tcPr>
          <w:p>
            <w:pPr>
              <w:pStyle w:val="17"/>
            </w:pPr>
            <w:r>
              <w:t>报告编制及时率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改善生态环境质量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1" w:name="_Toc_4_4_0000000141"/>
      <w:r>
        <w:rPr>
          <w:rFonts w:ascii="方正仿宋_GBK" w:hAnsi="方正仿宋_GBK" w:eastAsia="方正仿宋_GBK" w:cs="方正仿宋_GBK"/>
          <w:color w:val="000000"/>
          <w:sz w:val="28"/>
        </w:rPr>
        <w:t>138.南拒马河生态调蓄补水工程可研编制费绩效目标表</w:t>
      </w:r>
      <w:bookmarkEnd w:id="1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13062322P00889410001M</w:t>
            </w:r>
          </w:p>
        </w:tc>
        <w:tc>
          <w:tcPr>
            <w:tcW w:w="1587" w:type="dxa"/>
            <w:vAlign w:val="center"/>
          </w:tcPr>
          <w:p>
            <w:pPr>
              <w:pStyle w:val="15"/>
            </w:pPr>
            <w:r>
              <w:t>项目名称</w:t>
            </w:r>
          </w:p>
        </w:tc>
        <w:tc>
          <w:tcPr>
            <w:tcW w:w="4422" w:type="dxa"/>
            <w:gridSpan w:val="3"/>
            <w:vAlign w:val="center"/>
          </w:tcPr>
          <w:p>
            <w:pPr>
              <w:pStyle w:val="17"/>
            </w:pPr>
            <w:r>
              <w:t>南拒马河生态调蓄补水工程可研编制费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14.50</w:t>
            </w:r>
          </w:p>
        </w:tc>
        <w:tc>
          <w:tcPr>
            <w:tcW w:w="1587" w:type="dxa"/>
            <w:vAlign w:val="center"/>
          </w:tcPr>
          <w:p>
            <w:pPr>
              <w:pStyle w:val="15"/>
            </w:pPr>
            <w:r>
              <w:t>其中：财政    资金</w:t>
            </w:r>
          </w:p>
        </w:tc>
        <w:tc>
          <w:tcPr>
            <w:tcW w:w="1304" w:type="dxa"/>
            <w:vAlign w:val="center"/>
          </w:tcPr>
          <w:p>
            <w:pPr>
              <w:pStyle w:val="17"/>
            </w:pPr>
            <w:r>
              <w:t>14.50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支付南拒马河生态调蓄补水工程可研编制费。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1.2021年10月经发改委批准立项，南拒马河生态调蓄补水项目，为推进该项目建设，需编制可行性研究等前期工作。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编制报告数量</w:t>
            </w:r>
          </w:p>
        </w:tc>
        <w:tc>
          <w:tcPr>
            <w:tcW w:w="2891" w:type="dxa"/>
            <w:vAlign w:val="center"/>
          </w:tcPr>
          <w:p>
            <w:pPr>
              <w:pStyle w:val="17"/>
            </w:pPr>
            <w:r>
              <w:t>编制报告数量</w:t>
            </w:r>
          </w:p>
        </w:tc>
        <w:tc>
          <w:tcPr>
            <w:tcW w:w="1276" w:type="dxa"/>
            <w:vAlign w:val="center"/>
          </w:tcPr>
          <w:p>
            <w:pPr>
              <w:pStyle w:val="17"/>
            </w:pPr>
            <w:r>
              <w:t>≥2册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报告合格率</w:t>
            </w:r>
          </w:p>
        </w:tc>
        <w:tc>
          <w:tcPr>
            <w:tcW w:w="2891" w:type="dxa"/>
            <w:vAlign w:val="center"/>
          </w:tcPr>
          <w:p>
            <w:pPr>
              <w:pStyle w:val="17"/>
            </w:pPr>
            <w:r>
              <w:t>报告合格率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编制报告及时率</w:t>
            </w:r>
          </w:p>
        </w:tc>
        <w:tc>
          <w:tcPr>
            <w:tcW w:w="2891" w:type="dxa"/>
            <w:vAlign w:val="center"/>
          </w:tcPr>
          <w:p>
            <w:pPr>
              <w:pStyle w:val="17"/>
            </w:pPr>
            <w:r>
              <w:t>编制报告及时率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≤14.5万元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改善生态环境质量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2" w:name="_Toc_4_4_0000000142"/>
      <w:r>
        <w:rPr>
          <w:rFonts w:ascii="方正仿宋_GBK" w:hAnsi="方正仿宋_GBK" w:eastAsia="方正仿宋_GBK" w:cs="方正仿宋_GBK"/>
          <w:color w:val="000000"/>
          <w:sz w:val="28"/>
        </w:rPr>
        <w:t>139.年度组卷报批社会稳定风险评估费绩效目标表</w:t>
      </w:r>
      <w:bookmarkEnd w:id="1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13062322P008270100012</w:t>
            </w:r>
          </w:p>
        </w:tc>
        <w:tc>
          <w:tcPr>
            <w:tcW w:w="1587" w:type="dxa"/>
            <w:vAlign w:val="center"/>
          </w:tcPr>
          <w:p>
            <w:pPr>
              <w:pStyle w:val="15"/>
            </w:pPr>
            <w:r>
              <w:t>项目名称</w:t>
            </w:r>
          </w:p>
        </w:tc>
        <w:tc>
          <w:tcPr>
            <w:tcW w:w="4422" w:type="dxa"/>
            <w:gridSpan w:val="3"/>
            <w:vAlign w:val="center"/>
          </w:tcPr>
          <w:p>
            <w:pPr>
              <w:pStyle w:val="17"/>
            </w:pPr>
            <w:r>
              <w:t>年度组卷报批社会稳定风险评估费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29.80</w:t>
            </w:r>
          </w:p>
        </w:tc>
        <w:tc>
          <w:tcPr>
            <w:tcW w:w="1587" w:type="dxa"/>
            <w:vAlign w:val="center"/>
          </w:tcPr>
          <w:p>
            <w:pPr>
              <w:pStyle w:val="15"/>
            </w:pPr>
            <w:r>
              <w:t>其中：财政    资金</w:t>
            </w:r>
          </w:p>
        </w:tc>
        <w:tc>
          <w:tcPr>
            <w:tcW w:w="1304" w:type="dxa"/>
            <w:vAlign w:val="center"/>
          </w:tcPr>
          <w:p>
            <w:pPr>
              <w:pStyle w:val="17"/>
            </w:pPr>
            <w:r>
              <w:t>29.80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年度组卷报批社会稳定风险评估费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1.目标内容1：对拟征收土地的社会风险状况进行综合研判，并形成社会稳定风险评估报告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实际缴纳金额占年初预估数的比例</w:t>
            </w:r>
          </w:p>
        </w:tc>
        <w:tc>
          <w:tcPr>
            <w:tcW w:w="2891" w:type="dxa"/>
            <w:vAlign w:val="center"/>
          </w:tcPr>
          <w:p>
            <w:pPr>
              <w:pStyle w:val="17"/>
            </w:pPr>
            <w:r>
              <w:t>实际缴纳金额占年初预估数的比例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供地计划成果供地数与符合条件供地数的比例</w:t>
            </w:r>
          </w:p>
        </w:tc>
        <w:tc>
          <w:tcPr>
            <w:tcW w:w="2891" w:type="dxa"/>
            <w:vAlign w:val="center"/>
          </w:tcPr>
          <w:p>
            <w:pPr>
              <w:pStyle w:val="17"/>
            </w:pPr>
            <w:r>
              <w:t>供地计划成果供地数与符合条件供地数的比例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3" w:name="_Toc_4_4_0000000143"/>
      <w:r>
        <w:rPr>
          <w:rFonts w:ascii="方正仿宋_GBK" w:hAnsi="方正仿宋_GBK" w:eastAsia="方正仿宋_GBK" w:cs="方正仿宋_GBK"/>
          <w:color w:val="000000"/>
          <w:sz w:val="28"/>
        </w:rPr>
        <w:t>140.年度组卷报批使用林地可行性报告编制费绩效目标表</w:t>
      </w:r>
      <w:bookmarkEnd w:id="1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13062322P00827110001P</w:t>
            </w:r>
          </w:p>
        </w:tc>
        <w:tc>
          <w:tcPr>
            <w:tcW w:w="1587" w:type="dxa"/>
            <w:vAlign w:val="center"/>
          </w:tcPr>
          <w:p>
            <w:pPr>
              <w:pStyle w:val="15"/>
            </w:pPr>
            <w:r>
              <w:t>项目名称</w:t>
            </w:r>
          </w:p>
        </w:tc>
        <w:tc>
          <w:tcPr>
            <w:tcW w:w="4422" w:type="dxa"/>
            <w:gridSpan w:val="3"/>
            <w:vAlign w:val="center"/>
          </w:tcPr>
          <w:p>
            <w:pPr>
              <w:pStyle w:val="17"/>
            </w:pPr>
            <w:r>
              <w:t>年度组卷报批使用林地可行性报告编制费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年度组卷报批使用林地可行性报告编制费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1.目标内容1：年度组卷报批使用林地可行性报告编制费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实际缴纳金额占年初预估数的比例</w:t>
            </w:r>
          </w:p>
        </w:tc>
        <w:tc>
          <w:tcPr>
            <w:tcW w:w="2891" w:type="dxa"/>
            <w:vAlign w:val="center"/>
          </w:tcPr>
          <w:p>
            <w:pPr>
              <w:pStyle w:val="17"/>
            </w:pPr>
            <w:r>
              <w:t>实际缴纳金额占年初预估数的比例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供地计划成果供地数与符合条件供地数的比例</w:t>
            </w:r>
          </w:p>
        </w:tc>
        <w:tc>
          <w:tcPr>
            <w:tcW w:w="2891" w:type="dxa"/>
            <w:vAlign w:val="center"/>
          </w:tcPr>
          <w:p>
            <w:pPr>
              <w:pStyle w:val="17"/>
            </w:pPr>
            <w:r>
              <w:t>供地计划成果供地数与符合条件供地数的比例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4" w:name="_Toc_4_4_0000000144"/>
      <w:r>
        <w:rPr>
          <w:rFonts w:ascii="方正仿宋_GBK" w:hAnsi="方正仿宋_GBK" w:eastAsia="方正仿宋_GBK" w:cs="方正仿宋_GBK"/>
          <w:color w:val="000000"/>
          <w:sz w:val="28"/>
        </w:rPr>
        <w:t>141.年度组卷报批土地勘测定界费绩效目标表</w:t>
      </w:r>
      <w:bookmarkEnd w:id="1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13062322P00826910001X</w:t>
            </w:r>
          </w:p>
        </w:tc>
        <w:tc>
          <w:tcPr>
            <w:tcW w:w="1587" w:type="dxa"/>
            <w:vAlign w:val="center"/>
          </w:tcPr>
          <w:p>
            <w:pPr>
              <w:pStyle w:val="15"/>
            </w:pPr>
            <w:r>
              <w:t>项目名称</w:t>
            </w:r>
          </w:p>
        </w:tc>
        <w:tc>
          <w:tcPr>
            <w:tcW w:w="4422" w:type="dxa"/>
            <w:gridSpan w:val="3"/>
            <w:vAlign w:val="center"/>
          </w:tcPr>
          <w:p>
            <w:pPr>
              <w:pStyle w:val="17"/>
            </w:pPr>
            <w:r>
              <w:t>年度组卷报批土地勘测定界费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26.50</w:t>
            </w:r>
          </w:p>
        </w:tc>
        <w:tc>
          <w:tcPr>
            <w:tcW w:w="1587" w:type="dxa"/>
            <w:vAlign w:val="center"/>
          </w:tcPr>
          <w:p>
            <w:pPr>
              <w:pStyle w:val="15"/>
            </w:pPr>
            <w:r>
              <w:t>其中：财政    资金</w:t>
            </w:r>
          </w:p>
        </w:tc>
        <w:tc>
          <w:tcPr>
            <w:tcW w:w="1304" w:type="dxa"/>
            <w:vAlign w:val="center"/>
          </w:tcPr>
          <w:p>
            <w:pPr>
              <w:pStyle w:val="17"/>
            </w:pPr>
            <w:r>
              <w:t>26.50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年度组卷报批土地勘测定界费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1.目标内容1：年度组卷报批土地勘测定界费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实际缴纳金额占年初预估数的比例</w:t>
            </w:r>
          </w:p>
        </w:tc>
        <w:tc>
          <w:tcPr>
            <w:tcW w:w="2891" w:type="dxa"/>
            <w:vAlign w:val="center"/>
          </w:tcPr>
          <w:p>
            <w:pPr>
              <w:pStyle w:val="17"/>
            </w:pPr>
            <w:r>
              <w:t>实际缴纳金额占年初预估数的比例</w:t>
            </w:r>
          </w:p>
        </w:tc>
        <w:tc>
          <w:tcPr>
            <w:tcW w:w="1276" w:type="dxa"/>
            <w:vAlign w:val="center"/>
          </w:tcPr>
          <w:p>
            <w:pPr>
              <w:pStyle w:val="17"/>
            </w:pPr>
            <w:r>
              <w:t>≥60百分比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供地计划成果供地数与符合条件供地数的比例</w:t>
            </w:r>
          </w:p>
        </w:tc>
        <w:tc>
          <w:tcPr>
            <w:tcW w:w="2891" w:type="dxa"/>
            <w:vAlign w:val="center"/>
          </w:tcPr>
          <w:p>
            <w:pPr>
              <w:pStyle w:val="17"/>
            </w:pPr>
            <w:r>
              <w:t>供地计划成果供地数与符合条件供地数的比例</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5" w:name="_Toc_4_4_0000000145"/>
      <w:r>
        <w:rPr>
          <w:rFonts w:ascii="方正仿宋_GBK" w:hAnsi="方正仿宋_GBK" w:eastAsia="方正仿宋_GBK" w:cs="方正仿宋_GBK"/>
          <w:color w:val="000000"/>
          <w:sz w:val="28"/>
        </w:rPr>
        <w:t>142.贫困地区产业发展基金有限公司2022年撤资退股款绩效目标表</w:t>
      </w:r>
      <w:bookmarkEnd w:id="1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13062322P00857910001C</w:t>
            </w:r>
          </w:p>
        </w:tc>
        <w:tc>
          <w:tcPr>
            <w:tcW w:w="1587" w:type="dxa"/>
            <w:vAlign w:val="center"/>
          </w:tcPr>
          <w:p>
            <w:pPr>
              <w:pStyle w:val="15"/>
            </w:pPr>
            <w:r>
              <w:t>项目名称</w:t>
            </w:r>
          </w:p>
        </w:tc>
        <w:tc>
          <w:tcPr>
            <w:tcW w:w="4422" w:type="dxa"/>
            <w:gridSpan w:val="3"/>
            <w:vAlign w:val="center"/>
          </w:tcPr>
          <w:p>
            <w:pPr>
              <w:pStyle w:val="17"/>
            </w:pPr>
            <w:r>
              <w:t>贫困地区产业发展基金有限公司2022年撤资退股款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1343.70</w:t>
            </w:r>
          </w:p>
        </w:tc>
        <w:tc>
          <w:tcPr>
            <w:tcW w:w="1587" w:type="dxa"/>
            <w:vAlign w:val="center"/>
          </w:tcPr>
          <w:p>
            <w:pPr>
              <w:pStyle w:val="15"/>
            </w:pPr>
            <w:r>
              <w:t>其中：财政    资金</w:t>
            </w:r>
          </w:p>
        </w:tc>
        <w:tc>
          <w:tcPr>
            <w:tcW w:w="1304" w:type="dxa"/>
            <w:vAlign w:val="center"/>
          </w:tcPr>
          <w:p>
            <w:pPr>
              <w:pStyle w:val="17"/>
            </w:pPr>
            <w:r>
              <w:t>1343.70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贫困地区产业发展基金有限公司退股款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1.完成2022年撤资退股计划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完成还款计划数</w:t>
            </w:r>
          </w:p>
        </w:tc>
        <w:tc>
          <w:tcPr>
            <w:tcW w:w="2891" w:type="dxa"/>
            <w:vAlign w:val="center"/>
          </w:tcPr>
          <w:p>
            <w:pPr>
              <w:pStyle w:val="17"/>
            </w:pPr>
            <w:r>
              <w:t>完成还款计划数</w:t>
            </w:r>
          </w:p>
        </w:tc>
        <w:tc>
          <w:tcPr>
            <w:tcW w:w="1276" w:type="dxa"/>
            <w:vAlign w:val="center"/>
          </w:tcPr>
          <w:p>
            <w:pPr>
              <w:pStyle w:val="17"/>
            </w:pPr>
            <w:r>
              <w:t>≥1个</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完成协议内容</w:t>
            </w:r>
          </w:p>
        </w:tc>
        <w:tc>
          <w:tcPr>
            <w:tcW w:w="2891" w:type="dxa"/>
            <w:vAlign w:val="center"/>
          </w:tcPr>
          <w:p>
            <w:pPr>
              <w:pStyle w:val="17"/>
            </w:pPr>
            <w:r>
              <w:t>完成协议内容</w:t>
            </w:r>
          </w:p>
        </w:tc>
        <w:tc>
          <w:tcPr>
            <w:tcW w:w="1276" w:type="dxa"/>
            <w:vAlign w:val="center"/>
          </w:tcPr>
          <w:p>
            <w:pPr>
              <w:pStyle w:val="17"/>
            </w:pPr>
            <w:r>
              <w:t>是否完成协议内容</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是否及时还款</w:t>
            </w:r>
          </w:p>
        </w:tc>
        <w:tc>
          <w:tcPr>
            <w:tcW w:w="2891" w:type="dxa"/>
            <w:vAlign w:val="center"/>
          </w:tcPr>
          <w:p>
            <w:pPr>
              <w:pStyle w:val="17"/>
            </w:pPr>
            <w:r>
              <w:t>是否及时还款</w:t>
            </w:r>
          </w:p>
        </w:tc>
        <w:tc>
          <w:tcPr>
            <w:tcW w:w="1276" w:type="dxa"/>
            <w:vAlign w:val="center"/>
          </w:tcPr>
          <w:p>
            <w:pPr>
              <w:pStyle w:val="17"/>
            </w:pPr>
            <w:r>
              <w:t>是否及时还款</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≤1343.7万元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带动地区发展</w:t>
            </w:r>
          </w:p>
        </w:tc>
        <w:tc>
          <w:tcPr>
            <w:tcW w:w="2891" w:type="dxa"/>
            <w:vAlign w:val="center"/>
          </w:tcPr>
          <w:p>
            <w:pPr>
              <w:pStyle w:val="17"/>
            </w:pPr>
            <w:r>
              <w:t>带动地区发展</w:t>
            </w:r>
          </w:p>
        </w:tc>
        <w:tc>
          <w:tcPr>
            <w:tcW w:w="1276" w:type="dxa"/>
            <w:vAlign w:val="center"/>
          </w:tcPr>
          <w:p>
            <w:pPr>
              <w:pStyle w:val="17"/>
            </w:pPr>
            <w:r>
              <w:t>是否实现带动地区发展</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6" w:name="_Toc_4_4_0000000146"/>
      <w:r>
        <w:rPr>
          <w:rFonts w:ascii="方正仿宋_GBK" w:hAnsi="方正仿宋_GBK" w:eastAsia="方正仿宋_GBK" w:cs="方正仿宋_GBK"/>
          <w:color w:val="000000"/>
          <w:sz w:val="28"/>
        </w:rPr>
        <w:t>143.燃气安全宣传培训经费及燃气检测设备及应急预案编制费绩效目标表</w:t>
      </w:r>
      <w:bookmarkEnd w:id="1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13062322P00879810001L</w:t>
            </w:r>
          </w:p>
        </w:tc>
        <w:tc>
          <w:tcPr>
            <w:tcW w:w="1587" w:type="dxa"/>
            <w:vAlign w:val="center"/>
          </w:tcPr>
          <w:p>
            <w:pPr>
              <w:pStyle w:val="15"/>
            </w:pPr>
            <w:r>
              <w:t>项目名称</w:t>
            </w:r>
          </w:p>
        </w:tc>
        <w:tc>
          <w:tcPr>
            <w:tcW w:w="4422" w:type="dxa"/>
            <w:gridSpan w:val="3"/>
            <w:vAlign w:val="center"/>
          </w:tcPr>
          <w:p>
            <w:pPr>
              <w:pStyle w:val="17"/>
            </w:pPr>
            <w:r>
              <w:t>燃气安全宣传培训经费及燃气检测设备及应急预案编制费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全国各地燃气事故频发，为推进燃气安全管理工作，对燃气安全员宣传培训及购买燃气检测设备，减少燃气事故发生。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1.目标内容1全国各地燃气事故频发，为推进燃气安全管理工作，对燃气安全员宣传培训及购买燃气检测设备，减少燃气事故发生。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≥88百分比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≥90百分比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工程完成及时率</w:t>
            </w:r>
          </w:p>
        </w:tc>
        <w:tc>
          <w:tcPr>
            <w:tcW w:w="2891" w:type="dxa"/>
            <w:vAlign w:val="center"/>
          </w:tcPr>
          <w:p>
            <w:pPr>
              <w:pStyle w:val="17"/>
            </w:pPr>
            <w:r>
              <w:t>工程完成及时率</w:t>
            </w:r>
          </w:p>
        </w:tc>
        <w:tc>
          <w:tcPr>
            <w:tcW w:w="1276" w:type="dxa"/>
            <w:vAlign w:val="center"/>
          </w:tcPr>
          <w:p>
            <w:pPr>
              <w:pStyle w:val="17"/>
            </w:pPr>
            <w:r>
              <w:t>≥76百分比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10万元</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项目对社会效益提升比</w:t>
            </w:r>
          </w:p>
        </w:tc>
        <w:tc>
          <w:tcPr>
            <w:tcW w:w="2891" w:type="dxa"/>
            <w:vAlign w:val="center"/>
          </w:tcPr>
          <w:p>
            <w:pPr>
              <w:pStyle w:val="17"/>
            </w:pPr>
            <w:r>
              <w:t>项目对社会效益提升比值</w:t>
            </w:r>
          </w:p>
        </w:tc>
        <w:tc>
          <w:tcPr>
            <w:tcW w:w="1276" w:type="dxa"/>
            <w:vAlign w:val="center"/>
          </w:tcPr>
          <w:p>
            <w:pPr>
              <w:pStyle w:val="17"/>
            </w:pPr>
            <w:r>
              <w:t>≥78百分比</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政府批示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7" w:name="_Toc_4_4_0000000147"/>
      <w:r>
        <w:rPr>
          <w:rFonts w:ascii="方正仿宋_GBK" w:hAnsi="方正仿宋_GBK" w:eastAsia="方正仿宋_GBK" w:cs="方正仿宋_GBK"/>
          <w:color w:val="000000"/>
          <w:sz w:val="28"/>
        </w:rPr>
        <w:t>144.人工影响天气火箭弹采购及护栏、设备等维修费绩效目标表</w:t>
      </w:r>
      <w:bookmarkEnd w:id="1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13062322P00832410001C</w:t>
            </w:r>
          </w:p>
        </w:tc>
        <w:tc>
          <w:tcPr>
            <w:tcW w:w="1587" w:type="dxa"/>
            <w:vAlign w:val="center"/>
          </w:tcPr>
          <w:p>
            <w:pPr>
              <w:pStyle w:val="15"/>
            </w:pPr>
            <w:r>
              <w:t>项目名称</w:t>
            </w:r>
          </w:p>
        </w:tc>
        <w:tc>
          <w:tcPr>
            <w:tcW w:w="4422" w:type="dxa"/>
            <w:gridSpan w:val="3"/>
            <w:vAlign w:val="center"/>
          </w:tcPr>
          <w:p>
            <w:pPr>
              <w:pStyle w:val="17"/>
            </w:pPr>
            <w:r>
              <w:t>人工影响天气火箭弹采购及护栏、设备等维修费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人工影响天气火箭弹采购及护栏、设备等维修费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1.目标内容1：采购火箭弹及护栏、设备等维修费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购买设备完成率</w:t>
            </w:r>
          </w:p>
        </w:tc>
        <w:tc>
          <w:tcPr>
            <w:tcW w:w="2891" w:type="dxa"/>
            <w:vAlign w:val="center"/>
          </w:tcPr>
          <w:p>
            <w:pPr>
              <w:pStyle w:val="17"/>
            </w:pPr>
            <w:r>
              <w:t>购买设备完成率（%）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采购物品合格率</w:t>
            </w:r>
          </w:p>
        </w:tc>
        <w:tc>
          <w:tcPr>
            <w:tcW w:w="2891" w:type="dxa"/>
            <w:vAlign w:val="center"/>
          </w:tcPr>
          <w:p>
            <w:pPr>
              <w:pStyle w:val="17"/>
            </w:pPr>
            <w:r>
              <w:t>购置质量合格的数量</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按工作计划完成</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经费控制数</w:t>
            </w:r>
          </w:p>
        </w:tc>
        <w:tc>
          <w:tcPr>
            <w:tcW w:w="1276" w:type="dxa"/>
            <w:vAlign w:val="center"/>
          </w:tcPr>
          <w:p>
            <w:pPr>
              <w:pStyle w:val="17"/>
            </w:pPr>
            <w:r>
              <w:t>≤5.08万元</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8" w:name="_Toc_4_4_0000000148"/>
      <w:r>
        <w:rPr>
          <w:rFonts w:ascii="方正仿宋_GBK" w:hAnsi="方正仿宋_GBK" w:eastAsia="方正仿宋_GBK" w:cs="方正仿宋_GBK"/>
          <w:color w:val="000000"/>
          <w:sz w:val="28"/>
        </w:rPr>
        <w:t>145.三坡所</w:t>
      </w:r>
      <w:r>
        <w:rPr>
          <w:rFonts w:hint="eastAsia" w:ascii="方正仿宋_GBK" w:hAnsi="方正仿宋_GBK" w:eastAsia="方正仿宋_GBK" w:cs="方正仿宋_GBK"/>
          <w:color w:val="000000"/>
          <w:sz w:val="28"/>
          <w:lang w:eastAsia="zh-CN"/>
        </w:rPr>
        <w:t>煤炭</w:t>
      </w:r>
      <w:r>
        <w:rPr>
          <w:rFonts w:ascii="方正仿宋_GBK" w:hAnsi="方正仿宋_GBK" w:eastAsia="方正仿宋_GBK" w:cs="方正仿宋_GBK"/>
          <w:color w:val="000000"/>
          <w:sz w:val="28"/>
        </w:rPr>
        <w:t>检验站建设经费绩效目标表</w:t>
      </w:r>
      <w:bookmarkEnd w:id="1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13062322P008931100011</w:t>
            </w:r>
          </w:p>
        </w:tc>
        <w:tc>
          <w:tcPr>
            <w:tcW w:w="1587" w:type="dxa"/>
            <w:vAlign w:val="center"/>
          </w:tcPr>
          <w:p>
            <w:pPr>
              <w:pStyle w:val="15"/>
            </w:pPr>
            <w:r>
              <w:t>项目名称</w:t>
            </w:r>
          </w:p>
        </w:tc>
        <w:tc>
          <w:tcPr>
            <w:tcW w:w="4422" w:type="dxa"/>
            <w:gridSpan w:val="3"/>
            <w:vAlign w:val="center"/>
          </w:tcPr>
          <w:p>
            <w:pPr>
              <w:pStyle w:val="17"/>
            </w:pPr>
            <w:r>
              <w:t>三坡所</w:t>
            </w:r>
            <w:r>
              <w:rPr>
                <w:rFonts w:hint="eastAsia"/>
                <w:lang w:eastAsia="zh-CN"/>
              </w:rPr>
              <w:t>煤炭</w:t>
            </w:r>
            <w:r>
              <w:t>检验站建设经费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82.41</w:t>
            </w:r>
          </w:p>
        </w:tc>
        <w:tc>
          <w:tcPr>
            <w:tcW w:w="1587" w:type="dxa"/>
            <w:vAlign w:val="center"/>
          </w:tcPr>
          <w:p>
            <w:pPr>
              <w:pStyle w:val="15"/>
            </w:pPr>
            <w:r>
              <w:t>其中：财政    资金</w:t>
            </w:r>
          </w:p>
        </w:tc>
        <w:tc>
          <w:tcPr>
            <w:tcW w:w="1304" w:type="dxa"/>
            <w:vAlign w:val="center"/>
          </w:tcPr>
          <w:p>
            <w:pPr>
              <w:pStyle w:val="17"/>
            </w:pPr>
            <w:r>
              <w:t>82.41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三坡所煤炭检验站建设支出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1.建设三坡所煤炭检验站，满足山区检测煤炭需要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建设面积</w:t>
            </w:r>
          </w:p>
        </w:tc>
        <w:tc>
          <w:tcPr>
            <w:tcW w:w="2891" w:type="dxa"/>
            <w:vAlign w:val="center"/>
          </w:tcPr>
          <w:p>
            <w:pPr>
              <w:pStyle w:val="17"/>
            </w:pPr>
            <w:r>
              <w:t>建设面积情况</w:t>
            </w:r>
          </w:p>
        </w:tc>
        <w:tc>
          <w:tcPr>
            <w:tcW w:w="1276" w:type="dxa"/>
            <w:vAlign w:val="center"/>
          </w:tcPr>
          <w:p>
            <w:pPr>
              <w:pStyle w:val="17"/>
            </w:pPr>
            <w:r>
              <w:t>≥300平米</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竣工验收合格</w:t>
            </w:r>
          </w:p>
        </w:tc>
        <w:tc>
          <w:tcPr>
            <w:tcW w:w="2891" w:type="dxa"/>
            <w:vAlign w:val="center"/>
          </w:tcPr>
          <w:p>
            <w:pPr>
              <w:pStyle w:val="17"/>
            </w:pPr>
            <w:r>
              <w:t>验收合格情况</w:t>
            </w:r>
          </w:p>
        </w:tc>
        <w:tc>
          <w:tcPr>
            <w:tcW w:w="1276" w:type="dxa"/>
            <w:vAlign w:val="center"/>
          </w:tcPr>
          <w:p>
            <w:pPr>
              <w:pStyle w:val="17"/>
            </w:pPr>
            <w:r>
              <w:t>验收合格</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完时限情况</w:t>
            </w:r>
          </w:p>
        </w:tc>
        <w:tc>
          <w:tcPr>
            <w:tcW w:w="1276" w:type="dxa"/>
            <w:vAlign w:val="center"/>
          </w:tcPr>
          <w:p>
            <w:pPr>
              <w:pStyle w:val="17"/>
            </w:pPr>
            <w:r>
              <w:t>10月底前完成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方便辖区煤炭经营和使用单位检测</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企业满意度</w:t>
            </w:r>
          </w:p>
        </w:tc>
        <w:tc>
          <w:tcPr>
            <w:tcW w:w="2891" w:type="dxa"/>
            <w:vAlign w:val="center"/>
          </w:tcPr>
          <w:p>
            <w:pPr>
              <w:pStyle w:val="17"/>
            </w:pPr>
            <w:r>
              <w:t>企业满意度</w:t>
            </w:r>
          </w:p>
        </w:tc>
        <w:tc>
          <w:tcPr>
            <w:tcW w:w="1276" w:type="dxa"/>
            <w:vAlign w:val="center"/>
          </w:tcPr>
          <w:p>
            <w:pPr>
              <w:pStyle w:val="17"/>
            </w:pPr>
            <w:r>
              <w:t>≥90%</w:t>
            </w:r>
          </w:p>
        </w:tc>
        <w:tc>
          <w:tcPr>
            <w:tcW w:w="1843"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9" w:name="_Toc_4_4_0000000149"/>
      <w:r>
        <w:rPr>
          <w:rFonts w:ascii="方正仿宋_GBK" w:hAnsi="方正仿宋_GBK" w:eastAsia="方正仿宋_GBK" w:cs="方正仿宋_GBK"/>
          <w:color w:val="000000"/>
          <w:sz w:val="28"/>
        </w:rPr>
        <w:t>146.桑园涧林场、赵各庄林场、5个综合治理所冬季取暖费绩效目标表</w:t>
      </w:r>
      <w:bookmarkEnd w:id="1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13062322P008322100011</w:t>
            </w:r>
          </w:p>
        </w:tc>
        <w:tc>
          <w:tcPr>
            <w:tcW w:w="1587" w:type="dxa"/>
            <w:vAlign w:val="center"/>
          </w:tcPr>
          <w:p>
            <w:pPr>
              <w:pStyle w:val="15"/>
            </w:pPr>
            <w:r>
              <w:t>项目名称</w:t>
            </w:r>
          </w:p>
        </w:tc>
        <w:tc>
          <w:tcPr>
            <w:tcW w:w="4422" w:type="dxa"/>
            <w:gridSpan w:val="3"/>
            <w:vAlign w:val="center"/>
          </w:tcPr>
          <w:p>
            <w:pPr>
              <w:pStyle w:val="17"/>
            </w:pPr>
            <w:r>
              <w:t>桑园涧林场、赵各庄林场、5个综合治理所冬季取暖费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桑园涧林场、赵各庄林场、5个综合治理所，冬季取暖费。</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1.目标内容1：桑园涧林场、赵各庄林场、5个综合治理所，冬季取暖费。</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办公用房取暖</w:t>
            </w:r>
          </w:p>
        </w:tc>
        <w:tc>
          <w:tcPr>
            <w:tcW w:w="2891" w:type="dxa"/>
            <w:vAlign w:val="center"/>
          </w:tcPr>
          <w:p>
            <w:pPr>
              <w:pStyle w:val="17"/>
            </w:pPr>
            <w:r>
              <w:t>办公用房取暖</w:t>
            </w:r>
          </w:p>
        </w:tc>
        <w:tc>
          <w:tcPr>
            <w:tcW w:w="1276" w:type="dxa"/>
            <w:vAlign w:val="center"/>
          </w:tcPr>
          <w:p>
            <w:pPr>
              <w:pStyle w:val="17"/>
            </w:pPr>
            <w:r>
              <w:t>2个林场、5个综合治理所</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发放及时率</w:t>
            </w:r>
          </w:p>
        </w:tc>
        <w:tc>
          <w:tcPr>
            <w:tcW w:w="2891" w:type="dxa"/>
            <w:vAlign w:val="center"/>
          </w:tcPr>
          <w:p>
            <w:pPr>
              <w:pStyle w:val="17"/>
            </w:pPr>
            <w:r>
              <w:t>发放及时率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环境改善情况</w:t>
            </w:r>
          </w:p>
        </w:tc>
        <w:tc>
          <w:tcPr>
            <w:tcW w:w="2891" w:type="dxa"/>
            <w:vAlign w:val="center"/>
          </w:tcPr>
          <w:p>
            <w:pPr>
              <w:pStyle w:val="17"/>
            </w:pPr>
            <w:r>
              <w:t>环境改善情况</w:t>
            </w:r>
          </w:p>
        </w:tc>
        <w:tc>
          <w:tcPr>
            <w:tcW w:w="1276" w:type="dxa"/>
            <w:vAlign w:val="center"/>
          </w:tcPr>
          <w:p>
            <w:pPr>
              <w:pStyle w:val="17"/>
            </w:pPr>
            <w:r>
              <w:t>良好</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0" w:name="_Toc_4_4_0000000150"/>
      <w:r>
        <w:rPr>
          <w:rFonts w:ascii="方正仿宋_GBK" w:hAnsi="方正仿宋_GBK" w:eastAsia="方正仿宋_GBK" w:cs="方正仿宋_GBK"/>
          <w:color w:val="000000"/>
          <w:sz w:val="28"/>
        </w:rPr>
        <w:t>147.水库维养经费绩效目标表</w:t>
      </w:r>
      <w:bookmarkEnd w:id="1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13062322P00889010001Y</w:t>
            </w:r>
          </w:p>
        </w:tc>
        <w:tc>
          <w:tcPr>
            <w:tcW w:w="1587" w:type="dxa"/>
            <w:vAlign w:val="center"/>
          </w:tcPr>
          <w:p>
            <w:pPr>
              <w:pStyle w:val="15"/>
            </w:pPr>
            <w:r>
              <w:t>项目名称</w:t>
            </w:r>
          </w:p>
        </w:tc>
        <w:tc>
          <w:tcPr>
            <w:tcW w:w="4422" w:type="dxa"/>
            <w:gridSpan w:val="3"/>
            <w:vAlign w:val="center"/>
          </w:tcPr>
          <w:p>
            <w:pPr>
              <w:pStyle w:val="17"/>
            </w:pPr>
            <w:r>
              <w:t>水库维养经费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水库维养经费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70%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1.根据涞政复字【2008】10号文件批复，每年安排水库维修养护经费25万元，其中宋各庄水库10万元，垒子水库10万元，蔡家井水库5万元，保障水库正常运行。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维修养护水库数量</w:t>
            </w:r>
          </w:p>
        </w:tc>
        <w:tc>
          <w:tcPr>
            <w:tcW w:w="2891" w:type="dxa"/>
            <w:vAlign w:val="center"/>
          </w:tcPr>
          <w:p>
            <w:pPr>
              <w:pStyle w:val="17"/>
            </w:pPr>
            <w:r>
              <w:t>维修养护水库数量</w:t>
            </w:r>
          </w:p>
        </w:tc>
        <w:tc>
          <w:tcPr>
            <w:tcW w:w="1276" w:type="dxa"/>
            <w:vAlign w:val="center"/>
          </w:tcPr>
          <w:p>
            <w:pPr>
              <w:pStyle w:val="17"/>
            </w:pPr>
            <w:r>
              <w:t>3座</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维护工作完成率</w:t>
            </w:r>
          </w:p>
        </w:tc>
        <w:tc>
          <w:tcPr>
            <w:tcW w:w="2891" w:type="dxa"/>
            <w:vAlign w:val="center"/>
          </w:tcPr>
          <w:p>
            <w:pPr>
              <w:pStyle w:val="17"/>
            </w:pPr>
            <w:r>
              <w:t>维护工作完成率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维修水库及时率</w:t>
            </w:r>
          </w:p>
        </w:tc>
        <w:tc>
          <w:tcPr>
            <w:tcW w:w="2891" w:type="dxa"/>
            <w:vAlign w:val="center"/>
          </w:tcPr>
          <w:p>
            <w:pPr>
              <w:pStyle w:val="17"/>
            </w:pPr>
            <w:r>
              <w:t>维修水库及时率</w:t>
            </w:r>
          </w:p>
        </w:tc>
        <w:tc>
          <w:tcPr>
            <w:tcW w:w="1276" w:type="dxa"/>
            <w:vAlign w:val="center"/>
          </w:tcPr>
          <w:p>
            <w:pPr>
              <w:pStyle w:val="17"/>
            </w:pPr>
            <w:r>
              <w:t>≥95%</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≤25万元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加强水库日常维养，保障水库正常运行。</w:t>
            </w:r>
          </w:p>
        </w:tc>
        <w:tc>
          <w:tcPr>
            <w:tcW w:w="2891" w:type="dxa"/>
            <w:vAlign w:val="center"/>
          </w:tcPr>
          <w:p>
            <w:pPr>
              <w:pStyle w:val="17"/>
            </w:pPr>
            <w:r>
              <w:t>加强水库日常维养，保障水库正常运行。</w:t>
            </w:r>
          </w:p>
        </w:tc>
        <w:tc>
          <w:tcPr>
            <w:tcW w:w="1276" w:type="dxa"/>
            <w:vAlign w:val="center"/>
          </w:tcPr>
          <w:p>
            <w:pPr>
              <w:pStyle w:val="17"/>
            </w:pPr>
            <w:r>
              <w:t>加强水库日常维养，保障水库正常运行。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1" w:name="_Toc_4_4_0000000151"/>
      <w:r>
        <w:rPr>
          <w:rFonts w:ascii="方正仿宋_GBK" w:hAnsi="方正仿宋_GBK" w:eastAsia="方正仿宋_GBK" w:cs="方正仿宋_GBK"/>
          <w:color w:val="000000"/>
          <w:sz w:val="28"/>
        </w:rPr>
        <w:t>148.太行路辅路及绿化工程绩效目标表</w:t>
      </w:r>
      <w:bookmarkEnd w:id="1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13062322P00884710001J</w:t>
            </w:r>
          </w:p>
        </w:tc>
        <w:tc>
          <w:tcPr>
            <w:tcW w:w="1587" w:type="dxa"/>
            <w:vAlign w:val="center"/>
          </w:tcPr>
          <w:p>
            <w:pPr>
              <w:pStyle w:val="15"/>
            </w:pPr>
            <w:r>
              <w:t>项目名称</w:t>
            </w:r>
          </w:p>
        </w:tc>
        <w:tc>
          <w:tcPr>
            <w:tcW w:w="4422" w:type="dxa"/>
            <w:gridSpan w:val="3"/>
            <w:vAlign w:val="center"/>
          </w:tcPr>
          <w:p>
            <w:pPr>
              <w:pStyle w:val="17"/>
            </w:pPr>
            <w:r>
              <w:t>太行路辅路及绿化工程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1000.00</w:t>
            </w:r>
          </w:p>
        </w:tc>
        <w:tc>
          <w:tcPr>
            <w:tcW w:w="1587" w:type="dxa"/>
            <w:vAlign w:val="center"/>
          </w:tcPr>
          <w:p>
            <w:pPr>
              <w:pStyle w:val="15"/>
            </w:pPr>
            <w:r>
              <w:t>其中：财政    资金</w:t>
            </w:r>
          </w:p>
        </w:tc>
        <w:tc>
          <w:tcPr>
            <w:tcW w:w="1304" w:type="dxa"/>
            <w:vAlign w:val="center"/>
          </w:tcPr>
          <w:p>
            <w:pPr>
              <w:pStyle w:val="17"/>
            </w:pPr>
            <w:r>
              <w:t>1000.00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涞水县圣坤公司垫资代建太行路市政道路，带动了涞水县的西部建设发展，为周边人民群众创造了就业岗位，为涞水县创建省级文明县城加分。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1.涞水县圣坤公司垫资代建太行路市政道路，带动了涞水县的西部建设发展，为周边人民群众创造了就业岗位，为涞水县创建省级文明县城加分。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太行路长度</w:t>
            </w:r>
          </w:p>
        </w:tc>
        <w:tc>
          <w:tcPr>
            <w:tcW w:w="2891" w:type="dxa"/>
            <w:vAlign w:val="center"/>
          </w:tcPr>
          <w:p>
            <w:pPr>
              <w:pStyle w:val="17"/>
            </w:pPr>
            <w:r>
              <w:t>太行路长度</w:t>
            </w:r>
          </w:p>
        </w:tc>
        <w:tc>
          <w:tcPr>
            <w:tcW w:w="1276" w:type="dxa"/>
            <w:vAlign w:val="center"/>
          </w:tcPr>
          <w:p>
            <w:pPr>
              <w:pStyle w:val="17"/>
            </w:pPr>
            <w:r>
              <w:t>3.3公里</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路面完好率</w:t>
            </w:r>
          </w:p>
        </w:tc>
        <w:tc>
          <w:tcPr>
            <w:tcW w:w="2891" w:type="dxa"/>
            <w:vAlign w:val="center"/>
          </w:tcPr>
          <w:p>
            <w:pPr>
              <w:pStyle w:val="17"/>
            </w:pPr>
            <w:r>
              <w:t>路面完好率</w:t>
            </w:r>
          </w:p>
        </w:tc>
        <w:tc>
          <w:tcPr>
            <w:tcW w:w="1276" w:type="dxa"/>
            <w:vAlign w:val="center"/>
          </w:tcPr>
          <w:p>
            <w:pPr>
              <w:pStyle w:val="17"/>
            </w:pPr>
            <w:r>
              <w:t>≥95百分比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公路新改建完工时间</w:t>
            </w:r>
          </w:p>
        </w:tc>
        <w:tc>
          <w:tcPr>
            <w:tcW w:w="2891" w:type="dxa"/>
            <w:vAlign w:val="center"/>
          </w:tcPr>
          <w:p>
            <w:pPr>
              <w:pStyle w:val="17"/>
            </w:pPr>
            <w:r>
              <w:t>公路新改建完工时间</w:t>
            </w:r>
          </w:p>
        </w:tc>
        <w:tc>
          <w:tcPr>
            <w:tcW w:w="1276" w:type="dxa"/>
            <w:vAlign w:val="center"/>
          </w:tcPr>
          <w:p>
            <w:pPr>
              <w:pStyle w:val="17"/>
            </w:pPr>
            <w:r>
              <w:t>1年</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年度预算金额</w:t>
            </w:r>
          </w:p>
        </w:tc>
        <w:tc>
          <w:tcPr>
            <w:tcW w:w="2891" w:type="dxa"/>
            <w:vAlign w:val="center"/>
          </w:tcPr>
          <w:p>
            <w:pPr>
              <w:pStyle w:val="17"/>
            </w:pPr>
            <w:r>
              <w:t>年度预算金额</w:t>
            </w:r>
          </w:p>
        </w:tc>
        <w:tc>
          <w:tcPr>
            <w:tcW w:w="1276" w:type="dxa"/>
            <w:vAlign w:val="center"/>
          </w:tcPr>
          <w:p>
            <w:pPr>
              <w:pStyle w:val="17"/>
            </w:pPr>
            <w:r>
              <w:t>1000万元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100百分比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2" w:name="_Toc_4_4_0000000152"/>
      <w:r>
        <w:rPr>
          <w:rFonts w:ascii="方正仿宋_GBK" w:hAnsi="方正仿宋_GBK" w:eastAsia="方正仿宋_GBK" w:cs="方正仿宋_GBK"/>
          <w:color w:val="000000"/>
          <w:sz w:val="28"/>
        </w:rPr>
        <w:t>149.停车设施资源普查绩效目标表</w:t>
      </w:r>
      <w:bookmarkEnd w:id="1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13062322P00821610001Q</w:t>
            </w:r>
          </w:p>
        </w:tc>
        <w:tc>
          <w:tcPr>
            <w:tcW w:w="1587" w:type="dxa"/>
            <w:vAlign w:val="center"/>
          </w:tcPr>
          <w:p>
            <w:pPr>
              <w:pStyle w:val="15"/>
            </w:pPr>
            <w:r>
              <w:t>项目名称</w:t>
            </w:r>
          </w:p>
        </w:tc>
        <w:tc>
          <w:tcPr>
            <w:tcW w:w="4422" w:type="dxa"/>
            <w:gridSpan w:val="3"/>
            <w:vAlign w:val="center"/>
          </w:tcPr>
          <w:p>
            <w:pPr>
              <w:pStyle w:val="17"/>
            </w:pPr>
            <w:r>
              <w:t>停车设施资源普查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22.80</w:t>
            </w:r>
          </w:p>
        </w:tc>
        <w:tc>
          <w:tcPr>
            <w:tcW w:w="1587" w:type="dxa"/>
            <w:vAlign w:val="center"/>
          </w:tcPr>
          <w:p>
            <w:pPr>
              <w:pStyle w:val="15"/>
            </w:pPr>
            <w:r>
              <w:t>其中：财政    资金</w:t>
            </w:r>
          </w:p>
        </w:tc>
        <w:tc>
          <w:tcPr>
            <w:tcW w:w="1304" w:type="dxa"/>
            <w:vAlign w:val="center"/>
          </w:tcPr>
          <w:p>
            <w:pPr>
              <w:pStyle w:val="17"/>
            </w:pPr>
            <w:r>
              <w:t>22.80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用于支付停车设施资源普查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1.目标内容1因我县停车资源情况复杂，需要对县城停车设施资源进行普查，解决群众关心的实际问题，加快城市补短板推进品质生活之城建设。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88百分比</w:t>
            </w:r>
          </w:p>
        </w:tc>
        <w:tc>
          <w:tcPr>
            <w:tcW w:w="1843" w:type="dxa"/>
            <w:vAlign w:val="center"/>
          </w:tcPr>
          <w:p>
            <w:pPr>
              <w:pStyle w:val="17"/>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≥78百分比</w:t>
            </w:r>
          </w:p>
        </w:tc>
        <w:tc>
          <w:tcPr>
            <w:tcW w:w="1843" w:type="dxa"/>
            <w:vAlign w:val="center"/>
          </w:tcPr>
          <w:p>
            <w:pPr>
              <w:pStyle w:val="17"/>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工程建设按期完工率</w:t>
            </w:r>
          </w:p>
        </w:tc>
        <w:tc>
          <w:tcPr>
            <w:tcW w:w="2891" w:type="dxa"/>
            <w:vAlign w:val="center"/>
          </w:tcPr>
          <w:p>
            <w:pPr>
              <w:pStyle w:val="17"/>
            </w:pPr>
            <w:r>
              <w:t>工程建设按期完工率</w:t>
            </w:r>
          </w:p>
        </w:tc>
        <w:tc>
          <w:tcPr>
            <w:tcW w:w="1276" w:type="dxa"/>
            <w:vAlign w:val="center"/>
          </w:tcPr>
          <w:p>
            <w:pPr>
              <w:pStyle w:val="17"/>
            </w:pPr>
            <w:r>
              <w:t>≤90百分比</w:t>
            </w:r>
          </w:p>
        </w:tc>
        <w:tc>
          <w:tcPr>
            <w:tcW w:w="1843" w:type="dxa"/>
            <w:vAlign w:val="center"/>
          </w:tcPr>
          <w:p>
            <w:pPr>
              <w:pStyle w:val="17"/>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年度预算金额</w:t>
            </w:r>
          </w:p>
        </w:tc>
        <w:tc>
          <w:tcPr>
            <w:tcW w:w="2891" w:type="dxa"/>
            <w:vAlign w:val="center"/>
          </w:tcPr>
          <w:p>
            <w:pPr>
              <w:pStyle w:val="17"/>
            </w:pPr>
            <w:r>
              <w:t>年度预算金额</w:t>
            </w:r>
          </w:p>
        </w:tc>
        <w:tc>
          <w:tcPr>
            <w:tcW w:w="1276" w:type="dxa"/>
            <w:vAlign w:val="center"/>
          </w:tcPr>
          <w:p>
            <w:pPr>
              <w:pStyle w:val="17"/>
            </w:pPr>
            <w:r>
              <w:t>22.8万元</w:t>
            </w:r>
          </w:p>
        </w:tc>
        <w:tc>
          <w:tcPr>
            <w:tcW w:w="1843" w:type="dxa"/>
            <w:vAlign w:val="center"/>
          </w:tcPr>
          <w:p>
            <w:pPr>
              <w:pStyle w:val="17"/>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社会效益增长率</w:t>
            </w:r>
          </w:p>
        </w:tc>
        <w:tc>
          <w:tcPr>
            <w:tcW w:w="2891" w:type="dxa"/>
            <w:vAlign w:val="center"/>
          </w:tcPr>
          <w:p>
            <w:pPr>
              <w:pStyle w:val="17"/>
            </w:pPr>
            <w:r>
              <w:t>社会效益增长率</w:t>
            </w:r>
          </w:p>
        </w:tc>
        <w:tc>
          <w:tcPr>
            <w:tcW w:w="1276" w:type="dxa"/>
            <w:vAlign w:val="center"/>
          </w:tcPr>
          <w:p>
            <w:pPr>
              <w:pStyle w:val="17"/>
            </w:pPr>
            <w:r>
              <w:t>≥67百分比</w:t>
            </w:r>
          </w:p>
        </w:tc>
        <w:tc>
          <w:tcPr>
            <w:tcW w:w="1843" w:type="dxa"/>
            <w:vAlign w:val="center"/>
          </w:tcPr>
          <w:p>
            <w:pPr>
              <w:pStyle w:val="17"/>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≥94百分比</w:t>
            </w:r>
          </w:p>
        </w:tc>
        <w:tc>
          <w:tcPr>
            <w:tcW w:w="1843" w:type="dxa"/>
            <w:vAlign w:val="center"/>
          </w:tcPr>
          <w:p>
            <w:pPr>
              <w:pStyle w:val="17"/>
            </w:pPr>
            <w:r>
              <w:t>（保县建办[2021]52号）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3" w:name="_Toc_4_4_0000000153"/>
      <w:r>
        <w:rPr>
          <w:rFonts w:ascii="方正仿宋_GBK" w:hAnsi="方正仿宋_GBK" w:eastAsia="方正仿宋_GBK" w:cs="方正仿宋_GBK"/>
          <w:color w:val="000000"/>
          <w:sz w:val="28"/>
        </w:rPr>
        <w:t>150.西大街道路改造工程绩效目标表</w:t>
      </w:r>
      <w:bookmarkEnd w:id="1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13062322P003U0910002T</w:t>
            </w:r>
          </w:p>
        </w:tc>
        <w:tc>
          <w:tcPr>
            <w:tcW w:w="1587" w:type="dxa"/>
            <w:vAlign w:val="center"/>
          </w:tcPr>
          <w:p>
            <w:pPr>
              <w:pStyle w:val="15"/>
            </w:pPr>
            <w:r>
              <w:t>项目名称</w:t>
            </w:r>
          </w:p>
        </w:tc>
        <w:tc>
          <w:tcPr>
            <w:tcW w:w="4422" w:type="dxa"/>
            <w:gridSpan w:val="3"/>
            <w:vAlign w:val="center"/>
          </w:tcPr>
          <w:p>
            <w:pPr>
              <w:pStyle w:val="17"/>
            </w:pPr>
            <w:r>
              <w:t>西大街道路改造工程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49.30</w:t>
            </w:r>
          </w:p>
        </w:tc>
        <w:tc>
          <w:tcPr>
            <w:tcW w:w="1587" w:type="dxa"/>
            <w:vAlign w:val="center"/>
          </w:tcPr>
          <w:p>
            <w:pPr>
              <w:pStyle w:val="15"/>
            </w:pPr>
            <w:r>
              <w:t>其中：财政    资金</w:t>
            </w:r>
          </w:p>
        </w:tc>
        <w:tc>
          <w:tcPr>
            <w:tcW w:w="1304" w:type="dxa"/>
            <w:vAlign w:val="center"/>
          </w:tcPr>
          <w:p>
            <w:pPr>
              <w:pStyle w:val="17"/>
            </w:pPr>
            <w:r>
              <w:t>49.30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用于支付西大街道路改造工程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1.目标内容1西大街是城区人口聚集区，因西大街道路年久失修，道路、人行道破损严重，严重影响了周边群众出行。为了文明县城创建，县政府决定对西大街进行升级改造。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工程按期完成率</w:t>
            </w:r>
          </w:p>
        </w:tc>
        <w:tc>
          <w:tcPr>
            <w:tcW w:w="1276" w:type="dxa"/>
            <w:vAlign w:val="center"/>
          </w:tcPr>
          <w:p>
            <w:pPr>
              <w:pStyle w:val="17"/>
            </w:pPr>
            <w:r>
              <w:t>30天</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49.3万元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社会效益显著</w:t>
            </w:r>
          </w:p>
        </w:tc>
        <w:tc>
          <w:tcPr>
            <w:tcW w:w="2891" w:type="dxa"/>
            <w:vAlign w:val="center"/>
          </w:tcPr>
          <w:p>
            <w:pPr>
              <w:pStyle w:val="17"/>
            </w:pPr>
            <w:r>
              <w:t>社会效益显著</w:t>
            </w:r>
          </w:p>
        </w:tc>
        <w:tc>
          <w:tcPr>
            <w:tcW w:w="1276" w:type="dxa"/>
            <w:vAlign w:val="center"/>
          </w:tcPr>
          <w:p>
            <w:pPr>
              <w:pStyle w:val="17"/>
            </w:pPr>
            <w:r>
              <w:t>≥88百分比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≥100百分比</w:t>
            </w:r>
          </w:p>
        </w:tc>
        <w:tc>
          <w:tcPr>
            <w:tcW w:w="1843" w:type="dxa"/>
            <w:vAlign w:val="center"/>
          </w:tcPr>
          <w:p>
            <w:pPr>
              <w:pStyle w:val="17"/>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4" w:name="_Toc_4_4_0000000154"/>
      <w:r>
        <w:rPr>
          <w:rFonts w:ascii="方正仿宋_GBK" w:hAnsi="方正仿宋_GBK" w:eastAsia="方正仿宋_GBK" w:cs="方正仿宋_GBK"/>
          <w:color w:val="000000"/>
          <w:sz w:val="28"/>
        </w:rPr>
        <w:t>151.信用监管创新合作基地绩效目标表</w:t>
      </w:r>
      <w:bookmarkEnd w:id="1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13062322P00893210001N</w:t>
            </w:r>
          </w:p>
        </w:tc>
        <w:tc>
          <w:tcPr>
            <w:tcW w:w="1587" w:type="dxa"/>
            <w:vAlign w:val="center"/>
          </w:tcPr>
          <w:p>
            <w:pPr>
              <w:pStyle w:val="15"/>
            </w:pPr>
            <w:r>
              <w:t>项目名称</w:t>
            </w:r>
          </w:p>
        </w:tc>
        <w:tc>
          <w:tcPr>
            <w:tcW w:w="4422" w:type="dxa"/>
            <w:gridSpan w:val="3"/>
            <w:vAlign w:val="center"/>
          </w:tcPr>
          <w:p>
            <w:pPr>
              <w:pStyle w:val="17"/>
            </w:pPr>
            <w:r>
              <w:t>信用监管创新合作基地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建设“涞水智网”监管系统支出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25%</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1.建设“涞水智网”监管系统</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建设监管系统数量</w:t>
            </w:r>
          </w:p>
        </w:tc>
        <w:tc>
          <w:tcPr>
            <w:tcW w:w="2891" w:type="dxa"/>
            <w:vAlign w:val="center"/>
          </w:tcPr>
          <w:p>
            <w:pPr>
              <w:pStyle w:val="17"/>
            </w:pPr>
            <w:r>
              <w:t>建设监管系统数量情况</w:t>
            </w:r>
          </w:p>
        </w:tc>
        <w:tc>
          <w:tcPr>
            <w:tcW w:w="1276" w:type="dxa"/>
            <w:vAlign w:val="center"/>
          </w:tcPr>
          <w:p>
            <w:pPr>
              <w:pStyle w:val="17"/>
            </w:pPr>
            <w:r>
              <w:t>1套</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及时性</w:t>
            </w:r>
          </w:p>
        </w:tc>
        <w:tc>
          <w:tcPr>
            <w:tcW w:w="2891" w:type="dxa"/>
            <w:vAlign w:val="center"/>
          </w:tcPr>
          <w:p>
            <w:pPr>
              <w:pStyle w:val="17"/>
            </w:pPr>
            <w:r>
              <w:t>及时性</w:t>
            </w:r>
          </w:p>
        </w:tc>
        <w:tc>
          <w:tcPr>
            <w:tcW w:w="1276" w:type="dxa"/>
            <w:vAlign w:val="center"/>
          </w:tcPr>
          <w:p>
            <w:pPr>
              <w:pStyle w:val="17"/>
            </w:pPr>
            <w:r>
              <w:t>按规定时间完成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服务的改善与提升</w:t>
            </w:r>
          </w:p>
        </w:tc>
        <w:tc>
          <w:tcPr>
            <w:tcW w:w="2891" w:type="dxa"/>
            <w:vAlign w:val="center"/>
          </w:tcPr>
          <w:p>
            <w:pPr>
              <w:pStyle w:val="17"/>
            </w:pPr>
            <w:r>
              <w:t>服务的改善与提升</w:t>
            </w:r>
          </w:p>
        </w:tc>
        <w:tc>
          <w:tcPr>
            <w:tcW w:w="1276" w:type="dxa"/>
            <w:vAlign w:val="center"/>
          </w:tcPr>
          <w:p>
            <w:pPr>
              <w:pStyle w:val="17"/>
            </w:pPr>
            <w:r>
              <w:t>社会信用整体提升</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监督行为及效果满意度</w:t>
            </w:r>
          </w:p>
        </w:tc>
        <w:tc>
          <w:tcPr>
            <w:tcW w:w="2891" w:type="dxa"/>
            <w:vAlign w:val="center"/>
          </w:tcPr>
          <w:p>
            <w:pPr>
              <w:pStyle w:val="17"/>
            </w:pPr>
            <w:r>
              <w:t>监督行为及效果满意度</w:t>
            </w:r>
          </w:p>
        </w:tc>
        <w:tc>
          <w:tcPr>
            <w:tcW w:w="1276" w:type="dxa"/>
            <w:vAlign w:val="center"/>
          </w:tcPr>
          <w:p>
            <w:pPr>
              <w:pStyle w:val="17"/>
            </w:pPr>
            <w:r>
              <w:t>≥90%</w:t>
            </w:r>
          </w:p>
        </w:tc>
        <w:tc>
          <w:tcPr>
            <w:tcW w:w="1843"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5" w:name="_Toc_4_4_0000000155"/>
      <w:r>
        <w:rPr>
          <w:rFonts w:ascii="方正仿宋_GBK" w:hAnsi="方正仿宋_GBK" w:eastAsia="方正仿宋_GBK" w:cs="方正仿宋_GBK"/>
          <w:color w:val="000000"/>
          <w:sz w:val="28"/>
        </w:rPr>
        <w:t>152.雅净污水处理厂2020年-2021年运营及维修费绩效目标表</w:t>
      </w:r>
      <w:bookmarkEnd w:id="1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13062322P00857610001B</w:t>
            </w:r>
          </w:p>
        </w:tc>
        <w:tc>
          <w:tcPr>
            <w:tcW w:w="1587" w:type="dxa"/>
            <w:vAlign w:val="center"/>
          </w:tcPr>
          <w:p>
            <w:pPr>
              <w:pStyle w:val="15"/>
            </w:pPr>
            <w:r>
              <w:t>项目名称</w:t>
            </w:r>
          </w:p>
        </w:tc>
        <w:tc>
          <w:tcPr>
            <w:tcW w:w="4422" w:type="dxa"/>
            <w:gridSpan w:val="3"/>
            <w:vAlign w:val="center"/>
          </w:tcPr>
          <w:p>
            <w:pPr>
              <w:pStyle w:val="17"/>
            </w:pPr>
            <w:r>
              <w:t>雅净污水处理厂2020年-2021年运营及维修费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242.90</w:t>
            </w:r>
          </w:p>
        </w:tc>
        <w:tc>
          <w:tcPr>
            <w:tcW w:w="1587" w:type="dxa"/>
            <w:vAlign w:val="center"/>
          </w:tcPr>
          <w:p>
            <w:pPr>
              <w:pStyle w:val="15"/>
            </w:pPr>
            <w:r>
              <w:t>其中：财政    资金</w:t>
            </w:r>
          </w:p>
        </w:tc>
        <w:tc>
          <w:tcPr>
            <w:tcW w:w="1304" w:type="dxa"/>
            <w:vAlign w:val="center"/>
          </w:tcPr>
          <w:p>
            <w:pPr>
              <w:pStyle w:val="17"/>
            </w:pPr>
            <w:r>
              <w:t>242.90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雅静污水处理厂2020年-2021年运营及维修费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1.保障雅净污水处理厂运营维修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处理污水量</w:t>
            </w:r>
          </w:p>
        </w:tc>
        <w:tc>
          <w:tcPr>
            <w:tcW w:w="2891" w:type="dxa"/>
            <w:vAlign w:val="center"/>
          </w:tcPr>
          <w:p>
            <w:pPr>
              <w:pStyle w:val="17"/>
            </w:pPr>
            <w:r>
              <w:t>处理污水质量</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处理后水体质量</w:t>
            </w:r>
          </w:p>
        </w:tc>
        <w:tc>
          <w:tcPr>
            <w:tcW w:w="2891" w:type="dxa"/>
            <w:vAlign w:val="center"/>
          </w:tcPr>
          <w:p>
            <w:pPr>
              <w:pStyle w:val="17"/>
            </w:pPr>
            <w:r>
              <w:t>处理后水体质量</w:t>
            </w:r>
          </w:p>
        </w:tc>
        <w:tc>
          <w:tcPr>
            <w:tcW w:w="1276" w:type="dxa"/>
            <w:vAlign w:val="center"/>
          </w:tcPr>
          <w:p>
            <w:pPr>
              <w:pStyle w:val="17"/>
            </w:pPr>
            <w:r>
              <w:t>是否达到标准要求</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保障运营时长</w:t>
            </w:r>
          </w:p>
        </w:tc>
        <w:tc>
          <w:tcPr>
            <w:tcW w:w="2891" w:type="dxa"/>
            <w:vAlign w:val="center"/>
          </w:tcPr>
          <w:p>
            <w:pPr>
              <w:pStyle w:val="17"/>
            </w:pPr>
            <w:r>
              <w:t>保障运营时长</w:t>
            </w:r>
          </w:p>
        </w:tc>
        <w:tc>
          <w:tcPr>
            <w:tcW w:w="1276" w:type="dxa"/>
            <w:vAlign w:val="center"/>
          </w:tcPr>
          <w:p>
            <w:pPr>
              <w:pStyle w:val="17"/>
            </w:pPr>
            <w:r>
              <w:t>≥2年</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≤242.9万元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污水处理率</w:t>
            </w:r>
          </w:p>
        </w:tc>
        <w:tc>
          <w:tcPr>
            <w:tcW w:w="2891" w:type="dxa"/>
            <w:vAlign w:val="center"/>
          </w:tcPr>
          <w:p>
            <w:pPr>
              <w:pStyle w:val="17"/>
            </w:pPr>
            <w:r>
              <w:t>污水处理率</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6" w:name="_Toc_4_4_0000000156"/>
      <w:r>
        <w:rPr>
          <w:rFonts w:ascii="方正仿宋_GBK" w:hAnsi="方正仿宋_GBK" w:eastAsia="方正仿宋_GBK" w:cs="方正仿宋_GBK"/>
          <w:color w:val="000000"/>
          <w:sz w:val="28"/>
        </w:rPr>
        <w:t>153.野三坡景区公共服务设施（旅发大会项目）维护修缮费绩效目标表</w:t>
      </w:r>
      <w:bookmarkEnd w:id="1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13062322P008574100010</w:t>
            </w:r>
          </w:p>
        </w:tc>
        <w:tc>
          <w:tcPr>
            <w:tcW w:w="1587" w:type="dxa"/>
            <w:vAlign w:val="center"/>
          </w:tcPr>
          <w:p>
            <w:pPr>
              <w:pStyle w:val="15"/>
            </w:pPr>
            <w:r>
              <w:t>项目名称</w:t>
            </w:r>
          </w:p>
        </w:tc>
        <w:tc>
          <w:tcPr>
            <w:tcW w:w="4422" w:type="dxa"/>
            <w:gridSpan w:val="3"/>
            <w:vAlign w:val="center"/>
          </w:tcPr>
          <w:p>
            <w:pPr>
              <w:pStyle w:val="17"/>
            </w:pPr>
            <w:r>
              <w:t>野三坡景区公共服务设施（旅发大会项目）维护修缮费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150.00</w:t>
            </w:r>
          </w:p>
        </w:tc>
        <w:tc>
          <w:tcPr>
            <w:tcW w:w="1587" w:type="dxa"/>
            <w:vAlign w:val="center"/>
          </w:tcPr>
          <w:p>
            <w:pPr>
              <w:pStyle w:val="15"/>
            </w:pPr>
            <w:r>
              <w:t>其中：财政    资金</w:t>
            </w:r>
          </w:p>
        </w:tc>
        <w:tc>
          <w:tcPr>
            <w:tcW w:w="1304" w:type="dxa"/>
            <w:vAlign w:val="center"/>
          </w:tcPr>
          <w:p>
            <w:pPr>
              <w:pStyle w:val="17"/>
            </w:pPr>
            <w:r>
              <w:t>150.00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野三坡景区公共服务设施（旅发大会项目）维护修缮费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1.对公共服务设施进行维护修缮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维护修缮项目</w:t>
            </w:r>
          </w:p>
        </w:tc>
        <w:tc>
          <w:tcPr>
            <w:tcW w:w="2891" w:type="dxa"/>
            <w:vAlign w:val="center"/>
          </w:tcPr>
          <w:p>
            <w:pPr>
              <w:pStyle w:val="17"/>
            </w:pPr>
            <w:r>
              <w:t>维护修缮项目</w:t>
            </w:r>
          </w:p>
        </w:tc>
        <w:tc>
          <w:tcPr>
            <w:tcW w:w="1276" w:type="dxa"/>
            <w:vAlign w:val="center"/>
          </w:tcPr>
          <w:p>
            <w:pPr>
              <w:pStyle w:val="17"/>
            </w:pPr>
            <w:r>
              <w:t>≤5项</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维护修缮项目质量</w:t>
            </w:r>
          </w:p>
        </w:tc>
        <w:tc>
          <w:tcPr>
            <w:tcW w:w="2891" w:type="dxa"/>
            <w:vAlign w:val="center"/>
          </w:tcPr>
          <w:p>
            <w:pPr>
              <w:pStyle w:val="17"/>
            </w:pPr>
            <w:r>
              <w:t>维护修缮项目质量</w:t>
            </w:r>
          </w:p>
        </w:tc>
        <w:tc>
          <w:tcPr>
            <w:tcW w:w="1276" w:type="dxa"/>
            <w:vAlign w:val="center"/>
          </w:tcPr>
          <w:p>
            <w:pPr>
              <w:pStyle w:val="17"/>
            </w:pPr>
            <w:r>
              <w:t>质量是否达标</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≤150万元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改善景区质量</w:t>
            </w:r>
          </w:p>
        </w:tc>
        <w:tc>
          <w:tcPr>
            <w:tcW w:w="2891" w:type="dxa"/>
            <w:vAlign w:val="center"/>
          </w:tcPr>
          <w:p>
            <w:pPr>
              <w:pStyle w:val="17"/>
            </w:pPr>
            <w:r>
              <w:t>改善景区质量</w:t>
            </w:r>
          </w:p>
        </w:tc>
        <w:tc>
          <w:tcPr>
            <w:tcW w:w="1276" w:type="dxa"/>
            <w:vAlign w:val="center"/>
          </w:tcPr>
          <w:p>
            <w:pPr>
              <w:pStyle w:val="17"/>
            </w:pPr>
            <w:r>
              <w:t>是否得到改善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7" w:name="_Toc_4_4_0000000157"/>
      <w:r>
        <w:rPr>
          <w:rFonts w:ascii="方正仿宋_GBK" w:hAnsi="方正仿宋_GBK" w:eastAsia="方正仿宋_GBK" w:cs="方正仿宋_GBK"/>
          <w:color w:val="000000"/>
          <w:sz w:val="28"/>
        </w:rPr>
        <w:t>154.野三坡片区19个美丽乡村垃圾运营追加项目绩效目标表</w:t>
      </w:r>
      <w:bookmarkEnd w:id="1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13062322P00844910001Y</w:t>
            </w:r>
          </w:p>
        </w:tc>
        <w:tc>
          <w:tcPr>
            <w:tcW w:w="1587" w:type="dxa"/>
            <w:vAlign w:val="center"/>
          </w:tcPr>
          <w:p>
            <w:pPr>
              <w:pStyle w:val="15"/>
            </w:pPr>
            <w:r>
              <w:t>项目名称</w:t>
            </w:r>
          </w:p>
        </w:tc>
        <w:tc>
          <w:tcPr>
            <w:tcW w:w="4422" w:type="dxa"/>
            <w:gridSpan w:val="3"/>
            <w:vAlign w:val="center"/>
          </w:tcPr>
          <w:p>
            <w:pPr>
              <w:pStyle w:val="17"/>
            </w:pPr>
            <w:r>
              <w:t>野三坡片区19个美丽乡村垃圾运营追加项目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55.00</w:t>
            </w:r>
          </w:p>
        </w:tc>
        <w:tc>
          <w:tcPr>
            <w:tcW w:w="1587" w:type="dxa"/>
            <w:vAlign w:val="center"/>
          </w:tcPr>
          <w:p>
            <w:pPr>
              <w:pStyle w:val="15"/>
            </w:pPr>
            <w:r>
              <w:t>其中：财政    资金</w:t>
            </w:r>
          </w:p>
        </w:tc>
        <w:tc>
          <w:tcPr>
            <w:tcW w:w="1304" w:type="dxa"/>
            <w:vAlign w:val="center"/>
          </w:tcPr>
          <w:p>
            <w:pPr>
              <w:pStyle w:val="17"/>
            </w:pPr>
            <w:r>
              <w:t>55.00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用于野三坡片区19个美丽乡村垃圾运营费用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1.完成野三坡片区美丽乡村垃圾运营任务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运营费用追加</w:t>
            </w:r>
          </w:p>
        </w:tc>
        <w:tc>
          <w:tcPr>
            <w:tcW w:w="2891" w:type="dxa"/>
            <w:vAlign w:val="center"/>
          </w:tcPr>
          <w:p>
            <w:pPr>
              <w:pStyle w:val="17"/>
            </w:pPr>
            <w:r>
              <w:t>运营费用追加</w:t>
            </w:r>
          </w:p>
        </w:tc>
        <w:tc>
          <w:tcPr>
            <w:tcW w:w="1276" w:type="dxa"/>
            <w:vAlign w:val="center"/>
          </w:tcPr>
          <w:p>
            <w:pPr>
              <w:pStyle w:val="17"/>
            </w:pPr>
            <w:r>
              <w:t>55万元</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按实际产生垃圾量</w:t>
            </w:r>
          </w:p>
        </w:tc>
        <w:tc>
          <w:tcPr>
            <w:tcW w:w="2891" w:type="dxa"/>
            <w:vAlign w:val="center"/>
          </w:tcPr>
          <w:p>
            <w:pPr>
              <w:pStyle w:val="17"/>
            </w:pPr>
            <w:r>
              <w:t>按市级产生垃圾量</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按时拨付</w:t>
            </w:r>
          </w:p>
        </w:tc>
        <w:tc>
          <w:tcPr>
            <w:tcW w:w="2891" w:type="dxa"/>
            <w:vAlign w:val="center"/>
          </w:tcPr>
          <w:p>
            <w:pPr>
              <w:pStyle w:val="17"/>
            </w:pPr>
            <w:r>
              <w:t>按时拨付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按预算资金拨付</w:t>
            </w:r>
          </w:p>
        </w:tc>
        <w:tc>
          <w:tcPr>
            <w:tcW w:w="2891" w:type="dxa"/>
            <w:vAlign w:val="center"/>
          </w:tcPr>
          <w:p>
            <w:pPr>
              <w:pStyle w:val="17"/>
            </w:pPr>
            <w:r>
              <w:t>按预算资金拨付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美化亮化人居环境</w:t>
            </w:r>
          </w:p>
        </w:tc>
        <w:tc>
          <w:tcPr>
            <w:tcW w:w="2891" w:type="dxa"/>
            <w:vAlign w:val="center"/>
          </w:tcPr>
          <w:p>
            <w:pPr>
              <w:pStyle w:val="17"/>
            </w:pPr>
            <w:r>
              <w:t>美化亮化人居环境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≥95%</w:t>
            </w:r>
          </w:p>
        </w:tc>
        <w:tc>
          <w:tcPr>
            <w:tcW w:w="1843" w:type="dxa"/>
            <w:vAlign w:val="center"/>
          </w:tcPr>
          <w:p>
            <w:pPr>
              <w:pStyle w:val="17"/>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8" w:name="_Toc_4_4_0000000158"/>
      <w:r>
        <w:rPr>
          <w:rFonts w:ascii="方正仿宋_GBK" w:hAnsi="方正仿宋_GBK" w:eastAsia="方正仿宋_GBK" w:cs="方正仿宋_GBK"/>
          <w:color w:val="000000"/>
          <w:sz w:val="28"/>
        </w:rPr>
        <w:t>155.野三坡污水处理站运营维护费绩效目标表</w:t>
      </w:r>
      <w:bookmarkEnd w:id="1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13062322P00857810001N</w:t>
            </w:r>
          </w:p>
        </w:tc>
        <w:tc>
          <w:tcPr>
            <w:tcW w:w="1587" w:type="dxa"/>
            <w:vAlign w:val="center"/>
          </w:tcPr>
          <w:p>
            <w:pPr>
              <w:pStyle w:val="15"/>
            </w:pPr>
            <w:r>
              <w:t>项目名称</w:t>
            </w:r>
          </w:p>
        </w:tc>
        <w:tc>
          <w:tcPr>
            <w:tcW w:w="4422" w:type="dxa"/>
            <w:gridSpan w:val="3"/>
            <w:vAlign w:val="center"/>
          </w:tcPr>
          <w:p>
            <w:pPr>
              <w:pStyle w:val="17"/>
            </w:pPr>
            <w:r>
              <w:t>野三坡污水处理站运营维护费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80.20</w:t>
            </w:r>
          </w:p>
        </w:tc>
        <w:tc>
          <w:tcPr>
            <w:tcW w:w="1587" w:type="dxa"/>
            <w:vAlign w:val="center"/>
          </w:tcPr>
          <w:p>
            <w:pPr>
              <w:pStyle w:val="15"/>
            </w:pPr>
            <w:r>
              <w:t>其中：财政    资金</w:t>
            </w:r>
          </w:p>
        </w:tc>
        <w:tc>
          <w:tcPr>
            <w:tcW w:w="1304" w:type="dxa"/>
            <w:vAlign w:val="center"/>
          </w:tcPr>
          <w:p>
            <w:pPr>
              <w:pStyle w:val="17"/>
            </w:pPr>
            <w:r>
              <w:t>80.20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保障野三坡污水处理站运营维护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1.保障污水处理站运营维护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保障污水处理站运营数量</w:t>
            </w:r>
          </w:p>
        </w:tc>
        <w:tc>
          <w:tcPr>
            <w:tcW w:w="2891" w:type="dxa"/>
            <w:vAlign w:val="center"/>
          </w:tcPr>
          <w:p>
            <w:pPr>
              <w:pStyle w:val="17"/>
            </w:pPr>
            <w:r>
              <w:t>保障污水处理站运营数量</w:t>
            </w:r>
          </w:p>
        </w:tc>
        <w:tc>
          <w:tcPr>
            <w:tcW w:w="1276" w:type="dxa"/>
            <w:vAlign w:val="center"/>
          </w:tcPr>
          <w:p>
            <w:pPr>
              <w:pStyle w:val="17"/>
            </w:pPr>
            <w:r>
              <w:t>≥1个</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污水处理质量</w:t>
            </w:r>
          </w:p>
        </w:tc>
        <w:tc>
          <w:tcPr>
            <w:tcW w:w="2891" w:type="dxa"/>
            <w:vAlign w:val="center"/>
          </w:tcPr>
          <w:p>
            <w:pPr>
              <w:pStyle w:val="17"/>
            </w:pPr>
            <w:r>
              <w:t>污水处理质量</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及时性</w:t>
            </w:r>
          </w:p>
        </w:tc>
        <w:tc>
          <w:tcPr>
            <w:tcW w:w="2891" w:type="dxa"/>
            <w:vAlign w:val="center"/>
          </w:tcPr>
          <w:p>
            <w:pPr>
              <w:pStyle w:val="17"/>
            </w:pPr>
            <w:r>
              <w:t>及时性</w:t>
            </w:r>
          </w:p>
        </w:tc>
        <w:tc>
          <w:tcPr>
            <w:tcW w:w="1276" w:type="dxa"/>
            <w:vAlign w:val="center"/>
          </w:tcPr>
          <w:p>
            <w:pPr>
              <w:pStyle w:val="17"/>
            </w:pPr>
            <w:r>
              <w:t>是否及时</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≤80.2万元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水体质量改善</w:t>
            </w:r>
          </w:p>
        </w:tc>
        <w:tc>
          <w:tcPr>
            <w:tcW w:w="2891" w:type="dxa"/>
            <w:vAlign w:val="center"/>
          </w:tcPr>
          <w:p>
            <w:pPr>
              <w:pStyle w:val="17"/>
            </w:pPr>
            <w:r>
              <w:t>水体质量改善</w:t>
            </w:r>
          </w:p>
        </w:tc>
        <w:tc>
          <w:tcPr>
            <w:tcW w:w="1276" w:type="dxa"/>
            <w:vAlign w:val="center"/>
          </w:tcPr>
          <w:p>
            <w:pPr>
              <w:pStyle w:val="17"/>
            </w:pPr>
            <w:r>
              <w:t>是否得到改善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9" w:name="_Toc_4_4_0000000159"/>
      <w:r>
        <w:rPr>
          <w:rFonts w:ascii="方正仿宋_GBK" w:hAnsi="方正仿宋_GBK" w:eastAsia="方正仿宋_GBK" w:cs="方正仿宋_GBK"/>
          <w:color w:val="000000"/>
          <w:sz w:val="28"/>
        </w:rPr>
        <w:t>156.野三坡污水处理站中水收集池项目及污水处理站运营维修费绩效目标表</w:t>
      </w:r>
      <w:bookmarkEnd w:id="1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13062322P008577100011</w:t>
            </w:r>
          </w:p>
        </w:tc>
        <w:tc>
          <w:tcPr>
            <w:tcW w:w="1587" w:type="dxa"/>
            <w:vAlign w:val="center"/>
          </w:tcPr>
          <w:p>
            <w:pPr>
              <w:pStyle w:val="15"/>
            </w:pPr>
            <w:r>
              <w:t>项目名称</w:t>
            </w:r>
          </w:p>
        </w:tc>
        <w:tc>
          <w:tcPr>
            <w:tcW w:w="4422" w:type="dxa"/>
            <w:gridSpan w:val="3"/>
            <w:vAlign w:val="center"/>
          </w:tcPr>
          <w:p>
            <w:pPr>
              <w:pStyle w:val="17"/>
            </w:pPr>
            <w:r>
              <w:t>野三坡污水处理站中水收集池项目及污水处理站运营维修费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87.70</w:t>
            </w:r>
          </w:p>
        </w:tc>
        <w:tc>
          <w:tcPr>
            <w:tcW w:w="1587" w:type="dxa"/>
            <w:vAlign w:val="center"/>
          </w:tcPr>
          <w:p>
            <w:pPr>
              <w:pStyle w:val="15"/>
            </w:pPr>
            <w:r>
              <w:t>其中：财政    资金</w:t>
            </w:r>
          </w:p>
        </w:tc>
        <w:tc>
          <w:tcPr>
            <w:tcW w:w="1304" w:type="dxa"/>
            <w:vAlign w:val="center"/>
          </w:tcPr>
          <w:p>
            <w:pPr>
              <w:pStyle w:val="17"/>
            </w:pPr>
            <w:r>
              <w:t>87.70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野三坡污水处理站中水收集池项目及污水处理站运营维修费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1.建设中水收集池及保障污水处理站运行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污水处理量</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污水处理质量</w:t>
            </w:r>
          </w:p>
        </w:tc>
        <w:tc>
          <w:tcPr>
            <w:tcW w:w="2891" w:type="dxa"/>
            <w:vAlign w:val="center"/>
          </w:tcPr>
          <w:p>
            <w:pPr>
              <w:pStyle w:val="17"/>
            </w:pPr>
            <w:r>
              <w:t>污水处理质量</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≤87.7万元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污水处理率</w:t>
            </w:r>
          </w:p>
        </w:tc>
        <w:tc>
          <w:tcPr>
            <w:tcW w:w="2891" w:type="dxa"/>
            <w:vAlign w:val="center"/>
          </w:tcPr>
          <w:p>
            <w:pPr>
              <w:pStyle w:val="17"/>
            </w:pPr>
            <w:r>
              <w:t>污水处理率</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0" w:name="_Toc_4_4_0000000160"/>
      <w:r>
        <w:rPr>
          <w:rFonts w:ascii="方正仿宋_GBK" w:hAnsi="方正仿宋_GBK" w:eastAsia="方正仿宋_GBK" w:cs="方正仿宋_GBK"/>
          <w:color w:val="000000"/>
          <w:sz w:val="28"/>
        </w:rPr>
        <w:t>157.野三坡雅净处理厂运营及维修费绩效目标表</w:t>
      </w:r>
      <w:bookmarkEnd w:id="1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13062322P00857310001A</w:t>
            </w:r>
          </w:p>
        </w:tc>
        <w:tc>
          <w:tcPr>
            <w:tcW w:w="1587" w:type="dxa"/>
            <w:vAlign w:val="center"/>
          </w:tcPr>
          <w:p>
            <w:pPr>
              <w:pStyle w:val="15"/>
            </w:pPr>
            <w:r>
              <w:t>项目名称</w:t>
            </w:r>
          </w:p>
        </w:tc>
        <w:tc>
          <w:tcPr>
            <w:tcW w:w="4422" w:type="dxa"/>
            <w:gridSpan w:val="3"/>
            <w:vAlign w:val="center"/>
          </w:tcPr>
          <w:p>
            <w:pPr>
              <w:pStyle w:val="17"/>
            </w:pPr>
            <w:r>
              <w:t>野三坡雅净处理厂运营及维修费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230.49</w:t>
            </w:r>
          </w:p>
        </w:tc>
        <w:tc>
          <w:tcPr>
            <w:tcW w:w="1587" w:type="dxa"/>
            <w:vAlign w:val="center"/>
          </w:tcPr>
          <w:p>
            <w:pPr>
              <w:pStyle w:val="15"/>
            </w:pPr>
            <w:r>
              <w:t>其中：财政    资金</w:t>
            </w:r>
          </w:p>
        </w:tc>
        <w:tc>
          <w:tcPr>
            <w:tcW w:w="1304" w:type="dxa"/>
            <w:vAlign w:val="center"/>
          </w:tcPr>
          <w:p>
            <w:pPr>
              <w:pStyle w:val="17"/>
            </w:pPr>
            <w:r>
              <w:t>230.49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保障雅静污水处理厂运营及维修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1.保障雅净污水处理厂运营及维修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污水处理量</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污水处理后质量</w:t>
            </w:r>
          </w:p>
        </w:tc>
        <w:tc>
          <w:tcPr>
            <w:tcW w:w="2891" w:type="dxa"/>
            <w:vAlign w:val="center"/>
          </w:tcPr>
          <w:p>
            <w:pPr>
              <w:pStyle w:val="17"/>
            </w:pPr>
            <w:r>
              <w:t>污水处理后质量</w:t>
            </w:r>
          </w:p>
        </w:tc>
        <w:tc>
          <w:tcPr>
            <w:tcW w:w="1276" w:type="dxa"/>
            <w:vAlign w:val="center"/>
          </w:tcPr>
          <w:p>
            <w:pPr>
              <w:pStyle w:val="17"/>
            </w:pPr>
            <w:r>
              <w:t>是否达到设计标准</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≤230.5万元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是否得到改善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1" w:name="_Toc_4_4_0000000161"/>
      <w:r>
        <w:rPr>
          <w:rFonts w:ascii="方正仿宋_GBK" w:hAnsi="方正仿宋_GBK" w:eastAsia="方正仿宋_GBK" w:cs="方正仿宋_GBK"/>
          <w:color w:val="000000"/>
          <w:sz w:val="28"/>
        </w:rPr>
        <w:t>158.宅基地确权发证项目绩效目标表</w:t>
      </w:r>
      <w:bookmarkEnd w:id="1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13062322P00BBH7100023</w:t>
            </w:r>
          </w:p>
        </w:tc>
        <w:tc>
          <w:tcPr>
            <w:tcW w:w="1587" w:type="dxa"/>
            <w:vAlign w:val="center"/>
          </w:tcPr>
          <w:p>
            <w:pPr>
              <w:pStyle w:val="15"/>
            </w:pPr>
            <w:r>
              <w:t>项目名称</w:t>
            </w:r>
          </w:p>
        </w:tc>
        <w:tc>
          <w:tcPr>
            <w:tcW w:w="4422" w:type="dxa"/>
            <w:gridSpan w:val="3"/>
            <w:vAlign w:val="center"/>
          </w:tcPr>
          <w:p>
            <w:pPr>
              <w:pStyle w:val="17"/>
            </w:pPr>
            <w:r>
              <w:t>宅基地确权发证项目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宅基地确权发证项目</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1.目标内容1：维护农民权益、促进农村社会和谐稳定，落实严格耕地保护制度和节约用地制度。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项目验收合格率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完成确权登记任务</w:t>
            </w:r>
          </w:p>
        </w:tc>
        <w:tc>
          <w:tcPr>
            <w:tcW w:w="2891" w:type="dxa"/>
            <w:vAlign w:val="center"/>
          </w:tcPr>
          <w:p>
            <w:pPr>
              <w:pStyle w:val="17"/>
            </w:pPr>
            <w:r>
              <w:t>完成确权登记任务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有效调查信息入数据看比例</w:t>
            </w:r>
          </w:p>
        </w:tc>
        <w:tc>
          <w:tcPr>
            <w:tcW w:w="2891" w:type="dxa"/>
            <w:vAlign w:val="center"/>
          </w:tcPr>
          <w:p>
            <w:pPr>
              <w:pStyle w:val="17"/>
            </w:pPr>
            <w:r>
              <w:t>有效调查信息入数据看比例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2" w:name="_Toc_4_4_0000000162"/>
      <w:r>
        <w:rPr>
          <w:rFonts w:ascii="方正仿宋_GBK" w:hAnsi="方正仿宋_GBK" w:eastAsia="方正仿宋_GBK" w:cs="方正仿宋_GBK"/>
          <w:color w:val="000000"/>
          <w:sz w:val="28"/>
        </w:rPr>
        <w:t>159.宅基地确权发证项目（房地一体村镇地籍调查）绩效目标表</w:t>
      </w:r>
      <w:bookmarkEnd w:id="1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13062322P00831010001E</w:t>
            </w:r>
          </w:p>
        </w:tc>
        <w:tc>
          <w:tcPr>
            <w:tcW w:w="1587" w:type="dxa"/>
            <w:vAlign w:val="center"/>
          </w:tcPr>
          <w:p>
            <w:pPr>
              <w:pStyle w:val="15"/>
            </w:pPr>
            <w:r>
              <w:t>项目名称</w:t>
            </w:r>
          </w:p>
        </w:tc>
        <w:tc>
          <w:tcPr>
            <w:tcW w:w="4422" w:type="dxa"/>
            <w:gridSpan w:val="3"/>
            <w:vAlign w:val="center"/>
          </w:tcPr>
          <w:p>
            <w:pPr>
              <w:pStyle w:val="17"/>
            </w:pPr>
            <w:r>
              <w:t>宅基地确权发证项目（房地一体村镇地籍调查）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宅基地确权发证项目（房地一体村镇地籍调查）</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1.目标内容1.维护农民权益、促进农村社会和谐稳定，落实最严格耕地保护制度和节约用地制度。</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项目完成量占合同约定量的比例</w:t>
            </w:r>
          </w:p>
        </w:tc>
        <w:tc>
          <w:tcPr>
            <w:tcW w:w="2891" w:type="dxa"/>
            <w:vAlign w:val="center"/>
          </w:tcPr>
          <w:p>
            <w:pPr>
              <w:pStyle w:val="17"/>
            </w:pPr>
            <w:r>
              <w:t>项目完成量占合同约定量的比例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有效调查信息入库比例</w:t>
            </w:r>
          </w:p>
        </w:tc>
        <w:tc>
          <w:tcPr>
            <w:tcW w:w="2891" w:type="dxa"/>
            <w:vAlign w:val="center"/>
          </w:tcPr>
          <w:p>
            <w:pPr>
              <w:pStyle w:val="17"/>
            </w:pPr>
            <w:r>
              <w:t>有效调查信息入库比例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外业调查完成量占合同总量的比例</w:t>
            </w:r>
          </w:p>
        </w:tc>
        <w:tc>
          <w:tcPr>
            <w:tcW w:w="2891" w:type="dxa"/>
            <w:vAlign w:val="center"/>
          </w:tcPr>
          <w:p>
            <w:pPr>
              <w:pStyle w:val="17"/>
            </w:pPr>
            <w:r>
              <w:t>外业调查完成量占合同总量的比例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3" w:name="_Toc_4_4_0000000163"/>
      <w:r>
        <w:rPr>
          <w:rFonts w:ascii="方正仿宋_GBK" w:hAnsi="方正仿宋_GBK" w:eastAsia="方正仿宋_GBK" w:cs="方正仿宋_GBK"/>
          <w:color w:val="000000"/>
          <w:sz w:val="28"/>
        </w:rPr>
        <w:t>160.中节能生活垃圾焚烧处置服务费绩效目标表</w:t>
      </w:r>
      <w:bookmarkEnd w:id="1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13062322P00860010001E</w:t>
            </w:r>
          </w:p>
        </w:tc>
        <w:tc>
          <w:tcPr>
            <w:tcW w:w="1587" w:type="dxa"/>
            <w:vAlign w:val="center"/>
          </w:tcPr>
          <w:p>
            <w:pPr>
              <w:pStyle w:val="15"/>
            </w:pPr>
            <w:r>
              <w:t>项目名称</w:t>
            </w:r>
          </w:p>
        </w:tc>
        <w:tc>
          <w:tcPr>
            <w:tcW w:w="4422" w:type="dxa"/>
            <w:gridSpan w:val="3"/>
            <w:vAlign w:val="center"/>
          </w:tcPr>
          <w:p>
            <w:pPr>
              <w:pStyle w:val="17"/>
            </w:pPr>
            <w:r>
              <w:t>中节能生活垃圾焚烧处置服务费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w:t>
            </w:r>
          </w:p>
        </w:tc>
        <w:tc>
          <w:tcPr>
            <w:tcW w:w="1587" w:type="dxa"/>
            <w:vAlign w:val="center"/>
          </w:tcPr>
          <w:p>
            <w:pPr>
              <w:pStyle w:val="15"/>
            </w:pPr>
            <w:r>
              <w:t>其中：财政    资金</w:t>
            </w:r>
          </w:p>
        </w:tc>
        <w:tc>
          <w:tcPr>
            <w:tcW w:w="1304" w:type="dxa"/>
            <w:vAlign w:val="center"/>
          </w:tcPr>
          <w:p>
            <w:pPr>
              <w:pStyle w:val="17"/>
            </w:pPr>
            <w:r>
              <w:t>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涞水县城乡环卫一体化项目生活垃圾终端焚烧处置服务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1.目标内容1改善我县农村人居环境质量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垃圾焚烧数量（立方米）</w:t>
            </w:r>
          </w:p>
        </w:tc>
        <w:tc>
          <w:tcPr>
            <w:tcW w:w="2891" w:type="dxa"/>
            <w:vAlign w:val="center"/>
          </w:tcPr>
          <w:p>
            <w:pPr>
              <w:pStyle w:val="17"/>
            </w:pPr>
            <w:r>
              <w:t>垃圾焚烧数量（立方米）</w:t>
            </w:r>
          </w:p>
        </w:tc>
        <w:tc>
          <w:tcPr>
            <w:tcW w:w="1276" w:type="dxa"/>
            <w:vAlign w:val="center"/>
          </w:tcPr>
          <w:p>
            <w:pPr>
              <w:pStyle w:val="17"/>
            </w:pPr>
            <w:r>
              <w:t>≥7万吨</w:t>
            </w:r>
          </w:p>
        </w:tc>
        <w:tc>
          <w:tcPr>
            <w:tcW w:w="1843" w:type="dxa"/>
            <w:vAlign w:val="center"/>
          </w:tcPr>
          <w:p>
            <w:pPr>
              <w:pStyle w:val="17"/>
            </w:pPr>
            <w:r>
              <w:t>历年统计数据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w:t>
            </w:r>
          </w:p>
        </w:tc>
        <w:tc>
          <w:tcPr>
            <w:tcW w:w="1843" w:type="dxa"/>
            <w:vAlign w:val="center"/>
          </w:tcPr>
          <w:p>
            <w:pPr>
              <w:pStyle w:val="17"/>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服务时间</w:t>
            </w:r>
          </w:p>
        </w:tc>
        <w:tc>
          <w:tcPr>
            <w:tcW w:w="2891" w:type="dxa"/>
            <w:vAlign w:val="center"/>
          </w:tcPr>
          <w:p>
            <w:pPr>
              <w:pStyle w:val="17"/>
            </w:pPr>
            <w:r>
              <w:t>服务时间</w:t>
            </w:r>
          </w:p>
        </w:tc>
        <w:tc>
          <w:tcPr>
            <w:tcW w:w="1276" w:type="dxa"/>
            <w:vAlign w:val="center"/>
          </w:tcPr>
          <w:p>
            <w:pPr>
              <w:pStyle w:val="17"/>
            </w:pPr>
            <w:r>
              <w:t>1年</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500万元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w:t>
            </w:r>
          </w:p>
        </w:tc>
        <w:tc>
          <w:tcPr>
            <w:tcW w:w="1843" w:type="dxa"/>
            <w:vAlign w:val="center"/>
          </w:tcPr>
          <w:p>
            <w:pPr>
              <w:pStyle w:val="17"/>
            </w:pPr>
            <w: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4" w:name="_Toc_4_4_0000000164"/>
      <w:r>
        <w:rPr>
          <w:rFonts w:ascii="方正仿宋_GBK" w:hAnsi="方正仿宋_GBK" w:eastAsia="方正仿宋_GBK" w:cs="方正仿宋_GBK"/>
          <w:color w:val="000000"/>
          <w:sz w:val="28"/>
        </w:rPr>
        <w:t>161.中小河流治理项目绩效目标表</w:t>
      </w:r>
      <w:bookmarkEnd w:id="1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13062322P00888910001T</w:t>
            </w:r>
          </w:p>
        </w:tc>
        <w:tc>
          <w:tcPr>
            <w:tcW w:w="1587" w:type="dxa"/>
            <w:vAlign w:val="center"/>
          </w:tcPr>
          <w:p>
            <w:pPr>
              <w:pStyle w:val="15"/>
            </w:pPr>
            <w:r>
              <w:t>项目名称</w:t>
            </w:r>
          </w:p>
        </w:tc>
        <w:tc>
          <w:tcPr>
            <w:tcW w:w="4422" w:type="dxa"/>
            <w:gridSpan w:val="3"/>
            <w:vAlign w:val="center"/>
          </w:tcPr>
          <w:p>
            <w:pPr>
              <w:pStyle w:val="17"/>
            </w:pPr>
            <w:r>
              <w:t>中小河流治理项目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147.37</w:t>
            </w:r>
          </w:p>
        </w:tc>
        <w:tc>
          <w:tcPr>
            <w:tcW w:w="1587" w:type="dxa"/>
            <w:vAlign w:val="center"/>
          </w:tcPr>
          <w:p>
            <w:pPr>
              <w:pStyle w:val="15"/>
            </w:pPr>
            <w:r>
              <w:t>其中：财政    资金</w:t>
            </w:r>
          </w:p>
        </w:tc>
        <w:tc>
          <w:tcPr>
            <w:tcW w:w="1304" w:type="dxa"/>
            <w:vAlign w:val="center"/>
          </w:tcPr>
          <w:p>
            <w:pPr>
              <w:pStyle w:val="17"/>
            </w:pPr>
            <w:r>
              <w:t>147.37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中小河流治理项目经费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1.根据省水利厅对我县未完工项目督导要求，我县继续对拒马河满金峪至北庄段两岸干砌石框格和宾格网岸坡进行防护。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河道治理数量</w:t>
            </w:r>
          </w:p>
        </w:tc>
        <w:tc>
          <w:tcPr>
            <w:tcW w:w="2891" w:type="dxa"/>
            <w:vAlign w:val="center"/>
          </w:tcPr>
          <w:p>
            <w:pPr>
              <w:pStyle w:val="17"/>
            </w:pPr>
            <w:r>
              <w:t>河道治理数量</w:t>
            </w:r>
          </w:p>
        </w:tc>
        <w:tc>
          <w:tcPr>
            <w:tcW w:w="1276" w:type="dxa"/>
            <w:vAlign w:val="center"/>
          </w:tcPr>
          <w:p>
            <w:pPr>
              <w:pStyle w:val="17"/>
            </w:pPr>
            <w:r>
              <w:t>1段</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治理工作完成率</w:t>
            </w:r>
          </w:p>
        </w:tc>
        <w:tc>
          <w:tcPr>
            <w:tcW w:w="2891" w:type="dxa"/>
            <w:vAlign w:val="center"/>
          </w:tcPr>
          <w:p>
            <w:pPr>
              <w:pStyle w:val="17"/>
            </w:pPr>
            <w:r>
              <w:t>治理工作完成率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项目完成及时率</w:t>
            </w:r>
          </w:p>
        </w:tc>
        <w:tc>
          <w:tcPr>
            <w:tcW w:w="2891" w:type="dxa"/>
            <w:vAlign w:val="center"/>
          </w:tcPr>
          <w:p>
            <w:pPr>
              <w:pStyle w:val="17"/>
            </w:pPr>
            <w:r>
              <w:t>项目完成及时率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≤147.36万元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岸线保有率</w:t>
            </w:r>
          </w:p>
        </w:tc>
        <w:tc>
          <w:tcPr>
            <w:tcW w:w="2891" w:type="dxa"/>
            <w:vAlign w:val="center"/>
          </w:tcPr>
          <w:p>
            <w:pPr>
              <w:pStyle w:val="17"/>
            </w:pPr>
            <w:r>
              <w:t>岸线保有率</w:t>
            </w:r>
          </w:p>
        </w:tc>
        <w:tc>
          <w:tcPr>
            <w:tcW w:w="1276" w:type="dxa"/>
            <w:vAlign w:val="center"/>
          </w:tcPr>
          <w:p>
            <w:pPr>
              <w:pStyle w:val="17"/>
            </w:pPr>
            <w:r>
              <w:t>≥95%</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5" w:name="_Toc_4_4_0000000165"/>
      <w:r>
        <w:rPr>
          <w:rFonts w:ascii="方正仿宋_GBK" w:hAnsi="方正仿宋_GBK" w:eastAsia="方正仿宋_GBK" w:cs="方正仿宋_GBK"/>
          <w:color w:val="000000"/>
          <w:sz w:val="28"/>
        </w:rPr>
        <w:t>162.自然资源局原林业楼办公用房维修项目绩效目标表</w:t>
      </w:r>
      <w:bookmarkEnd w:id="1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13062322P00833310002H</w:t>
            </w:r>
          </w:p>
        </w:tc>
        <w:tc>
          <w:tcPr>
            <w:tcW w:w="1587" w:type="dxa"/>
            <w:vAlign w:val="center"/>
          </w:tcPr>
          <w:p>
            <w:pPr>
              <w:pStyle w:val="15"/>
            </w:pPr>
            <w:r>
              <w:t>项目名称</w:t>
            </w:r>
          </w:p>
        </w:tc>
        <w:tc>
          <w:tcPr>
            <w:tcW w:w="4422" w:type="dxa"/>
            <w:gridSpan w:val="3"/>
            <w:vAlign w:val="center"/>
          </w:tcPr>
          <w:p>
            <w:pPr>
              <w:pStyle w:val="17"/>
            </w:pPr>
            <w:r>
              <w:t>自然资源局原林业楼办公用房维修项目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58.72</w:t>
            </w:r>
          </w:p>
        </w:tc>
        <w:tc>
          <w:tcPr>
            <w:tcW w:w="1587" w:type="dxa"/>
            <w:vAlign w:val="center"/>
          </w:tcPr>
          <w:p>
            <w:pPr>
              <w:pStyle w:val="15"/>
            </w:pPr>
            <w:r>
              <w:t>其中：财政    资金</w:t>
            </w:r>
          </w:p>
        </w:tc>
        <w:tc>
          <w:tcPr>
            <w:tcW w:w="1304" w:type="dxa"/>
            <w:vAlign w:val="center"/>
          </w:tcPr>
          <w:p>
            <w:pPr>
              <w:pStyle w:val="17"/>
            </w:pPr>
            <w:r>
              <w:t>58.72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自然资源局原林业楼办公用房维修项目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1.目标内容1：原林业楼办公用房维修。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房屋维修</w:t>
            </w:r>
          </w:p>
        </w:tc>
        <w:tc>
          <w:tcPr>
            <w:tcW w:w="2891" w:type="dxa"/>
            <w:vAlign w:val="center"/>
          </w:tcPr>
          <w:p>
            <w:pPr>
              <w:pStyle w:val="17"/>
            </w:pPr>
            <w:r>
              <w:t>房屋维修</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维修合格率(%)</w:t>
            </w:r>
          </w:p>
        </w:tc>
        <w:tc>
          <w:tcPr>
            <w:tcW w:w="2891" w:type="dxa"/>
            <w:vAlign w:val="center"/>
          </w:tcPr>
          <w:p>
            <w:pPr>
              <w:pStyle w:val="17"/>
            </w:pPr>
            <w:r>
              <w:t>维修合格率(%)</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维修改造办公设施时限</w:t>
            </w:r>
          </w:p>
        </w:tc>
        <w:tc>
          <w:tcPr>
            <w:tcW w:w="2891" w:type="dxa"/>
            <w:vAlign w:val="center"/>
          </w:tcPr>
          <w:p>
            <w:pPr>
              <w:pStyle w:val="17"/>
            </w:pPr>
            <w:r>
              <w:t>维修改造办公设施时限</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设备维修维护、日常公用</w:t>
            </w:r>
          </w:p>
        </w:tc>
        <w:tc>
          <w:tcPr>
            <w:tcW w:w="2891" w:type="dxa"/>
            <w:vAlign w:val="center"/>
          </w:tcPr>
          <w:p>
            <w:pPr>
              <w:pStyle w:val="17"/>
            </w:pPr>
            <w:r>
              <w:t>设备维修维护、日常公用</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环境改善情况</w:t>
            </w:r>
          </w:p>
        </w:tc>
        <w:tc>
          <w:tcPr>
            <w:tcW w:w="2891" w:type="dxa"/>
            <w:vAlign w:val="center"/>
          </w:tcPr>
          <w:p>
            <w:pPr>
              <w:pStyle w:val="17"/>
            </w:pPr>
            <w:r>
              <w:t>环境改善情况</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提升业务经办满意度</w:t>
            </w:r>
          </w:p>
        </w:tc>
        <w:tc>
          <w:tcPr>
            <w:tcW w:w="2891" w:type="dxa"/>
            <w:vAlign w:val="center"/>
          </w:tcPr>
          <w:p>
            <w:pPr>
              <w:pStyle w:val="17"/>
            </w:pPr>
            <w:r>
              <w:t>提升业务经办满意度</w:t>
            </w:r>
          </w:p>
        </w:tc>
        <w:tc>
          <w:tcPr>
            <w:tcW w:w="1276" w:type="dxa"/>
            <w:vAlign w:val="center"/>
          </w:tcPr>
          <w:p>
            <w:pPr>
              <w:pStyle w:val="17"/>
            </w:pPr>
            <w:r>
              <w:t>≥90百分比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6" w:name="_Toc_4_4_0000000166"/>
      <w:r>
        <w:rPr>
          <w:rFonts w:ascii="方正仿宋_GBK" w:hAnsi="方正仿宋_GBK" w:eastAsia="方正仿宋_GBK" w:cs="方正仿宋_GBK"/>
          <w:color w:val="000000"/>
          <w:sz w:val="28"/>
        </w:rPr>
        <w:t>163.涞水县10个村庄规划项目绩效目标表</w:t>
      </w:r>
      <w:bookmarkEnd w:id="1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13062322P008273100013</w:t>
            </w:r>
          </w:p>
        </w:tc>
        <w:tc>
          <w:tcPr>
            <w:tcW w:w="1587" w:type="dxa"/>
            <w:vAlign w:val="center"/>
          </w:tcPr>
          <w:p>
            <w:pPr>
              <w:pStyle w:val="15"/>
            </w:pPr>
            <w:r>
              <w:t>项目名称</w:t>
            </w:r>
          </w:p>
        </w:tc>
        <w:tc>
          <w:tcPr>
            <w:tcW w:w="4422" w:type="dxa"/>
            <w:gridSpan w:val="3"/>
            <w:vAlign w:val="center"/>
          </w:tcPr>
          <w:p>
            <w:pPr>
              <w:pStyle w:val="17"/>
            </w:pPr>
            <w:r>
              <w:t>涞水县10个村庄规划项目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59.99</w:t>
            </w:r>
          </w:p>
        </w:tc>
        <w:tc>
          <w:tcPr>
            <w:tcW w:w="1587" w:type="dxa"/>
            <w:vAlign w:val="center"/>
          </w:tcPr>
          <w:p>
            <w:pPr>
              <w:pStyle w:val="15"/>
            </w:pPr>
            <w:r>
              <w:t>其中：财政    资金</w:t>
            </w:r>
          </w:p>
        </w:tc>
        <w:tc>
          <w:tcPr>
            <w:tcW w:w="1304" w:type="dxa"/>
            <w:vAlign w:val="center"/>
          </w:tcPr>
          <w:p>
            <w:pPr>
              <w:pStyle w:val="17"/>
            </w:pPr>
            <w:r>
              <w:t>59.99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涞水县10个村庄规划项目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义安镇刘皇甫村、九龙镇岭南台村、东文山乡下车亭、东车亭、西车亭村、永阳镇南桥头村、一渡镇北色树村、石亭镇色树村、娄村镇三合庄村、胡家庄乡东文泉村等10个村庄的规划编制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编制工作完成率</w:t>
            </w:r>
          </w:p>
        </w:tc>
        <w:tc>
          <w:tcPr>
            <w:tcW w:w="2891" w:type="dxa"/>
            <w:vAlign w:val="center"/>
          </w:tcPr>
          <w:p>
            <w:pPr>
              <w:pStyle w:val="17"/>
            </w:pPr>
            <w:r>
              <w:t>完成编制规划个数的比率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符合编制导则率</w:t>
            </w:r>
          </w:p>
        </w:tc>
        <w:tc>
          <w:tcPr>
            <w:tcW w:w="2891" w:type="dxa"/>
            <w:vAlign w:val="center"/>
          </w:tcPr>
          <w:p>
            <w:pPr>
              <w:pStyle w:val="17"/>
            </w:pPr>
            <w:r>
              <w:t>实际编制成果符合编制导则的比率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按时完成规划编制</w:t>
            </w:r>
          </w:p>
        </w:tc>
        <w:tc>
          <w:tcPr>
            <w:tcW w:w="2891" w:type="dxa"/>
            <w:vAlign w:val="center"/>
          </w:tcPr>
          <w:p>
            <w:pPr>
              <w:pStyle w:val="17"/>
            </w:pPr>
            <w:r>
              <w:t>是否按时完成规划编制</w:t>
            </w:r>
          </w:p>
        </w:tc>
        <w:tc>
          <w:tcPr>
            <w:tcW w:w="1276" w:type="dxa"/>
            <w:vAlign w:val="center"/>
          </w:tcPr>
          <w:p>
            <w:pPr>
              <w:pStyle w:val="17"/>
            </w:pPr>
            <w:r>
              <w:t>2021年交付编制成果</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7" w:name="_Toc_4_4_0000000167"/>
      <w:r>
        <w:rPr>
          <w:rFonts w:ascii="方正仿宋_GBK" w:hAnsi="方正仿宋_GBK" w:eastAsia="方正仿宋_GBK" w:cs="方正仿宋_GBK"/>
          <w:color w:val="000000"/>
          <w:sz w:val="28"/>
        </w:rPr>
        <w:t>164.涞水县2020年度东车亭村北500M铁矿等5处责任主体灭失矿山迹地综合治理项目（勘察、设计和施工总承包）绩效目标表</w:t>
      </w:r>
      <w:bookmarkEnd w:id="1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13062322P009EAX10002F</w:t>
            </w:r>
          </w:p>
        </w:tc>
        <w:tc>
          <w:tcPr>
            <w:tcW w:w="1587" w:type="dxa"/>
            <w:vAlign w:val="center"/>
          </w:tcPr>
          <w:p>
            <w:pPr>
              <w:pStyle w:val="15"/>
            </w:pPr>
            <w:r>
              <w:t>项目名称</w:t>
            </w:r>
          </w:p>
        </w:tc>
        <w:tc>
          <w:tcPr>
            <w:tcW w:w="4422" w:type="dxa"/>
            <w:gridSpan w:val="3"/>
            <w:vAlign w:val="center"/>
          </w:tcPr>
          <w:p>
            <w:pPr>
              <w:pStyle w:val="17"/>
            </w:pPr>
            <w:r>
              <w:t>涞水县2020年度东车亭村北500M铁矿等5处责任主体灭失矿山迹地综合治理项目（勘察、设计和施工总承包）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728.12</w:t>
            </w:r>
          </w:p>
        </w:tc>
        <w:tc>
          <w:tcPr>
            <w:tcW w:w="1587" w:type="dxa"/>
            <w:vAlign w:val="center"/>
          </w:tcPr>
          <w:p>
            <w:pPr>
              <w:pStyle w:val="15"/>
            </w:pPr>
            <w:r>
              <w:t>其中：财政    资金</w:t>
            </w:r>
          </w:p>
        </w:tc>
        <w:tc>
          <w:tcPr>
            <w:tcW w:w="1304" w:type="dxa"/>
            <w:vAlign w:val="center"/>
          </w:tcPr>
          <w:p>
            <w:pPr>
              <w:pStyle w:val="17"/>
            </w:pPr>
            <w:r>
              <w:t>728.12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涞水县2020年度东车亭村北500M铁矿等5处责任主体灭失矿山迹地综合治理项目（勘察、设计和施工总承包）</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1.目标内容1：消除地质灾害隐患，修复矿山地貌景观。</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项目合格通过专家验收</w:t>
            </w:r>
          </w:p>
        </w:tc>
        <w:tc>
          <w:tcPr>
            <w:tcW w:w="2891" w:type="dxa"/>
            <w:vAlign w:val="center"/>
          </w:tcPr>
          <w:p>
            <w:pPr>
              <w:pStyle w:val="17"/>
            </w:pPr>
            <w:r>
              <w:t>项目合格通过专家验收</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遏制非煤矿山事故起数</w:t>
            </w:r>
          </w:p>
        </w:tc>
        <w:tc>
          <w:tcPr>
            <w:tcW w:w="2891" w:type="dxa"/>
            <w:vAlign w:val="center"/>
          </w:tcPr>
          <w:p>
            <w:pPr>
              <w:pStyle w:val="17"/>
            </w:pPr>
            <w:r>
              <w:t>遏制非煤矿山事故起数</w:t>
            </w:r>
          </w:p>
        </w:tc>
        <w:tc>
          <w:tcPr>
            <w:tcW w:w="1276" w:type="dxa"/>
            <w:vAlign w:val="center"/>
          </w:tcPr>
          <w:p>
            <w:pPr>
              <w:pStyle w:val="17"/>
            </w:pPr>
            <w:r>
              <w:t>≥10百分比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地质灾害预警预报能力系数</w:t>
            </w:r>
          </w:p>
        </w:tc>
        <w:tc>
          <w:tcPr>
            <w:tcW w:w="2891" w:type="dxa"/>
            <w:vAlign w:val="center"/>
          </w:tcPr>
          <w:p>
            <w:pPr>
              <w:pStyle w:val="17"/>
            </w:pPr>
            <w:r>
              <w:t>地质灾害预警预报能力系数</w:t>
            </w:r>
          </w:p>
        </w:tc>
        <w:tc>
          <w:tcPr>
            <w:tcW w:w="1276" w:type="dxa"/>
            <w:vAlign w:val="center"/>
          </w:tcPr>
          <w:p>
            <w:pPr>
              <w:pStyle w:val="17"/>
            </w:pPr>
            <w:r>
              <w:t>≥20百分比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项目实施效果的满意程度</w:t>
            </w:r>
          </w:p>
        </w:tc>
        <w:tc>
          <w:tcPr>
            <w:tcW w:w="2891" w:type="dxa"/>
            <w:vAlign w:val="center"/>
          </w:tcPr>
          <w:p>
            <w:pPr>
              <w:pStyle w:val="17"/>
            </w:pPr>
            <w:r>
              <w:t>项目实施效果的满意程度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8" w:name="_Toc_4_4_0000000168"/>
      <w:r>
        <w:rPr>
          <w:rFonts w:ascii="方正仿宋_GBK" w:hAnsi="方正仿宋_GBK" w:eastAsia="方正仿宋_GBK" w:cs="方正仿宋_GBK"/>
          <w:color w:val="000000"/>
          <w:sz w:val="28"/>
        </w:rPr>
        <w:t>165.涞水县2020年度东车亭村北500m铁矿等5处责任主体灭失矿山迹地综合治理项目监理费绩效目标表</w:t>
      </w:r>
      <w:bookmarkEnd w:id="17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13062322P003DA910002N</w:t>
            </w:r>
          </w:p>
        </w:tc>
        <w:tc>
          <w:tcPr>
            <w:tcW w:w="1587" w:type="dxa"/>
            <w:vAlign w:val="center"/>
          </w:tcPr>
          <w:p>
            <w:pPr>
              <w:pStyle w:val="15"/>
            </w:pPr>
            <w:r>
              <w:t>项目名称</w:t>
            </w:r>
          </w:p>
        </w:tc>
        <w:tc>
          <w:tcPr>
            <w:tcW w:w="4422" w:type="dxa"/>
            <w:gridSpan w:val="3"/>
            <w:vAlign w:val="center"/>
          </w:tcPr>
          <w:p>
            <w:pPr>
              <w:pStyle w:val="17"/>
            </w:pPr>
            <w:r>
              <w:t>涞水县2020年度东车亭村北500m铁矿等5处责任主体灭失矿山迹地综合治理项目监理费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14.50</w:t>
            </w:r>
          </w:p>
        </w:tc>
        <w:tc>
          <w:tcPr>
            <w:tcW w:w="1587" w:type="dxa"/>
            <w:vAlign w:val="center"/>
          </w:tcPr>
          <w:p>
            <w:pPr>
              <w:pStyle w:val="15"/>
            </w:pPr>
            <w:r>
              <w:t>其中：财政    资金</w:t>
            </w:r>
          </w:p>
        </w:tc>
        <w:tc>
          <w:tcPr>
            <w:tcW w:w="1304" w:type="dxa"/>
            <w:vAlign w:val="center"/>
          </w:tcPr>
          <w:p>
            <w:pPr>
              <w:pStyle w:val="17"/>
            </w:pPr>
            <w:r>
              <w:t>14.50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涞水县2020年度东车亭村北500m铁矿等5处责任主体灭失矿山迹地综合治理项目监理费</w:t>
            </w:r>
            <w:r>
              <w:tab/>
            </w:r>
            <w:r>
              <w:tab/>
            </w:r>
          </w:p>
          <w:p>
            <w:pPr>
              <w:pStyle w:val="17"/>
            </w:pPr>
            <w:r>
              <w:t>"</w:t>
            </w:r>
            <w:r>
              <w:tab/>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项目按期完成率（%）</w:t>
            </w:r>
          </w:p>
        </w:tc>
        <w:tc>
          <w:tcPr>
            <w:tcW w:w="2891" w:type="dxa"/>
            <w:vAlign w:val="center"/>
          </w:tcPr>
          <w:p>
            <w:pPr>
              <w:pStyle w:val="17"/>
            </w:pPr>
            <w:r>
              <w:t>项目按期完成率（%）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是</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群众对项目开展满意度</w:t>
            </w:r>
          </w:p>
        </w:tc>
        <w:tc>
          <w:tcPr>
            <w:tcW w:w="2891" w:type="dxa"/>
            <w:vAlign w:val="center"/>
          </w:tcPr>
          <w:p>
            <w:pPr>
              <w:pStyle w:val="17"/>
            </w:pPr>
            <w:r>
              <w:t>群众对项目的开展满意程度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9" w:name="_Toc_4_4_0000000169"/>
      <w:r>
        <w:rPr>
          <w:rFonts w:ascii="方正仿宋_GBK" w:hAnsi="方正仿宋_GBK" w:eastAsia="方正仿宋_GBK" w:cs="方正仿宋_GBK"/>
          <w:color w:val="000000"/>
          <w:sz w:val="28"/>
        </w:rPr>
        <w:t>166.涞水县2020年度河北省保定市涞水煤矿（永阳镇檀山石灰石矿）等3处责任主体灭失矿山迹地修复治理项目（勘查、设计、施工总承包）绩效目标表</w:t>
      </w:r>
      <w:bookmarkEnd w:id="1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13062322P00833710001L</w:t>
            </w:r>
          </w:p>
        </w:tc>
        <w:tc>
          <w:tcPr>
            <w:tcW w:w="1587" w:type="dxa"/>
            <w:vAlign w:val="center"/>
          </w:tcPr>
          <w:p>
            <w:pPr>
              <w:pStyle w:val="15"/>
            </w:pPr>
            <w:r>
              <w:t>项目名称</w:t>
            </w:r>
          </w:p>
        </w:tc>
        <w:tc>
          <w:tcPr>
            <w:tcW w:w="4422" w:type="dxa"/>
            <w:gridSpan w:val="3"/>
            <w:vAlign w:val="center"/>
          </w:tcPr>
          <w:p>
            <w:pPr>
              <w:pStyle w:val="17"/>
            </w:pPr>
            <w:r>
              <w:t>涞水县2020年度河北省保定市涞水煤矿（永阳镇檀山石灰石矿）等3处责任主体灭失矿山迹地修复治理项目（勘查、设计、施工总承包）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1940.00</w:t>
            </w:r>
          </w:p>
        </w:tc>
        <w:tc>
          <w:tcPr>
            <w:tcW w:w="1587" w:type="dxa"/>
            <w:vAlign w:val="center"/>
          </w:tcPr>
          <w:p>
            <w:pPr>
              <w:pStyle w:val="15"/>
            </w:pPr>
            <w:r>
              <w:t>其中：财政    资金</w:t>
            </w:r>
          </w:p>
        </w:tc>
        <w:tc>
          <w:tcPr>
            <w:tcW w:w="1304" w:type="dxa"/>
            <w:vAlign w:val="center"/>
          </w:tcPr>
          <w:p>
            <w:pPr>
              <w:pStyle w:val="17"/>
            </w:pPr>
            <w:r>
              <w:t>1940.00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涞水县2020年度河北省保定市涞水煤矿（永阳镇檀山石灰石矿）等3处责任主体灭失矿山迹地修复治理项目（勘查、设计、施工总承包）</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1.目标内容1：阳镇檀山石灰石矿等3处责任主体灭失矿山迹地修复治理项目</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项目合格通过专家验收</w:t>
            </w:r>
          </w:p>
        </w:tc>
        <w:tc>
          <w:tcPr>
            <w:tcW w:w="2891" w:type="dxa"/>
            <w:vAlign w:val="center"/>
          </w:tcPr>
          <w:p>
            <w:pPr>
              <w:pStyle w:val="17"/>
            </w:pPr>
            <w:r>
              <w:t>项目合格通过专家验收</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遏制非煤矿山事故起数</w:t>
            </w:r>
          </w:p>
        </w:tc>
        <w:tc>
          <w:tcPr>
            <w:tcW w:w="2891" w:type="dxa"/>
            <w:vAlign w:val="center"/>
          </w:tcPr>
          <w:p>
            <w:pPr>
              <w:pStyle w:val="17"/>
            </w:pPr>
            <w:r>
              <w:t>遏制非煤矿山事故起数</w:t>
            </w:r>
          </w:p>
        </w:tc>
        <w:tc>
          <w:tcPr>
            <w:tcW w:w="1276" w:type="dxa"/>
            <w:vAlign w:val="center"/>
          </w:tcPr>
          <w:p>
            <w:pPr>
              <w:pStyle w:val="17"/>
            </w:pPr>
            <w:r>
              <w:t>≥10百分比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地质灾害预警预报能力系数</w:t>
            </w:r>
          </w:p>
        </w:tc>
        <w:tc>
          <w:tcPr>
            <w:tcW w:w="2891" w:type="dxa"/>
            <w:vAlign w:val="center"/>
          </w:tcPr>
          <w:p>
            <w:pPr>
              <w:pStyle w:val="17"/>
            </w:pPr>
            <w:r>
              <w:t>地质灾害预警预报能力系数</w:t>
            </w:r>
          </w:p>
        </w:tc>
        <w:tc>
          <w:tcPr>
            <w:tcW w:w="1276" w:type="dxa"/>
            <w:vAlign w:val="center"/>
          </w:tcPr>
          <w:p>
            <w:pPr>
              <w:pStyle w:val="17"/>
            </w:pPr>
            <w:r>
              <w:t>≥20百分比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项目实施效果的满意程度</w:t>
            </w:r>
          </w:p>
        </w:tc>
        <w:tc>
          <w:tcPr>
            <w:tcW w:w="2891" w:type="dxa"/>
            <w:vAlign w:val="center"/>
          </w:tcPr>
          <w:p>
            <w:pPr>
              <w:pStyle w:val="17"/>
            </w:pPr>
            <w:r>
              <w:t>项目实施效果的满意程度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0" w:name="_Toc_4_4_0000000170"/>
      <w:r>
        <w:rPr>
          <w:rFonts w:ascii="方正仿宋_GBK" w:hAnsi="方正仿宋_GBK" w:eastAsia="方正仿宋_GBK" w:cs="方正仿宋_GBK"/>
          <w:color w:val="000000"/>
          <w:sz w:val="28"/>
        </w:rPr>
        <w:t>167.涞水县2020年度河北省保定市涞水煤矿（永阳镇檀山石灰石矿）等3处责任主体灭失矿山迹地修复治理项目监理费绩效目标表</w:t>
      </w:r>
      <w:bookmarkEnd w:id="1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13062322P00832910002C</w:t>
            </w:r>
          </w:p>
        </w:tc>
        <w:tc>
          <w:tcPr>
            <w:tcW w:w="1587" w:type="dxa"/>
            <w:vAlign w:val="center"/>
          </w:tcPr>
          <w:p>
            <w:pPr>
              <w:pStyle w:val="15"/>
            </w:pPr>
            <w:r>
              <w:t>项目名称</w:t>
            </w:r>
          </w:p>
        </w:tc>
        <w:tc>
          <w:tcPr>
            <w:tcW w:w="4422" w:type="dxa"/>
            <w:gridSpan w:val="3"/>
            <w:vAlign w:val="center"/>
          </w:tcPr>
          <w:p>
            <w:pPr>
              <w:pStyle w:val="17"/>
            </w:pPr>
            <w:r>
              <w:t>涞水县2020年度河北省保定市涞水煤矿（永阳镇檀山石灰石矿）等3处责任主体灭失矿山迹地修复治理项目监理费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78.20</w:t>
            </w:r>
          </w:p>
        </w:tc>
        <w:tc>
          <w:tcPr>
            <w:tcW w:w="1587" w:type="dxa"/>
            <w:vAlign w:val="center"/>
          </w:tcPr>
          <w:p>
            <w:pPr>
              <w:pStyle w:val="15"/>
            </w:pPr>
            <w:r>
              <w:t>其中：财政    资金</w:t>
            </w:r>
          </w:p>
        </w:tc>
        <w:tc>
          <w:tcPr>
            <w:tcW w:w="1304" w:type="dxa"/>
            <w:vAlign w:val="center"/>
          </w:tcPr>
          <w:p>
            <w:pPr>
              <w:pStyle w:val="17"/>
            </w:pPr>
            <w:r>
              <w:t>78.20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涞水县2020年度河北省保定市涞水煤矿（永阳镇檀山石灰石矿）等3处责任主体灭失矿山迹地修复治理项目监理费</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250000%</w:t>
            </w:r>
          </w:p>
        </w:tc>
        <w:tc>
          <w:tcPr>
            <w:tcW w:w="1587" w:type="dxa"/>
            <w:vAlign w:val="center"/>
          </w:tcPr>
          <w:p>
            <w:pPr>
              <w:pStyle w:val="18"/>
            </w:pPr>
            <w:r>
              <w:t>500000%</w:t>
            </w:r>
          </w:p>
        </w:tc>
        <w:tc>
          <w:tcPr>
            <w:tcW w:w="1304" w:type="dxa"/>
            <w:vAlign w:val="center"/>
          </w:tcPr>
          <w:p>
            <w:pPr>
              <w:pStyle w:val="18"/>
            </w:pPr>
            <w:r>
              <w:t>750000%</w:t>
            </w:r>
          </w:p>
        </w:tc>
        <w:tc>
          <w:tcPr>
            <w:tcW w:w="3118" w:type="dxa"/>
            <w:gridSpan w:val="2"/>
            <w:vAlign w:val="center"/>
          </w:tcPr>
          <w:p>
            <w:pPr>
              <w:pStyle w:val="18"/>
            </w:pPr>
            <w:r>
              <w:t>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1.目标内容11：永阳镇檀山石灰石矿等3处责任主体灭失矿山迹地修复治理项目监理费。</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项目合格通过专家验收</w:t>
            </w:r>
          </w:p>
        </w:tc>
        <w:tc>
          <w:tcPr>
            <w:tcW w:w="2891" w:type="dxa"/>
            <w:vAlign w:val="center"/>
          </w:tcPr>
          <w:p>
            <w:pPr>
              <w:pStyle w:val="17"/>
            </w:pPr>
            <w:r>
              <w:t>项目合格通过专家验收</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遏制非煤矿山事故起数</w:t>
            </w:r>
          </w:p>
        </w:tc>
        <w:tc>
          <w:tcPr>
            <w:tcW w:w="2891" w:type="dxa"/>
            <w:vAlign w:val="center"/>
          </w:tcPr>
          <w:p>
            <w:pPr>
              <w:pStyle w:val="17"/>
            </w:pPr>
            <w:r>
              <w:t>遏制非煤矿山事故起数</w:t>
            </w:r>
          </w:p>
        </w:tc>
        <w:tc>
          <w:tcPr>
            <w:tcW w:w="1276" w:type="dxa"/>
            <w:vAlign w:val="center"/>
          </w:tcPr>
          <w:p>
            <w:pPr>
              <w:pStyle w:val="17"/>
            </w:pPr>
            <w:r>
              <w:t>≥10百分比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地质灾害预警预报能力系数</w:t>
            </w:r>
          </w:p>
        </w:tc>
        <w:tc>
          <w:tcPr>
            <w:tcW w:w="2891" w:type="dxa"/>
            <w:vAlign w:val="center"/>
          </w:tcPr>
          <w:p>
            <w:pPr>
              <w:pStyle w:val="17"/>
            </w:pPr>
            <w:r>
              <w:t>地质灾害预警预报能力系数</w:t>
            </w:r>
          </w:p>
        </w:tc>
        <w:tc>
          <w:tcPr>
            <w:tcW w:w="1276" w:type="dxa"/>
            <w:vAlign w:val="center"/>
          </w:tcPr>
          <w:p>
            <w:pPr>
              <w:pStyle w:val="17"/>
            </w:pPr>
            <w:r>
              <w:t>≥20百分比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项目实施效果的满意程度</w:t>
            </w:r>
          </w:p>
        </w:tc>
        <w:tc>
          <w:tcPr>
            <w:tcW w:w="2891" w:type="dxa"/>
            <w:vAlign w:val="center"/>
          </w:tcPr>
          <w:p>
            <w:pPr>
              <w:pStyle w:val="17"/>
            </w:pPr>
            <w:r>
              <w:t>项目实施效果的满意程度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1" w:name="_Toc_4_4_0000000171"/>
      <w:r>
        <w:rPr>
          <w:rFonts w:ascii="方正仿宋_GBK" w:hAnsi="方正仿宋_GBK" w:eastAsia="方正仿宋_GBK" w:cs="方正仿宋_GBK"/>
          <w:color w:val="000000"/>
          <w:sz w:val="28"/>
        </w:rPr>
        <w:t>168.涞水县2020年王村片高标准农田建设项目产能提升核查评定项目绩效目标表</w:t>
      </w:r>
      <w:bookmarkEnd w:id="1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13062322P008311100014</w:t>
            </w:r>
          </w:p>
        </w:tc>
        <w:tc>
          <w:tcPr>
            <w:tcW w:w="1587" w:type="dxa"/>
            <w:vAlign w:val="center"/>
          </w:tcPr>
          <w:p>
            <w:pPr>
              <w:pStyle w:val="15"/>
            </w:pPr>
            <w:r>
              <w:t>项目名称</w:t>
            </w:r>
          </w:p>
        </w:tc>
        <w:tc>
          <w:tcPr>
            <w:tcW w:w="4422" w:type="dxa"/>
            <w:gridSpan w:val="3"/>
            <w:vAlign w:val="center"/>
          </w:tcPr>
          <w:p>
            <w:pPr>
              <w:pStyle w:val="17"/>
            </w:pPr>
            <w:r>
              <w:t>涞水县2020年王村片高标准农田</w:t>
            </w:r>
            <w:r>
              <w:rPr>
                <w:rFonts w:hint="eastAsia"/>
                <w:lang w:eastAsia="zh-CN"/>
              </w:rPr>
              <w:t>建设</w:t>
            </w:r>
            <w:r>
              <w:t>项目产能提升核查评定项目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210.36</w:t>
            </w:r>
          </w:p>
        </w:tc>
        <w:tc>
          <w:tcPr>
            <w:tcW w:w="1587" w:type="dxa"/>
            <w:vAlign w:val="center"/>
          </w:tcPr>
          <w:p>
            <w:pPr>
              <w:pStyle w:val="15"/>
            </w:pPr>
            <w:r>
              <w:t>其中：财政    资金</w:t>
            </w:r>
          </w:p>
        </w:tc>
        <w:tc>
          <w:tcPr>
            <w:tcW w:w="1304" w:type="dxa"/>
            <w:vAlign w:val="center"/>
          </w:tcPr>
          <w:p>
            <w:pPr>
              <w:pStyle w:val="17"/>
            </w:pPr>
            <w:r>
              <w:t>210.36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涞水县2020年王村片高标准农田</w:t>
            </w:r>
            <w:r>
              <w:rPr>
                <w:rFonts w:hint="eastAsia"/>
                <w:lang w:eastAsia="zh-CN"/>
              </w:rPr>
              <w:t>建设</w:t>
            </w:r>
            <w:r>
              <w:t>项目产能提升核查评定项目</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    该项目为提质改造产能指标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实际完成数量占合同约定数量的比例</w:t>
            </w:r>
          </w:p>
        </w:tc>
        <w:tc>
          <w:tcPr>
            <w:tcW w:w="2891" w:type="dxa"/>
            <w:vAlign w:val="center"/>
          </w:tcPr>
          <w:p>
            <w:pPr>
              <w:pStyle w:val="17"/>
            </w:pPr>
            <w:r>
              <w:t>实际完成数量占合同</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评定项目报告合格率</w:t>
            </w:r>
          </w:p>
        </w:tc>
        <w:tc>
          <w:tcPr>
            <w:tcW w:w="2891" w:type="dxa"/>
            <w:vAlign w:val="center"/>
          </w:tcPr>
          <w:p>
            <w:pPr>
              <w:pStyle w:val="17"/>
            </w:pPr>
            <w:r>
              <w:t>评定项目报告合格率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任务完成及时率（%）</w:t>
            </w:r>
          </w:p>
        </w:tc>
        <w:tc>
          <w:tcPr>
            <w:tcW w:w="2891" w:type="dxa"/>
            <w:vAlign w:val="center"/>
          </w:tcPr>
          <w:p>
            <w:pPr>
              <w:pStyle w:val="17"/>
            </w:pPr>
            <w:r>
              <w:t>各项任务完成及时率（%）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项目持续年限</w:t>
            </w:r>
          </w:p>
        </w:tc>
        <w:tc>
          <w:tcPr>
            <w:tcW w:w="2891" w:type="dxa"/>
            <w:vAlign w:val="center"/>
          </w:tcPr>
          <w:p>
            <w:pPr>
              <w:pStyle w:val="17"/>
            </w:pPr>
            <w:r>
              <w:t>项目可持续年限</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2" w:name="_Toc_4_4_0000000172"/>
      <w:r>
        <w:rPr>
          <w:rFonts w:ascii="方正仿宋_GBK" w:hAnsi="方正仿宋_GBK" w:eastAsia="方正仿宋_GBK" w:cs="方正仿宋_GBK"/>
          <w:color w:val="000000"/>
          <w:sz w:val="28"/>
        </w:rPr>
        <w:t>169.涞水县2021年度建设用地供应计划和存量住宅用地信息公开项目绩效目标表</w:t>
      </w:r>
      <w:bookmarkEnd w:id="1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13062322P00831210001R</w:t>
            </w:r>
          </w:p>
        </w:tc>
        <w:tc>
          <w:tcPr>
            <w:tcW w:w="1587" w:type="dxa"/>
            <w:vAlign w:val="center"/>
          </w:tcPr>
          <w:p>
            <w:pPr>
              <w:pStyle w:val="15"/>
            </w:pPr>
            <w:r>
              <w:t>项目名称</w:t>
            </w:r>
          </w:p>
        </w:tc>
        <w:tc>
          <w:tcPr>
            <w:tcW w:w="4422" w:type="dxa"/>
            <w:gridSpan w:val="3"/>
            <w:vAlign w:val="center"/>
          </w:tcPr>
          <w:p>
            <w:pPr>
              <w:pStyle w:val="17"/>
            </w:pPr>
            <w:r>
              <w:t>涞水县2021年度建设用地供应计划和存量住宅用地信息公开项目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涞水县2021年度建设用地供应计划和存量住宅用地信息公开项目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1.目标内容1：编制国有建设用地计划，通过政府网站公布存量住宅用地清单。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土地市场动态监测率</w:t>
            </w:r>
          </w:p>
        </w:tc>
        <w:tc>
          <w:tcPr>
            <w:tcW w:w="2891" w:type="dxa"/>
            <w:vAlign w:val="center"/>
          </w:tcPr>
          <w:p>
            <w:pPr>
              <w:pStyle w:val="17"/>
            </w:pPr>
            <w:r>
              <w:t>土地市场动态监测率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土地整治规划编制通过专家论证及</w:t>
            </w:r>
          </w:p>
        </w:tc>
        <w:tc>
          <w:tcPr>
            <w:tcW w:w="2891" w:type="dxa"/>
            <w:vAlign w:val="center"/>
          </w:tcPr>
          <w:p>
            <w:pPr>
              <w:pStyle w:val="17"/>
            </w:pPr>
            <w:r>
              <w:t>土地整治规划编制通过专家论证及政府审批</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资金使用率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3" w:name="_Toc_4_4_0000000173"/>
      <w:r>
        <w:rPr>
          <w:rFonts w:ascii="方正仿宋_GBK" w:hAnsi="方正仿宋_GBK" w:eastAsia="方正仿宋_GBK" w:cs="方正仿宋_GBK"/>
          <w:color w:val="000000"/>
          <w:sz w:val="28"/>
        </w:rPr>
        <w:t>170.涞水县2021年住宅用地价格监测评价项目绩效目标表</w:t>
      </w:r>
      <w:bookmarkEnd w:id="1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13062322P008314100015</w:t>
            </w:r>
          </w:p>
        </w:tc>
        <w:tc>
          <w:tcPr>
            <w:tcW w:w="1587" w:type="dxa"/>
            <w:vAlign w:val="center"/>
          </w:tcPr>
          <w:p>
            <w:pPr>
              <w:pStyle w:val="15"/>
            </w:pPr>
            <w:r>
              <w:t>项目名称</w:t>
            </w:r>
          </w:p>
        </w:tc>
        <w:tc>
          <w:tcPr>
            <w:tcW w:w="4422" w:type="dxa"/>
            <w:gridSpan w:val="3"/>
            <w:vAlign w:val="center"/>
          </w:tcPr>
          <w:p>
            <w:pPr>
              <w:pStyle w:val="17"/>
            </w:pPr>
            <w:r>
              <w:t>涞水县2021年住宅用地价格监测评价项目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11.62</w:t>
            </w:r>
          </w:p>
        </w:tc>
        <w:tc>
          <w:tcPr>
            <w:tcW w:w="1587" w:type="dxa"/>
            <w:vAlign w:val="center"/>
          </w:tcPr>
          <w:p>
            <w:pPr>
              <w:pStyle w:val="15"/>
            </w:pPr>
            <w:r>
              <w:t>其中：财政    资金</w:t>
            </w:r>
          </w:p>
        </w:tc>
        <w:tc>
          <w:tcPr>
            <w:tcW w:w="1304" w:type="dxa"/>
            <w:vAlign w:val="center"/>
          </w:tcPr>
          <w:p>
            <w:pPr>
              <w:pStyle w:val="17"/>
            </w:pPr>
            <w:r>
              <w:t>11.62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涞水县2021年住宅用地价格监测评价项目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1.目标内容1：通过政府网站公布存量住宅用地清单，引导市场预期，有效督促项目及时开工建设、及时供应销售。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土地市场动态监测率</w:t>
            </w:r>
          </w:p>
        </w:tc>
        <w:tc>
          <w:tcPr>
            <w:tcW w:w="2891" w:type="dxa"/>
            <w:vAlign w:val="center"/>
          </w:tcPr>
          <w:p>
            <w:pPr>
              <w:pStyle w:val="17"/>
            </w:pPr>
            <w:r>
              <w:t>土地市场动态监测率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土地整治规划编制通过专家论证及</w:t>
            </w:r>
          </w:p>
        </w:tc>
        <w:tc>
          <w:tcPr>
            <w:tcW w:w="2891" w:type="dxa"/>
            <w:vAlign w:val="center"/>
          </w:tcPr>
          <w:p>
            <w:pPr>
              <w:pStyle w:val="17"/>
            </w:pPr>
            <w:r>
              <w:t>土地整治规划编制通过专家论证及政府审批</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资金使用率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4" w:name="_Toc_4_4_0000000174"/>
      <w:r>
        <w:rPr>
          <w:rFonts w:ascii="方正仿宋_GBK" w:hAnsi="方正仿宋_GBK" w:eastAsia="方正仿宋_GBK" w:cs="方正仿宋_GBK"/>
          <w:color w:val="000000"/>
          <w:sz w:val="28"/>
        </w:rPr>
        <w:t>171.涞水县2022年度建设用地供应计划和存量住宅用地信息公开项目绩效目标表</w:t>
      </w:r>
      <w:bookmarkEnd w:id="1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13062322P00831310001F</w:t>
            </w:r>
          </w:p>
        </w:tc>
        <w:tc>
          <w:tcPr>
            <w:tcW w:w="1587" w:type="dxa"/>
            <w:vAlign w:val="center"/>
          </w:tcPr>
          <w:p>
            <w:pPr>
              <w:pStyle w:val="15"/>
            </w:pPr>
            <w:r>
              <w:t>项目名称</w:t>
            </w:r>
          </w:p>
        </w:tc>
        <w:tc>
          <w:tcPr>
            <w:tcW w:w="4422" w:type="dxa"/>
            <w:gridSpan w:val="3"/>
            <w:vAlign w:val="center"/>
          </w:tcPr>
          <w:p>
            <w:pPr>
              <w:pStyle w:val="17"/>
            </w:pPr>
            <w:r>
              <w:t>涞水县2022年度建设用地供应计划和存量住宅用地信息公开项目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涞水县2022年度建设用地供应计划和存量住宅用地信息公开项目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1.目标内容1：编制国有建设用地计划，通过政府网站公布存量住宅用地清单。</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土地市场动态监测率</w:t>
            </w:r>
          </w:p>
        </w:tc>
        <w:tc>
          <w:tcPr>
            <w:tcW w:w="2891" w:type="dxa"/>
            <w:vAlign w:val="center"/>
          </w:tcPr>
          <w:p>
            <w:pPr>
              <w:pStyle w:val="17"/>
            </w:pPr>
            <w:r>
              <w:t>土地市场动态监测率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土地整治规划编制通过专家论证及</w:t>
            </w:r>
          </w:p>
        </w:tc>
        <w:tc>
          <w:tcPr>
            <w:tcW w:w="2891" w:type="dxa"/>
            <w:vAlign w:val="center"/>
          </w:tcPr>
          <w:p>
            <w:pPr>
              <w:pStyle w:val="17"/>
            </w:pPr>
            <w:r>
              <w:t>土地整治规划编制通过专家论证及政府审批</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资金使用率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5" w:name="_Toc_4_4_0000000175"/>
      <w:r>
        <w:rPr>
          <w:rFonts w:ascii="方正仿宋_GBK" w:hAnsi="方正仿宋_GBK" w:eastAsia="方正仿宋_GBK" w:cs="方正仿宋_GBK"/>
          <w:color w:val="000000"/>
          <w:sz w:val="28"/>
        </w:rPr>
        <w:t>172.涞水县2022年廉租住房资金绩效目标表</w:t>
      </w:r>
      <w:bookmarkEnd w:id="18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13062322P00893810001Q</w:t>
            </w:r>
          </w:p>
        </w:tc>
        <w:tc>
          <w:tcPr>
            <w:tcW w:w="1587" w:type="dxa"/>
            <w:vAlign w:val="center"/>
          </w:tcPr>
          <w:p>
            <w:pPr>
              <w:pStyle w:val="15"/>
            </w:pPr>
            <w:r>
              <w:t>项目名称</w:t>
            </w:r>
          </w:p>
        </w:tc>
        <w:tc>
          <w:tcPr>
            <w:tcW w:w="4422" w:type="dxa"/>
            <w:gridSpan w:val="3"/>
            <w:vAlign w:val="center"/>
          </w:tcPr>
          <w:p>
            <w:pPr>
              <w:pStyle w:val="17"/>
            </w:pPr>
            <w:r>
              <w:t>涞水县2022年廉租住房资金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6500.00</w:t>
            </w:r>
          </w:p>
        </w:tc>
        <w:tc>
          <w:tcPr>
            <w:tcW w:w="1587" w:type="dxa"/>
            <w:vAlign w:val="center"/>
          </w:tcPr>
          <w:p>
            <w:pPr>
              <w:pStyle w:val="15"/>
            </w:pPr>
            <w:r>
              <w:t>其中：财政    资金</w:t>
            </w:r>
          </w:p>
        </w:tc>
        <w:tc>
          <w:tcPr>
            <w:tcW w:w="1304" w:type="dxa"/>
            <w:vAlign w:val="center"/>
          </w:tcPr>
          <w:p>
            <w:pPr>
              <w:pStyle w:val="17"/>
            </w:pPr>
            <w:r>
              <w:t>6500.00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涞水县2022年廉租住房资金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1.目标内容1；改善城市低收入居民居住条件，从老、危、旧房中搬迁入新房、带动相关产业。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当年保障性安居工程基本建成数量占年度任务总数的比例</w:t>
            </w:r>
          </w:p>
        </w:tc>
        <w:tc>
          <w:tcPr>
            <w:tcW w:w="2891" w:type="dxa"/>
            <w:vAlign w:val="center"/>
          </w:tcPr>
          <w:p>
            <w:pPr>
              <w:pStyle w:val="17"/>
            </w:pPr>
            <w:r>
              <w:t>当年保障性安居工程基本建成数量占年度任务总数的比例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年度公租房、廉租房补贴发放完成率</w:t>
            </w:r>
          </w:p>
        </w:tc>
        <w:tc>
          <w:tcPr>
            <w:tcW w:w="2891" w:type="dxa"/>
            <w:vAlign w:val="center"/>
          </w:tcPr>
          <w:p>
            <w:pPr>
              <w:pStyle w:val="17"/>
            </w:pPr>
            <w:r>
              <w:t>年度公租房、廉租房补贴发放完成率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按年度工作计划完成比例</w:t>
            </w:r>
          </w:p>
        </w:tc>
        <w:tc>
          <w:tcPr>
            <w:tcW w:w="2891" w:type="dxa"/>
            <w:vAlign w:val="center"/>
          </w:tcPr>
          <w:p>
            <w:pPr>
              <w:pStyle w:val="17"/>
            </w:pPr>
            <w:r>
              <w:t>按年度工作计划完成比例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可再生资源应用建筑面积占新建建筑面积的比例</w:t>
            </w:r>
          </w:p>
        </w:tc>
        <w:tc>
          <w:tcPr>
            <w:tcW w:w="2891" w:type="dxa"/>
            <w:vAlign w:val="center"/>
          </w:tcPr>
          <w:p>
            <w:pPr>
              <w:pStyle w:val="17"/>
            </w:pPr>
            <w:r>
              <w:t>可再生资源应用建筑面积占新建建筑面积的比例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6" w:name="_Toc_4_4_0000000176"/>
      <w:r>
        <w:rPr>
          <w:rFonts w:ascii="方正仿宋_GBK" w:hAnsi="方正仿宋_GBK" w:eastAsia="方正仿宋_GBK" w:cs="方正仿宋_GBK"/>
          <w:color w:val="000000"/>
          <w:sz w:val="28"/>
        </w:rPr>
        <w:t>173.涞水县2022年土地评估费绩效目标表</w:t>
      </w:r>
      <w:bookmarkEnd w:id="1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13062322P00831510001T</w:t>
            </w:r>
          </w:p>
        </w:tc>
        <w:tc>
          <w:tcPr>
            <w:tcW w:w="1587" w:type="dxa"/>
            <w:vAlign w:val="center"/>
          </w:tcPr>
          <w:p>
            <w:pPr>
              <w:pStyle w:val="15"/>
            </w:pPr>
            <w:r>
              <w:t>项目名称</w:t>
            </w:r>
          </w:p>
        </w:tc>
        <w:tc>
          <w:tcPr>
            <w:tcW w:w="4422" w:type="dxa"/>
            <w:gridSpan w:val="3"/>
            <w:vAlign w:val="center"/>
          </w:tcPr>
          <w:p>
            <w:pPr>
              <w:pStyle w:val="17"/>
            </w:pPr>
            <w:r>
              <w:t>涞水县2022年土地评估费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70.00</w:t>
            </w:r>
          </w:p>
        </w:tc>
        <w:tc>
          <w:tcPr>
            <w:tcW w:w="1587" w:type="dxa"/>
            <w:vAlign w:val="center"/>
          </w:tcPr>
          <w:p>
            <w:pPr>
              <w:pStyle w:val="15"/>
            </w:pPr>
            <w:r>
              <w:t>其中：财政    资金</w:t>
            </w:r>
          </w:p>
        </w:tc>
        <w:tc>
          <w:tcPr>
            <w:tcW w:w="1304" w:type="dxa"/>
            <w:vAlign w:val="center"/>
          </w:tcPr>
          <w:p>
            <w:pPr>
              <w:pStyle w:val="17"/>
            </w:pPr>
            <w:r>
              <w:t>70.00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涞水县2022年土地评估费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1.目标内容1：每年开展的项目，土地招拍挂之前需要对土地进行地价估价，作为确定底价因素之一。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评估业务完成数与计划数比例</w:t>
            </w:r>
          </w:p>
        </w:tc>
        <w:tc>
          <w:tcPr>
            <w:tcW w:w="2891" w:type="dxa"/>
            <w:vAlign w:val="center"/>
          </w:tcPr>
          <w:p>
            <w:pPr>
              <w:pStyle w:val="17"/>
            </w:pPr>
            <w:r>
              <w:t>评估业务完成数与计划数比例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评估业务完成后土地出让成功率</w:t>
            </w:r>
          </w:p>
        </w:tc>
        <w:tc>
          <w:tcPr>
            <w:tcW w:w="2891" w:type="dxa"/>
            <w:vAlign w:val="center"/>
          </w:tcPr>
          <w:p>
            <w:pPr>
              <w:pStyle w:val="17"/>
            </w:pPr>
            <w:r>
              <w:t>评估业务完成后土地出让成功率</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评估业务完成时间</w:t>
            </w:r>
          </w:p>
        </w:tc>
        <w:tc>
          <w:tcPr>
            <w:tcW w:w="2891" w:type="dxa"/>
            <w:vAlign w:val="center"/>
          </w:tcPr>
          <w:p>
            <w:pPr>
              <w:pStyle w:val="17"/>
            </w:pPr>
            <w:r>
              <w:t>评估业务完成时间</w:t>
            </w:r>
          </w:p>
        </w:tc>
        <w:tc>
          <w:tcPr>
            <w:tcW w:w="1276" w:type="dxa"/>
            <w:vAlign w:val="center"/>
          </w:tcPr>
          <w:p>
            <w:pPr>
              <w:pStyle w:val="17"/>
            </w:pPr>
            <w:r>
              <w:t>&lt;15天</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群众对项目开展满意度</w:t>
            </w:r>
          </w:p>
        </w:tc>
        <w:tc>
          <w:tcPr>
            <w:tcW w:w="2891" w:type="dxa"/>
            <w:vAlign w:val="center"/>
          </w:tcPr>
          <w:p>
            <w:pPr>
              <w:pStyle w:val="17"/>
            </w:pPr>
            <w:r>
              <w:t>群众对项目的开展满意程度</w:t>
            </w:r>
          </w:p>
        </w:tc>
        <w:tc>
          <w:tcPr>
            <w:tcW w:w="1276" w:type="dxa"/>
            <w:vAlign w:val="center"/>
          </w:tcPr>
          <w:p>
            <w:pPr>
              <w:pStyle w:val="17"/>
            </w:pPr>
            <w:r>
              <w:t>≥90百分比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7" w:name="_Toc_4_4_0000000177"/>
      <w:r>
        <w:rPr>
          <w:rFonts w:ascii="方正仿宋_GBK" w:hAnsi="方正仿宋_GBK" w:eastAsia="方正仿宋_GBK" w:cs="方正仿宋_GBK"/>
          <w:color w:val="000000"/>
          <w:sz w:val="28"/>
        </w:rPr>
        <w:t>174.涞水县2022年征迁补偿资金绩效目标表</w:t>
      </w:r>
      <w:bookmarkEnd w:id="1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13062322P00888610001R</w:t>
            </w:r>
          </w:p>
        </w:tc>
        <w:tc>
          <w:tcPr>
            <w:tcW w:w="1587" w:type="dxa"/>
            <w:vAlign w:val="center"/>
          </w:tcPr>
          <w:p>
            <w:pPr>
              <w:pStyle w:val="15"/>
            </w:pPr>
            <w:r>
              <w:t>项目名称</w:t>
            </w:r>
          </w:p>
        </w:tc>
        <w:tc>
          <w:tcPr>
            <w:tcW w:w="4422" w:type="dxa"/>
            <w:gridSpan w:val="3"/>
            <w:vAlign w:val="center"/>
          </w:tcPr>
          <w:p>
            <w:pPr>
              <w:pStyle w:val="17"/>
            </w:pPr>
            <w:r>
              <w:t>涞水县2022年征迁补偿资金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4260.27</w:t>
            </w:r>
          </w:p>
        </w:tc>
        <w:tc>
          <w:tcPr>
            <w:tcW w:w="1587" w:type="dxa"/>
            <w:vAlign w:val="center"/>
          </w:tcPr>
          <w:p>
            <w:pPr>
              <w:pStyle w:val="15"/>
            </w:pPr>
            <w:r>
              <w:t>其中：财政    资金</w:t>
            </w:r>
          </w:p>
        </w:tc>
        <w:tc>
          <w:tcPr>
            <w:tcW w:w="1304" w:type="dxa"/>
            <w:vAlign w:val="center"/>
          </w:tcPr>
          <w:p>
            <w:pPr>
              <w:pStyle w:val="17"/>
            </w:pPr>
            <w:r>
              <w:t>4260.27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涞水县2022年征迁补偿资金</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1.目标内容1：涞水县2022年度征迁补偿资金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实际完成率</w:t>
            </w:r>
          </w:p>
        </w:tc>
        <w:tc>
          <w:tcPr>
            <w:tcW w:w="2891" w:type="dxa"/>
            <w:vAlign w:val="center"/>
          </w:tcPr>
          <w:p>
            <w:pPr>
              <w:pStyle w:val="17"/>
            </w:pPr>
            <w:r>
              <w:t>实际完成率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年度实际支出征迁补偿资金占年初计划数的比例</w:t>
            </w:r>
          </w:p>
        </w:tc>
        <w:tc>
          <w:tcPr>
            <w:tcW w:w="2891" w:type="dxa"/>
            <w:vAlign w:val="center"/>
          </w:tcPr>
          <w:p>
            <w:pPr>
              <w:pStyle w:val="17"/>
            </w:pPr>
            <w:r>
              <w:t>年度实际支出征迁补偿资金占年初计划数的比例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年度征迁补偿资金支出对招商引资的贡献率</w:t>
            </w:r>
          </w:p>
        </w:tc>
        <w:tc>
          <w:tcPr>
            <w:tcW w:w="2891" w:type="dxa"/>
            <w:vAlign w:val="center"/>
          </w:tcPr>
          <w:p>
            <w:pPr>
              <w:pStyle w:val="17"/>
            </w:pPr>
            <w:r>
              <w:t>年度征迁补偿资金支出对招商引资的贡献率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年度征迁补偿资金对税收的拉动率</w:t>
            </w:r>
          </w:p>
        </w:tc>
        <w:tc>
          <w:tcPr>
            <w:tcW w:w="2891" w:type="dxa"/>
            <w:vAlign w:val="center"/>
          </w:tcPr>
          <w:p>
            <w:pPr>
              <w:pStyle w:val="17"/>
            </w:pPr>
            <w:r>
              <w:t>年度征迁补偿资金对税收的拉动率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8" w:name="_Toc_4_4_0000000178"/>
      <w:r>
        <w:rPr>
          <w:rFonts w:ascii="方正仿宋_GBK" w:hAnsi="方正仿宋_GBK" w:eastAsia="方正仿宋_GBK" w:cs="方正仿宋_GBK"/>
          <w:color w:val="000000"/>
          <w:sz w:val="28"/>
        </w:rPr>
        <w:t>175.涞水县2022年组卷报批建设用地项目绩效目标表</w:t>
      </w:r>
      <w:bookmarkEnd w:id="1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13062322P00893610001D</w:t>
            </w:r>
          </w:p>
        </w:tc>
        <w:tc>
          <w:tcPr>
            <w:tcW w:w="1587" w:type="dxa"/>
            <w:vAlign w:val="center"/>
          </w:tcPr>
          <w:p>
            <w:pPr>
              <w:pStyle w:val="15"/>
            </w:pPr>
            <w:r>
              <w:t>项目名称</w:t>
            </w:r>
          </w:p>
        </w:tc>
        <w:tc>
          <w:tcPr>
            <w:tcW w:w="4422" w:type="dxa"/>
            <w:gridSpan w:val="3"/>
            <w:vAlign w:val="center"/>
          </w:tcPr>
          <w:p>
            <w:pPr>
              <w:pStyle w:val="17"/>
            </w:pPr>
            <w:r>
              <w:t>涞水县2022年组卷报批建设用地项目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30000.00</w:t>
            </w:r>
          </w:p>
        </w:tc>
        <w:tc>
          <w:tcPr>
            <w:tcW w:w="1587" w:type="dxa"/>
            <w:vAlign w:val="center"/>
          </w:tcPr>
          <w:p>
            <w:pPr>
              <w:pStyle w:val="15"/>
            </w:pPr>
            <w:r>
              <w:t>其中：财政    资金</w:t>
            </w:r>
          </w:p>
        </w:tc>
        <w:tc>
          <w:tcPr>
            <w:tcW w:w="1304" w:type="dxa"/>
            <w:vAlign w:val="center"/>
          </w:tcPr>
          <w:p>
            <w:pPr>
              <w:pStyle w:val="17"/>
            </w:pPr>
            <w:r>
              <w:t>30000.00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涞水县2022年组卷报批建设用地项目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1.目标内容1：为我县项目建设提供强有力的用地保障，提高供地率，增加年度土地出让金收入。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实际补充耕地占补平衡指标购置费用占年初预估数的比例</w:t>
            </w:r>
          </w:p>
        </w:tc>
        <w:tc>
          <w:tcPr>
            <w:tcW w:w="2891" w:type="dxa"/>
            <w:vAlign w:val="center"/>
          </w:tcPr>
          <w:p>
            <w:pPr>
              <w:pStyle w:val="17"/>
            </w:pPr>
            <w:r>
              <w:t>实际补充耕地占补平衡指标购置费用占年初预估数的比例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实际缴纳被征地农民养老保险和风险基金占年初预估数的比例</w:t>
            </w:r>
          </w:p>
        </w:tc>
        <w:tc>
          <w:tcPr>
            <w:tcW w:w="2891" w:type="dxa"/>
            <w:vAlign w:val="center"/>
          </w:tcPr>
          <w:p>
            <w:pPr>
              <w:pStyle w:val="17"/>
            </w:pPr>
            <w:r>
              <w:t>实际缴纳被征地农民养老保险和风险基金占年初预估数的比例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实际缴纳森林植被恢复费占年初预估数的比例</w:t>
            </w:r>
          </w:p>
        </w:tc>
        <w:tc>
          <w:tcPr>
            <w:tcW w:w="2891" w:type="dxa"/>
            <w:vAlign w:val="center"/>
          </w:tcPr>
          <w:p>
            <w:pPr>
              <w:pStyle w:val="17"/>
            </w:pPr>
            <w:r>
              <w:t>实际缴纳森林植被恢复费占年初预估数的比例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被征地农民实际参保率</w:t>
            </w:r>
          </w:p>
        </w:tc>
        <w:tc>
          <w:tcPr>
            <w:tcW w:w="2891" w:type="dxa"/>
            <w:vAlign w:val="center"/>
          </w:tcPr>
          <w:p>
            <w:pPr>
              <w:pStyle w:val="17"/>
            </w:pPr>
            <w:r>
              <w:t>被征地农民实际参保率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缴纳森林植被恢复费用于补充林地面积的比例</w:t>
            </w:r>
          </w:p>
        </w:tc>
        <w:tc>
          <w:tcPr>
            <w:tcW w:w="2891" w:type="dxa"/>
            <w:vAlign w:val="center"/>
          </w:tcPr>
          <w:p>
            <w:pPr>
              <w:pStyle w:val="17"/>
            </w:pPr>
            <w:r>
              <w:t>缴纳森林植被恢复费用于补充林地面积的比例</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9" w:name="_Toc_4_4_0000000179"/>
      <w:r>
        <w:rPr>
          <w:rFonts w:ascii="方正仿宋_GBK" w:hAnsi="方正仿宋_GBK" w:eastAsia="方正仿宋_GBK" w:cs="方正仿宋_GBK"/>
          <w:color w:val="000000"/>
          <w:sz w:val="28"/>
        </w:rPr>
        <w:t>176.涞水县7座农村生活污水处理站及2座污水提升泵站运维管理所需费用绩效目标表</w:t>
      </w:r>
      <w:bookmarkEnd w:id="1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13062322P00860610001G</w:t>
            </w:r>
          </w:p>
        </w:tc>
        <w:tc>
          <w:tcPr>
            <w:tcW w:w="1587" w:type="dxa"/>
            <w:vAlign w:val="center"/>
          </w:tcPr>
          <w:p>
            <w:pPr>
              <w:pStyle w:val="15"/>
            </w:pPr>
            <w:r>
              <w:t>项目名称</w:t>
            </w:r>
          </w:p>
        </w:tc>
        <w:tc>
          <w:tcPr>
            <w:tcW w:w="4422" w:type="dxa"/>
            <w:gridSpan w:val="3"/>
            <w:vAlign w:val="center"/>
          </w:tcPr>
          <w:p>
            <w:pPr>
              <w:pStyle w:val="17"/>
            </w:pPr>
            <w:r>
              <w:t>涞水县7座农村生活污水处理站及2座污水提升泵站运维管理所需费用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103.11</w:t>
            </w:r>
          </w:p>
        </w:tc>
        <w:tc>
          <w:tcPr>
            <w:tcW w:w="1587" w:type="dxa"/>
            <w:vAlign w:val="center"/>
          </w:tcPr>
          <w:p>
            <w:pPr>
              <w:pStyle w:val="15"/>
            </w:pPr>
            <w:r>
              <w:t>其中：财政    资金</w:t>
            </w:r>
          </w:p>
        </w:tc>
        <w:tc>
          <w:tcPr>
            <w:tcW w:w="1304" w:type="dxa"/>
            <w:vAlign w:val="center"/>
          </w:tcPr>
          <w:p>
            <w:pPr>
              <w:pStyle w:val="17"/>
            </w:pPr>
            <w:r>
              <w:t>103.11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1.目标内容1保障7座农村生活污水处理站及2座污水提升泵顺利运维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完成7座污水处理站运维</w:t>
            </w:r>
          </w:p>
        </w:tc>
        <w:tc>
          <w:tcPr>
            <w:tcW w:w="2891" w:type="dxa"/>
            <w:vAlign w:val="center"/>
          </w:tcPr>
          <w:p>
            <w:pPr>
              <w:pStyle w:val="17"/>
            </w:pPr>
            <w:r>
              <w:t>完成7座污水处理站运维</w:t>
            </w:r>
          </w:p>
        </w:tc>
        <w:tc>
          <w:tcPr>
            <w:tcW w:w="1276" w:type="dxa"/>
            <w:vAlign w:val="center"/>
          </w:tcPr>
          <w:p>
            <w:pPr>
              <w:pStyle w:val="17"/>
            </w:pPr>
            <w:r>
              <w:t>7座</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水质监测报告达标</w:t>
            </w:r>
          </w:p>
        </w:tc>
        <w:tc>
          <w:tcPr>
            <w:tcW w:w="2891" w:type="dxa"/>
            <w:vAlign w:val="center"/>
          </w:tcPr>
          <w:p>
            <w:pPr>
              <w:pStyle w:val="17"/>
            </w:pPr>
            <w:r>
              <w:t>水质监测报告达标</w:t>
            </w:r>
          </w:p>
        </w:tc>
        <w:tc>
          <w:tcPr>
            <w:tcW w:w="1276" w:type="dxa"/>
            <w:vAlign w:val="center"/>
          </w:tcPr>
          <w:p>
            <w:pPr>
              <w:pStyle w:val="17"/>
            </w:pPr>
            <w:r>
              <w:t>4次</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按照合同时间完成运维</w:t>
            </w:r>
          </w:p>
        </w:tc>
        <w:tc>
          <w:tcPr>
            <w:tcW w:w="2891" w:type="dxa"/>
            <w:vAlign w:val="center"/>
          </w:tcPr>
          <w:p>
            <w:pPr>
              <w:pStyle w:val="17"/>
            </w:pPr>
            <w:r>
              <w:t>按照合同约定时间完成运维</w:t>
            </w:r>
          </w:p>
        </w:tc>
        <w:tc>
          <w:tcPr>
            <w:tcW w:w="1276" w:type="dxa"/>
            <w:vAlign w:val="center"/>
          </w:tcPr>
          <w:p>
            <w:pPr>
              <w:pStyle w:val="17"/>
            </w:pPr>
            <w:r>
              <w:t>12月</w:t>
            </w:r>
          </w:p>
        </w:tc>
        <w:tc>
          <w:tcPr>
            <w:tcW w:w="1843" w:type="dxa"/>
            <w:vAlign w:val="center"/>
          </w:tcPr>
          <w:p>
            <w:pPr>
              <w:pStyle w:val="17"/>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≤103.11万元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提升7个村的污水处理率</w:t>
            </w:r>
          </w:p>
        </w:tc>
        <w:tc>
          <w:tcPr>
            <w:tcW w:w="2891" w:type="dxa"/>
            <w:vAlign w:val="center"/>
          </w:tcPr>
          <w:p>
            <w:pPr>
              <w:pStyle w:val="17"/>
            </w:pPr>
            <w:r>
              <w:t>提升7个村的污水处理率</w:t>
            </w:r>
          </w:p>
        </w:tc>
        <w:tc>
          <w:tcPr>
            <w:tcW w:w="1276" w:type="dxa"/>
            <w:vAlign w:val="center"/>
          </w:tcPr>
          <w:p>
            <w:pPr>
              <w:pStyle w:val="17"/>
            </w:pPr>
            <w:r>
              <w:t>≥60%</w:t>
            </w:r>
          </w:p>
        </w:tc>
        <w:tc>
          <w:tcPr>
            <w:tcW w:w="1843" w:type="dxa"/>
            <w:vAlign w:val="center"/>
          </w:tcPr>
          <w:p>
            <w:pPr>
              <w:pStyle w:val="17"/>
            </w:pPr>
            <w:r>
              <w:t>污水治理要求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0" w:name="_Toc_4_4_0000000180"/>
      <w:r>
        <w:rPr>
          <w:rFonts w:ascii="方正仿宋_GBK" w:hAnsi="方正仿宋_GBK" w:eastAsia="方正仿宋_GBK" w:cs="方正仿宋_GBK"/>
          <w:color w:val="000000"/>
          <w:sz w:val="28"/>
        </w:rPr>
        <w:t>177.涞水县保野公路段污水管网建设工程初步设计费绩效目标表</w:t>
      </w:r>
      <w:bookmarkEnd w:id="1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13062322P00861610001P</w:t>
            </w:r>
          </w:p>
        </w:tc>
        <w:tc>
          <w:tcPr>
            <w:tcW w:w="1587" w:type="dxa"/>
            <w:vAlign w:val="center"/>
          </w:tcPr>
          <w:p>
            <w:pPr>
              <w:pStyle w:val="15"/>
            </w:pPr>
            <w:r>
              <w:t>项目名称</w:t>
            </w:r>
          </w:p>
        </w:tc>
        <w:tc>
          <w:tcPr>
            <w:tcW w:w="4422" w:type="dxa"/>
            <w:gridSpan w:val="3"/>
            <w:vAlign w:val="center"/>
          </w:tcPr>
          <w:p>
            <w:pPr>
              <w:pStyle w:val="17"/>
            </w:pPr>
            <w:r>
              <w:t>涞水县保野公路段污水管网建设工程初步设计费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27.86</w:t>
            </w:r>
          </w:p>
        </w:tc>
        <w:tc>
          <w:tcPr>
            <w:tcW w:w="1587" w:type="dxa"/>
            <w:vAlign w:val="center"/>
          </w:tcPr>
          <w:p>
            <w:pPr>
              <w:pStyle w:val="15"/>
            </w:pPr>
            <w:r>
              <w:t>其中：财政    资金</w:t>
            </w:r>
          </w:p>
        </w:tc>
        <w:tc>
          <w:tcPr>
            <w:tcW w:w="1304" w:type="dxa"/>
            <w:vAlign w:val="center"/>
          </w:tcPr>
          <w:p>
            <w:pPr>
              <w:pStyle w:val="17"/>
            </w:pPr>
            <w:r>
              <w:t>27.86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支付涞水县保野公路段污水管网建设工程初步设计、项目概算编制咨询服务费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1.涞水县保野公路段污水管网建设工程初步设计、项目概算编制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初步设计成果</w:t>
            </w:r>
          </w:p>
        </w:tc>
        <w:tc>
          <w:tcPr>
            <w:tcW w:w="2891" w:type="dxa"/>
            <w:vAlign w:val="center"/>
          </w:tcPr>
          <w:p>
            <w:pPr>
              <w:pStyle w:val="17"/>
            </w:pPr>
            <w:r>
              <w:t>份数</w:t>
            </w:r>
          </w:p>
        </w:tc>
        <w:tc>
          <w:tcPr>
            <w:tcW w:w="1276" w:type="dxa"/>
            <w:vAlign w:val="center"/>
          </w:tcPr>
          <w:p>
            <w:pPr>
              <w:pStyle w:val="17"/>
            </w:pPr>
            <w:r>
              <w:t>4份</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通过部门审核</w:t>
            </w:r>
          </w:p>
        </w:tc>
        <w:tc>
          <w:tcPr>
            <w:tcW w:w="2891" w:type="dxa"/>
            <w:vAlign w:val="center"/>
          </w:tcPr>
          <w:p>
            <w:pPr>
              <w:pStyle w:val="17"/>
            </w:pPr>
            <w:r>
              <w:t>部门审核意见</w:t>
            </w:r>
          </w:p>
        </w:tc>
        <w:tc>
          <w:tcPr>
            <w:tcW w:w="1276" w:type="dxa"/>
            <w:vAlign w:val="center"/>
          </w:tcPr>
          <w:p>
            <w:pPr>
              <w:pStyle w:val="17"/>
            </w:pPr>
            <w:r>
              <w:t>通过部门审核</w:t>
            </w:r>
          </w:p>
        </w:tc>
        <w:tc>
          <w:tcPr>
            <w:tcW w:w="1843" w:type="dxa"/>
            <w:vAlign w:val="center"/>
          </w:tcPr>
          <w:p>
            <w:pPr>
              <w:pStyle w:val="17"/>
            </w:pPr>
            <w:r>
              <w:t>部门审核意见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按合同约定时限完成</w:t>
            </w:r>
          </w:p>
        </w:tc>
        <w:tc>
          <w:tcPr>
            <w:tcW w:w="2891" w:type="dxa"/>
            <w:vAlign w:val="center"/>
          </w:tcPr>
          <w:p>
            <w:pPr>
              <w:pStyle w:val="17"/>
            </w:pPr>
            <w:r>
              <w:t>按合同约定时限完成</w:t>
            </w:r>
          </w:p>
        </w:tc>
        <w:tc>
          <w:tcPr>
            <w:tcW w:w="1276" w:type="dxa"/>
            <w:vAlign w:val="center"/>
          </w:tcPr>
          <w:p>
            <w:pPr>
              <w:pStyle w:val="17"/>
            </w:pPr>
            <w:r>
              <w:t>按合同约定时限完成</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控制在合同定额内</w:t>
            </w:r>
          </w:p>
        </w:tc>
        <w:tc>
          <w:tcPr>
            <w:tcW w:w="2891" w:type="dxa"/>
            <w:vAlign w:val="center"/>
          </w:tcPr>
          <w:p>
            <w:pPr>
              <w:pStyle w:val="17"/>
            </w:pPr>
            <w:r>
              <w:t>控制在合同定额内</w:t>
            </w:r>
          </w:p>
        </w:tc>
        <w:tc>
          <w:tcPr>
            <w:tcW w:w="1276" w:type="dxa"/>
            <w:vAlign w:val="center"/>
          </w:tcPr>
          <w:p>
            <w:pPr>
              <w:pStyle w:val="17"/>
            </w:pPr>
            <w:r>
              <w:t>控制在合同定额内</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费用控制在合同定额内</w:t>
            </w:r>
          </w:p>
        </w:tc>
        <w:tc>
          <w:tcPr>
            <w:tcW w:w="2891" w:type="dxa"/>
            <w:vAlign w:val="center"/>
          </w:tcPr>
          <w:p>
            <w:pPr>
              <w:pStyle w:val="17"/>
            </w:pPr>
            <w:r>
              <w:t>费用控制在合同定额内</w:t>
            </w:r>
          </w:p>
        </w:tc>
        <w:tc>
          <w:tcPr>
            <w:tcW w:w="1276" w:type="dxa"/>
            <w:vAlign w:val="center"/>
          </w:tcPr>
          <w:p>
            <w:pPr>
              <w:pStyle w:val="17"/>
            </w:pPr>
            <w:r>
              <w:t>费用控制在合同定额内</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AF2AD8E6-A8CA-00E0-E053-0A20000DCEDF</w:t>
            </w:r>
          </w:p>
        </w:tc>
        <w:tc>
          <w:tcPr>
            <w:tcW w:w="2891" w:type="dxa"/>
            <w:vAlign w:val="center"/>
          </w:tcPr>
          <w:p>
            <w:pPr>
              <w:pStyle w:val="17"/>
            </w:pPr>
            <w:r>
              <w:t>AF2AD8E6-A8CA-00E0-E053-0A20000DCEDF</w:t>
            </w:r>
          </w:p>
        </w:tc>
        <w:tc>
          <w:tcPr>
            <w:tcW w:w="1276" w:type="dxa"/>
            <w:vAlign w:val="center"/>
          </w:tcPr>
          <w:p>
            <w:pPr>
              <w:pStyle w:val="17"/>
            </w:pPr>
            <w:r>
              <w:t>≥90%</w:t>
            </w:r>
          </w:p>
        </w:tc>
        <w:tc>
          <w:tcPr>
            <w:tcW w:w="1843" w:type="dxa"/>
            <w:vAlign w:val="center"/>
          </w:tcPr>
          <w:p>
            <w:pPr>
              <w:pStyle w:val="17"/>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1" w:name="_Toc_4_4_0000000181"/>
      <w:r>
        <w:rPr>
          <w:rFonts w:ascii="方正仿宋_GBK" w:hAnsi="方正仿宋_GBK" w:eastAsia="方正仿宋_GBK" w:cs="方正仿宋_GBK"/>
          <w:color w:val="000000"/>
          <w:sz w:val="28"/>
        </w:rPr>
        <w:t>178.涞水县保野公路段污水管网建设工程防洪评价+水保编制评审费绩效目标表</w:t>
      </w:r>
      <w:bookmarkEnd w:id="1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13062322P00861310001N</w:t>
            </w:r>
          </w:p>
        </w:tc>
        <w:tc>
          <w:tcPr>
            <w:tcW w:w="1587" w:type="dxa"/>
            <w:vAlign w:val="center"/>
          </w:tcPr>
          <w:p>
            <w:pPr>
              <w:pStyle w:val="15"/>
            </w:pPr>
            <w:r>
              <w:t>项目名称</w:t>
            </w:r>
          </w:p>
        </w:tc>
        <w:tc>
          <w:tcPr>
            <w:tcW w:w="4422" w:type="dxa"/>
            <w:gridSpan w:val="3"/>
            <w:vAlign w:val="center"/>
          </w:tcPr>
          <w:p>
            <w:pPr>
              <w:pStyle w:val="17"/>
            </w:pPr>
            <w:r>
              <w:t>涞水县保野公路段污水管网建设工程防洪评价+水保编制评审费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24.00</w:t>
            </w:r>
          </w:p>
        </w:tc>
        <w:tc>
          <w:tcPr>
            <w:tcW w:w="1587" w:type="dxa"/>
            <w:vAlign w:val="center"/>
          </w:tcPr>
          <w:p>
            <w:pPr>
              <w:pStyle w:val="15"/>
            </w:pPr>
            <w:r>
              <w:t>其中：财政    资金</w:t>
            </w:r>
          </w:p>
        </w:tc>
        <w:tc>
          <w:tcPr>
            <w:tcW w:w="1304" w:type="dxa"/>
            <w:vAlign w:val="center"/>
          </w:tcPr>
          <w:p>
            <w:pPr>
              <w:pStyle w:val="17"/>
            </w:pPr>
            <w:r>
              <w:t>24.00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支付涞水县保野公路段污水管网建设工程防洪影响评级、水土保持方案编制咨询服务费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1.涞水县保野公路段污水管网建设工程防洪影响评级、水土保持方案编制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防洪影响评价成果</w:t>
            </w:r>
          </w:p>
        </w:tc>
        <w:tc>
          <w:tcPr>
            <w:tcW w:w="2891" w:type="dxa"/>
            <w:vAlign w:val="center"/>
          </w:tcPr>
          <w:p>
            <w:pPr>
              <w:pStyle w:val="17"/>
            </w:pPr>
            <w:r>
              <w:t>份数</w:t>
            </w:r>
          </w:p>
        </w:tc>
        <w:tc>
          <w:tcPr>
            <w:tcW w:w="1276" w:type="dxa"/>
            <w:vAlign w:val="center"/>
          </w:tcPr>
          <w:p>
            <w:pPr>
              <w:pStyle w:val="17"/>
            </w:pPr>
            <w:r>
              <w:t>4份</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符合合同要求</w:t>
            </w:r>
          </w:p>
        </w:tc>
        <w:tc>
          <w:tcPr>
            <w:tcW w:w="2891" w:type="dxa"/>
            <w:vAlign w:val="center"/>
          </w:tcPr>
          <w:p>
            <w:pPr>
              <w:pStyle w:val="17"/>
            </w:pPr>
            <w:r>
              <w:t>符合合同要求</w:t>
            </w:r>
          </w:p>
        </w:tc>
        <w:tc>
          <w:tcPr>
            <w:tcW w:w="1276" w:type="dxa"/>
            <w:vAlign w:val="center"/>
          </w:tcPr>
          <w:p>
            <w:pPr>
              <w:pStyle w:val="17"/>
            </w:pPr>
            <w:r>
              <w:t>符合合同要求</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按合同约定时限完成</w:t>
            </w:r>
          </w:p>
        </w:tc>
        <w:tc>
          <w:tcPr>
            <w:tcW w:w="2891" w:type="dxa"/>
            <w:vAlign w:val="center"/>
          </w:tcPr>
          <w:p>
            <w:pPr>
              <w:pStyle w:val="17"/>
            </w:pPr>
            <w:r>
              <w:t>按合同约定时限完成</w:t>
            </w:r>
          </w:p>
        </w:tc>
        <w:tc>
          <w:tcPr>
            <w:tcW w:w="1276" w:type="dxa"/>
            <w:vAlign w:val="center"/>
          </w:tcPr>
          <w:p>
            <w:pPr>
              <w:pStyle w:val="17"/>
            </w:pPr>
            <w:r>
              <w:t>按合同约定时限完成</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控制在合同定额内</w:t>
            </w:r>
          </w:p>
        </w:tc>
        <w:tc>
          <w:tcPr>
            <w:tcW w:w="2891" w:type="dxa"/>
            <w:vAlign w:val="center"/>
          </w:tcPr>
          <w:p>
            <w:pPr>
              <w:pStyle w:val="17"/>
            </w:pPr>
            <w:r>
              <w:t>控制在合同定额内</w:t>
            </w:r>
          </w:p>
        </w:tc>
        <w:tc>
          <w:tcPr>
            <w:tcW w:w="1276" w:type="dxa"/>
            <w:vAlign w:val="center"/>
          </w:tcPr>
          <w:p>
            <w:pPr>
              <w:pStyle w:val="17"/>
            </w:pPr>
            <w:r>
              <w:t>控制在合同定额内</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费用控制在合同定额内</w:t>
            </w:r>
          </w:p>
        </w:tc>
        <w:tc>
          <w:tcPr>
            <w:tcW w:w="2891" w:type="dxa"/>
            <w:vAlign w:val="center"/>
          </w:tcPr>
          <w:p>
            <w:pPr>
              <w:pStyle w:val="17"/>
            </w:pPr>
            <w:r>
              <w:t>费用控制在合同定额内</w:t>
            </w:r>
          </w:p>
        </w:tc>
        <w:tc>
          <w:tcPr>
            <w:tcW w:w="1276" w:type="dxa"/>
            <w:vAlign w:val="center"/>
          </w:tcPr>
          <w:p>
            <w:pPr>
              <w:pStyle w:val="17"/>
            </w:pPr>
            <w:r>
              <w:t>费用控制在合同定额内</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2" w:name="_Toc_4_4_0000000182"/>
      <w:r>
        <w:rPr>
          <w:rFonts w:ascii="方正仿宋_GBK" w:hAnsi="方正仿宋_GBK" w:eastAsia="方正仿宋_GBK" w:cs="方正仿宋_GBK"/>
          <w:color w:val="000000"/>
          <w:sz w:val="28"/>
        </w:rPr>
        <w:t>179.涞水县保野公路段污水管网建设工程施工图设计费绩效目标表</w:t>
      </w:r>
      <w:bookmarkEnd w:id="1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13062322P00861910001Q</w:t>
            </w:r>
          </w:p>
        </w:tc>
        <w:tc>
          <w:tcPr>
            <w:tcW w:w="1587" w:type="dxa"/>
            <w:vAlign w:val="center"/>
          </w:tcPr>
          <w:p>
            <w:pPr>
              <w:pStyle w:val="15"/>
            </w:pPr>
            <w:r>
              <w:t>项目名称</w:t>
            </w:r>
          </w:p>
        </w:tc>
        <w:tc>
          <w:tcPr>
            <w:tcW w:w="4422" w:type="dxa"/>
            <w:gridSpan w:val="3"/>
            <w:vAlign w:val="center"/>
          </w:tcPr>
          <w:p>
            <w:pPr>
              <w:pStyle w:val="17"/>
            </w:pPr>
            <w:r>
              <w:t>涞水县保野公路段污水管网建设工程施工图设计费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28.50</w:t>
            </w:r>
          </w:p>
        </w:tc>
        <w:tc>
          <w:tcPr>
            <w:tcW w:w="1587" w:type="dxa"/>
            <w:vAlign w:val="center"/>
          </w:tcPr>
          <w:p>
            <w:pPr>
              <w:pStyle w:val="15"/>
            </w:pPr>
            <w:r>
              <w:t>其中：财政    资金</w:t>
            </w:r>
          </w:p>
        </w:tc>
        <w:tc>
          <w:tcPr>
            <w:tcW w:w="1304" w:type="dxa"/>
            <w:vAlign w:val="center"/>
          </w:tcPr>
          <w:p>
            <w:pPr>
              <w:pStyle w:val="17"/>
            </w:pPr>
            <w:r>
              <w:t>28.50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支付涞水县保野公路段污水管网建设工程施工图纸设计咨询服务费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1.涞水县保野公路段污水管网建设工程施工图纸设计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施工图纸</w:t>
            </w:r>
          </w:p>
        </w:tc>
        <w:tc>
          <w:tcPr>
            <w:tcW w:w="2891" w:type="dxa"/>
            <w:vAlign w:val="center"/>
          </w:tcPr>
          <w:p>
            <w:pPr>
              <w:pStyle w:val="17"/>
            </w:pPr>
            <w:r>
              <w:t>份数</w:t>
            </w:r>
          </w:p>
        </w:tc>
        <w:tc>
          <w:tcPr>
            <w:tcW w:w="1276" w:type="dxa"/>
            <w:vAlign w:val="center"/>
          </w:tcPr>
          <w:p>
            <w:pPr>
              <w:pStyle w:val="17"/>
            </w:pPr>
            <w:r>
              <w:t>≥4份</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符合合同约定要求</w:t>
            </w:r>
          </w:p>
        </w:tc>
        <w:tc>
          <w:tcPr>
            <w:tcW w:w="2891" w:type="dxa"/>
            <w:vAlign w:val="center"/>
          </w:tcPr>
          <w:p>
            <w:pPr>
              <w:pStyle w:val="17"/>
            </w:pPr>
            <w:r>
              <w:t>符合合同约定要求</w:t>
            </w:r>
          </w:p>
        </w:tc>
        <w:tc>
          <w:tcPr>
            <w:tcW w:w="1276" w:type="dxa"/>
            <w:vAlign w:val="center"/>
          </w:tcPr>
          <w:p>
            <w:pPr>
              <w:pStyle w:val="17"/>
            </w:pPr>
            <w:r>
              <w:t>符合合同约定要求</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按合同约定时效完成</w:t>
            </w:r>
          </w:p>
        </w:tc>
        <w:tc>
          <w:tcPr>
            <w:tcW w:w="2891" w:type="dxa"/>
            <w:vAlign w:val="center"/>
          </w:tcPr>
          <w:p>
            <w:pPr>
              <w:pStyle w:val="17"/>
            </w:pPr>
            <w:r>
              <w:t>按合同约定时效完成</w:t>
            </w:r>
          </w:p>
        </w:tc>
        <w:tc>
          <w:tcPr>
            <w:tcW w:w="1276" w:type="dxa"/>
            <w:vAlign w:val="center"/>
          </w:tcPr>
          <w:p>
            <w:pPr>
              <w:pStyle w:val="17"/>
            </w:pPr>
            <w:r>
              <w:t>按合同约定时效完成</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费用控制在合同额度内</w:t>
            </w:r>
          </w:p>
        </w:tc>
        <w:tc>
          <w:tcPr>
            <w:tcW w:w="2891" w:type="dxa"/>
            <w:vAlign w:val="center"/>
          </w:tcPr>
          <w:p>
            <w:pPr>
              <w:pStyle w:val="17"/>
            </w:pPr>
            <w:r>
              <w:t>费用控制在合同额度内</w:t>
            </w:r>
          </w:p>
        </w:tc>
        <w:tc>
          <w:tcPr>
            <w:tcW w:w="1276" w:type="dxa"/>
            <w:vAlign w:val="center"/>
          </w:tcPr>
          <w:p>
            <w:pPr>
              <w:pStyle w:val="17"/>
            </w:pPr>
            <w:r>
              <w:t>费用控制在合同额度内</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费用控制在合同额度内</w:t>
            </w:r>
          </w:p>
        </w:tc>
        <w:tc>
          <w:tcPr>
            <w:tcW w:w="2891" w:type="dxa"/>
            <w:vAlign w:val="center"/>
          </w:tcPr>
          <w:p>
            <w:pPr>
              <w:pStyle w:val="17"/>
            </w:pPr>
            <w:r>
              <w:t>费用控制在合同额度内</w:t>
            </w:r>
          </w:p>
        </w:tc>
        <w:tc>
          <w:tcPr>
            <w:tcW w:w="1276" w:type="dxa"/>
            <w:vAlign w:val="center"/>
          </w:tcPr>
          <w:p>
            <w:pPr>
              <w:pStyle w:val="17"/>
            </w:pPr>
            <w:r>
              <w:t>费用控制在合同额度内</w:t>
            </w:r>
          </w:p>
        </w:tc>
        <w:tc>
          <w:tcPr>
            <w:tcW w:w="1843" w:type="dxa"/>
            <w:vAlign w:val="center"/>
          </w:tcPr>
          <w:p>
            <w:pPr>
              <w:pStyle w:val="17"/>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AF2AD8E6-A8CA-00E0-E053-0A20000DCEDF</w:t>
            </w:r>
          </w:p>
        </w:tc>
        <w:tc>
          <w:tcPr>
            <w:tcW w:w="2891" w:type="dxa"/>
            <w:vAlign w:val="center"/>
          </w:tcPr>
          <w:p>
            <w:pPr>
              <w:pStyle w:val="17"/>
            </w:pPr>
            <w:r>
              <w:t>AF2AD8E6-A8CA-00E0-E053-0A20000DCEDF</w:t>
            </w:r>
          </w:p>
        </w:tc>
        <w:tc>
          <w:tcPr>
            <w:tcW w:w="1276" w:type="dxa"/>
            <w:vAlign w:val="center"/>
          </w:tcPr>
          <w:p>
            <w:pPr>
              <w:pStyle w:val="17"/>
            </w:pPr>
            <w:r>
              <w:t>≥90%</w:t>
            </w:r>
          </w:p>
        </w:tc>
        <w:tc>
          <w:tcPr>
            <w:tcW w:w="1843" w:type="dxa"/>
            <w:vAlign w:val="center"/>
          </w:tcPr>
          <w:p>
            <w:pPr>
              <w:pStyle w:val="17"/>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3" w:name="_Toc_4_4_0000000183"/>
      <w:r>
        <w:rPr>
          <w:rFonts w:ascii="方正仿宋_GBK" w:hAnsi="方正仿宋_GBK" w:eastAsia="方正仿宋_GBK" w:cs="方正仿宋_GBK"/>
          <w:color w:val="000000"/>
          <w:sz w:val="28"/>
        </w:rPr>
        <w:t>180.涞水县保野公路段污水管网建设工程专项债券“两案一书”编制服务费绩效目标表</w:t>
      </w:r>
      <w:bookmarkEnd w:id="1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13062322P00883410001A</w:t>
            </w:r>
          </w:p>
        </w:tc>
        <w:tc>
          <w:tcPr>
            <w:tcW w:w="1587" w:type="dxa"/>
            <w:vAlign w:val="center"/>
          </w:tcPr>
          <w:p>
            <w:pPr>
              <w:pStyle w:val="15"/>
            </w:pPr>
            <w:r>
              <w:t>项目名称</w:t>
            </w:r>
          </w:p>
        </w:tc>
        <w:tc>
          <w:tcPr>
            <w:tcW w:w="4422" w:type="dxa"/>
            <w:gridSpan w:val="3"/>
            <w:vAlign w:val="center"/>
          </w:tcPr>
          <w:p>
            <w:pPr>
              <w:pStyle w:val="17"/>
            </w:pPr>
            <w:r>
              <w:t>涞水县保野公路段污水管网建设工程专项债券“两案一书”编制服务费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w:t>
            </w:r>
          </w:p>
        </w:tc>
        <w:tc>
          <w:tcPr>
            <w:tcW w:w="1587" w:type="dxa"/>
            <w:vAlign w:val="center"/>
          </w:tcPr>
          <w:p>
            <w:pPr>
              <w:pStyle w:val="15"/>
            </w:pPr>
            <w:r>
              <w:t>其中：财政    资金</w:t>
            </w:r>
          </w:p>
        </w:tc>
        <w:tc>
          <w:tcPr>
            <w:tcW w:w="1304" w:type="dxa"/>
            <w:vAlign w:val="center"/>
          </w:tcPr>
          <w:p>
            <w:pPr>
              <w:pStyle w:val="17"/>
            </w:pPr>
            <w:r>
              <w:t>15.00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支付涞水县保野公路段污水管网建设工程专项债券申报资料”两案一书“编制服务费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1.目标内容1为保野公路段污水管网建设工程提供保障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两案一书</w:t>
            </w:r>
          </w:p>
        </w:tc>
        <w:tc>
          <w:tcPr>
            <w:tcW w:w="2891" w:type="dxa"/>
            <w:vAlign w:val="center"/>
          </w:tcPr>
          <w:p>
            <w:pPr>
              <w:pStyle w:val="17"/>
            </w:pPr>
            <w:r>
              <w:t>实施方案、财务报告、法律意见书</w:t>
            </w:r>
          </w:p>
        </w:tc>
        <w:tc>
          <w:tcPr>
            <w:tcW w:w="1276" w:type="dxa"/>
            <w:vAlign w:val="center"/>
          </w:tcPr>
          <w:p>
            <w:pPr>
              <w:pStyle w:val="17"/>
            </w:pPr>
            <w:r>
              <w:t>3件</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部门审核通过</w:t>
            </w:r>
          </w:p>
        </w:tc>
        <w:tc>
          <w:tcPr>
            <w:tcW w:w="2891" w:type="dxa"/>
            <w:vAlign w:val="center"/>
          </w:tcPr>
          <w:p>
            <w:pPr>
              <w:pStyle w:val="17"/>
            </w:pPr>
            <w:r>
              <w:t>部门审核通过</w:t>
            </w:r>
          </w:p>
        </w:tc>
        <w:tc>
          <w:tcPr>
            <w:tcW w:w="1276" w:type="dxa"/>
            <w:vAlign w:val="center"/>
          </w:tcPr>
          <w:p>
            <w:pPr>
              <w:pStyle w:val="17"/>
            </w:pPr>
            <w:r>
              <w:t>部门审核通过</w:t>
            </w:r>
          </w:p>
        </w:tc>
        <w:tc>
          <w:tcPr>
            <w:tcW w:w="1843" w:type="dxa"/>
            <w:vAlign w:val="center"/>
          </w:tcPr>
          <w:p>
            <w:pPr>
              <w:pStyle w:val="17"/>
            </w:pPr>
            <w:r>
              <w:t>专项债券资金拨付文件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按合同约定时效完成</w:t>
            </w:r>
          </w:p>
        </w:tc>
        <w:tc>
          <w:tcPr>
            <w:tcW w:w="2891" w:type="dxa"/>
            <w:vAlign w:val="center"/>
          </w:tcPr>
          <w:p>
            <w:pPr>
              <w:pStyle w:val="17"/>
            </w:pPr>
            <w:r>
              <w:t>按合同约定时效完成</w:t>
            </w:r>
          </w:p>
        </w:tc>
        <w:tc>
          <w:tcPr>
            <w:tcW w:w="1276" w:type="dxa"/>
            <w:vAlign w:val="center"/>
          </w:tcPr>
          <w:p>
            <w:pPr>
              <w:pStyle w:val="17"/>
            </w:pPr>
            <w:r>
              <w:t>按合同约定时效完成</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控制在合同定额内</w:t>
            </w:r>
          </w:p>
        </w:tc>
        <w:tc>
          <w:tcPr>
            <w:tcW w:w="2891" w:type="dxa"/>
            <w:vAlign w:val="center"/>
          </w:tcPr>
          <w:p>
            <w:pPr>
              <w:pStyle w:val="17"/>
            </w:pPr>
            <w:r>
              <w:t>控制在合同定额内</w:t>
            </w:r>
          </w:p>
        </w:tc>
        <w:tc>
          <w:tcPr>
            <w:tcW w:w="1276" w:type="dxa"/>
            <w:vAlign w:val="center"/>
          </w:tcPr>
          <w:p>
            <w:pPr>
              <w:pStyle w:val="17"/>
            </w:pPr>
            <w:r>
              <w:t>控制在合同定额内</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费用控制在合同定额内</w:t>
            </w:r>
          </w:p>
        </w:tc>
        <w:tc>
          <w:tcPr>
            <w:tcW w:w="2891" w:type="dxa"/>
            <w:vAlign w:val="center"/>
          </w:tcPr>
          <w:p>
            <w:pPr>
              <w:pStyle w:val="17"/>
            </w:pPr>
            <w:r>
              <w:t>费用控制在合同定额内</w:t>
            </w:r>
          </w:p>
        </w:tc>
        <w:tc>
          <w:tcPr>
            <w:tcW w:w="1276" w:type="dxa"/>
            <w:vAlign w:val="center"/>
          </w:tcPr>
          <w:p>
            <w:pPr>
              <w:pStyle w:val="17"/>
            </w:pPr>
            <w:r>
              <w:t>15万元</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AF2AD8E6-A8CA-00E0-E053-0A20000DCEDF</w:t>
            </w:r>
          </w:p>
        </w:tc>
        <w:tc>
          <w:tcPr>
            <w:tcW w:w="2891" w:type="dxa"/>
            <w:vAlign w:val="center"/>
          </w:tcPr>
          <w:p>
            <w:pPr>
              <w:pStyle w:val="17"/>
            </w:pPr>
            <w:r>
              <w:t>AF2AD8E6-A8CA-00E0-E053-0A20000DCEDF</w:t>
            </w:r>
          </w:p>
        </w:tc>
        <w:tc>
          <w:tcPr>
            <w:tcW w:w="1276" w:type="dxa"/>
            <w:vAlign w:val="center"/>
          </w:tcPr>
          <w:p>
            <w:pPr>
              <w:pStyle w:val="17"/>
            </w:pPr>
            <w:r>
              <w:t>≥90%</w:t>
            </w:r>
          </w:p>
        </w:tc>
        <w:tc>
          <w:tcPr>
            <w:tcW w:w="1843" w:type="dxa"/>
            <w:vAlign w:val="center"/>
          </w:tcPr>
          <w:p>
            <w:pPr>
              <w:pStyle w:val="17"/>
            </w:pPr>
            <w:r>
              <w:t>调查统计问卷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4" w:name="_Toc_4_4_0000000184"/>
      <w:r>
        <w:rPr>
          <w:rFonts w:ascii="方正仿宋_GBK" w:hAnsi="方正仿宋_GBK" w:eastAsia="方正仿宋_GBK" w:cs="方正仿宋_GBK"/>
          <w:color w:val="000000"/>
          <w:sz w:val="28"/>
        </w:rPr>
        <w:t>181.涞水县北龙门村2家停产选矿厂堆放尾砂治理项目工程尾款绩效目标表</w:t>
      </w:r>
      <w:bookmarkEnd w:id="1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13062322P008604100015</w:t>
            </w:r>
          </w:p>
        </w:tc>
        <w:tc>
          <w:tcPr>
            <w:tcW w:w="1587" w:type="dxa"/>
            <w:vAlign w:val="center"/>
          </w:tcPr>
          <w:p>
            <w:pPr>
              <w:pStyle w:val="15"/>
            </w:pPr>
            <w:r>
              <w:t>项目名称</w:t>
            </w:r>
          </w:p>
        </w:tc>
        <w:tc>
          <w:tcPr>
            <w:tcW w:w="4422" w:type="dxa"/>
            <w:gridSpan w:val="3"/>
            <w:vAlign w:val="center"/>
          </w:tcPr>
          <w:p>
            <w:pPr>
              <w:pStyle w:val="17"/>
            </w:pPr>
            <w:r>
              <w:t>涞水县北龙门村2家停产选矿厂堆放尾砂治理项目工程尾款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131.94</w:t>
            </w:r>
          </w:p>
        </w:tc>
        <w:tc>
          <w:tcPr>
            <w:tcW w:w="1587" w:type="dxa"/>
            <w:vAlign w:val="center"/>
          </w:tcPr>
          <w:p>
            <w:pPr>
              <w:pStyle w:val="15"/>
            </w:pPr>
            <w:r>
              <w:t>其中：财政    资金</w:t>
            </w:r>
          </w:p>
        </w:tc>
        <w:tc>
          <w:tcPr>
            <w:tcW w:w="1304" w:type="dxa"/>
            <w:vAlign w:val="center"/>
          </w:tcPr>
          <w:p>
            <w:pPr>
              <w:pStyle w:val="17"/>
            </w:pPr>
            <w:r>
              <w:t>131.94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项目工程尾款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1.目标内容1保障北龙门村2家停产选矿厂堆放项目顺利完工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完成堆放尾砂治理项目</w:t>
            </w:r>
          </w:p>
        </w:tc>
        <w:tc>
          <w:tcPr>
            <w:tcW w:w="2891" w:type="dxa"/>
            <w:vAlign w:val="center"/>
          </w:tcPr>
          <w:p>
            <w:pPr>
              <w:pStyle w:val="17"/>
            </w:pPr>
            <w:r>
              <w:t>完成堆放尾砂治理项目</w:t>
            </w:r>
          </w:p>
        </w:tc>
        <w:tc>
          <w:tcPr>
            <w:tcW w:w="1276" w:type="dxa"/>
            <w:vAlign w:val="center"/>
          </w:tcPr>
          <w:p>
            <w:pPr>
              <w:pStyle w:val="17"/>
            </w:pPr>
            <w:r>
              <w:t>1项</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治理项目达标率</w:t>
            </w:r>
          </w:p>
        </w:tc>
        <w:tc>
          <w:tcPr>
            <w:tcW w:w="2891" w:type="dxa"/>
            <w:vAlign w:val="center"/>
          </w:tcPr>
          <w:p>
            <w:pPr>
              <w:pStyle w:val="17"/>
            </w:pPr>
            <w:r>
              <w:t>治理项目达标率</w:t>
            </w:r>
          </w:p>
        </w:tc>
        <w:tc>
          <w:tcPr>
            <w:tcW w:w="1276" w:type="dxa"/>
            <w:vAlign w:val="center"/>
          </w:tcPr>
          <w:p>
            <w:pPr>
              <w:pStyle w:val="17"/>
            </w:pPr>
            <w:r>
              <w:t>100%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合同约定时间内完成治理项目</w:t>
            </w:r>
          </w:p>
        </w:tc>
        <w:tc>
          <w:tcPr>
            <w:tcW w:w="2891" w:type="dxa"/>
            <w:vAlign w:val="center"/>
          </w:tcPr>
          <w:p>
            <w:pPr>
              <w:pStyle w:val="17"/>
            </w:pPr>
            <w:r>
              <w:t>合同约定时间内完成治理项目</w:t>
            </w:r>
          </w:p>
        </w:tc>
        <w:tc>
          <w:tcPr>
            <w:tcW w:w="1276" w:type="dxa"/>
            <w:vAlign w:val="center"/>
          </w:tcPr>
          <w:p>
            <w:pPr>
              <w:pStyle w:val="17"/>
            </w:pPr>
            <w:r>
              <w:t>≤12月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≤131.94万元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提升北龙门村生态环境质量</w:t>
            </w:r>
          </w:p>
        </w:tc>
        <w:tc>
          <w:tcPr>
            <w:tcW w:w="2891" w:type="dxa"/>
            <w:vAlign w:val="center"/>
          </w:tcPr>
          <w:p>
            <w:pPr>
              <w:pStyle w:val="17"/>
            </w:pPr>
            <w:r>
              <w:t>提升生态环境质量村</w:t>
            </w:r>
          </w:p>
        </w:tc>
        <w:tc>
          <w:tcPr>
            <w:tcW w:w="1276" w:type="dxa"/>
            <w:vAlign w:val="center"/>
          </w:tcPr>
          <w:p>
            <w:pPr>
              <w:pStyle w:val="17"/>
            </w:pPr>
            <w:r>
              <w:t>1村</w:t>
            </w:r>
          </w:p>
        </w:tc>
        <w:tc>
          <w:tcPr>
            <w:tcW w:w="1843" w:type="dxa"/>
            <w:vAlign w:val="center"/>
          </w:tcPr>
          <w:p>
            <w:pPr>
              <w:pStyle w:val="17"/>
            </w:pPr>
            <w:r>
              <w:t>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5" w:name="_Toc_4_4_0000000185"/>
      <w:r>
        <w:rPr>
          <w:rFonts w:ascii="方正仿宋_GBK" w:hAnsi="方正仿宋_GBK" w:eastAsia="方正仿宋_GBK" w:cs="方正仿宋_GBK"/>
          <w:color w:val="000000"/>
          <w:sz w:val="28"/>
        </w:rPr>
        <w:t>182.涞水县北龙门村2家停产选矿厂堆放尾砂治理项目工程项目验收绩效目标表</w:t>
      </w:r>
      <w:bookmarkEnd w:id="19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13062322P00860310001F</w:t>
            </w:r>
          </w:p>
        </w:tc>
        <w:tc>
          <w:tcPr>
            <w:tcW w:w="1587" w:type="dxa"/>
            <w:vAlign w:val="center"/>
          </w:tcPr>
          <w:p>
            <w:pPr>
              <w:pStyle w:val="15"/>
            </w:pPr>
            <w:r>
              <w:t>项目名称</w:t>
            </w:r>
          </w:p>
        </w:tc>
        <w:tc>
          <w:tcPr>
            <w:tcW w:w="4422" w:type="dxa"/>
            <w:gridSpan w:val="3"/>
            <w:vAlign w:val="center"/>
          </w:tcPr>
          <w:p>
            <w:pPr>
              <w:pStyle w:val="17"/>
            </w:pPr>
            <w:r>
              <w:t>涞水县北龙门村2家停产选矿厂堆放尾砂治理项目工程项目验收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12.00</w:t>
            </w:r>
          </w:p>
        </w:tc>
        <w:tc>
          <w:tcPr>
            <w:tcW w:w="1587" w:type="dxa"/>
            <w:vAlign w:val="center"/>
          </w:tcPr>
          <w:p>
            <w:pPr>
              <w:pStyle w:val="15"/>
            </w:pPr>
            <w:r>
              <w:t>其中：财政    资金</w:t>
            </w:r>
          </w:p>
        </w:tc>
        <w:tc>
          <w:tcPr>
            <w:tcW w:w="1304" w:type="dxa"/>
            <w:vAlign w:val="center"/>
          </w:tcPr>
          <w:p>
            <w:pPr>
              <w:pStyle w:val="17"/>
            </w:pPr>
            <w:r>
              <w:t>12.00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验收费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1.保障北龙门村2家选矿厂堆放尾砂项目顺利验收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完成效果评估验收工作</w:t>
            </w:r>
          </w:p>
        </w:tc>
        <w:tc>
          <w:tcPr>
            <w:tcW w:w="2891" w:type="dxa"/>
            <w:vAlign w:val="center"/>
          </w:tcPr>
          <w:p>
            <w:pPr>
              <w:pStyle w:val="17"/>
            </w:pPr>
            <w:r>
              <w:t>完成效果评估验收工作，编制报告1本</w:t>
            </w:r>
          </w:p>
        </w:tc>
        <w:tc>
          <w:tcPr>
            <w:tcW w:w="1276" w:type="dxa"/>
            <w:vAlign w:val="center"/>
          </w:tcPr>
          <w:p>
            <w:pPr>
              <w:pStyle w:val="17"/>
            </w:pPr>
            <w:r>
              <w:t>1本</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项目评审率</w:t>
            </w:r>
          </w:p>
        </w:tc>
        <w:tc>
          <w:tcPr>
            <w:tcW w:w="2891" w:type="dxa"/>
            <w:vAlign w:val="center"/>
          </w:tcPr>
          <w:p>
            <w:pPr>
              <w:pStyle w:val="17"/>
            </w:pPr>
            <w:r>
              <w:t>项目评审率</w:t>
            </w:r>
          </w:p>
        </w:tc>
        <w:tc>
          <w:tcPr>
            <w:tcW w:w="1276" w:type="dxa"/>
            <w:vAlign w:val="center"/>
          </w:tcPr>
          <w:p>
            <w:pPr>
              <w:pStyle w:val="17"/>
            </w:pPr>
            <w:r>
              <w:t>100%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在合同时间内完成编制工作</w:t>
            </w:r>
          </w:p>
        </w:tc>
        <w:tc>
          <w:tcPr>
            <w:tcW w:w="2891" w:type="dxa"/>
            <w:vAlign w:val="center"/>
          </w:tcPr>
          <w:p>
            <w:pPr>
              <w:pStyle w:val="17"/>
            </w:pPr>
            <w:r>
              <w:t>在合同时间内完成编制工作</w:t>
            </w:r>
          </w:p>
        </w:tc>
        <w:tc>
          <w:tcPr>
            <w:tcW w:w="1276" w:type="dxa"/>
            <w:vAlign w:val="center"/>
          </w:tcPr>
          <w:p>
            <w:pPr>
              <w:pStyle w:val="17"/>
            </w:pPr>
            <w:r>
              <w:t>3月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≤12万元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提升北龙门村周边环境</w:t>
            </w:r>
          </w:p>
        </w:tc>
        <w:tc>
          <w:tcPr>
            <w:tcW w:w="2891" w:type="dxa"/>
            <w:vAlign w:val="center"/>
          </w:tcPr>
          <w:p>
            <w:pPr>
              <w:pStyle w:val="17"/>
            </w:pPr>
            <w:r>
              <w:t>提升北龙门村周边土壤环境</w:t>
            </w:r>
          </w:p>
        </w:tc>
        <w:tc>
          <w:tcPr>
            <w:tcW w:w="1276" w:type="dxa"/>
            <w:vAlign w:val="center"/>
          </w:tcPr>
          <w:p>
            <w:pPr>
              <w:pStyle w:val="17"/>
            </w:pPr>
            <w:r>
              <w:t>1村</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6" w:name="_Toc_4_4_0000000186"/>
      <w:r>
        <w:rPr>
          <w:rFonts w:ascii="方正仿宋_GBK" w:hAnsi="方正仿宋_GBK" w:eastAsia="方正仿宋_GBK" w:cs="方正仿宋_GBK"/>
          <w:color w:val="000000"/>
          <w:sz w:val="28"/>
        </w:rPr>
        <w:t>183.涞水县滨河公园二期养护项目绩效目标表</w:t>
      </w:r>
      <w:bookmarkEnd w:id="19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13062322P00820510001U</w:t>
            </w:r>
          </w:p>
        </w:tc>
        <w:tc>
          <w:tcPr>
            <w:tcW w:w="1587" w:type="dxa"/>
            <w:vAlign w:val="center"/>
          </w:tcPr>
          <w:p>
            <w:pPr>
              <w:pStyle w:val="15"/>
            </w:pPr>
            <w:r>
              <w:t>项目名称</w:t>
            </w:r>
          </w:p>
        </w:tc>
        <w:tc>
          <w:tcPr>
            <w:tcW w:w="4422" w:type="dxa"/>
            <w:gridSpan w:val="3"/>
            <w:vAlign w:val="center"/>
          </w:tcPr>
          <w:p>
            <w:pPr>
              <w:pStyle w:val="17"/>
            </w:pPr>
            <w:r>
              <w:t>涞水县滨河公园二期养护项目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206.87</w:t>
            </w:r>
          </w:p>
        </w:tc>
        <w:tc>
          <w:tcPr>
            <w:tcW w:w="1587" w:type="dxa"/>
            <w:vAlign w:val="center"/>
          </w:tcPr>
          <w:p>
            <w:pPr>
              <w:pStyle w:val="15"/>
            </w:pPr>
            <w:r>
              <w:t>其中：财政    资金</w:t>
            </w:r>
          </w:p>
        </w:tc>
        <w:tc>
          <w:tcPr>
            <w:tcW w:w="1304" w:type="dxa"/>
            <w:vAlign w:val="center"/>
          </w:tcPr>
          <w:p>
            <w:pPr>
              <w:pStyle w:val="17"/>
            </w:pPr>
            <w:r>
              <w:t>206.87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用于支付滨河公园二期养护项目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1.目标内容1对滨河公园道路、公共设施、植被进行修缮养护，保障城区绿化、提高居民生活满意度。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≥77百分比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≥80百分比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87百分比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≤206.87万元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促进地区生态和谐发展情况</w:t>
            </w:r>
          </w:p>
        </w:tc>
        <w:tc>
          <w:tcPr>
            <w:tcW w:w="2891" w:type="dxa"/>
            <w:vAlign w:val="center"/>
          </w:tcPr>
          <w:p>
            <w:pPr>
              <w:pStyle w:val="17"/>
            </w:pPr>
            <w:r>
              <w:t>促进地区生态和谐发展情况</w:t>
            </w:r>
          </w:p>
        </w:tc>
        <w:tc>
          <w:tcPr>
            <w:tcW w:w="1276" w:type="dxa"/>
            <w:vAlign w:val="center"/>
          </w:tcPr>
          <w:p>
            <w:pPr>
              <w:pStyle w:val="17"/>
            </w:pPr>
            <w:r>
              <w:t>促进地区生态和谐发展</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7" w:name="_Toc_4_4_0000000187"/>
      <w:r>
        <w:rPr>
          <w:rFonts w:ascii="方正仿宋_GBK" w:hAnsi="方正仿宋_GBK" w:eastAsia="方正仿宋_GBK" w:cs="方正仿宋_GBK"/>
          <w:color w:val="000000"/>
          <w:sz w:val="28"/>
        </w:rPr>
        <w:t>184.涞水县不动产统一登记、便民利民工作采购项目绩效目标表</w:t>
      </w:r>
      <w:bookmarkEnd w:id="19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13062322P00829210001U</w:t>
            </w:r>
          </w:p>
        </w:tc>
        <w:tc>
          <w:tcPr>
            <w:tcW w:w="1587" w:type="dxa"/>
            <w:vAlign w:val="center"/>
          </w:tcPr>
          <w:p>
            <w:pPr>
              <w:pStyle w:val="15"/>
            </w:pPr>
            <w:r>
              <w:t>项目名称</w:t>
            </w:r>
          </w:p>
        </w:tc>
        <w:tc>
          <w:tcPr>
            <w:tcW w:w="4422" w:type="dxa"/>
            <w:gridSpan w:val="3"/>
            <w:vAlign w:val="center"/>
          </w:tcPr>
          <w:p>
            <w:pPr>
              <w:pStyle w:val="17"/>
            </w:pPr>
            <w:r>
              <w:t>涞水县不动产统一登记、便民利民工作采购项目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95.58</w:t>
            </w:r>
          </w:p>
        </w:tc>
        <w:tc>
          <w:tcPr>
            <w:tcW w:w="1587" w:type="dxa"/>
            <w:vAlign w:val="center"/>
          </w:tcPr>
          <w:p>
            <w:pPr>
              <w:pStyle w:val="15"/>
            </w:pPr>
            <w:r>
              <w:t>其中：财政    资金</w:t>
            </w:r>
          </w:p>
        </w:tc>
        <w:tc>
          <w:tcPr>
            <w:tcW w:w="1304" w:type="dxa"/>
            <w:vAlign w:val="center"/>
          </w:tcPr>
          <w:p>
            <w:pPr>
              <w:pStyle w:val="17"/>
            </w:pPr>
            <w:r>
              <w:t>95.58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涞水县不动产统一登记、便民利民工作采购项目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1.目标内容1：不动产统一登记、便民利民工作采购项目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8" w:name="_Toc_4_4_0000000188"/>
      <w:r>
        <w:rPr>
          <w:rFonts w:ascii="方正仿宋_GBK" w:hAnsi="方正仿宋_GBK" w:eastAsia="方正仿宋_GBK" w:cs="方正仿宋_GBK"/>
          <w:color w:val="000000"/>
          <w:sz w:val="28"/>
        </w:rPr>
        <w:t>185.涞水县城区交通设施改造升级项目绩效目标表</w:t>
      </w:r>
      <w:bookmarkEnd w:id="19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13062322P00863710001U</w:t>
            </w:r>
          </w:p>
        </w:tc>
        <w:tc>
          <w:tcPr>
            <w:tcW w:w="1587" w:type="dxa"/>
            <w:vAlign w:val="center"/>
          </w:tcPr>
          <w:p>
            <w:pPr>
              <w:pStyle w:val="15"/>
            </w:pPr>
            <w:r>
              <w:t>项目名称</w:t>
            </w:r>
          </w:p>
        </w:tc>
        <w:tc>
          <w:tcPr>
            <w:tcW w:w="4422" w:type="dxa"/>
            <w:gridSpan w:val="3"/>
            <w:vAlign w:val="center"/>
          </w:tcPr>
          <w:p>
            <w:pPr>
              <w:pStyle w:val="17"/>
            </w:pPr>
            <w:r>
              <w:t>涞水县城区交通设施改造升级项目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1043.89</w:t>
            </w:r>
          </w:p>
        </w:tc>
        <w:tc>
          <w:tcPr>
            <w:tcW w:w="1587" w:type="dxa"/>
            <w:vAlign w:val="center"/>
          </w:tcPr>
          <w:p>
            <w:pPr>
              <w:pStyle w:val="15"/>
            </w:pPr>
            <w:r>
              <w:t>其中：财政    资金</w:t>
            </w:r>
          </w:p>
        </w:tc>
        <w:tc>
          <w:tcPr>
            <w:tcW w:w="1304" w:type="dxa"/>
            <w:vAlign w:val="center"/>
          </w:tcPr>
          <w:p>
            <w:pPr>
              <w:pStyle w:val="17"/>
            </w:pPr>
            <w:r>
              <w:t>1043.89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涞水县城区交通设施再造升级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1.维护道路交通安全畅通，缓解城市交通拥堵现象。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购置设备使用的时长</w:t>
            </w:r>
          </w:p>
        </w:tc>
        <w:tc>
          <w:tcPr>
            <w:tcW w:w="2891" w:type="dxa"/>
            <w:vAlign w:val="center"/>
          </w:tcPr>
          <w:p>
            <w:pPr>
              <w:pStyle w:val="17"/>
            </w:pPr>
            <w:r>
              <w:t>购置设备使用的时长</w:t>
            </w:r>
          </w:p>
        </w:tc>
        <w:tc>
          <w:tcPr>
            <w:tcW w:w="1276" w:type="dxa"/>
            <w:vAlign w:val="center"/>
          </w:tcPr>
          <w:p>
            <w:pPr>
              <w:pStyle w:val="17"/>
            </w:pPr>
            <w:r>
              <w:t>≥5年</w:t>
            </w:r>
          </w:p>
        </w:tc>
        <w:tc>
          <w:tcPr>
            <w:tcW w:w="1843" w:type="dxa"/>
            <w:vAlign w:val="center"/>
          </w:tcPr>
          <w:p>
            <w:pPr>
              <w:pStyle w:val="17"/>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产品合格率（%）</w:t>
            </w:r>
          </w:p>
        </w:tc>
        <w:tc>
          <w:tcPr>
            <w:tcW w:w="2891" w:type="dxa"/>
            <w:vAlign w:val="center"/>
          </w:tcPr>
          <w:p>
            <w:pPr>
              <w:pStyle w:val="17"/>
            </w:pPr>
            <w:r>
              <w:t>产品合格率（%）</w:t>
            </w:r>
          </w:p>
        </w:tc>
        <w:tc>
          <w:tcPr>
            <w:tcW w:w="1276" w:type="dxa"/>
            <w:vAlign w:val="center"/>
          </w:tcPr>
          <w:p>
            <w:pPr>
              <w:pStyle w:val="17"/>
            </w:pPr>
            <w:r>
              <w:t>100百分比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项目完工及时率（%）</w:t>
            </w:r>
          </w:p>
        </w:tc>
        <w:tc>
          <w:tcPr>
            <w:tcW w:w="1276" w:type="dxa"/>
            <w:vAlign w:val="center"/>
          </w:tcPr>
          <w:p>
            <w:pPr>
              <w:pStyle w:val="17"/>
            </w:pPr>
            <w:r>
              <w:t>≥95百分比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项目总成本控制额</w:t>
            </w:r>
          </w:p>
        </w:tc>
        <w:tc>
          <w:tcPr>
            <w:tcW w:w="1276" w:type="dxa"/>
            <w:vAlign w:val="center"/>
          </w:tcPr>
          <w:p>
            <w:pPr>
              <w:pStyle w:val="17"/>
            </w:pPr>
            <w:r>
              <w:t>≤1043.89万元</w:t>
            </w:r>
          </w:p>
        </w:tc>
        <w:tc>
          <w:tcPr>
            <w:tcW w:w="1843" w:type="dxa"/>
            <w:vAlign w:val="center"/>
          </w:tcPr>
          <w:p>
            <w:pPr>
              <w:pStyle w:val="17"/>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维护道路交通安全畅通</w:t>
            </w:r>
          </w:p>
        </w:tc>
        <w:tc>
          <w:tcPr>
            <w:tcW w:w="2891" w:type="dxa"/>
            <w:vAlign w:val="center"/>
          </w:tcPr>
          <w:p>
            <w:pPr>
              <w:pStyle w:val="17"/>
            </w:pPr>
            <w:r>
              <w:t>缓解城市交通拥堵，维护道路交通安全畅通。</w:t>
            </w:r>
          </w:p>
        </w:tc>
        <w:tc>
          <w:tcPr>
            <w:tcW w:w="1276" w:type="dxa"/>
            <w:vAlign w:val="center"/>
          </w:tcPr>
          <w:p>
            <w:pPr>
              <w:pStyle w:val="17"/>
            </w:pPr>
            <w:r>
              <w:t>良好</w:t>
            </w:r>
          </w:p>
        </w:tc>
        <w:tc>
          <w:tcPr>
            <w:tcW w:w="1843" w:type="dxa"/>
            <w:vAlign w:val="center"/>
          </w:tcPr>
          <w:p>
            <w:pPr>
              <w:pStyle w:val="17"/>
            </w:pPr>
            <w:r>
              <w:t>缓解城市交通拥堵，维护道路交通安全畅通。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9" w:name="_Toc_4_4_0000000189"/>
      <w:r>
        <w:rPr>
          <w:rFonts w:ascii="方正仿宋_GBK" w:hAnsi="方正仿宋_GBK" w:eastAsia="方正仿宋_GBK" w:cs="方正仿宋_GBK"/>
          <w:color w:val="000000"/>
          <w:sz w:val="28"/>
        </w:rPr>
        <w:t>186.涞水县城区雨污分流改造工程绩效目标表</w:t>
      </w:r>
      <w:bookmarkEnd w:id="19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13062322P00855310001U</w:t>
            </w:r>
          </w:p>
        </w:tc>
        <w:tc>
          <w:tcPr>
            <w:tcW w:w="1587" w:type="dxa"/>
            <w:vAlign w:val="center"/>
          </w:tcPr>
          <w:p>
            <w:pPr>
              <w:pStyle w:val="15"/>
            </w:pPr>
            <w:r>
              <w:t>项目名称</w:t>
            </w:r>
          </w:p>
        </w:tc>
        <w:tc>
          <w:tcPr>
            <w:tcW w:w="4422" w:type="dxa"/>
            <w:gridSpan w:val="3"/>
            <w:vAlign w:val="center"/>
          </w:tcPr>
          <w:p>
            <w:pPr>
              <w:pStyle w:val="17"/>
            </w:pPr>
            <w:r>
              <w:t>涞水县城区雨污分流改造工程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400.00</w:t>
            </w:r>
          </w:p>
        </w:tc>
        <w:tc>
          <w:tcPr>
            <w:tcW w:w="1587" w:type="dxa"/>
            <w:vAlign w:val="center"/>
          </w:tcPr>
          <w:p>
            <w:pPr>
              <w:pStyle w:val="15"/>
            </w:pPr>
            <w:r>
              <w:t>其中：财政    资金</w:t>
            </w:r>
          </w:p>
        </w:tc>
        <w:tc>
          <w:tcPr>
            <w:tcW w:w="1304" w:type="dxa"/>
            <w:vAlign w:val="center"/>
          </w:tcPr>
          <w:p>
            <w:pPr>
              <w:pStyle w:val="17"/>
            </w:pPr>
            <w:r>
              <w:t>400.00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用于支付城区雨污分流改造工程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1.目标内容1涞水县城区雨污分流改造，提高城市承载力，加强节约集约利用，促进生态文明建设。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77百分比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≥80百分比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工程建设按期完工率</w:t>
            </w:r>
          </w:p>
        </w:tc>
        <w:tc>
          <w:tcPr>
            <w:tcW w:w="2891" w:type="dxa"/>
            <w:vAlign w:val="center"/>
          </w:tcPr>
          <w:p>
            <w:pPr>
              <w:pStyle w:val="17"/>
            </w:pPr>
            <w:r>
              <w:t>工程建设按期完工率</w:t>
            </w:r>
          </w:p>
        </w:tc>
        <w:tc>
          <w:tcPr>
            <w:tcW w:w="1276" w:type="dxa"/>
            <w:vAlign w:val="center"/>
          </w:tcPr>
          <w:p>
            <w:pPr>
              <w:pStyle w:val="17"/>
            </w:pPr>
            <w:r>
              <w:t>86百分比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400万元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加强节约集约利用，促进生态文明</w:t>
            </w:r>
          </w:p>
        </w:tc>
        <w:tc>
          <w:tcPr>
            <w:tcW w:w="2891" w:type="dxa"/>
            <w:vAlign w:val="center"/>
          </w:tcPr>
          <w:p>
            <w:pPr>
              <w:pStyle w:val="17"/>
            </w:pPr>
            <w:r>
              <w:t>加强节约集约利用，促进生态文明建设</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≥94百分比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0" w:name="_Toc_4_4_0000000190"/>
      <w:r>
        <w:rPr>
          <w:rFonts w:ascii="方正仿宋_GBK" w:hAnsi="方正仿宋_GBK" w:eastAsia="方正仿宋_GBK" w:cs="方正仿宋_GBK"/>
          <w:color w:val="000000"/>
          <w:sz w:val="28"/>
        </w:rPr>
        <w:t>187.涞水县城区雨污分流改造工程（二期）绩效目标表</w:t>
      </w:r>
      <w:bookmarkEnd w:id="20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13062322P008555100017</w:t>
            </w:r>
          </w:p>
        </w:tc>
        <w:tc>
          <w:tcPr>
            <w:tcW w:w="1587" w:type="dxa"/>
            <w:vAlign w:val="center"/>
          </w:tcPr>
          <w:p>
            <w:pPr>
              <w:pStyle w:val="15"/>
            </w:pPr>
            <w:r>
              <w:t>项目名称</w:t>
            </w:r>
          </w:p>
        </w:tc>
        <w:tc>
          <w:tcPr>
            <w:tcW w:w="4422" w:type="dxa"/>
            <w:gridSpan w:val="3"/>
            <w:vAlign w:val="center"/>
          </w:tcPr>
          <w:p>
            <w:pPr>
              <w:pStyle w:val="17"/>
            </w:pPr>
            <w:r>
              <w:t>涞水县城区雨污分流改造工程（二期）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768.35</w:t>
            </w:r>
          </w:p>
        </w:tc>
        <w:tc>
          <w:tcPr>
            <w:tcW w:w="1587" w:type="dxa"/>
            <w:vAlign w:val="center"/>
          </w:tcPr>
          <w:p>
            <w:pPr>
              <w:pStyle w:val="15"/>
            </w:pPr>
            <w:r>
              <w:t>其中：财政    资金</w:t>
            </w:r>
          </w:p>
        </w:tc>
        <w:tc>
          <w:tcPr>
            <w:tcW w:w="1304" w:type="dxa"/>
            <w:vAlign w:val="center"/>
          </w:tcPr>
          <w:p>
            <w:pPr>
              <w:pStyle w:val="17"/>
            </w:pPr>
            <w:r>
              <w:t>768.35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用于支付城区雨污分流改造工程（二期）工程款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1.目标内容1（1）实施雨污分流，便于雨水收集利用和集中管理排放，降低水量对污水处理厂的冲击，改善城市水环境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工程里程</w:t>
            </w:r>
          </w:p>
        </w:tc>
        <w:tc>
          <w:tcPr>
            <w:tcW w:w="2891" w:type="dxa"/>
            <w:vAlign w:val="center"/>
          </w:tcPr>
          <w:p>
            <w:pPr>
              <w:pStyle w:val="17"/>
            </w:pPr>
            <w:r>
              <w:t>工程里程</w:t>
            </w:r>
          </w:p>
        </w:tc>
        <w:tc>
          <w:tcPr>
            <w:tcW w:w="1276" w:type="dxa"/>
            <w:vAlign w:val="center"/>
          </w:tcPr>
          <w:p>
            <w:pPr>
              <w:pStyle w:val="17"/>
            </w:pPr>
            <w:r>
              <w:t>29.97公里</w:t>
            </w:r>
          </w:p>
        </w:tc>
        <w:tc>
          <w:tcPr>
            <w:tcW w:w="1843" w:type="dxa"/>
            <w:vAlign w:val="center"/>
          </w:tcPr>
          <w:p>
            <w:pPr>
              <w:pStyle w:val="17"/>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工程质量优良率</w:t>
            </w:r>
          </w:p>
        </w:tc>
        <w:tc>
          <w:tcPr>
            <w:tcW w:w="2891" w:type="dxa"/>
            <w:vAlign w:val="center"/>
          </w:tcPr>
          <w:p>
            <w:pPr>
              <w:pStyle w:val="17"/>
            </w:pPr>
            <w:r>
              <w:t>工程质量优良率</w:t>
            </w:r>
          </w:p>
        </w:tc>
        <w:tc>
          <w:tcPr>
            <w:tcW w:w="1276" w:type="dxa"/>
            <w:vAlign w:val="center"/>
          </w:tcPr>
          <w:p>
            <w:pPr>
              <w:pStyle w:val="17"/>
            </w:pPr>
            <w:r>
              <w:t>≥90百分比</w:t>
            </w:r>
          </w:p>
        </w:tc>
        <w:tc>
          <w:tcPr>
            <w:tcW w:w="1843" w:type="dxa"/>
            <w:vAlign w:val="center"/>
          </w:tcPr>
          <w:p>
            <w:pPr>
              <w:pStyle w:val="17"/>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工程完成率</w:t>
            </w:r>
          </w:p>
        </w:tc>
        <w:tc>
          <w:tcPr>
            <w:tcW w:w="2891" w:type="dxa"/>
            <w:vAlign w:val="center"/>
          </w:tcPr>
          <w:p>
            <w:pPr>
              <w:pStyle w:val="17"/>
            </w:pPr>
            <w:r>
              <w:t>工程施工进度工作量占工程完工总量的比率。</w:t>
            </w:r>
          </w:p>
        </w:tc>
        <w:tc>
          <w:tcPr>
            <w:tcW w:w="1276" w:type="dxa"/>
            <w:vAlign w:val="center"/>
          </w:tcPr>
          <w:p>
            <w:pPr>
              <w:pStyle w:val="17"/>
            </w:pPr>
            <w:r>
              <w:t>77百分比</w:t>
            </w:r>
          </w:p>
        </w:tc>
        <w:tc>
          <w:tcPr>
            <w:tcW w:w="1843" w:type="dxa"/>
            <w:vAlign w:val="center"/>
          </w:tcPr>
          <w:p>
            <w:pPr>
              <w:pStyle w:val="17"/>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768.35万元</w:t>
            </w:r>
          </w:p>
        </w:tc>
        <w:tc>
          <w:tcPr>
            <w:tcW w:w="1843" w:type="dxa"/>
            <w:vAlign w:val="center"/>
          </w:tcPr>
          <w:p>
            <w:pPr>
              <w:pStyle w:val="17"/>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对区域生态改善</w:t>
            </w:r>
          </w:p>
        </w:tc>
        <w:tc>
          <w:tcPr>
            <w:tcW w:w="2891" w:type="dxa"/>
            <w:vAlign w:val="center"/>
          </w:tcPr>
          <w:p>
            <w:pPr>
              <w:pStyle w:val="17"/>
            </w:pPr>
            <w:r>
              <w:t>对区域生态改善</w:t>
            </w:r>
          </w:p>
        </w:tc>
        <w:tc>
          <w:tcPr>
            <w:tcW w:w="1276" w:type="dxa"/>
            <w:vAlign w:val="center"/>
          </w:tcPr>
          <w:p>
            <w:pPr>
              <w:pStyle w:val="17"/>
            </w:pPr>
            <w:r>
              <w:t>改善城市水环境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》（涞水发改投资[2021]38号），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1" w:name="_Toc_4_4_0000000191"/>
      <w:r>
        <w:rPr>
          <w:rFonts w:ascii="方正仿宋_GBK" w:hAnsi="方正仿宋_GBK" w:eastAsia="方正仿宋_GBK" w:cs="方正仿宋_GBK"/>
          <w:color w:val="000000"/>
          <w:sz w:val="28"/>
        </w:rPr>
        <w:t>188.涞水县城区雨污分流改造工程二期全过程绩效目标表</w:t>
      </w:r>
      <w:bookmarkEnd w:id="20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13062322P008198100016</w:t>
            </w:r>
          </w:p>
        </w:tc>
        <w:tc>
          <w:tcPr>
            <w:tcW w:w="1587" w:type="dxa"/>
            <w:vAlign w:val="center"/>
          </w:tcPr>
          <w:p>
            <w:pPr>
              <w:pStyle w:val="15"/>
            </w:pPr>
            <w:r>
              <w:t>项目名称</w:t>
            </w:r>
          </w:p>
        </w:tc>
        <w:tc>
          <w:tcPr>
            <w:tcW w:w="4422" w:type="dxa"/>
            <w:gridSpan w:val="3"/>
            <w:vAlign w:val="center"/>
          </w:tcPr>
          <w:p>
            <w:pPr>
              <w:pStyle w:val="17"/>
            </w:pPr>
            <w:r>
              <w:t>涞水县城区雨污分流改造工程二期全过程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39.90</w:t>
            </w:r>
          </w:p>
        </w:tc>
        <w:tc>
          <w:tcPr>
            <w:tcW w:w="1587" w:type="dxa"/>
            <w:vAlign w:val="center"/>
          </w:tcPr>
          <w:p>
            <w:pPr>
              <w:pStyle w:val="15"/>
            </w:pPr>
            <w:r>
              <w:t>其中：财政    资金</w:t>
            </w:r>
          </w:p>
        </w:tc>
        <w:tc>
          <w:tcPr>
            <w:tcW w:w="1304" w:type="dxa"/>
            <w:vAlign w:val="center"/>
          </w:tcPr>
          <w:p>
            <w:pPr>
              <w:pStyle w:val="17"/>
            </w:pPr>
            <w:r>
              <w:t>39.90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用于支付城区雨污分离二期全过程项目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1.目标内容1实施雨污分流，便于雨水收集利用和集中管理排放，降低水量对污水处理厂的冲击，改善城市水环境，改善水环境质量。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85百分比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≥67百分比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工程完成及时率</w:t>
            </w:r>
          </w:p>
        </w:tc>
        <w:tc>
          <w:tcPr>
            <w:tcW w:w="2891" w:type="dxa"/>
            <w:vAlign w:val="center"/>
          </w:tcPr>
          <w:p>
            <w:pPr>
              <w:pStyle w:val="17"/>
            </w:pPr>
            <w:r>
              <w:t>工程完成及时率</w:t>
            </w:r>
          </w:p>
        </w:tc>
        <w:tc>
          <w:tcPr>
            <w:tcW w:w="1276" w:type="dxa"/>
            <w:vAlign w:val="center"/>
          </w:tcPr>
          <w:p>
            <w:pPr>
              <w:pStyle w:val="17"/>
            </w:pPr>
            <w:r>
              <w:t>80百分比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≤39.9万元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促进生态文明建设，推动绿色发展</w:t>
            </w:r>
          </w:p>
        </w:tc>
        <w:tc>
          <w:tcPr>
            <w:tcW w:w="2891" w:type="dxa"/>
            <w:vAlign w:val="center"/>
          </w:tcPr>
          <w:p>
            <w:pPr>
              <w:pStyle w:val="17"/>
            </w:pPr>
            <w:r>
              <w:t>促进生态文明建设，推动绿色发展和绿色生活方式</w:t>
            </w:r>
          </w:p>
        </w:tc>
        <w:tc>
          <w:tcPr>
            <w:tcW w:w="1276" w:type="dxa"/>
            <w:vAlign w:val="center"/>
          </w:tcPr>
          <w:p>
            <w:pPr>
              <w:pStyle w:val="17"/>
            </w:pPr>
            <w:r>
              <w:t>≥77百分比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2" w:name="_Toc_4_4_0000000192"/>
      <w:r>
        <w:rPr>
          <w:rFonts w:ascii="方正仿宋_GBK" w:hAnsi="方正仿宋_GBK" w:eastAsia="方正仿宋_GBK" w:cs="方正仿宋_GBK"/>
          <w:color w:val="000000"/>
          <w:sz w:val="28"/>
        </w:rPr>
        <w:t>189.涞水县城市会客厅片区详细城市设计项目绩效目标表</w:t>
      </w:r>
      <w:bookmarkEnd w:id="20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13062322P00827810001F</w:t>
            </w:r>
          </w:p>
        </w:tc>
        <w:tc>
          <w:tcPr>
            <w:tcW w:w="1587" w:type="dxa"/>
            <w:vAlign w:val="center"/>
          </w:tcPr>
          <w:p>
            <w:pPr>
              <w:pStyle w:val="15"/>
            </w:pPr>
            <w:r>
              <w:t>项目名称</w:t>
            </w:r>
          </w:p>
        </w:tc>
        <w:tc>
          <w:tcPr>
            <w:tcW w:w="4422" w:type="dxa"/>
            <w:gridSpan w:val="3"/>
            <w:vAlign w:val="center"/>
          </w:tcPr>
          <w:p>
            <w:pPr>
              <w:pStyle w:val="17"/>
            </w:pPr>
            <w:r>
              <w:t>涞水县城市会客厅片区详细城市设计项目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5.74</w:t>
            </w:r>
          </w:p>
        </w:tc>
        <w:tc>
          <w:tcPr>
            <w:tcW w:w="1587" w:type="dxa"/>
            <w:vAlign w:val="center"/>
          </w:tcPr>
          <w:p>
            <w:pPr>
              <w:pStyle w:val="15"/>
            </w:pPr>
            <w:r>
              <w:t>其中：财政    资金</w:t>
            </w:r>
          </w:p>
        </w:tc>
        <w:tc>
          <w:tcPr>
            <w:tcW w:w="1304" w:type="dxa"/>
            <w:vAlign w:val="center"/>
          </w:tcPr>
          <w:p>
            <w:pPr>
              <w:pStyle w:val="17"/>
            </w:pPr>
            <w:r>
              <w:t>5.74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涞水县城市会客厅片区详细城市设计项目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1.目标内容1：2022年完成城市会客厅详细城市设计的编制工作并提交成果。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规划编制工作完成率</w:t>
            </w:r>
          </w:p>
        </w:tc>
        <w:tc>
          <w:tcPr>
            <w:tcW w:w="2891" w:type="dxa"/>
            <w:vAlign w:val="center"/>
          </w:tcPr>
          <w:p>
            <w:pPr>
              <w:pStyle w:val="17"/>
            </w:pPr>
            <w:r>
              <w:t>完成规划编制的比率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符合编制导则率</w:t>
            </w:r>
          </w:p>
        </w:tc>
        <w:tc>
          <w:tcPr>
            <w:tcW w:w="2891" w:type="dxa"/>
            <w:vAlign w:val="center"/>
          </w:tcPr>
          <w:p>
            <w:pPr>
              <w:pStyle w:val="17"/>
            </w:pPr>
            <w:r>
              <w:t>实际规划成果符合编制导则的比率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按时完成规划编制</w:t>
            </w:r>
          </w:p>
        </w:tc>
        <w:tc>
          <w:tcPr>
            <w:tcW w:w="2891" w:type="dxa"/>
            <w:vAlign w:val="center"/>
          </w:tcPr>
          <w:p>
            <w:pPr>
              <w:pStyle w:val="17"/>
            </w:pPr>
            <w:r>
              <w:t>是否按时完成规划编制</w:t>
            </w:r>
          </w:p>
        </w:tc>
        <w:tc>
          <w:tcPr>
            <w:tcW w:w="1276" w:type="dxa"/>
            <w:vAlign w:val="center"/>
          </w:tcPr>
          <w:p>
            <w:pPr>
              <w:pStyle w:val="17"/>
            </w:pPr>
            <w:r>
              <w:t>2022年交付规划成果</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3" w:name="_Toc_4_4_0000000193"/>
      <w:r>
        <w:rPr>
          <w:rFonts w:ascii="方正仿宋_GBK" w:hAnsi="方正仿宋_GBK" w:eastAsia="方正仿宋_GBK" w:cs="方正仿宋_GBK"/>
          <w:color w:val="000000"/>
          <w:sz w:val="28"/>
        </w:rPr>
        <w:t>190.涞水县城西污水处理厂扩建工程绩效目标表</w:t>
      </w:r>
      <w:bookmarkEnd w:id="20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13062322P00GW1110002X</w:t>
            </w:r>
          </w:p>
        </w:tc>
        <w:tc>
          <w:tcPr>
            <w:tcW w:w="1587" w:type="dxa"/>
            <w:vAlign w:val="center"/>
          </w:tcPr>
          <w:p>
            <w:pPr>
              <w:pStyle w:val="15"/>
            </w:pPr>
            <w:r>
              <w:t>项目名称</w:t>
            </w:r>
          </w:p>
        </w:tc>
        <w:tc>
          <w:tcPr>
            <w:tcW w:w="4422" w:type="dxa"/>
            <w:gridSpan w:val="3"/>
            <w:vAlign w:val="center"/>
          </w:tcPr>
          <w:p>
            <w:pPr>
              <w:pStyle w:val="17"/>
            </w:pPr>
            <w:r>
              <w:t>涞水县城西污水处理厂扩建工程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393.80</w:t>
            </w:r>
          </w:p>
        </w:tc>
        <w:tc>
          <w:tcPr>
            <w:tcW w:w="1587" w:type="dxa"/>
            <w:vAlign w:val="center"/>
          </w:tcPr>
          <w:p>
            <w:pPr>
              <w:pStyle w:val="15"/>
            </w:pPr>
            <w:r>
              <w:t>其中：财政    资金</w:t>
            </w:r>
          </w:p>
        </w:tc>
        <w:tc>
          <w:tcPr>
            <w:tcW w:w="1304" w:type="dxa"/>
            <w:vAlign w:val="center"/>
          </w:tcPr>
          <w:p>
            <w:pPr>
              <w:pStyle w:val="17"/>
            </w:pPr>
            <w:r>
              <w:t>393.80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用于支付涞水县城西</w:t>
            </w:r>
            <w:r>
              <w:rPr>
                <w:rFonts w:hint="eastAsia"/>
                <w:lang w:eastAsia="zh-CN"/>
              </w:rPr>
              <w:t>污水处理厂</w:t>
            </w:r>
            <w:r>
              <w:t>扩建项目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1.目标内容1涞水县城西污水处理厂扩建工程，提升城市承载力，促进生态文明建设，推动绿色发展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85百分比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≤80百分比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393.8万元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项目对生态效益提升比</w:t>
            </w:r>
          </w:p>
        </w:tc>
        <w:tc>
          <w:tcPr>
            <w:tcW w:w="2891" w:type="dxa"/>
            <w:vAlign w:val="center"/>
          </w:tcPr>
          <w:p>
            <w:pPr>
              <w:pStyle w:val="17"/>
            </w:pPr>
            <w:r>
              <w:t>项目对生态效益提升比值</w:t>
            </w:r>
          </w:p>
        </w:tc>
        <w:tc>
          <w:tcPr>
            <w:tcW w:w="1276" w:type="dxa"/>
            <w:vAlign w:val="center"/>
          </w:tcPr>
          <w:p>
            <w:pPr>
              <w:pStyle w:val="17"/>
            </w:pPr>
            <w:r>
              <w:t>≥60百分比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4" w:name="_Toc_4_4_0000000194"/>
      <w:r>
        <w:rPr>
          <w:rFonts w:ascii="方正仿宋_GBK" w:hAnsi="方正仿宋_GBK" w:eastAsia="方正仿宋_GBK" w:cs="方正仿宋_GBK"/>
          <w:color w:val="000000"/>
          <w:sz w:val="28"/>
        </w:rPr>
        <w:t>191.涞水县城乡环卫一体化项目投资运营决算审核绩效目标表</w:t>
      </w:r>
      <w:bookmarkEnd w:id="20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13062322P00861710001D</w:t>
            </w:r>
          </w:p>
        </w:tc>
        <w:tc>
          <w:tcPr>
            <w:tcW w:w="1587" w:type="dxa"/>
            <w:vAlign w:val="center"/>
          </w:tcPr>
          <w:p>
            <w:pPr>
              <w:pStyle w:val="15"/>
            </w:pPr>
            <w:r>
              <w:t>项目名称</w:t>
            </w:r>
          </w:p>
        </w:tc>
        <w:tc>
          <w:tcPr>
            <w:tcW w:w="4422" w:type="dxa"/>
            <w:gridSpan w:val="3"/>
            <w:vAlign w:val="center"/>
          </w:tcPr>
          <w:p>
            <w:pPr>
              <w:pStyle w:val="17"/>
            </w:pPr>
            <w:r>
              <w:t>涞水县城乡环卫一体化项目投资运营决算审核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7.00</w:t>
            </w:r>
          </w:p>
        </w:tc>
        <w:tc>
          <w:tcPr>
            <w:tcW w:w="1587" w:type="dxa"/>
            <w:vAlign w:val="center"/>
          </w:tcPr>
          <w:p>
            <w:pPr>
              <w:pStyle w:val="15"/>
            </w:pPr>
            <w:r>
              <w:t>其中：财政    资金</w:t>
            </w:r>
          </w:p>
        </w:tc>
        <w:tc>
          <w:tcPr>
            <w:tcW w:w="1304" w:type="dxa"/>
            <w:vAlign w:val="center"/>
          </w:tcPr>
          <w:p>
            <w:pPr>
              <w:pStyle w:val="17"/>
            </w:pPr>
            <w:r>
              <w:t>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涞水县城乡环卫一体化项目投资运营决算审核费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1.目标内容1保障城乡一体化项目顺利完成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成果报告</w:t>
            </w:r>
          </w:p>
        </w:tc>
        <w:tc>
          <w:tcPr>
            <w:tcW w:w="2891" w:type="dxa"/>
            <w:vAlign w:val="center"/>
          </w:tcPr>
          <w:p>
            <w:pPr>
              <w:pStyle w:val="17"/>
            </w:pPr>
            <w:r>
              <w:t>成果报告</w:t>
            </w:r>
          </w:p>
        </w:tc>
        <w:tc>
          <w:tcPr>
            <w:tcW w:w="1276" w:type="dxa"/>
            <w:vAlign w:val="center"/>
          </w:tcPr>
          <w:p>
            <w:pPr>
              <w:pStyle w:val="17"/>
            </w:pPr>
            <w:r>
              <w:t>1份</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规划、报告成果采纳率</w:t>
            </w:r>
          </w:p>
        </w:tc>
        <w:tc>
          <w:tcPr>
            <w:tcW w:w="2891" w:type="dxa"/>
            <w:vAlign w:val="center"/>
          </w:tcPr>
          <w:p>
            <w:pPr>
              <w:pStyle w:val="17"/>
            </w:pPr>
            <w:r>
              <w:t>规划、报告成果采纳率</w:t>
            </w:r>
          </w:p>
        </w:tc>
        <w:tc>
          <w:tcPr>
            <w:tcW w:w="1276" w:type="dxa"/>
            <w:vAlign w:val="center"/>
          </w:tcPr>
          <w:p>
            <w:pPr>
              <w:pStyle w:val="17"/>
            </w:pPr>
            <w:r>
              <w:t>采纳</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报告完成时间</w:t>
            </w:r>
          </w:p>
        </w:tc>
        <w:tc>
          <w:tcPr>
            <w:tcW w:w="2891" w:type="dxa"/>
            <w:vAlign w:val="center"/>
          </w:tcPr>
          <w:p>
            <w:pPr>
              <w:pStyle w:val="17"/>
            </w:pPr>
            <w:r>
              <w:t>报告完成时间</w:t>
            </w:r>
          </w:p>
        </w:tc>
        <w:tc>
          <w:tcPr>
            <w:tcW w:w="1276" w:type="dxa"/>
            <w:vAlign w:val="center"/>
          </w:tcPr>
          <w:p>
            <w:pPr>
              <w:pStyle w:val="17"/>
            </w:pPr>
            <w:r>
              <w:t>≤45天</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w:t>
            </w:r>
          </w:p>
        </w:tc>
        <w:tc>
          <w:tcPr>
            <w:tcW w:w="1843" w:type="dxa"/>
            <w:vAlign w:val="center"/>
          </w:tcPr>
          <w:p>
            <w:pPr>
              <w:pStyle w:val="17"/>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5" w:name="_Toc_4_4_0000000195"/>
      <w:r>
        <w:rPr>
          <w:rFonts w:ascii="方正仿宋_GBK" w:hAnsi="方正仿宋_GBK" w:eastAsia="方正仿宋_GBK" w:cs="方正仿宋_GBK"/>
          <w:color w:val="000000"/>
          <w:sz w:val="28"/>
        </w:rPr>
        <w:t>192.涞水县城乡环卫一体化项目运营费绩效目标表</w:t>
      </w:r>
      <w:bookmarkEnd w:id="20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13062322P00859910001T</w:t>
            </w:r>
          </w:p>
        </w:tc>
        <w:tc>
          <w:tcPr>
            <w:tcW w:w="1587" w:type="dxa"/>
            <w:vAlign w:val="center"/>
          </w:tcPr>
          <w:p>
            <w:pPr>
              <w:pStyle w:val="15"/>
            </w:pPr>
            <w:r>
              <w:t>项目名称</w:t>
            </w:r>
          </w:p>
        </w:tc>
        <w:tc>
          <w:tcPr>
            <w:tcW w:w="4422" w:type="dxa"/>
            <w:gridSpan w:val="3"/>
            <w:vAlign w:val="center"/>
          </w:tcPr>
          <w:p>
            <w:pPr>
              <w:pStyle w:val="17"/>
            </w:pPr>
            <w:r>
              <w:t>涞水县城乡环卫一体化项目运营费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3135.25</w:t>
            </w:r>
          </w:p>
        </w:tc>
        <w:tc>
          <w:tcPr>
            <w:tcW w:w="1587" w:type="dxa"/>
            <w:vAlign w:val="center"/>
          </w:tcPr>
          <w:p>
            <w:pPr>
              <w:pStyle w:val="15"/>
            </w:pPr>
            <w:r>
              <w:t>其中：财政    资金</w:t>
            </w:r>
          </w:p>
        </w:tc>
        <w:tc>
          <w:tcPr>
            <w:tcW w:w="1304" w:type="dxa"/>
            <w:vAlign w:val="center"/>
          </w:tcPr>
          <w:p>
            <w:pPr>
              <w:pStyle w:val="17"/>
            </w:pPr>
            <w:r>
              <w:t>3135.25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涞水县城乡环卫一体化项目服务费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1.目标内容1改善农村人居环境质量。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服务人数</w:t>
            </w:r>
          </w:p>
        </w:tc>
        <w:tc>
          <w:tcPr>
            <w:tcW w:w="2891" w:type="dxa"/>
            <w:vAlign w:val="center"/>
          </w:tcPr>
          <w:p>
            <w:pPr>
              <w:pStyle w:val="17"/>
            </w:pPr>
            <w:r>
              <w:t>服务人数</w:t>
            </w:r>
          </w:p>
        </w:tc>
        <w:tc>
          <w:tcPr>
            <w:tcW w:w="1276" w:type="dxa"/>
            <w:vAlign w:val="center"/>
          </w:tcPr>
          <w:p>
            <w:pPr>
              <w:pStyle w:val="17"/>
            </w:pPr>
            <w:r>
              <w:t>≥32万人</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服务保障完成情况</w:t>
            </w:r>
          </w:p>
        </w:tc>
        <w:tc>
          <w:tcPr>
            <w:tcW w:w="2891" w:type="dxa"/>
            <w:vAlign w:val="center"/>
          </w:tcPr>
          <w:p>
            <w:pPr>
              <w:pStyle w:val="17"/>
            </w:pPr>
            <w:r>
              <w:t>服务保障完成情况</w:t>
            </w:r>
          </w:p>
        </w:tc>
        <w:tc>
          <w:tcPr>
            <w:tcW w:w="1276" w:type="dxa"/>
            <w:vAlign w:val="center"/>
          </w:tcPr>
          <w:p>
            <w:pPr>
              <w:pStyle w:val="17"/>
            </w:pPr>
            <w:r>
              <w:t>考核验收通过情况</w:t>
            </w:r>
          </w:p>
        </w:tc>
        <w:tc>
          <w:tcPr>
            <w:tcW w:w="1843" w:type="dxa"/>
            <w:vAlign w:val="center"/>
          </w:tcPr>
          <w:p>
            <w:pPr>
              <w:pStyle w:val="17"/>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工期完工时间</w:t>
            </w:r>
          </w:p>
        </w:tc>
        <w:tc>
          <w:tcPr>
            <w:tcW w:w="2891" w:type="dxa"/>
            <w:vAlign w:val="center"/>
          </w:tcPr>
          <w:p>
            <w:pPr>
              <w:pStyle w:val="17"/>
            </w:pPr>
            <w:r>
              <w:t>工期完工时间</w:t>
            </w:r>
          </w:p>
        </w:tc>
        <w:tc>
          <w:tcPr>
            <w:tcW w:w="1276" w:type="dxa"/>
            <w:vAlign w:val="center"/>
          </w:tcPr>
          <w:p>
            <w:pPr>
              <w:pStyle w:val="17"/>
            </w:pPr>
            <w:r>
              <w:t>1年</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3135.25万元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w:t>
            </w:r>
          </w:p>
        </w:tc>
        <w:tc>
          <w:tcPr>
            <w:tcW w:w="1843" w:type="dxa"/>
            <w:vAlign w:val="center"/>
          </w:tcPr>
          <w:p>
            <w:pPr>
              <w:pStyle w:val="17"/>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6" w:name="_Toc_4_4_0000000196"/>
      <w:r>
        <w:rPr>
          <w:rFonts w:ascii="方正仿宋_GBK" w:hAnsi="方正仿宋_GBK" w:eastAsia="方正仿宋_GBK" w:cs="方正仿宋_GBK"/>
          <w:color w:val="000000"/>
          <w:sz w:val="28"/>
        </w:rPr>
        <w:t>193.涞水县德成路绿化养护项目绩效目标表</w:t>
      </w:r>
      <w:bookmarkEnd w:id="20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13062322P008207100017</w:t>
            </w:r>
          </w:p>
        </w:tc>
        <w:tc>
          <w:tcPr>
            <w:tcW w:w="1587" w:type="dxa"/>
            <w:vAlign w:val="center"/>
          </w:tcPr>
          <w:p>
            <w:pPr>
              <w:pStyle w:val="15"/>
            </w:pPr>
            <w:r>
              <w:t>项目名称</w:t>
            </w:r>
          </w:p>
        </w:tc>
        <w:tc>
          <w:tcPr>
            <w:tcW w:w="4422" w:type="dxa"/>
            <w:gridSpan w:val="3"/>
            <w:vAlign w:val="center"/>
          </w:tcPr>
          <w:p>
            <w:pPr>
              <w:pStyle w:val="17"/>
            </w:pPr>
            <w:r>
              <w:t>涞水县德成路绿化养护项目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7.21</w:t>
            </w:r>
          </w:p>
        </w:tc>
        <w:tc>
          <w:tcPr>
            <w:tcW w:w="1587" w:type="dxa"/>
            <w:vAlign w:val="center"/>
          </w:tcPr>
          <w:p>
            <w:pPr>
              <w:pStyle w:val="15"/>
            </w:pPr>
            <w:r>
              <w:t>其中：财政    资金</w:t>
            </w:r>
          </w:p>
        </w:tc>
        <w:tc>
          <w:tcPr>
            <w:tcW w:w="1304" w:type="dxa"/>
            <w:vAlign w:val="center"/>
          </w:tcPr>
          <w:p>
            <w:pPr>
              <w:pStyle w:val="17"/>
            </w:pPr>
            <w:r>
              <w:t>7.21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用于支付德成路绿化养护费用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1.对德成路现有绿植进行养护，保证成活率，增加县城绿地面积，提升县城品质。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园林绿化街道</w:t>
            </w:r>
          </w:p>
        </w:tc>
        <w:tc>
          <w:tcPr>
            <w:tcW w:w="2891" w:type="dxa"/>
            <w:vAlign w:val="center"/>
          </w:tcPr>
          <w:p>
            <w:pPr>
              <w:pStyle w:val="17"/>
            </w:pPr>
            <w:r>
              <w:t>园林绿化街道</w:t>
            </w:r>
          </w:p>
        </w:tc>
        <w:tc>
          <w:tcPr>
            <w:tcW w:w="1276" w:type="dxa"/>
            <w:vAlign w:val="center"/>
          </w:tcPr>
          <w:p>
            <w:pPr>
              <w:pStyle w:val="17"/>
            </w:pPr>
            <w:r>
              <w:t>1条</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绿化成活率（≥**%）</w:t>
            </w:r>
          </w:p>
        </w:tc>
        <w:tc>
          <w:tcPr>
            <w:tcW w:w="2891" w:type="dxa"/>
            <w:vAlign w:val="center"/>
          </w:tcPr>
          <w:p>
            <w:pPr>
              <w:pStyle w:val="17"/>
            </w:pPr>
            <w:r>
              <w:t>绿化成活率（≥**%）</w:t>
            </w:r>
          </w:p>
        </w:tc>
        <w:tc>
          <w:tcPr>
            <w:tcW w:w="1276" w:type="dxa"/>
            <w:vAlign w:val="center"/>
          </w:tcPr>
          <w:p>
            <w:pPr>
              <w:pStyle w:val="17"/>
            </w:pPr>
            <w:r>
              <w:t>≥95百分比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7.21万元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100百分比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7" w:name="_Toc_4_4_0000000197"/>
      <w:r>
        <w:rPr>
          <w:rFonts w:ascii="方正仿宋_GBK" w:hAnsi="方正仿宋_GBK" w:eastAsia="方正仿宋_GBK" w:cs="方正仿宋_GBK"/>
          <w:color w:val="000000"/>
          <w:sz w:val="28"/>
        </w:rPr>
        <w:t>194.涞水县地下水污染防治分区划分工作费用绩效目标表</w:t>
      </w:r>
      <w:bookmarkEnd w:id="20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13062322P00881410001U</w:t>
            </w:r>
          </w:p>
        </w:tc>
        <w:tc>
          <w:tcPr>
            <w:tcW w:w="1587" w:type="dxa"/>
            <w:vAlign w:val="center"/>
          </w:tcPr>
          <w:p>
            <w:pPr>
              <w:pStyle w:val="15"/>
            </w:pPr>
            <w:r>
              <w:t>项目名称</w:t>
            </w:r>
          </w:p>
        </w:tc>
        <w:tc>
          <w:tcPr>
            <w:tcW w:w="4422" w:type="dxa"/>
            <w:gridSpan w:val="3"/>
            <w:vAlign w:val="center"/>
          </w:tcPr>
          <w:p>
            <w:pPr>
              <w:pStyle w:val="17"/>
            </w:pPr>
            <w:r>
              <w:t>涞水县地下水污染防治分区划分工作费用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103.50</w:t>
            </w:r>
          </w:p>
        </w:tc>
        <w:tc>
          <w:tcPr>
            <w:tcW w:w="1587" w:type="dxa"/>
            <w:vAlign w:val="center"/>
          </w:tcPr>
          <w:p>
            <w:pPr>
              <w:pStyle w:val="15"/>
            </w:pPr>
            <w:r>
              <w:t>其中：财政    资金</w:t>
            </w:r>
          </w:p>
        </w:tc>
        <w:tc>
          <w:tcPr>
            <w:tcW w:w="1304" w:type="dxa"/>
            <w:vAlign w:val="center"/>
          </w:tcPr>
          <w:p>
            <w:pPr>
              <w:pStyle w:val="17"/>
            </w:pPr>
            <w:r>
              <w:t>103.50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工作费用及编制费用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1.目标内容1为涞水县地下水污染防治分区划分工作提供保障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完成地下水分区划分编制文本</w:t>
            </w:r>
          </w:p>
        </w:tc>
        <w:tc>
          <w:tcPr>
            <w:tcW w:w="2891" w:type="dxa"/>
            <w:vAlign w:val="center"/>
          </w:tcPr>
          <w:p>
            <w:pPr>
              <w:pStyle w:val="17"/>
            </w:pPr>
            <w:r>
              <w:t>完成地下水分区划分编制文本</w:t>
            </w:r>
          </w:p>
        </w:tc>
        <w:tc>
          <w:tcPr>
            <w:tcW w:w="1276" w:type="dxa"/>
            <w:vAlign w:val="center"/>
          </w:tcPr>
          <w:p>
            <w:pPr>
              <w:pStyle w:val="17"/>
            </w:pPr>
            <w:r>
              <w:t>1本</w:t>
            </w:r>
          </w:p>
        </w:tc>
        <w:tc>
          <w:tcPr>
            <w:tcW w:w="1843" w:type="dxa"/>
            <w:vAlign w:val="center"/>
          </w:tcPr>
          <w:p>
            <w:pPr>
              <w:pStyle w:val="17"/>
            </w:pPr>
            <w:r>
              <w:t>编制分区划分文本资料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地下水分区划分成果论证通过率</w:t>
            </w:r>
          </w:p>
        </w:tc>
        <w:tc>
          <w:tcPr>
            <w:tcW w:w="2891" w:type="dxa"/>
            <w:vAlign w:val="center"/>
          </w:tcPr>
          <w:p>
            <w:pPr>
              <w:pStyle w:val="17"/>
            </w:pPr>
            <w:r>
              <w:t>地下水分区划分成果论证通过率</w:t>
            </w:r>
          </w:p>
        </w:tc>
        <w:tc>
          <w:tcPr>
            <w:tcW w:w="1276" w:type="dxa"/>
            <w:vAlign w:val="center"/>
          </w:tcPr>
          <w:p>
            <w:pPr>
              <w:pStyle w:val="17"/>
            </w:pPr>
            <w:r>
              <w:t>100%</w:t>
            </w:r>
          </w:p>
        </w:tc>
        <w:tc>
          <w:tcPr>
            <w:tcW w:w="1843" w:type="dxa"/>
            <w:vAlign w:val="center"/>
          </w:tcPr>
          <w:p>
            <w:pPr>
              <w:pStyle w:val="17"/>
            </w:pPr>
            <w:r>
              <w:t>通过论证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≤12月</w:t>
            </w:r>
          </w:p>
        </w:tc>
        <w:tc>
          <w:tcPr>
            <w:tcW w:w="1843" w:type="dxa"/>
            <w:vAlign w:val="center"/>
          </w:tcPr>
          <w:p>
            <w:pPr>
              <w:pStyle w:val="17"/>
            </w:pPr>
            <w:r>
              <w:t>在本年度完成项目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≤103.5万元</w:t>
            </w:r>
          </w:p>
        </w:tc>
        <w:tc>
          <w:tcPr>
            <w:tcW w:w="1843" w:type="dxa"/>
            <w:vAlign w:val="center"/>
          </w:tcPr>
          <w:p>
            <w:pPr>
              <w:pStyle w:val="17"/>
            </w:pPr>
            <w:r>
              <w:t>预算支出金额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284村</w:t>
            </w:r>
          </w:p>
        </w:tc>
        <w:tc>
          <w:tcPr>
            <w:tcW w:w="1843" w:type="dxa"/>
            <w:vAlign w:val="center"/>
          </w:tcPr>
          <w:p>
            <w:pPr>
              <w:pStyle w:val="17"/>
            </w:pPr>
            <w:r>
              <w:t>提升本县生态环境质量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8" w:name="_Toc_4_4_0000000198"/>
      <w:r>
        <w:rPr>
          <w:rFonts w:ascii="方正仿宋_GBK" w:hAnsi="方正仿宋_GBK" w:eastAsia="方正仿宋_GBK" w:cs="方正仿宋_GBK"/>
          <w:color w:val="000000"/>
          <w:sz w:val="28"/>
        </w:rPr>
        <w:t>195.涞水县国土空间规划“一张图”实施监督系统信息建设项目绩效目标表</w:t>
      </w:r>
      <w:bookmarkEnd w:id="20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13062322P00742310002F</w:t>
            </w:r>
          </w:p>
        </w:tc>
        <w:tc>
          <w:tcPr>
            <w:tcW w:w="1587" w:type="dxa"/>
            <w:vAlign w:val="center"/>
          </w:tcPr>
          <w:p>
            <w:pPr>
              <w:pStyle w:val="15"/>
            </w:pPr>
            <w:r>
              <w:t>项目名称</w:t>
            </w:r>
          </w:p>
        </w:tc>
        <w:tc>
          <w:tcPr>
            <w:tcW w:w="4422" w:type="dxa"/>
            <w:gridSpan w:val="3"/>
            <w:vAlign w:val="center"/>
          </w:tcPr>
          <w:p>
            <w:pPr>
              <w:pStyle w:val="17"/>
            </w:pPr>
            <w:r>
              <w:t>涞水县国土空间规划“一张图”实施监督系统信息建设项目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24.78</w:t>
            </w:r>
          </w:p>
        </w:tc>
        <w:tc>
          <w:tcPr>
            <w:tcW w:w="1587" w:type="dxa"/>
            <w:vAlign w:val="center"/>
          </w:tcPr>
          <w:p>
            <w:pPr>
              <w:pStyle w:val="15"/>
            </w:pPr>
            <w:r>
              <w:t>其中：财政    资金</w:t>
            </w:r>
          </w:p>
        </w:tc>
        <w:tc>
          <w:tcPr>
            <w:tcW w:w="1304" w:type="dxa"/>
            <w:vAlign w:val="center"/>
          </w:tcPr>
          <w:p>
            <w:pPr>
              <w:pStyle w:val="17"/>
            </w:pPr>
            <w:r>
              <w:t>24.78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涞水县国土空间规划“一张图”实施监督系统信息建设项目</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1.目标内容1：2022年完成国土空间规划“一张图”实施监督信息系统的建设工作。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信息系统建设工作完成率</w:t>
            </w:r>
          </w:p>
        </w:tc>
        <w:tc>
          <w:tcPr>
            <w:tcW w:w="2891" w:type="dxa"/>
            <w:vAlign w:val="center"/>
          </w:tcPr>
          <w:p>
            <w:pPr>
              <w:pStyle w:val="17"/>
            </w:pPr>
            <w:r>
              <w:t>完成监督信息系统建设的比率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符合系统建设标准率</w:t>
            </w:r>
          </w:p>
        </w:tc>
        <w:tc>
          <w:tcPr>
            <w:tcW w:w="2891" w:type="dxa"/>
            <w:vAlign w:val="center"/>
          </w:tcPr>
          <w:p>
            <w:pPr>
              <w:pStyle w:val="17"/>
            </w:pPr>
            <w:r>
              <w:t>实际系统建设符合系统建设标准的比率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按时完成系统建设工作</w:t>
            </w:r>
          </w:p>
        </w:tc>
        <w:tc>
          <w:tcPr>
            <w:tcW w:w="2891" w:type="dxa"/>
            <w:vAlign w:val="center"/>
          </w:tcPr>
          <w:p>
            <w:pPr>
              <w:pStyle w:val="17"/>
            </w:pPr>
            <w:r>
              <w:t>是否按时完成系统建设工作</w:t>
            </w:r>
          </w:p>
        </w:tc>
        <w:tc>
          <w:tcPr>
            <w:tcW w:w="1276" w:type="dxa"/>
            <w:vAlign w:val="center"/>
          </w:tcPr>
          <w:p>
            <w:pPr>
              <w:pStyle w:val="17"/>
            </w:pPr>
            <w:r>
              <w:t>2022年完成系统组建</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9" w:name="_Toc_4_4_0000000199"/>
      <w:r>
        <w:rPr>
          <w:rFonts w:ascii="方正仿宋_GBK" w:hAnsi="方正仿宋_GBK" w:eastAsia="方正仿宋_GBK" w:cs="方正仿宋_GBK"/>
          <w:color w:val="000000"/>
          <w:sz w:val="28"/>
        </w:rPr>
        <w:t>196.涞水县国土空间总体规划项目绩效目标表</w:t>
      </w:r>
      <w:bookmarkEnd w:id="20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13062322P00FE2910002K</w:t>
            </w:r>
          </w:p>
        </w:tc>
        <w:tc>
          <w:tcPr>
            <w:tcW w:w="1587" w:type="dxa"/>
            <w:vAlign w:val="center"/>
          </w:tcPr>
          <w:p>
            <w:pPr>
              <w:pStyle w:val="15"/>
            </w:pPr>
            <w:r>
              <w:t>项目名称</w:t>
            </w:r>
          </w:p>
        </w:tc>
        <w:tc>
          <w:tcPr>
            <w:tcW w:w="4422" w:type="dxa"/>
            <w:gridSpan w:val="3"/>
            <w:vAlign w:val="center"/>
          </w:tcPr>
          <w:p>
            <w:pPr>
              <w:pStyle w:val="17"/>
            </w:pPr>
            <w:r>
              <w:t>涞水县国土空间总体规划项目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涞水县国土空间总体规划项目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1.目标内容1：完成国土空间总体规划编制并提交成果。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规划编制工作完成率</w:t>
            </w:r>
          </w:p>
        </w:tc>
        <w:tc>
          <w:tcPr>
            <w:tcW w:w="2891" w:type="dxa"/>
            <w:vAlign w:val="center"/>
          </w:tcPr>
          <w:p>
            <w:pPr>
              <w:pStyle w:val="17"/>
            </w:pPr>
            <w:r>
              <w:t>完成规划编制的比率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符合编制导则率</w:t>
            </w:r>
          </w:p>
        </w:tc>
        <w:tc>
          <w:tcPr>
            <w:tcW w:w="2891" w:type="dxa"/>
            <w:vAlign w:val="center"/>
          </w:tcPr>
          <w:p>
            <w:pPr>
              <w:pStyle w:val="17"/>
            </w:pPr>
            <w:r>
              <w:t>实际规划成果符合编制导则的比率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按时完成规划编制</w:t>
            </w:r>
          </w:p>
        </w:tc>
        <w:tc>
          <w:tcPr>
            <w:tcW w:w="2891" w:type="dxa"/>
            <w:vAlign w:val="center"/>
          </w:tcPr>
          <w:p>
            <w:pPr>
              <w:pStyle w:val="17"/>
            </w:pPr>
            <w:r>
              <w:t>是否按时完成规划编制</w:t>
            </w:r>
          </w:p>
        </w:tc>
        <w:tc>
          <w:tcPr>
            <w:tcW w:w="1276" w:type="dxa"/>
            <w:vAlign w:val="center"/>
          </w:tcPr>
          <w:p>
            <w:pPr>
              <w:pStyle w:val="17"/>
            </w:pPr>
            <w:r>
              <w:t>2022年交付规划成果</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0" w:name="_Toc_4_4_0000000200"/>
      <w:r>
        <w:rPr>
          <w:rFonts w:ascii="方正仿宋_GBK" w:hAnsi="方正仿宋_GBK" w:eastAsia="方正仿宋_GBK" w:cs="方正仿宋_GBK"/>
          <w:color w:val="000000"/>
          <w:sz w:val="28"/>
        </w:rPr>
        <w:t>197.涞水县河道保护与利用、治理规划方案编制费绩效目标表</w:t>
      </w:r>
      <w:bookmarkEnd w:id="2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13062322P00889110001L</w:t>
            </w:r>
          </w:p>
        </w:tc>
        <w:tc>
          <w:tcPr>
            <w:tcW w:w="1587" w:type="dxa"/>
            <w:vAlign w:val="center"/>
          </w:tcPr>
          <w:p>
            <w:pPr>
              <w:pStyle w:val="15"/>
            </w:pPr>
            <w:r>
              <w:t>项目名称</w:t>
            </w:r>
          </w:p>
        </w:tc>
        <w:tc>
          <w:tcPr>
            <w:tcW w:w="4422" w:type="dxa"/>
            <w:gridSpan w:val="3"/>
            <w:vAlign w:val="center"/>
          </w:tcPr>
          <w:p>
            <w:pPr>
              <w:pStyle w:val="17"/>
            </w:pPr>
            <w:r>
              <w:t>涞水县河道保护与利用、治理规划方案编制费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支付方案编制费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1.根据河北省水利厅印发的冀水河湖【2021】12号文件要求，我县需编制《河道保护和治理及河湖岸线保护与利用规划方案》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编制报告数量</w:t>
            </w:r>
          </w:p>
        </w:tc>
        <w:tc>
          <w:tcPr>
            <w:tcW w:w="2891" w:type="dxa"/>
            <w:vAlign w:val="center"/>
          </w:tcPr>
          <w:p>
            <w:pPr>
              <w:pStyle w:val="17"/>
            </w:pPr>
            <w:r>
              <w:t>编制报告数量</w:t>
            </w:r>
          </w:p>
        </w:tc>
        <w:tc>
          <w:tcPr>
            <w:tcW w:w="1276" w:type="dxa"/>
            <w:vAlign w:val="center"/>
          </w:tcPr>
          <w:p>
            <w:pPr>
              <w:pStyle w:val="17"/>
            </w:pPr>
            <w:r>
              <w:t>≥3册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编制报告合格率</w:t>
            </w:r>
          </w:p>
        </w:tc>
        <w:tc>
          <w:tcPr>
            <w:tcW w:w="2891" w:type="dxa"/>
            <w:vAlign w:val="center"/>
          </w:tcPr>
          <w:p>
            <w:pPr>
              <w:pStyle w:val="17"/>
            </w:pPr>
            <w:r>
              <w:t>编制报告合格率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编制报告及时率</w:t>
            </w:r>
          </w:p>
        </w:tc>
        <w:tc>
          <w:tcPr>
            <w:tcW w:w="2891" w:type="dxa"/>
            <w:vAlign w:val="center"/>
          </w:tcPr>
          <w:p>
            <w:pPr>
              <w:pStyle w:val="17"/>
            </w:pPr>
            <w:r>
              <w:t>编制报告及时率</w:t>
            </w:r>
          </w:p>
        </w:tc>
        <w:tc>
          <w:tcPr>
            <w:tcW w:w="1276" w:type="dxa"/>
            <w:vAlign w:val="center"/>
          </w:tcPr>
          <w:p>
            <w:pPr>
              <w:pStyle w:val="17"/>
            </w:pPr>
            <w:r>
              <w:t>≥95%</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编制工作完成率</w:t>
            </w:r>
          </w:p>
        </w:tc>
        <w:tc>
          <w:tcPr>
            <w:tcW w:w="2891" w:type="dxa"/>
            <w:vAlign w:val="center"/>
          </w:tcPr>
          <w:p>
            <w:pPr>
              <w:pStyle w:val="17"/>
            </w:pPr>
            <w:r>
              <w:t>编制工作完成率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w:t>
            </w:r>
          </w:p>
        </w:tc>
        <w:tc>
          <w:tcPr>
            <w:tcW w:w="1843" w:type="dxa"/>
            <w:vAlign w:val="center"/>
          </w:tcPr>
          <w:p>
            <w:pPr>
              <w:pStyle w:val="17"/>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1" w:name="_Toc_4_4_0000000201"/>
      <w:r>
        <w:rPr>
          <w:rFonts w:ascii="方正仿宋_GBK" w:hAnsi="方正仿宋_GBK" w:eastAsia="方正仿宋_GBK" w:cs="方正仿宋_GBK"/>
          <w:color w:val="000000"/>
          <w:sz w:val="28"/>
        </w:rPr>
        <w:t>198.涞水县褐马鸡自然保护区(缓冲区)废弃矿山地质环境恢复治理项目—勘察设计费绩效目标表</w:t>
      </w:r>
      <w:bookmarkEnd w:id="2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13062322P000N9010002A</w:t>
            </w:r>
          </w:p>
        </w:tc>
        <w:tc>
          <w:tcPr>
            <w:tcW w:w="1587" w:type="dxa"/>
            <w:vAlign w:val="center"/>
          </w:tcPr>
          <w:p>
            <w:pPr>
              <w:pStyle w:val="15"/>
            </w:pPr>
            <w:r>
              <w:t>项目名称</w:t>
            </w:r>
          </w:p>
        </w:tc>
        <w:tc>
          <w:tcPr>
            <w:tcW w:w="4422" w:type="dxa"/>
            <w:gridSpan w:val="3"/>
            <w:vAlign w:val="center"/>
          </w:tcPr>
          <w:p>
            <w:pPr>
              <w:pStyle w:val="17"/>
            </w:pPr>
            <w:r>
              <w:t>涞水县褐马鸡自然保护区(缓冲区)废弃矿山地质环境恢复治理项目—勘察设计费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20.50</w:t>
            </w:r>
          </w:p>
        </w:tc>
        <w:tc>
          <w:tcPr>
            <w:tcW w:w="1587" w:type="dxa"/>
            <w:vAlign w:val="center"/>
          </w:tcPr>
          <w:p>
            <w:pPr>
              <w:pStyle w:val="15"/>
            </w:pPr>
            <w:r>
              <w:t>其中：财政    资金</w:t>
            </w:r>
          </w:p>
        </w:tc>
        <w:tc>
          <w:tcPr>
            <w:tcW w:w="1304" w:type="dxa"/>
            <w:vAlign w:val="center"/>
          </w:tcPr>
          <w:p>
            <w:pPr>
              <w:pStyle w:val="17"/>
            </w:pPr>
            <w:r>
              <w:t>20.50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涞水县褐马鸡自然保护区(缓冲区)废弃矿山地质环境恢复治理项目—勘察设计费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1.目标内容1：消除了地质灾害隐患可能造成的危害，保护附近村民生命财产安全，矿山地貌景观进行了治理。破坏的地形地貌得以修整。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项目合格通过专家验收</w:t>
            </w:r>
          </w:p>
        </w:tc>
        <w:tc>
          <w:tcPr>
            <w:tcW w:w="2891" w:type="dxa"/>
            <w:vAlign w:val="center"/>
          </w:tcPr>
          <w:p>
            <w:pPr>
              <w:pStyle w:val="17"/>
            </w:pPr>
            <w:r>
              <w:t>项目合格通过专家验收</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减少渣堆等裸地，减少水土流失，净化空气</w:t>
            </w:r>
          </w:p>
        </w:tc>
        <w:tc>
          <w:tcPr>
            <w:tcW w:w="2891" w:type="dxa"/>
            <w:vAlign w:val="center"/>
          </w:tcPr>
          <w:p>
            <w:pPr>
              <w:pStyle w:val="17"/>
            </w:pPr>
            <w:r>
              <w:t>减少渣堆等裸地，减少水土流失，净化空气</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对于环境治理满意度</w:t>
            </w:r>
          </w:p>
        </w:tc>
        <w:tc>
          <w:tcPr>
            <w:tcW w:w="2891" w:type="dxa"/>
            <w:vAlign w:val="center"/>
          </w:tcPr>
          <w:p>
            <w:pPr>
              <w:pStyle w:val="17"/>
            </w:pPr>
            <w:r>
              <w:t>对于环境治理满意度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2" w:name="_Toc_4_4_0000000202"/>
      <w:r>
        <w:rPr>
          <w:rFonts w:ascii="方正仿宋_GBK" w:hAnsi="方正仿宋_GBK" w:eastAsia="方正仿宋_GBK" w:cs="方正仿宋_GBK"/>
          <w:color w:val="000000"/>
          <w:sz w:val="28"/>
        </w:rPr>
        <w:t>199.涞水县褐马鸡自然保护区(缓冲区)废弃矿山地质环境恢复治理项目结算审核费绩效目标表</w:t>
      </w:r>
      <w:bookmarkEnd w:id="2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13062322P00864910001E</w:t>
            </w:r>
          </w:p>
        </w:tc>
        <w:tc>
          <w:tcPr>
            <w:tcW w:w="1587" w:type="dxa"/>
            <w:vAlign w:val="center"/>
          </w:tcPr>
          <w:p>
            <w:pPr>
              <w:pStyle w:val="15"/>
            </w:pPr>
            <w:r>
              <w:t>项目名称</w:t>
            </w:r>
          </w:p>
        </w:tc>
        <w:tc>
          <w:tcPr>
            <w:tcW w:w="4422" w:type="dxa"/>
            <w:gridSpan w:val="3"/>
            <w:vAlign w:val="center"/>
          </w:tcPr>
          <w:p>
            <w:pPr>
              <w:pStyle w:val="17"/>
            </w:pPr>
            <w:r>
              <w:t>涞水县褐马鸡自然保护区(缓冲区)废弃矿山地质环境恢复治理项目结算审核费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1.40</w:t>
            </w:r>
          </w:p>
        </w:tc>
        <w:tc>
          <w:tcPr>
            <w:tcW w:w="1587" w:type="dxa"/>
            <w:vAlign w:val="center"/>
          </w:tcPr>
          <w:p>
            <w:pPr>
              <w:pStyle w:val="15"/>
            </w:pPr>
            <w:r>
              <w:t>其中：财政    资金</w:t>
            </w:r>
          </w:p>
        </w:tc>
        <w:tc>
          <w:tcPr>
            <w:tcW w:w="1304" w:type="dxa"/>
            <w:vAlign w:val="center"/>
          </w:tcPr>
          <w:p>
            <w:pPr>
              <w:pStyle w:val="17"/>
            </w:pPr>
            <w:r>
              <w:t>1.40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涞水县褐马鸡自然保护区(缓冲区)废弃矿山地质环境恢复治理项目结算审核费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万元</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完成治理任务</w:t>
            </w:r>
          </w:p>
        </w:tc>
        <w:tc>
          <w:tcPr>
            <w:tcW w:w="2891" w:type="dxa"/>
            <w:vAlign w:val="center"/>
          </w:tcPr>
          <w:p>
            <w:pPr>
              <w:pStyle w:val="17"/>
            </w:pPr>
            <w:r>
              <w:t>完成治理任务</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改善自然景观为野生动植物提高更好的栖息环境</w:t>
            </w:r>
          </w:p>
        </w:tc>
        <w:tc>
          <w:tcPr>
            <w:tcW w:w="2891" w:type="dxa"/>
            <w:vAlign w:val="center"/>
          </w:tcPr>
          <w:p>
            <w:pPr>
              <w:pStyle w:val="17"/>
            </w:pPr>
            <w:r>
              <w:t>改善自然景观为野生动植物提高更好的栖息环境</w:t>
            </w:r>
          </w:p>
        </w:tc>
        <w:tc>
          <w:tcPr>
            <w:tcW w:w="1276" w:type="dxa"/>
            <w:vAlign w:val="center"/>
          </w:tcPr>
          <w:p>
            <w:pPr>
              <w:pStyle w:val="17"/>
            </w:pPr>
            <w:r>
              <w:t>显著改善</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3" w:name="_Toc_4_4_0000000203"/>
      <w:r>
        <w:rPr>
          <w:rFonts w:ascii="方正仿宋_GBK" w:hAnsi="方正仿宋_GBK" w:eastAsia="方正仿宋_GBK" w:cs="方正仿宋_GBK"/>
          <w:color w:val="000000"/>
          <w:sz w:val="28"/>
        </w:rPr>
        <w:t>200.涞水县黑臭水体视频监控系统安装服务费绩效目标表</w:t>
      </w:r>
      <w:bookmarkEnd w:id="2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13062322P00883210001Y</w:t>
            </w:r>
          </w:p>
        </w:tc>
        <w:tc>
          <w:tcPr>
            <w:tcW w:w="1587" w:type="dxa"/>
            <w:vAlign w:val="center"/>
          </w:tcPr>
          <w:p>
            <w:pPr>
              <w:pStyle w:val="15"/>
            </w:pPr>
            <w:r>
              <w:t>项目名称</w:t>
            </w:r>
          </w:p>
        </w:tc>
        <w:tc>
          <w:tcPr>
            <w:tcW w:w="4422" w:type="dxa"/>
            <w:gridSpan w:val="3"/>
            <w:vAlign w:val="center"/>
          </w:tcPr>
          <w:p>
            <w:pPr>
              <w:pStyle w:val="17"/>
            </w:pPr>
            <w:r>
              <w:t>涞水县黑臭水体视频监控系统安装服务费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15.50</w:t>
            </w:r>
          </w:p>
        </w:tc>
        <w:tc>
          <w:tcPr>
            <w:tcW w:w="1587" w:type="dxa"/>
            <w:vAlign w:val="center"/>
          </w:tcPr>
          <w:p>
            <w:pPr>
              <w:pStyle w:val="15"/>
            </w:pPr>
            <w:r>
              <w:t>其中：财政    资金</w:t>
            </w:r>
          </w:p>
        </w:tc>
        <w:tc>
          <w:tcPr>
            <w:tcW w:w="1304" w:type="dxa"/>
            <w:vAlign w:val="center"/>
          </w:tcPr>
          <w:p>
            <w:pPr>
              <w:pStyle w:val="17"/>
            </w:pPr>
            <w:r>
              <w:t>15.50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安装服务费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1.目标内容1为改善黑臭水体提供保障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安装视频监控系统</w:t>
            </w:r>
          </w:p>
        </w:tc>
        <w:tc>
          <w:tcPr>
            <w:tcW w:w="2891" w:type="dxa"/>
            <w:vAlign w:val="center"/>
          </w:tcPr>
          <w:p>
            <w:pPr>
              <w:pStyle w:val="17"/>
            </w:pPr>
            <w:r>
              <w:t>安装黑臭水体视频监控系统</w:t>
            </w:r>
          </w:p>
        </w:tc>
        <w:tc>
          <w:tcPr>
            <w:tcW w:w="1276" w:type="dxa"/>
            <w:vAlign w:val="center"/>
          </w:tcPr>
          <w:p>
            <w:pPr>
              <w:pStyle w:val="17"/>
            </w:pPr>
            <w:r>
              <w:t>1套</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确保与市生态环境局24小时联网</w:t>
            </w:r>
          </w:p>
        </w:tc>
        <w:tc>
          <w:tcPr>
            <w:tcW w:w="2891" w:type="dxa"/>
            <w:vAlign w:val="center"/>
          </w:tcPr>
          <w:p>
            <w:pPr>
              <w:pStyle w:val="17"/>
            </w:pPr>
            <w:r>
              <w:t>确保与市生态环境局24小时联网</w:t>
            </w:r>
          </w:p>
        </w:tc>
        <w:tc>
          <w:tcPr>
            <w:tcW w:w="1276" w:type="dxa"/>
            <w:vAlign w:val="center"/>
          </w:tcPr>
          <w:p>
            <w:pPr>
              <w:pStyle w:val="17"/>
            </w:pPr>
            <w:r>
              <w:t>24小时</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合同约定时限</w:t>
            </w:r>
          </w:p>
        </w:tc>
        <w:tc>
          <w:tcPr>
            <w:tcW w:w="2891" w:type="dxa"/>
            <w:vAlign w:val="center"/>
          </w:tcPr>
          <w:p>
            <w:pPr>
              <w:pStyle w:val="17"/>
            </w:pPr>
            <w:r>
              <w:t>合同约定时限</w:t>
            </w:r>
          </w:p>
        </w:tc>
        <w:tc>
          <w:tcPr>
            <w:tcW w:w="1276" w:type="dxa"/>
            <w:vAlign w:val="center"/>
          </w:tcPr>
          <w:p>
            <w:pPr>
              <w:pStyle w:val="17"/>
            </w:pPr>
            <w:r>
              <w:t>12月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控制在预算成本内</w:t>
            </w:r>
          </w:p>
        </w:tc>
        <w:tc>
          <w:tcPr>
            <w:tcW w:w="2891" w:type="dxa"/>
            <w:vAlign w:val="center"/>
          </w:tcPr>
          <w:p>
            <w:pPr>
              <w:pStyle w:val="17"/>
            </w:pPr>
            <w:r>
              <w:t>控制在预算成本内</w:t>
            </w:r>
          </w:p>
        </w:tc>
        <w:tc>
          <w:tcPr>
            <w:tcW w:w="1276" w:type="dxa"/>
            <w:vAlign w:val="center"/>
          </w:tcPr>
          <w:p>
            <w:pPr>
              <w:pStyle w:val="17"/>
            </w:pPr>
            <w:r>
              <w:t>≤15.5万元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提升秋兰河周边生态环境质量</w:t>
            </w:r>
          </w:p>
        </w:tc>
        <w:tc>
          <w:tcPr>
            <w:tcW w:w="2891" w:type="dxa"/>
            <w:vAlign w:val="center"/>
          </w:tcPr>
          <w:p>
            <w:pPr>
              <w:pStyle w:val="17"/>
            </w:pPr>
            <w:r>
              <w:t>提升秋兰河周边生态环境质量</w:t>
            </w:r>
          </w:p>
        </w:tc>
        <w:tc>
          <w:tcPr>
            <w:tcW w:w="1276" w:type="dxa"/>
            <w:vAlign w:val="center"/>
          </w:tcPr>
          <w:p>
            <w:pPr>
              <w:pStyle w:val="17"/>
            </w:pPr>
            <w:r>
              <w:t>8村</w:t>
            </w:r>
          </w:p>
        </w:tc>
        <w:tc>
          <w:tcPr>
            <w:tcW w:w="1843" w:type="dxa"/>
            <w:vAlign w:val="center"/>
          </w:tcPr>
          <w:p>
            <w:pPr>
              <w:pStyle w:val="17"/>
            </w:pPr>
            <w:r>
              <w:t>生态效益要求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4" w:name="_Toc_4_4_0000000204"/>
      <w:r>
        <w:rPr>
          <w:rFonts w:ascii="方正仿宋_GBK" w:hAnsi="方正仿宋_GBK" w:eastAsia="方正仿宋_GBK" w:cs="方正仿宋_GBK"/>
          <w:color w:val="000000"/>
          <w:sz w:val="28"/>
        </w:rPr>
        <w:t>201.涞水县建筑风貌设计项目绩效目标表</w:t>
      </w:r>
      <w:bookmarkEnd w:id="2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13062322P00754110002A</w:t>
            </w:r>
          </w:p>
        </w:tc>
        <w:tc>
          <w:tcPr>
            <w:tcW w:w="1587" w:type="dxa"/>
            <w:vAlign w:val="center"/>
          </w:tcPr>
          <w:p>
            <w:pPr>
              <w:pStyle w:val="15"/>
            </w:pPr>
            <w:r>
              <w:t>项目名称</w:t>
            </w:r>
          </w:p>
        </w:tc>
        <w:tc>
          <w:tcPr>
            <w:tcW w:w="4422" w:type="dxa"/>
            <w:gridSpan w:val="3"/>
            <w:vAlign w:val="center"/>
          </w:tcPr>
          <w:p>
            <w:pPr>
              <w:pStyle w:val="17"/>
            </w:pPr>
            <w:r>
              <w:t>涞水县建筑风貌设计项目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11.40</w:t>
            </w:r>
          </w:p>
        </w:tc>
        <w:tc>
          <w:tcPr>
            <w:tcW w:w="1587" w:type="dxa"/>
            <w:vAlign w:val="center"/>
          </w:tcPr>
          <w:p>
            <w:pPr>
              <w:pStyle w:val="15"/>
            </w:pPr>
            <w:r>
              <w:t>其中：财政    资金</w:t>
            </w:r>
          </w:p>
        </w:tc>
        <w:tc>
          <w:tcPr>
            <w:tcW w:w="1304" w:type="dxa"/>
            <w:vAlign w:val="center"/>
          </w:tcPr>
          <w:p>
            <w:pPr>
              <w:pStyle w:val="17"/>
            </w:pPr>
            <w:r>
              <w:t>11.40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涞水县建筑风貌设计项目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1.目标内容1：2022年完成建筑风貌设计的编制工作并提交成果。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规划编制工作完成率</w:t>
            </w:r>
          </w:p>
        </w:tc>
        <w:tc>
          <w:tcPr>
            <w:tcW w:w="2891" w:type="dxa"/>
            <w:vAlign w:val="center"/>
          </w:tcPr>
          <w:p>
            <w:pPr>
              <w:pStyle w:val="17"/>
            </w:pPr>
            <w:r>
              <w:t>完成规划编制的比率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符合编制导则率</w:t>
            </w:r>
          </w:p>
        </w:tc>
        <w:tc>
          <w:tcPr>
            <w:tcW w:w="2891" w:type="dxa"/>
            <w:vAlign w:val="center"/>
          </w:tcPr>
          <w:p>
            <w:pPr>
              <w:pStyle w:val="17"/>
            </w:pPr>
            <w:r>
              <w:t>实际规划成果符合编制导则的比率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按时完成规划编制</w:t>
            </w:r>
          </w:p>
        </w:tc>
        <w:tc>
          <w:tcPr>
            <w:tcW w:w="2891" w:type="dxa"/>
            <w:vAlign w:val="center"/>
          </w:tcPr>
          <w:p>
            <w:pPr>
              <w:pStyle w:val="17"/>
            </w:pPr>
            <w:r>
              <w:t>是否按时完成规划编制</w:t>
            </w:r>
          </w:p>
        </w:tc>
        <w:tc>
          <w:tcPr>
            <w:tcW w:w="1276" w:type="dxa"/>
            <w:vAlign w:val="center"/>
          </w:tcPr>
          <w:p>
            <w:pPr>
              <w:pStyle w:val="17"/>
            </w:pPr>
            <w:r>
              <w:t>2022年交付规划成果</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5" w:name="_Toc_4_4_0000000205"/>
      <w:r>
        <w:rPr>
          <w:rFonts w:ascii="方正仿宋_GBK" w:hAnsi="方正仿宋_GBK" w:eastAsia="方正仿宋_GBK" w:cs="方正仿宋_GBK"/>
          <w:color w:val="000000"/>
          <w:sz w:val="28"/>
        </w:rPr>
        <w:t>202.涞水县京龙选矿厂地块土壤污染现状详细调查报告书编制绩效目标表</w:t>
      </w:r>
      <w:bookmarkEnd w:id="2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13062322P008615100012</w:t>
            </w:r>
          </w:p>
        </w:tc>
        <w:tc>
          <w:tcPr>
            <w:tcW w:w="1587" w:type="dxa"/>
            <w:vAlign w:val="center"/>
          </w:tcPr>
          <w:p>
            <w:pPr>
              <w:pStyle w:val="15"/>
            </w:pPr>
            <w:r>
              <w:t>项目名称</w:t>
            </w:r>
          </w:p>
        </w:tc>
        <w:tc>
          <w:tcPr>
            <w:tcW w:w="4422" w:type="dxa"/>
            <w:gridSpan w:val="3"/>
            <w:vAlign w:val="center"/>
          </w:tcPr>
          <w:p>
            <w:pPr>
              <w:pStyle w:val="17"/>
            </w:pPr>
            <w:r>
              <w:t>涞水县京龙选矿厂地块土壤污染现状详细调查报告书编制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25.30</w:t>
            </w:r>
          </w:p>
        </w:tc>
        <w:tc>
          <w:tcPr>
            <w:tcW w:w="1587" w:type="dxa"/>
            <w:vAlign w:val="center"/>
          </w:tcPr>
          <w:p>
            <w:pPr>
              <w:pStyle w:val="15"/>
            </w:pPr>
            <w:r>
              <w:t>其中：财政    资金</w:t>
            </w:r>
          </w:p>
        </w:tc>
        <w:tc>
          <w:tcPr>
            <w:tcW w:w="1304" w:type="dxa"/>
            <w:vAlign w:val="center"/>
          </w:tcPr>
          <w:p>
            <w:pPr>
              <w:pStyle w:val="17"/>
            </w:pPr>
            <w:r>
              <w:t>25.30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详调报告编制费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编写详细调查报告</w:t>
            </w:r>
          </w:p>
        </w:tc>
        <w:tc>
          <w:tcPr>
            <w:tcW w:w="2891" w:type="dxa"/>
            <w:vAlign w:val="center"/>
          </w:tcPr>
          <w:p>
            <w:pPr>
              <w:pStyle w:val="17"/>
            </w:pPr>
            <w:r>
              <w:t>编写详细调查报告一份</w:t>
            </w:r>
          </w:p>
        </w:tc>
        <w:tc>
          <w:tcPr>
            <w:tcW w:w="1276" w:type="dxa"/>
            <w:vAlign w:val="center"/>
          </w:tcPr>
          <w:p>
            <w:pPr>
              <w:pStyle w:val="17"/>
            </w:pPr>
            <w:r>
              <w:t>1份</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符合相关要求</w:t>
            </w:r>
          </w:p>
        </w:tc>
        <w:tc>
          <w:tcPr>
            <w:tcW w:w="2891" w:type="dxa"/>
            <w:vAlign w:val="center"/>
          </w:tcPr>
          <w:p>
            <w:pPr>
              <w:pStyle w:val="17"/>
            </w:pPr>
            <w:r>
              <w:t>详细报告符合专业要求通过论证</w:t>
            </w:r>
          </w:p>
        </w:tc>
        <w:tc>
          <w:tcPr>
            <w:tcW w:w="1276" w:type="dxa"/>
            <w:vAlign w:val="center"/>
          </w:tcPr>
          <w:p>
            <w:pPr>
              <w:pStyle w:val="17"/>
            </w:pPr>
            <w:r>
              <w:t>1次</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在合同时间内完成编写</w:t>
            </w:r>
          </w:p>
        </w:tc>
        <w:tc>
          <w:tcPr>
            <w:tcW w:w="2891" w:type="dxa"/>
            <w:vAlign w:val="center"/>
          </w:tcPr>
          <w:p>
            <w:pPr>
              <w:pStyle w:val="17"/>
            </w:pPr>
            <w:r>
              <w:t>在合同约定的时间内完成报告书的编写</w:t>
            </w:r>
          </w:p>
        </w:tc>
        <w:tc>
          <w:tcPr>
            <w:tcW w:w="1276" w:type="dxa"/>
            <w:vAlign w:val="center"/>
          </w:tcPr>
          <w:p>
            <w:pPr>
              <w:pStyle w:val="17"/>
            </w:pPr>
            <w:r>
              <w:t>12月</w:t>
            </w:r>
          </w:p>
        </w:tc>
        <w:tc>
          <w:tcPr>
            <w:tcW w:w="1843" w:type="dxa"/>
            <w:vAlign w:val="center"/>
          </w:tcPr>
          <w:p>
            <w:pPr>
              <w:pStyle w:val="17"/>
            </w:pPr>
            <w:r>
              <w:t>合同条文规定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≤25.3万元</w:t>
            </w:r>
          </w:p>
        </w:tc>
        <w:tc>
          <w:tcPr>
            <w:tcW w:w="1843" w:type="dxa"/>
            <w:vAlign w:val="center"/>
          </w:tcPr>
          <w:p>
            <w:pPr>
              <w:pStyle w:val="17"/>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有利于当地生态环境的改善</w:t>
            </w:r>
          </w:p>
        </w:tc>
        <w:tc>
          <w:tcPr>
            <w:tcW w:w="2891" w:type="dxa"/>
            <w:vAlign w:val="center"/>
          </w:tcPr>
          <w:p>
            <w:pPr>
              <w:pStyle w:val="17"/>
            </w:pPr>
            <w:r>
              <w:t>有利于当地生态环境的改善</w:t>
            </w:r>
          </w:p>
        </w:tc>
        <w:tc>
          <w:tcPr>
            <w:tcW w:w="1276" w:type="dxa"/>
            <w:vAlign w:val="center"/>
          </w:tcPr>
          <w:p>
            <w:pPr>
              <w:pStyle w:val="17"/>
            </w:pPr>
            <w:r>
              <w:t>1个</w:t>
            </w:r>
          </w:p>
        </w:tc>
        <w:tc>
          <w:tcPr>
            <w:tcW w:w="1843" w:type="dxa"/>
            <w:vAlign w:val="center"/>
          </w:tcPr>
          <w:p>
            <w:pPr>
              <w:pStyle w:val="17"/>
            </w:pPr>
            <w:r>
              <w:t>生态效益要求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6" w:name="_Toc_4_4_0000000206"/>
      <w:r>
        <w:rPr>
          <w:rFonts w:ascii="方正仿宋_GBK" w:hAnsi="方正仿宋_GBK" w:eastAsia="方正仿宋_GBK" w:cs="方正仿宋_GBK"/>
          <w:color w:val="000000"/>
          <w:sz w:val="28"/>
        </w:rPr>
        <w:t>203.涞水县聚秀公园绿化养护项目绩效目标表</w:t>
      </w:r>
      <w:bookmarkEnd w:id="2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13062322P00820810001W</w:t>
            </w:r>
          </w:p>
        </w:tc>
        <w:tc>
          <w:tcPr>
            <w:tcW w:w="1587" w:type="dxa"/>
            <w:vAlign w:val="center"/>
          </w:tcPr>
          <w:p>
            <w:pPr>
              <w:pStyle w:val="15"/>
            </w:pPr>
            <w:r>
              <w:t>项目名称</w:t>
            </w:r>
          </w:p>
        </w:tc>
        <w:tc>
          <w:tcPr>
            <w:tcW w:w="4422" w:type="dxa"/>
            <w:gridSpan w:val="3"/>
            <w:vAlign w:val="center"/>
          </w:tcPr>
          <w:p>
            <w:pPr>
              <w:pStyle w:val="17"/>
            </w:pPr>
            <w:r>
              <w:t>涞水县聚秀公园绿化养护项目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119.96</w:t>
            </w:r>
          </w:p>
        </w:tc>
        <w:tc>
          <w:tcPr>
            <w:tcW w:w="1587" w:type="dxa"/>
            <w:vAlign w:val="center"/>
          </w:tcPr>
          <w:p>
            <w:pPr>
              <w:pStyle w:val="15"/>
            </w:pPr>
            <w:r>
              <w:t>其中：财政    资金</w:t>
            </w:r>
          </w:p>
        </w:tc>
        <w:tc>
          <w:tcPr>
            <w:tcW w:w="1304" w:type="dxa"/>
            <w:vAlign w:val="center"/>
          </w:tcPr>
          <w:p>
            <w:pPr>
              <w:pStyle w:val="17"/>
            </w:pPr>
            <w:r>
              <w:t>119.96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用于支付聚秀公园绿化养护费用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1.2021年涞水县聚秀公园获得四星级公园的荣誉称号。聚秀公园是涞水县居民的重要的休闲娱乐场所，为保障县城居民拥有良好的品质生活之城，2022年县政府决定对聚秀公园按照园林绿化养护一级标准进行养护。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养护园林绿化公园数量</w:t>
            </w:r>
          </w:p>
        </w:tc>
        <w:tc>
          <w:tcPr>
            <w:tcW w:w="2891" w:type="dxa"/>
            <w:vAlign w:val="center"/>
          </w:tcPr>
          <w:p>
            <w:pPr>
              <w:pStyle w:val="17"/>
            </w:pPr>
            <w:r>
              <w:t>养护园林绿化公园数量</w:t>
            </w:r>
          </w:p>
        </w:tc>
        <w:tc>
          <w:tcPr>
            <w:tcW w:w="1276" w:type="dxa"/>
            <w:vAlign w:val="center"/>
          </w:tcPr>
          <w:p>
            <w:pPr>
              <w:pStyle w:val="17"/>
            </w:pPr>
            <w:r>
              <w:t>1座</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绿化成活率（≥**%）</w:t>
            </w:r>
          </w:p>
        </w:tc>
        <w:tc>
          <w:tcPr>
            <w:tcW w:w="2891" w:type="dxa"/>
            <w:vAlign w:val="center"/>
          </w:tcPr>
          <w:p>
            <w:pPr>
              <w:pStyle w:val="17"/>
            </w:pPr>
            <w:r>
              <w:t>绿化成活率（≥**%）</w:t>
            </w:r>
          </w:p>
        </w:tc>
        <w:tc>
          <w:tcPr>
            <w:tcW w:w="1276" w:type="dxa"/>
            <w:vAlign w:val="center"/>
          </w:tcPr>
          <w:p>
            <w:pPr>
              <w:pStyle w:val="17"/>
            </w:pPr>
            <w:r>
              <w:t>≥95百分比</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公园养护及时率</w:t>
            </w:r>
          </w:p>
        </w:tc>
        <w:tc>
          <w:tcPr>
            <w:tcW w:w="2891" w:type="dxa"/>
            <w:vAlign w:val="center"/>
          </w:tcPr>
          <w:p>
            <w:pPr>
              <w:pStyle w:val="17"/>
            </w:pPr>
            <w:r>
              <w:t>公园养护及时率</w:t>
            </w:r>
          </w:p>
        </w:tc>
        <w:tc>
          <w:tcPr>
            <w:tcW w:w="1276" w:type="dxa"/>
            <w:vAlign w:val="center"/>
          </w:tcPr>
          <w:p>
            <w:pPr>
              <w:pStyle w:val="17"/>
            </w:pPr>
            <w:r>
              <w:t>≥90百分比</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园林绿化</w:t>
            </w:r>
          </w:p>
        </w:tc>
        <w:tc>
          <w:tcPr>
            <w:tcW w:w="2891" w:type="dxa"/>
            <w:vAlign w:val="center"/>
          </w:tcPr>
          <w:p>
            <w:pPr>
              <w:pStyle w:val="17"/>
            </w:pPr>
            <w:r>
              <w:t>园林绿化</w:t>
            </w:r>
          </w:p>
        </w:tc>
        <w:tc>
          <w:tcPr>
            <w:tcW w:w="1276" w:type="dxa"/>
            <w:vAlign w:val="center"/>
          </w:tcPr>
          <w:p>
            <w:pPr>
              <w:pStyle w:val="17"/>
            </w:pPr>
            <w:r>
              <w:t>119.96万元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100百分比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 xml:space="preserve">≥95百分比 </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7" w:name="_Toc_4_4_0000000207"/>
      <w:r>
        <w:rPr>
          <w:rFonts w:ascii="方正仿宋_GBK" w:hAnsi="方正仿宋_GBK" w:eastAsia="方正仿宋_GBK" w:cs="方正仿宋_GBK"/>
          <w:color w:val="000000"/>
          <w:sz w:val="28"/>
        </w:rPr>
        <w:t>204.涞水县拒马河大沙地断面上游河流岸线自然生态缓冲带建设项目初步设计绩效目标表</w:t>
      </w:r>
      <w:bookmarkEnd w:id="2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13062322P00861110001B</w:t>
            </w:r>
          </w:p>
        </w:tc>
        <w:tc>
          <w:tcPr>
            <w:tcW w:w="1587" w:type="dxa"/>
            <w:vAlign w:val="center"/>
          </w:tcPr>
          <w:p>
            <w:pPr>
              <w:pStyle w:val="15"/>
            </w:pPr>
            <w:r>
              <w:t>项目名称</w:t>
            </w:r>
          </w:p>
        </w:tc>
        <w:tc>
          <w:tcPr>
            <w:tcW w:w="4422" w:type="dxa"/>
            <w:gridSpan w:val="3"/>
            <w:vAlign w:val="center"/>
          </w:tcPr>
          <w:p>
            <w:pPr>
              <w:pStyle w:val="17"/>
            </w:pPr>
            <w:r>
              <w:t>涞水县拒马河大沙地断面上游河流岸线自然生态缓冲带建设项目初步设计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29.00</w:t>
            </w:r>
          </w:p>
        </w:tc>
        <w:tc>
          <w:tcPr>
            <w:tcW w:w="1587" w:type="dxa"/>
            <w:vAlign w:val="center"/>
          </w:tcPr>
          <w:p>
            <w:pPr>
              <w:pStyle w:val="15"/>
            </w:pPr>
            <w:r>
              <w:t>其中：财政    资金</w:t>
            </w:r>
          </w:p>
        </w:tc>
        <w:tc>
          <w:tcPr>
            <w:tcW w:w="1304" w:type="dxa"/>
            <w:vAlign w:val="center"/>
          </w:tcPr>
          <w:p>
            <w:pPr>
              <w:pStyle w:val="17"/>
            </w:pPr>
            <w:r>
              <w:t>29.00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涞水县拒马河大沙地断面上游河流岸线自然生态缓冲带建设项目初步设计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97%</w:t>
            </w:r>
          </w:p>
        </w:tc>
        <w:tc>
          <w:tcPr>
            <w:tcW w:w="1304" w:type="dxa"/>
            <w:vAlign w:val="center"/>
          </w:tcPr>
          <w:p>
            <w:pPr>
              <w:pStyle w:val="18"/>
            </w:pPr>
            <w:r>
              <w:t>97%</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1.目标内容1保障拒马河大沙地断面水质。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成果报告</w:t>
            </w:r>
          </w:p>
        </w:tc>
        <w:tc>
          <w:tcPr>
            <w:tcW w:w="2891" w:type="dxa"/>
            <w:vAlign w:val="center"/>
          </w:tcPr>
          <w:p>
            <w:pPr>
              <w:pStyle w:val="17"/>
            </w:pPr>
            <w:r>
              <w:t>成果报告</w:t>
            </w:r>
          </w:p>
        </w:tc>
        <w:tc>
          <w:tcPr>
            <w:tcW w:w="1276" w:type="dxa"/>
            <w:vAlign w:val="center"/>
          </w:tcPr>
          <w:p>
            <w:pPr>
              <w:pStyle w:val="17"/>
            </w:pPr>
            <w:r>
              <w:t>3份</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报告可用程度</w:t>
            </w:r>
          </w:p>
        </w:tc>
        <w:tc>
          <w:tcPr>
            <w:tcW w:w="2891" w:type="dxa"/>
            <w:vAlign w:val="center"/>
          </w:tcPr>
          <w:p>
            <w:pPr>
              <w:pStyle w:val="17"/>
            </w:pPr>
            <w:r>
              <w:t>报告可用程度</w:t>
            </w:r>
          </w:p>
        </w:tc>
        <w:tc>
          <w:tcPr>
            <w:tcW w:w="1276" w:type="dxa"/>
            <w:vAlign w:val="center"/>
          </w:tcPr>
          <w:p>
            <w:pPr>
              <w:pStyle w:val="17"/>
            </w:pPr>
            <w:r>
              <w:t>取得发改批复</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报告完成时间</w:t>
            </w:r>
          </w:p>
        </w:tc>
        <w:tc>
          <w:tcPr>
            <w:tcW w:w="2891" w:type="dxa"/>
            <w:vAlign w:val="center"/>
          </w:tcPr>
          <w:p>
            <w:pPr>
              <w:pStyle w:val="17"/>
            </w:pPr>
            <w:r>
              <w:t>报告完成时间</w:t>
            </w:r>
          </w:p>
        </w:tc>
        <w:tc>
          <w:tcPr>
            <w:tcW w:w="1276" w:type="dxa"/>
            <w:vAlign w:val="center"/>
          </w:tcPr>
          <w:p>
            <w:pPr>
              <w:pStyle w:val="17"/>
            </w:pPr>
            <w:r>
              <w:t>3月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29万元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≥90%</w:t>
            </w:r>
          </w:p>
        </w:tc>
        <w:tc>
          <w:tcPr>
            <w:tcW w:w="1843" w:type="dxa"/>
            <w:vAlign w:val="center"/>
          </w:tcPr>
          <w:p>
            <w:pPr>
              <w:pStyle w:val="17"/>
            </w:pPr>
            <w:r>
              <w:t>预算年初目标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8" w:name="_Toc_4_4_0000000208"/>
      <w:r>
        <w:rPr>
          <w:rFonts w:ascii="方正仿宋_GBK" w:hAnsi="方正仿宋_GBK" w:eastAsia="方正仿宋_GBK" w:cs="方正仿宋_GBK"/>
          <w:color w:val="000000"/>
          <w:sz w:val="28"/>
        </w:rPr>
        <w:t>205.涞水县拒马河大沙地断面上游河流岸线自然生态缓冲带建设项目工程造价绩效目标表</w:t>
      </w:r>
      <w:bookmarkEnd w:id="2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13062322P008612100011</w:t>
            </w:r>
          </w:p>
        </w:tc>
        <w:tc>
          <w:tcPr>
            <w:tcW w:w="1587" w:type="dxa"/>
            <w:vAlign w:val="center"/>
          </w:tcPr>
          <w:p>
            <w:pPr>
              <w:pStyle w:val="15"/>
            </w:pPr>
            <w:r>
              <w:t>项目名称</w:t>
            </w:r>
          </w:p>
        </w:tc>
        <w:tc>
          <w:tcPr>
            <w:tcW w:w="4422" w:type="dxa"/>
            <w:gridSpan w:val="3"/>
            <w:vAlign w:val="center"/>
          </w:tcPr>
          <w:p>
            <w:pPr>
              <w:pStyle w:val="17"/>
            </w:pPr>
            <w:r>
              <w:t>涞水县拒马河大沙地断面上游河流岸线自然生态缓冲带建设项目工程造价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18.75</w:t>
            </w:r>
          </w:p>
        </w:tc>
        <w:tc>
          <w:tcPr>
            <w:tcW w:w="1587" w:type="dxa"/>
            <w:vAlign w:val="center"/>
          </w:tcPr>
          <w:p>
            <w:pPr>
              <w:pStyle w:val="15"/>
            </w:pPr>
            <w:r>
              <w:t>其中：财政    资金</w:t>
            </w:r>
          </w:p>
        </w:tc>
        <w:tc>
          <w:tcPr>
            <w:tcW w:w="1304" w:type="dxa"/>
            <w:vAlign w:val="center"/>
          </w:tcPr>
          <w:p>
            <w:pPr>
              <w:pStyle w:val="17"/>
            </w:pPr>
            <w:r>
              <w:t>18.75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涞水县拒马河大沙地断面上游河流岸线自然生态缓冲带建设项目工程造价编制费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1.目标内容1实现投标预算控制。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成果报告</w:t>
            </w:r>
          </w:p>
        </w:tc>
        <w:tc>
          <w:tcPr>
            <w:tcW w:w="2891" w:type="dxa"/>
            <w:vAlign w:val="center"/>
          </w:tcPr>
          <w:p>
            <w:pPr>
              <w:pStyle w:val="17"/>
            </w:pPr>
            <w:r>
              <w:t>成果报告</w:t>
            </w:r>
          </w:p>
        </w:tc>
        <w:tc>
          <w:tcPr>
            <w:tcW w:w="1276" w:type="dxa"/>
            <w:vAlign w:val="center"/>
          </w:tcPr>
          <w:p>
            <w:pPr>
              <w:pStyle w:val="17"/>
            </w:pPr>
            <w:r>
              <w:t>3份</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报告质量</w:t>
            </w:r>
          </w:p>
        </w:tc>
        <w:tc>
          <w:tcPr>
            <w:tcW w:w="2891" w:type="dxa"/>
            <w:vAlign w:val="center"/>
          </w:tcPr>
          <w:p>
            <w:pPr>
              <w:pStyle w:val="17"/>
            </w:pPr>
            <w:r>
              <w:t>报告质量</w:t>
            </w:r>
          </w:p>
        </w:tc>
        <w:tc>
          <w:tcPr>
            <w:tcW w:w="1276" w:type="dxa"/>
            <w:vAlign w:val="center"/>
          </w:tcPr>
          <w:p>
            <w:pPr>
              <w:pStyle w:val="17"/>
            </w:pPr>
            <w:r>
              <w:t>合格</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报告完成时间</w:t>
            </w:r>
          </w:p>
        </w:tc>
        <w:tc>
          <w:tcPr>
            <w:tcW w:w="2891" w:type="dxa"/>
            <w:vAlign w:val="center"/>
          </w:tcPr>
          <w:p>
            <w:pPr>
              <w:pStyle w:val="17"/>
            </w:pPr>
            <w:r>
              <w:t>报告完成时间</w:t>
            </w:r>
          </w:p>
        </w:tc>
        <w:tc>
          <w:tcPr>
            <w:tcW w:w="1276" w:type="dxa"/>
            <w:vAlign w:val="center"/>
          </w:tcPr>
          <w:p>
            <w:pPr>
              <w:pStyle w:val="17"/>
            </w:pPr>
            <w:r>
              <w:t>≤45天</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18.75万元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≥90%</w:t>
            </w:r>
          </w:p>
        </w:tc>
        <w:tc>
          <w:tcPr>
            <w:tcW w:w="1843" w:type="dxa"/>
            <w:vAlign w:val="center"/>
          </w:tcPr>
          <w:p>
            <w:pPr>
              <w:pStyle w:val="17"/>
            </w:pPr>
            <w:r>
              <w:t>预算支出目标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9" w:name="_Toc_4_4_0000000209"/>
      <w:r>
        <w:rPr>
          <w:rFonts w:ascii="方正仿宋_GBK" w:hAnsi="方正仿宋_GBK" w:eastAsia="方正仿宋_GBK" w:cs="方正仿宋_GBK"/>
          <w:color w:val="000000"/>
          <w:sz w:val="28"/>
        </w:rPr>
        <w:t>206.涞水县拒马河大沙地断面上游河流岸线自然生态缓冲带建设项目水土保持方案编制绩效目标表</w:t>
      </w:r>
      <w:bookmarkEnd w:id="2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13062322P00861410001C</w:t>
            </w:r>
          </w:p>
        </w:tc>
        <w:tc>
          <w:tcPr>
            <w:tcW w:w="1587" w:type="dxa"/>
            <w:vAlign w:val="center"/>
          </w:tcPr>
          <w:p>
            <w:pPr>
              <w:pStyle w:val="15"/>
            </w:pPr>
            <w:r>
              <w:t>项目名称</w:t>
            </w:r>
          </w:p>
        </w:tc>
        <w:tc>
          <w:tcPr>
            <w:tcW w:w="4422" w:type="dxa"/>
            <w:gridSpan w:val="3"/>
            <w:vAlign w:val="center"/>
          </w:tcPr>
          <w:p>
            <w:pPr>
              <w:pStyle w:val="17"/>
            </w:pPr>
            <w:r>
              <w:t>涞水县拒马河大沙地断面上游河流岸线自然生态缓冲带建设项目水土保持方案编制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23.50</w:t>
            </w:r>
          </w:p>
        </w:tc>
        <w:tc>
          <w:tcPr>
            <w:tcW w:w="1587" w:type="dxa"/>
            <w:vAlign w:val="center"/>
          </w:tcPr>
          <w:p>
            <w:pPr>
              <w:pStyle w:val="15"/>
            </w:pPr>
            <w:r>
              <w:t>其中：财政    资金</w:t>
            </w:r>
          </w:p>
        </w:tc>
        <w:tc>
          <w:tcPr>
            <w:tcW w:w="1304" w:type="dxa"/>
            <w:vAlign w:val="center"/>
          </w:tcPr>
          <w:p>
            <w:pPr>
              <w:pStyle w:val="17"/>
            </w:pPr>
            <w:r>
              <w:t>23.50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涞水县拒马河大沙地断面上游河流岸线自然生态缓冲带建设项目水土保持编制费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1.目标内容1保障我县拒马河大沙地断面河道水质。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成果报告</w:t>
            </w:r>
          </w:p>
        </w:tc>
        <w:tc>
          <w:tcPr>
            <w:tcW w:w="2891" w:type="dxa"/>
            <w:vAlign w:val="center"/>
          </w:tcPr>
          <w:p>
            <w:pPr>
              <w:pStyle w:val="17"/>
            </w:pPr>
            <w:r>
              <w:t>成果报告</w:t>
            </w:r>
          </w:p>
        </w:tc>
        <w:tc>
          <w:tcPr>
            <w:tcW w:w="1276" w:type="dxa"/>
            <w:vAlign w:val="center"/>
          </w:tcPr>
          <w:p>
            <w:pPr>
              <w:pStyle w:val="17"/>
            </w:pPr>
            <w:r>
              <w:t>1份</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报告可用程度</w:t>
            </w:r>
          </w:p>
        </w:tc>
        <w:tc>
          <w:tcPr>
            <w:tcW w:w="2891" w:type="dxa"/>
            <w:vAlign w:val="center"/>
          </w:tcPr>
          <w:p>
            <w:pPr>
              <w:pStyle w:val="17"/>
            </w:pPr>
            <w:r>
              <w:t>报告可用程度</w:t>
            </w:r>
          </w:p>
        </w:tc>
        <w:tc>
          <w:tcPr>
            <w:tcW w:w="1276" w:type="dxa"/>
            <w:vAlign w:val="center"/>
          </w:tcPr>
          <w:p>
            <w:pPr>
              <w:pStyle w:val="17"/>
            </w:pPr>
            <w:r>
              <w:t>取得报告批复文件</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报告完成时间</w:t>
            </w:r>
          </w:p>
        </w:tc>
        <w:tc>
          <w:tcPr>
            <w:tcW w:w="2891" w:type="dxa"/>
            <w:vAlign w:val="center"/>
          </w:tcPr>
          <w:p>
            <w:pPr>
              <w:pStyle w:val="17"/>
            </w:pPr>
            <w:r>
              <w:t>报告完成时间</w:t>
            </w:r>
          </w:p>
        </w:tc>
        <w:tc>
          <w:tcPr>
            <w:tcW w:w="1276" w:type="dxa"/>
            <w:vAlign w:val="center"/>
          </w:tcPr>
          <w:p>
            <w:pPr>
              <w:pStyle w:val="17"/>
            </w:pPr>
            <w:r>
              <w:t>≤3月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23.5万元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水环境质量改善</w:t>
            </w:r>
          </w:p>
        </w:tc>
        <w:tc>
          <w:tcPr>
            <w:tcW w:w="1843" w:type="dxa"/>
            <w:vAlign w:val="center"/>
          </w:tcPr>
          <w:p>
            <w:pPr>
              <w:pStyle w:val="17"/>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0" w:name="_Toc_4_4_0000000210"/>
      <w:r>
        <w:rPr>
          <w:rFonts w:ascii="方正仿宋_GBK" w:hAnsi="方正仿宋_GBK" w:eastAsia="方正仿宋_GBK" w:cs="方正仿宋_GBK"/>
          <w:color w:val="000000"/>
          <w:sz w:val="28"/>
        </w:rPr>
        <w:t>207.涞水县老旧小区改造（一期）绩效目标表</w:t>
      </w:r>
      <w:bookmarkEnd w:id="2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13062322P008192100014</w:t>
            </w:r>
          </w:p>
        </w:tc>
        <w:tc>
          <w:tcPr>
            <w:tcW w:w="1587" w:type="dxa"/>
            <w:vAlign w:val="center"/>
          </w:tcPr>
          <w:p>
            <w:pPr>
              <w:pStyle w:val="15"/>
            </w:pPr>
            <w:r>
              <w:t>项目名称</w:t>
            </w:r>
          </w:p>
        </w:tc>
        <w:tc>
          <w:tcPr>
            <w:tcW w:w="4422" w:type="dxa"/>
            <w:gridSpan w:val="3"/>
            <w:vAlign w:val="center"/>
          </w:tcPr>
          <w:p>
            <w:pPr>
              <w:pStyle w:val="17"/>
            </w:pPr>
            <w:r>
              <w:t>涞水县老旧小区改造（一期）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516.69</w:t>
            </w:r>
          </w:p>
        </w:tc>
        <w:tc>
          <w:tcPr>
            <w:tcW w:w="1587" w:type="dxa"/>
            <w:vAlign w:val="center"/>
          </w:tcPr>
          <w:p>
            <w:pPr>
              <w:pStyle w:val="15"/>
            </w:pPr>
            <w:r>
              <w:t>其中：财政    资金</w:t>
            </w:r>
          </w:p>
        </w:tc>
        <w:tc>
          <w:tcPr>
            <w:tcW w:w="1304" w:type="dxa"/>
            <w:vAlign w:val="center"/>
          </w:tcPr>
          <w:p>
            <w:pPr>
              <w:pStyle w:val="17"/>
            </w:pPr>
            <w:r>
              <w:t>516.69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用于支付老旧小区改造（一期）工程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1.目标内容1通过对涞水县老旧小区改造，改善居民的住宅环境，美化城市面貌，提高生活质量。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88百分比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≤79百分比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≥90百分比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w:t>
            </w:r>
          </w:p>
        </w:tc>
        <w:tc>
          <w:tcPr>
            <w:tcW w:w="2891" w:type="dxa"/>
            <w:vAlign w:val="center"/>
          </w:tcPr>
          <w:p>
            <w:pPr>
              <w:pStyle w:val="17"/>
            </w:pPr>
            <w:r>
              <w:t>年度预算</w:t>
            </w:r>
          </w:p>
        </w:tc>
        <w:tc>
          <w:tcPr>
            <w:tcW w:w="1276" w:type="dxa"/>
            <w:vAlign w:val="center"/>
          </w:tcPr>
          <w:p>
            <w:pPr>
              <w:pStyle w:val="17"/>
            </w:pPr>
            <w:r>
              <w:t>516.99万元</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社会效益显著</w:t>
            </w:r>
          </w:p>
        </w:tc>
        <w:tc>
          <w:tcPr>
            <w:tcW w:w="2891" w:type="dxa"/>
            <w:vAlign w:val="center"/>
          </w:tcPr>
          <w:p>
            <w:pPr>
              <w:pStyle w:val="17"/>
            </w:pPr>
            <w:r>
              <w:t>社会效益显著</w:t>
            </w:r>
          </w:p>
        </w:tc>
        <w:tc>
          <w:tcPr>
            <w:tcW w:w="1276" w:type="dxa"/>
            <w:vAlign w:val="center"/>
          </w:tcPr>
          <w:p>
            <w:pPr>
              <w:pStyle w:val="17"/>
            </w:pPr>
            <w:r>
              <w:t>≥100百分比</w:t>
            </w:r>
          </w:p>
        </w:tc>
        <w:tc>
          <w:tcPr>
            <w:tcW w:w="1843" w:type="dxa"/>
            <w:vAlign w:val="center"/>
          </w:tcPr>
          <w:p>
            <w:pPr>
              <w:pStyle w:val="17"/>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≥100百分比</w:t>
            </w:r>
          </w:p>
        </w:tc>
        <w:tc>
          <w:tcPr>
            <w:tcW w:w="1843" w:type="dxa"/>
            <w:vAlign w:val="center"/>
          </w:tcPr>
          <w:p>
            <w:pPr>
              <w:pStyle w:val="17"/>
            </w:pPr>
            <w:r>
              <w:t>冀财综[(2020)39号]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1" w:name="_Toc_4_4_0000000211"/>
      <w:r>
        <w:rPr>
          <w:rFonts w:ascii="方正仿宋_GBK" w:hAnsi="方正仿宋_GBK" w:eastAsia="方正仿宋_GBK" w:cs="方正仿宋_GBK"/>
          <w:color w:val="000000"/>
          <w:sz w:val="28"/>
        </w:rPr>
        <w:t>208.涞水县龙门乡等（2）个乡（镇）岭西村等（3）个村土地开发项目绩效目标表</w:t>
      </w:r>
      <w:bookmarkEnd w:id="2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13062322P00Y28M10002W</w:t>
            </w:r>
          </w:p>
        </w:tc>
        <w:tc>
          <w:tcPr>
            <w:tcW w:w="1587" w:type="dxa"/>
            <w:vAlign w:val="center"/>
          </w:tcPr>
          <w:p>
            <w:pPr>
              <w:pStyle w:val="15"/>
            </w:pPr>
            <w:r>
              <w:t>项目名称</w:t>
            </w:r>
          </w:p>
        </w:tc>
        <w:tc>
          <w:tcPr>
            <w:tcW w:w="4422" w:type="dxa"/>
            <w:gridSpan w:val="3"/>
            <w:vAlign w:val="center"/>
          </w:tcPr>
          <w:p>
            <w:pPr>
              <w:pStyle w:val="17"/>
            </w:pPr>
            <w:r>
              <w:t>涞水县龙门乡等（2）个乡（镇）岭西村等（3）个村土地开发项目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22.38</w:t>
            </w:r>
          </w:p>
        </w:tc>
        <w:tc>
          <w:tcPr>
            <w:tcW w:w="1587" w:type="dxa"/>
            <w:vAlign w:val="center"/>
          </w:tcPr>
          <w:p>
            <w:pPr>
              <w:pStyle w:val="15"/>
            </w:pPr>
            <w:r>
              <w:t>其中：财政    资金</w:t>
            </w:r>
          </w:p>
        </w:tc>
        <w:tc>
          <w:tcPr>
            <w:tcW w:w="1304" w:type="dxa"/>
            <w:vAlign w:val="center"/>
          </w:tcPr>
          <w:p>
            <w:pPr>
              <w:pStyle w:val="17"/>
            </w:pPr>
            <w:r>
              <w:t>22.38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涞水县龙门乡等（2）个乡（镇）岭西村等（3）个村土地开发项目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1.目标内容1：解决周边土地的土地平整、灌溉与排水、田间道路修整等问题，增加占补平衡指标。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土地复垦进度占年初计划进度的比例</w:t>
            </w:r>
          </w:p>
        </w:tc>
        <w:tc>
          <w:tcPr>
            <w:tcW w:w="2891" w:type="dxa"/>
            <w:vAlign w:val="center"/>
          </w:tcPr>
          <w:p>
            <w:pPr>
              <w:pStyle w:val="17"/>
            </w:pPr>
            <w:r>
              <w:t>土地复垦进度占年初计划进度的比例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占补平衡面积实测率</w:t>
            </w:r>
          </w:p>
        </w:tc>
        <w:tc>
          <w:tcPr>
            <w:tcW w:w="2891" w:type="dxa"/>
            <w:vAlign w:val="center"/>
          </w:tcPr>
          <w:p>
            <w:pPr>
              <w:pStyle w:val="17"/>
            </w:pPr>
            <w:r>
              <w:t>年度实际测量面积占应测面积总量面积的比率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土地复垦方案审查通过率</w:t>
            </w:r>
          </w:p>
        </w:tc>
        <w:tc>
          <w:tcPr>
            <w:tcW w:w="2891" w:type="dxa"/>
            <w:vAlign w:val="center"/>
          </w:tcPr>
          <w:p>
            <w:pPr>
              <w:pStyle w:val="17"/>
            </w:pPr>
            <w:r>
              <w:t>土地复垦方案审查通过率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2" w:name="_Toc_4_4_0000000212"/>
      <w:r>
        <w:rPr>
          <w:rFonts w:ascii="方正仿宋_GBK" w:hAnsi="方正仿宋_GBK" w:eastAsia="方正仿宋_GBK" w:cs="方正仿宋_GBK"/>
          <w:color w:val="000000"/>
          <w:sz w:val="28"/>
        </w:rPr>
        <w:t>209.涞水县南峪村污水处理站改造项目工程绩效目标表</w:t>
      </w:r>
      <w:bookmarkEnd w:id="2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13062322P00860510001T</w:t>
            </w:r>
          </w:p>
        </w:tc>
        <w:tc>
          <w:tcPr>
            <w:tcW w:w="1587" w:type="dxa"/>
            <w:vAlign w:val="center"/>
          </w:tcPr>
          <w:p>
            <w:pPr>
              <w:pStyle w:val="15"/>
            </w:pPr>
            <w:r>
              <w:t>项目名称</w:t>
            </w:r>
          </w:p>
        </w:tc>
        <w:tc>
          <w:tcPr>
            <w:tcW w:w="4422" w:type="dxa"/>
            <w:gridSpan w:val="3"/>
            <w:vAlign w:val="center"/>
          </w:tcPr>
          <w:p>
            <w:pPr>
              <w:pStyle w:val="17"/>
            </w:pPr>
            <w:r>
              <w:t>涞水县南峪村污水处理站改造项目工程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28.20</w:t>
            </w:r>
          </w:p>
        </w:tc>
        <w:tc>
          <w:tcPr>
            <w:tcW w:w="1587" w:type="dxa"/>
            <w:vAlign w:val="center"/>
          </w:tcPr>
          <w:p>
            <w:pPr>
              <w:pStyle w:val="15"/>
            </w:pPr>
            <w:r>
              <w:t>其中：财政    资金</w:t>
            </w:r>
          </w:p>
        </w:tc>
        <w:tc>
          <w:tcPr>
            <w:tcW w:w="1304" w:type="dxa"/>
            <w:vAlign w:val="center"/>
          </w:tcPr>
          <w:p>
            <w:pPr>
              <w:pStyle w:val="17"/>
            </w:pPr>
            <w:r>
              <w:t>28.20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项目工程费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1.目标内容1保障南屿村处理站改造项目顺利实施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完成南峪村污水处理站建设</w:t>
            </w:r>
          </w:p>
        </w:tc>
        <w:tc>
          <w:tcPr>
            <w:tcW w:w="2891" w:type="dxa"/>
            <w:vAlign w:val="center"/>
          </w:tcPr>
          <w:p>
            <w:pPr>
              <w:pStyle w:val="17"/>
            </w:pPr>
            <w:r>
              <w:t>完成南峪村污水处理站建设</w:t>
            </w:r>
          </w:p>
        </w:tc>
        <w:tc>
          <w:tcPr>
            <w:tcW w:w="1276" w:type="dxa"/>
            <w:vAlign w:val="center"/>
          </w:tcPr>
          <w:p>
            <w:pPr>
              <w:pStyle w:val="17"/>
            </w:pPr>
            <w:r>
              <w:t>1座</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100%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在合同规定时间内完成建设</w:t>
            </w:r>
          </w:p>
        </w:tc>
        <w:tc>
          <w:tcPr>
            <w:tcW w:w="2891" w:type="dxa"/>
            <w:vAlign w:val="center"/>
          </w:tcPr>
          <w:p>
            <w:pPr>
              <w:pStyle w:val="17"/>
            </w:pPr>
            <w:r>
              <w:t>在合同规定时间内完成建设</w:t>
            </w:r>
          </w:p>
        </w:tc>
        <w:tc>
          <w:tcPr>
            <w:tcW w:w="1276" w:type="dxa"/>
            <w:vAlign w:val="center"/>
          </w:tcPr>
          <w:p>
            <w:pPr>
              <w:pStyle w:val="17"/>
            </w:pPr>
            <w:r>
              <w:t>≤12月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≤28.2万元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提升南峪村污水处理率</w:t>
            </w:r>
          </w:p>
        </w:tc>
        <w:tc>
          <w:tcPr>
            <w:tcW w:w="2891" w:type="dxa"/>
            <w:vAlign w:val="center"/>
          </w:tcPr>
          <w:p>
            <w:pPr>
              <w:pStyle w:val="17"/>
            </w:pPr>
            <w:r>
              <w:t>提升南峪村污水处理率</w:t>
            </w:r>
          </w:p>
        </w:tc>
        <w:tc>
          <w:tcPr>
            <w:tcW w:w="1276" w:type="dxa"/>
            <w:vAlign w:val="center"/>
          </w:tcPr>
          <w:p>
            <w:pPr>
              <w:pStyle w:val="17"/>
            </w:pPr>
            <w:r>
              <w:t>≥60%</w:t>
            </w:r>
          </w:p>
        </w:tc>
        <w:tc>
          <w:tcPr>
            <w:tcW w:w="1843" w:type="dxa"/>
            <w:vAlign w:val="center"/>
          </w:tcPr>
          <w:p>
            <w:pPr>
              <w:pStyle w:val="17"/>
            </w:pPr>
            <w:r>
              <w:t>污水治理要求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3" w:name="_Toc_4_4_0000000213"/>
      <w:r>
        <w:rPr>
          <w:rFonts w:ascii="方正仿宋_GBK" w:hAnsi="方正仿宋_GBK" w:eastAsia="方正仿宋_GBK" w:cs="方正仿宋_GBK"/>
          <w:color w:val="000000"/>
          <w:sz w:val="28"/>
        </w:rPr>
        <w:t>210.涞水县南峪村污水处理站改造项目监理绩效目标表</w:t>
      </w:r>
      <w:bookmarkEnd w:id="2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13062322P00873310001W</w:t>
            </w:r>
          </w:p>
        </w:tc>
        <w:tc>
          <w:tcPr>
            <w:tcW w:w="1587" w:type="dxa"/>
            <w:vAlign w:val="center"/>
          </w:tcPr>
          <w:p>
            <w:pPr>
              <w:pStyle w:val="15"/>
            </w:pPr>
            <w:r>
              <w:t>项目名称</w:t>
            </w:r>
          </w:p>
        </w:tc>
        <w:tc>
          <w:tcPr>
            <w:tcW w:w="4422" w:type="dxa"/>
            <w:gridSpan w:val="3"/>
            <w:vAlign w:val="center"/>
          </w:tcPr>
          <w:p>
            <w:pPr>
              <w:pStyle w:val="17"/>
            </w:pPr>
            <w:r>
              <w:t>涞水县南峪村污水处理站改造项目监理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0.84</w:t>
            </w:r>
          </w:p>
        </w:tc>
        <w:tc>
          <w:tcPr>
            <w:tcW w:w="1587" w:type="dxa"/>
            <w:vAlign w:val="center"/>
          </w:tcPr>
          <w:p>
            <w:pPr>
              <w:pStyle w:val="15"/>
            </w:pPr>
            <w:r>
              <w:t>其中：财政    资金</w:t>
            </w:r>
          </w:p>
        </w:tc>
        <w:tc>
          <w:tcPr>
            <w:tcW w:w="1304" w:type="dxa"/>
            <w:vAlign w:val="center"/>
          </w:tcPr>
          <w:p>
            <w:pPr>
              <w:pStyle w:val="17"/>
            </w:pPr>
            <w:r>
              <w:t>0.84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完成南峪村污水处理站监理工作</w:t>
            </w:r>
          </w:p>
        </w:tc>
        <w:tc>
          <w:tcPr>
            <w:tcW w:w="2891" w:type="dxa"/>
            <w:vAlign w:val="center"/>
          </w:tcPr>
          <w:p>
            <w:pPr>
              <w:pStyle w:val="17"/>
            </w:pPr>
            <w:r>
              <w:t>完成监理工作</w:t>
            </w:r>
          </w:p>
        </w:tc>
        <w:tc>
          <w:tcPr>
            <w:tcW w:w="1276" w:type="dxa"/>
            <w:vAlign w:val="center"/>
          </w:tcPr>
          <w:p>
            <w:pPr>
              <w:pStyle w:val="17"/>
            </w:pPr>
            <w:r>
              <w:t>1次</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确保南峪村污水处理站通过验收</w:t>
            </w:r>
          </w:p>
        </w:tc>
        <w:tc>
          <w:tcPr>
            <w:tcW w:w="2891" w:type="dxa"/>
            <w:vAlign w:val="center"/>
          </w:tcPr>
          <w:p>
            <w:pPr>
              <w:pStyle w:val="17"/>
            </w:pPr>
            <w:r>
              <w:t>确保通过验收，出具1本合格报告</w:t>
            </w:r>
          </w:p>
        </w:tc>
        <w:tc>
          <w:tcPr>
            <w:tcW w:w="1276" w:type="dxa"/>
            <w:vAlign w:val="center"/>
          </w:tcPr>
          <w:p>
            <w:pPr>
              <w:pStyle w:val="17"/>
            </w:pPr>
            <w:r>
              <w:t>1本</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在建设时间内全程监理</w:t>
            </w:r>
          </w:p>
        </w:tc>
        <w:tc>
          <w:tcPr>
            <w:tcW w:w="2891" w:type="dxa"/>
            <w:vAlign w:val="center"/>
          </w:tcPr>
          <w:p>
            <w:pPr>
              <w:pStyle w:val="17"/>
            </w:pPr>
            <w:r>
              <w:t>在建设过程中保持全过程监督</w:t>
            </w:r>
          </w:p>
        </w:tc>
        <w:tc>
          <w:tcPr>
            <w:tcW w:w="1276" w:type="dxa"/>
            <w:vAlign w:val="center"/>
          </w:tcPr>
          <w:p>
            <w:pPr>
              <w:pStyle w:val="17"/>
            </w:pPr>
            <w:r>
              <w:t>≥1月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在预算金额内完成监理工作</w:t>
            </w:r>
          </w:p>
        </w:tc>
        <w:tc>
          <w:tcPr>
            <w:tcW w:w="2891" w:type="dxa"/>
            <w:vAlign w:val="center"/>
          </w:tcPr>
          <w:p>
            <w:pPr>
              <w:pStyle w:val="17"/>
            </w:pPr>
            <w:r>
              <w:t>在预算金额内完成监理工作</w:t>
            </w:r>
          </w:p>
        </w:tc>
        <w:tc>
          <w:tcPr>
            <w:tcW w:w="1276" w:type="dxa"/>
            <w:vAlign w:val="center"/>
          </w:tcPr>
          <w:p>
            <w:pPr>
              <w:pStyle w:val="17"/>
            </w:pPr>
            <w:r>
              <w:t>≤0.84万元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提升南峪村生态效益</w:t>
            </w:r>
          </w:p>
        </w:tc>
        <w:tc>
          <w:tcPr>
            <w:tcW w:w="2891" w:type="dxa"/>
            <w:vAlign w:val="center"/>
          </w:tcPr>
          <w:p>
            <w:pPr>
              <w:pStyle w:val="17"/>
            </w:pPr>
            <w:r>
              <w:t>提升南峪村生态效益</w:t>
            </w:r>
          </w:p>
        </w:tc>
        <w:tc>
          <w:tcPr>
            <w:tcW w:w="1276" w:type="dxa"/>
            <w:vAlign w:val="center"/>
          </w:tcPr>
          <w:p>
            <w:pPr>
              <w:pStyle w:val="17"/>
            </w:pPr>
            <w:r>
              <w:t>1村</w:t>
            </w:r>
          </w:p>
        </w:tc>
        <w:tc>
          <w:tcPr>
            <w:tcW w:w="1843" w:type="dxa"/>
            <w:vAlign w:val="center"/>
          </w:tcPr>
          <w:p>
            <w:pPr>
              <w:pStyle w:val="17"/>
            </w:pPr>
            <w:r>
              <w:t>生态效益要求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4" w:name="_Toc_4_4_0000000214"/>
      <w:r>
        <w:rPr>
          <w:rFonts w:ascii="方正仿宋_GBK" w:hAnsi="方正仿宋_GBK" w:eastAsia="方正仿宋_GBK" w:cs="方正仿宋_GBK"/>
          <w:color w:val="000000"/>
          <w:sz w:val="28"/>
        </w:rPr>
        <w:t>211.涞水县农村生活污水综合整治项目绩效目标表</w:t>
      </w:r>
      <w:bookmarkEnd w:id="2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13062322P008732100017</w:t>
            </w:r>
          </w:p>
        </w:tc>
        <w:tc>
          <w:tcPr>
            <w:tcW w:w="1587" w:type="dxa"/>
            <w:vAlign w:val="center"/>
          </w:tcPr>
          <w:p>
            <w:pPr>
              <w:pStyle w:val="15"/>
            </w:pPr>
            <w:r>
              <w:t>项目名称</w:t>
            </w:r>
          </w:p>
        </w:tc>
        <w:tc>
          <w:tcPr>
            <w:tcW w:w="4422" w:type="dxa"/>
            <w:gridSpan w:val="3"/>
            <w:vAlign w:val="center"/>
          </w:tcPr>
          <w:p>
            <w:pPr>
              <w:pStyle w:val="17"/>
            </w:pPr>
            <w:r>
              <w:t>涞水县农村生活污水综合整治项目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233.79</w:t>
            </w:r>
          </w:p>
        </w:tc>
        <w:tc>
          <w:tcPr>
            <w:tcW w:w="1587" w:type="dxa"/>
            <w:vAlign w:val="center"/>
          </w:tcPr>
          <w:p>
            <w:pPr>
              <w:pStyle w:val="15"/>
            </w:pPr>
            <w:r>
              <w:t>其中：财政    资金</w:t>
            </w:r>
          </w:p>
        </w:tc>
        <w:tc>
          <w:tcPr>
            <w:tcW w:w="1304" w:type="dxa"/>
            <w:vAlign w:val="center"/>
          </w:tcPr>
          <w:p>
            <w:pPr>
              <w:pStyle w:val="17"/>
            </w:pPr>
            <w:r>
              <w:t>233.79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涞水县农村审核污水综合整治项目工程款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1.目标内容1改善项目区域内农村人居环境质量。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合格</w:t>
            </w:r>
          </w:p>
        </w:tc>
        <w:tc>
          <w:tcPr>
            <w:tcW w:w="1843" w:type="dxa"/>
            <w:vAlign w:val="center"/>
          </w:tcPr>
          <w:p>
            <w:pPr>
              <w:pStyle w:val="17"/>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工程完成时间</w:t>
            </w:r>
          </w:p>
        </w:tc>
        <w:tc>
          <w:tcPr>
            <w:tcW w:w="2891" w:type="dxa"/>
            <w:vAlign w:val="center"/>
          </w:tcPr>
          <w:p>
            <w:pPr>
              <w:pStyle w:val="17"/>
            </w:pPr>
            <w:r>
              <w:t>工程完成时间</w:t>
            </w:r>
          </w:p>
        </w:tc>
        <w:tc>
          <w:tcPr>
            <w:tcW w:w="1276" w:type="dxa"/>
            <w:vAlign w:val="center"/>
          </w:tcPr>
          <w:p>
            <w:pPr>
              <w:pStyle w:val="17"/>
            </w:pPr>
            <w:r>
              <w:t>≤1年</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233.79万元</w:t>
            </w:r>
          </w:p>
        </w:tc>
        <w:tc>
          <w:tcPr>
            <w:tcW w:w="1843" w:type="dxa"/>
            <w:vAlign w:val="center"/>
          </w:tcPr>
          <w:p>
            <w:pPr>
              <w:pStyle w:val="17"/>
            </w:pPr>
            <w:r>
              <w:t>审核报告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w:t>
            </w:r>
          </w:p>
        </w:tc>
        <w:tc>
          <w:tcPr>
            <w:tcW w:w="1843" w:type="dxa"/>
            <w:vAlign w:val="center"/>
          </w:tcPr>
          <w:p>
            <w:pPr>
              <w:pStyle w:val="17"/>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5" w:name="_Toc_4_4_0000000215"/>
      <w:r>
        <w:rPr>
          <w:rFonts w:ascii="方正仿宋_GBK" w:hAnsi="方正仿宋_GBK" w:eastAsia="方正仿宋_GBK" w:cs="方正仿宋_GBK"/>
          <w:color w:val="000000"/>
          <w:sz w:val="28"/>
        </w:rPr>
        <w:t>212.涞水县森林草原防火视频监控系统项目绩效目标表</w:t>
      </w:r>
      <w:bookmarkEnd w:id="2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13062322P00826710001J</w:t>
            </w:r>
          </w:p>
        </w:tc>
        <w:tc>
          <w:tcPr>
            <w:tcW w:w="1587" w:type="dxa"/>
            <w:vAlign w:val="center"/>
          </w:tcPr>
          <w:p>
            <w:pPr>
              <w:pStyle w:val="15"/>
            </w:pPr>
            <w:r>
              <w:t>项目名称</w:t>
            </w:r>
          </w:p>
        </w:tc>
        <w:tc>
          <w:tcPr>
            <w:tcW w:w="4422" w:type="dxa"/>
            <w:gridSpan w:val="3"/>
            <w:vAlign w:val="center"/>
          </w:tcPr>
          <w:p>
            <w:pPr>
              <w:pStyle w:val="17"/>
            </w:pPr>
            <w:r>
              <w:t>涞水县森林草原防火视频监控系统项目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305.15</w:t>
            </w:r>
          </w:p>
        </w:tc>
        <w:tc>
          <w:tcPr>
            <w:tcW w:w="1587" w:type="dxa"/>
            <w:vAlign w:val="center"/>
          </w:tcPr>
          <w:p>
            <w:pPr>
              <w:pStyle w:val="15"/>
            </w:pPr>
            <w:r>
              <w:t>其中：财政    资金</w:t>
            </w:r>
          </w:p>
        </w:tc>
        <w:tc>
          <w:tcPr>
            <w:tcW w:w="1304" w:type="dxa"/>
            <w:vAlign w:val="center"/>
          </w:tcPr>
          <w:p>
            <w:pPr>
              <w:pStyle w:val="17"/>
            </w:pPr>
            <w:r>
              <w:t>305.15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涞水县森林草原防火视频监控系统项目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1.目标内容1：森林草原防火视频监控系统服务费及时足额发放，保障系统正常运转。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视频监控系统完好率</w:t>
            </w:r>
          </w:p>
        </w:tc>
        <w:tc>
          <w:tcPr>
            <w:tcW w:w="2891" w:type="dxa"/>
            <w:vAlign w:val="center"/>
          </w:tcPr>
          <w:p>
            <w:pPr>
              <w:pStyle w:val="17"/>
            </w:pPr>
            <w:r>
              <w:t>视频监控系统点位与正常工作的比率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服务费发放到位率</w:t>
            </w:r>
          </w:p>
        </w:tc>
        <w:tc>
          <w:tcPr>
            <w:tcW w:w="2891" w:type="dxa"/>
            <w:vAlign w:val="center"/>
          </w:tcPr>
          <w:p>
            <w:pPr>
              <w:pStyle w:val="17"/>
            </w:pPr>
            <w:r>
              <w:t>实际发放金额占应发放金额的比率</w:t>
            </w:r>
          </w:p>
        </w:tc>
        <w:tc>
          <w:tcPr>
            <w:tcW w:w="1276" w:type="dxa"/>
            <w:vAlign w:val="center"/>
          </w:tcPr>
          <w:p>
            <w:pPr>
              <w:pStyle w:val="17"/>
            </w:pPr>
            <w:r>
              <w:t>100百分比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按合同约定时间发放费用</w:t>
            </w:r>
          </w:p>
        </w:tc>
        <w:tc>
          <w:tcPr>
            <w:tcW w:w="2891" w:type="dxa"/>
            <w:vAlign w:val="center"/>
          </w:tcPr>
          <w:p>
            <w:pPr>
              <w:pStyle w:val="17"/>
            </w:pPr>
            <w:r>
              <w:t>是否按时发放服务费</w:t>
            </w:r>
          </w:p>
        </w:tc>
        <w:tc>
          <w:tcPr>
            <w:tcW w:w="1276" w:type="dxa"/>
            <w:vAlign w:val="center"/>
          </w:tcPr>
          <w:p>
            <w:pPr>
              <w:pStyle w:val="17"/>
            </w:pPr>
            <w:r>
              <w:t>3月31日前、12月31日前</w:t>
            </w:r>
          </w:p>
          <w:p>
            <w:pPr>
              <w:pStyle w:val="17"/>
            </w:pPr>
            <w:r>
              <w:t>分别发放50%</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不超年初预算服务费总额</w:t>
            </w:r>
          </w:p>
        </w:tc>
        <w:tc>
          <w:tcPr>
            <w:tcW w:w="1276" w:type="dxa"/>
            <w:vAlign w:val="center"/>
          </w:tcPr>
          <w:p>
            <w:pPr>
              <w:pStyle w:val="17"/>
            </w:pPr>
            <w:r>
              <w:t>≤551.13万元</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保障工作开展</w:t>
            </w:r>
          </w:p>
        </w:tc>
        <w:tc>
          <w:tcPr>
            <w:tcW w:w="2891" w:type="dxa"/>
            <w:vAlign w:val="center"/>
          </w:tcPr>
          <w:p>
            <w:pPr>
              <w:pStyle w:val="17"/>
            </w:pPr>
            <w:r>
              <w:t>保障工作顺利进行</w:t>
            </w:r>
          </w:p>
        </w:tc>
        <w:tc>
          <w:tcPr>
            <w:tcW w:w="1276" w:type="dxa"/>
            <w:vAlign w:val="center"/>
          </w:tcPr>
          <w:p>
            <w:pPr>
              <w:pStyle w:val="17"/>
            </w:pPr>
            <w:r>
              <w:t>及时足额发放服务费</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6" w:name="_Toc_4_4_0000000216"/>
      <w:r>
        <w:rPr>
          <w:rFonts w:ascii="方正仿宋_GBK" w:hAnsi="方正仿宋_GBK" w:eastAsia="方正仿宋_GBK" w:cs="方正仿宋_GBK"/>
          <w:color w:val="000000"/>
          <w:sz w:val="28"/>
        </w:rPr>
        <w:t>213.涞水县松树口污水处理站运维费绩效目标表</w:t>
      </w:r>
      <w:bookmarkEnd w:id="2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13062322P008607100016</w:t>
            </w:r>
          </w:p>
        </w:tc>
        <w:tc>
          <w:tcPr>
            <w:tcW w:w="1587" w:type="dxa"/>
            <w:vAlign w:val="center"/>
          </w:tcPr>
          <w:p>
            <w:pPr>
              <w:pStyle w:val="15"/>
            </w:pPr>
            <w:r>
              <w:t>项目名称</w:t>
            </w:r>
          </w:p>
        </w:tc>
        <w:tc>
          <w:tcPr>
            <w:tcW w:w="4422" w:type="dxa"/>
            <w:gridSpan w:val="3"/>
            <w:vAlign w:val="center"/>
          </w:tcPr>
          <w:p>
            <w:pPr>
              <w:pStyle w:val="17"/>
            </w:pPr>
            <w:r>
              <w:t>涞水县松树口污水处理站运维费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15.97</w:t>
            </w:r>
          </w:p>
        </w:tc>
        <w:tc>
          <w:tcPr>
            <w:tcW w:w="1587" w:type="dxa"/>
            <w:vAlign w:val="center"/>
          </w:tcPr>
          <w:p>
            <w:pPr>
              <w:pStyle w:val="15"/>
            </w:pPr>
            <w:r>
              <w:t>其中：财政    资金</w:t>
            </w:r>
          </w:p>
        </w:tc>
        <w:tc>
          <w:tcPr>
            <w:tcW w:w="1304" w:type="dxa"/>
            <w:vAlign w:val="center"/>
          </w:tcPr>
          <w:p>
            <w:pPr>
              <w:pStyle w:val="17"/>
            </w:pPr>
            <w:r>
              <w:t>15.97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1.目标内容1保障松树口污水褚处理站顺利运维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完成污水处理站运维工作</w:t>
            </w:r>
          </w:p>
        </w:tc>
        <w:tc>
          <w:tcPr>
            <w:tcW w:w="2891" w:type="dxa"/>
            <w:vAlign w:val="center"/>
          </w:tcPr>
          <w:p>
            <w:pPr>
              <w:pStyle w:val="17"/>
            </w:pPr>
            <w:r>
              <w:t>完成污水处理站运维工作</w:t>
            </w:r>
          </w:p>
        </w:tc>
        <w:tc>
          <w:tcPr>
            <w:tcW w:w="1276" w:type="dxa"/>
            <w:vAlign w:val="center"/>
          </w:tcPr>
          <w:p>
            <w:pPr>
              <w:pStyle w:val="17"/>
            </w:pPr>
            <w:r>
              <w:t>1座</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污水站出水水质达标</w:t>
            </w:r>
          </w:p>
        </w:tc>
        <w:tc>
          <w:tcPr>
            <w:tcW w:w="2891" w:type="dxa"/>
            <w:vAlign w:val="center"/>
          </w:tcPr>
          <w:p>
            <w:pPr>
              <w:pStyle w:val="17"/>
            </w:pPr>
            <w:r>
              <w:t>污水站出水水质达标</w:t>
            </w:r>
          </w:p>
        </w:tc>
        <w:tc>
          <w:tcPr>
            <w:tcW w:w="1276" w:type="dxa"/>
            <w:vAlign w:val="center"/>
          </w:tcPr>
          <w:p>
            <w:pPr>
              <w:pStyle w:val="17"/>
            </w:pPr>
            <w:r>
              <w:t>4次</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在合同范围内完成运维</w:t>
            </w:r>
          </w:p>
        </w:tc>
        <w:tc>
          <w:tcPr>
            <w:tcW w:w="2891" w:type="dxa"/>
            <w:vAlign w:val="center"/>
          </w:tcPr>
          <w:p>
            <w:pPr>
              <w:pStyle w:val="17"/>
            </w:pPr>
            <w:r>
              <w:t>在合同范围内完成运维</w:t>
            </w:r>
          </w:p>
        </w:tc>
        <w:tc>
          <w:tcPr>
            <w:tcW w:w="1276" w:type="dxa"/>
            <w:vAlign w:val="center"/>
          </w:tcPr>
          <w:p>
            <w:pPr>
              <w:pStyle w:val="17"/>
            </w:pPr>
            <w:r>
              <w:t>12月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≤15.97万元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提升松树口村污水处理率</w:t>
            </w:r>
          </w:p>
        </w:tc>
        <w:tc>
          <w:tcPr>
            <w:tcW w:w="2891" w:type="dxa"/>
            <w:vAlign w:val="center"/>
          </w:tcPr>
          <w:p>
            <w:pPr>
              <w:pStyle w:val="17"/>
            </w:pPr>
            <w:r>
              <w:t>提升松树口村污水处理率</w:t>
            </w:r>
          </w:p>
        </w:tc>
        <w:tc>
          <w:tcPr>
            <w:tcW w:w="1276" w:type="dxa"/>
            <w:vAlign w:val="center"/>
          </w:tcPr>
          <w:p>
            <w:pPr>
              <w:pStyle w:val="17"/>
            </w:pPr>
            <w:r>
              <w:t>≥60%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7" w:name="_Toc_4_4_0000000217"/>
      <w:r>
        <w:rPr>
          <w:rFonts w:ascii="方正仿宋_GBK" w:hAnsi="方正仿宋_GBK" w:eastAsia="方正仿宋_GBK" w:cs="方正仿宋_GBK"/>
          <w:color w:val="000000"/>
          <w:sz w:val="28"/>
        </w:rPr>
        <w:t>214.涞水县太行路绿化养护项目绩效目标表</w:t>
      </w:r>
      <w:bookmarkEnd w:id="2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13062322P00820910001J</w:t>
            </w:r>
          </w:p>
        </w:tc>
        <w:tc>
          <w:tcPr>
            <w:tcW w:w="1587" w:type="dxa"/>
            <w:vAlign w:val="center"/>
          </w:tcPr>
          <w:p>
            <w:pPr>
              <w:pStyle w:val="15"/>
            </w:pPr>
            <w:r>
              <w:t>项目名称</w:t>
            </w:r>
          </w:p>
        </w:tc>
        <w:tc>
          <w:tcPr>
            <w:tcW w:w="4422" w:type="dxa"/>
            <w:gridSpan w:val="3"/>
            <w:vAlign w:val="center"/>
          </w:tcPr>
          <w:p>
            <w:pPr>
              <w:pStyle w:val="17"/>
            </w:pPr>
            <w:r>
              <w:t>涞水县太行路绿化养护项目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142.05</w:t>
            </w:r>
          </w:p>
        </w:tc>
        <w:tc>
          <w:tcPr>
            <w:tcW w:w="1587" w:type="dxa"/>
            <w:vAlign w:val="center"/>
          </w:tcPr>
          <w:p>
            <w:pPr>
              <w:pStyle w:val="15"/>
            </w:pPr>
            <w:r>
              <w:t>其中：财政    资金</w:t>
            </w:r>
          </w:p>
        </w:tc>
        <w:tc>
          <w:tcPr>
            <w:tcW w:w="1304" w:type="dxa"/>
            <w:vAlign w:val="center"/>
          </w:tcPr>
          <w:p>
            <w:pPr>
              <w:pStyle w:val="17"/>
            </w:pPr>
            <w:r>
              <w:t>142.05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用于支付太行路绿化养护项目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1.对太行路绿植进行绿化养护，保证现有绿植成活率，增加县城绿地面积。提升城市品质。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园林绿化街道数量</w:t>
            </w:r>
          </w:p>
        </w:tc>
        <w:tc>
          <w:tcPr>
            <w:tcW w:w="2891" w:type="dxa"/>
            <w:vAlign w:val="center"/>
          </w:tcPr>
          <w:p>
            <w:pPr>
              <w:pStyle w:val="17"/>
            </w:pPr>
            <w:r>
              <w:t>园林绿化街道数量</w:t>
            </w:r>
          </w:p>
        </w:tc>
        <w:tc>
          <w:tcPr>
            <w:tcW w:w="1276" w:type="dxa"/>
            <w:vAlign w:val="center"/>
          </w:tcPr>
          <w:p>
            <w:pPr>
              <w:pStyle w:val="17"/>
            </w:pPr>
            <w:r>
              <w:t xml:space="preserve">1数量 </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绿化成活率（≥**%）</w:t>
            </w:r>
          </w:p>
        </w:tc>
        <w:tc>
          <w:tcPr>
            <w:tcW w:w="2891" w:type="dxa"/>
            <w:vAlign w:val="center"/>
          </w:tcPr>
          <w:p>
            <w:pPr>
              <w:pStyle w:val="17"/>
            </w:pPr>
            <w:r>
              <w:t>绿化成活率（≥**%）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园林绿化养护及时率</w:t>
            </w:r>
          </w:p>
        </w:tc>
        <w:tc>
          <w:tcPr>
            <w:tcW w:w="2891" w:type="dxa"/>
            <w:vAlign w:val="center"/>
          </w:tcPr>
          <w:p>
            <w:pPr>
              <w:pStyle w:val="17"/>
            </w:pPr>
            <w:r>
              <w:t>园林绿化养护及时率</w:t>
            </w:r>
          </w:p>
        </w:tc>
        <w:tc>
          <w:tcPr>
            <w:tcW w:w="1276" w:type="dxa"/>
            <w:vAlign w:val="center"/>
          </w:tcPr>
          <w:p>
            <w:pPr>
              <w:pStyle w:val="17"/>
            </w:pPr>
            <w:r>
              <w:t>≥90百分比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园林绿化</w:t>
            </w:r>
          </w:p>
        </w:tc>
        <w:tc>
          <w:tcPr>
            <w:tcW w:w="2891" w:type="dxa"/>
            <w:vAlign w:val="center"/>
          </w:tcPr>
          <w:p>
            <w:pPr>
              <w:pStyle w:val="17"/>
            </w:pPr>
            <w:r>
              <w:t>园林绿化</w:t>
            </w:r>
          </w:p>
        </w:tc>
        <w:tc>
          <w:tcPr>
            <w:tcW w:w="1276" w:type="dxa"/>
            <w:vAlign w:val="center"/>
          </w:tcPr>
          <w:p>
            <w:pPr>
              <w:pStyle w:val="17"/>
            </w:pPr>
            <w:r>
              <w:t>142.05万元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100百分比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8" w:name="_Toc_4_4_0000000218"/>
      <w:r>
        <w:rPr>
          <w:rFonts w:ascii="方正仿宋_GBK" w:hAnsi="方正仿宋_GBK" w:eastAsia="方正仿宋_GBK" w:cs="方正仿宋_GBK"/>
          <w:color w:val="000000"/>
          <w:sz w:val="28"/>
        </w:rPr>
        <w:t>215.涞水县土地征收成片开发方案绩效目标表</w:t>
      </w:r>
      <w:bookmarkEnd w:id="2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13062322P00833410001K</w:t>
            </w:r>
          </w:p>
        </w:tc>
        <w:tc>
          <w:tcPr>
            <w:tcW w:w="1587" w:type="dxa"/>
            <w:vAlign w:val="center"/>
          </w:tcPr>
          <w:p>
            <w:pPr>
              <w:pStyle w:val="15"/>
            </w:pPr>
            <w:r>
              <w:t>项目名称</w:t>
            </w:r>
          </w:p>
        </w:tc>
        <w:tc>
          <w:tcPr>
            <w:tcW w:w="4422" w:type="dxa"/>
            <w:gridSpan w:val="3"/>
            <w:vAlign w:val="center"/>
          </w:tcPr>
          <w:p>
            <w:pPr>
              <w:pStyle w:val="17"/>
            </w:pPr>
            <w:r>
              <w:t>涞水县土地征收成片开发方案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29.00</w:t>
            </w:r>
          </w:p>
        </w:tc>
        <w:tc>
          <w:tcPr>
            <w:tcW w:w="1587" w:type="dxa"/>
            <w:vAlign w:val="center"/>
          </w:tcPr>
          <w:p>
            <w:pPr>
              <w:pStyle w:val="15"/>
            </w:pPr>
            <w:r>
              <w:t>其中：财政    资金</w:t>
            </w:r>
          </w:p>
        </w:tc>
        <w:tc>
          <w:tcPr>
            <w:tcW w:w="1304" w:type="dxa"/>
            <w:vAlign w:val="center"/>
          </w:tcPr>
          <w:p>
            <w:pPr>
              <w:pStyle w:val="17"/>
            </w:pPr>
            <w:r>
              <w:t>29.00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涞水县土地征收成片开发方案</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1.目标内容1：涞水县土地征收成片开发方案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土地市场动态监测率</w:t>
            </w:r>
          </w:p>
        </w:tc>
        <w:tc>
          <w:tcPr>
            <w:tcW w:w="2891" w:type="dxa"/>
            <w:vAlign w:val="center"/>
          </w:tcPr>
          <w:p>
            <w:pPr>
              <w:pStyle w:val="17"/>
            </w:pPr>
            <w:r>
              <w:t>土地市场动态监测率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总量平衡准确数据量占报备数据总量率</w:t>
            </w:r>
          </w:p>
        </w:tc>
        <w:tc>
          <w:tcPr>
            <w:tcW w:w="2891" w:type="dxa"/>
            <w:vAlign w:val="center"/>
          </w:tcPr>
          <w:p>
            <w:pPr>
              <w:pStyle w:val="17"/>
            </w:pPr>
            <w:r>
              <w:t>总量平衡准确数据量占报备数据总量率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9" w:name="_Toc_4_4_0000000219"/>
      <w:r>
        <w:rPr>
          <w:rFonts w:ascii="方正仿宋_GBK" w:hAnsi="方正仿宋_GBK" w:eastAsia="方正仿宋_GBK" w:cs="方正仿宋_GBK"/>
          <w:color w:val="000000"/>
          <w:sz w:val="28"/>
        </w:rPr>
        <w:t>216.涞水县污水处理厂（城东）提标改造工程绩效目标表</w:t>
      </w:r>
      <w:bookmarkEnd w:id="2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13062322P00075210002L</w:t>
            </w:r>
          </w:p>
        </w:tc>
        <w:tc>
          <w:tcPr>
            <w:tcW w:w="1587" w:type="dxa"/>
            <w:vAlign w:val="center"/>
          </w:tcPr>
          <w:p>
            <w:pPr>
              <w:pStyle w:val="15"/>
            </w:pPr>
            <w:r>
              <w:t>项目名称</w:t>
            </w:r>
          </w:p>
        </w:tc>
        <w:tc>
          <w:tcPr>
            <w:tcW w:w="4422" w:type="dxa"/>
            <w:gridSpan w:val="3"/>
            <w:vAlign w:val="center"/>
          </w:tcPr>
          <w:p>
            <w:pPr>
              <w:pStyle w:val="17"/>
            </w:pPr>
            <w:r>
              <w:t>涞水县污水处理厂（城东）提标改造工程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57.98</w:t>
            </w:r>
          </w:p>
        </w:tc>
        <w:tc>
          <w:tcPr>
            <w:tcW w:w="1587" w:type="dxa"/>
            <w:vAlign w:val="center"/>
          </w:tcPr>
          <w:p>
            <w:pPr>
              <w:pStyle w:val="15"/>
            </w:pPr>
            <w:r>
              <w:t>其中：财政    资金</w:t>
            </w:r>
          </w:p>
        </w:tc>
        <w:tc>
          <w:tcPr>
            <w:tcW w:w="1304" w:type="dxa"/>
            <w:vAlign w:val="center"/>
          </w:tcPr>
          <w:p>
            <w:pPr>
              <w:pStyle w:val="17"/>
            </w:pPr>
            <w:r>
              <w:t>57.98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用于支付城东</w:t>
            </w:r>
            <w:r>
              <w:rPr>
                <w:rFonts w:hint="eastAsia"/>
                <w:lang w:eastAsia="zh-CN"/>
              </w:rPr>
              <w:t>污水处理厂</w:t>
            </w:r>
            <w:r>
              <w:t>提标改造工程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1.通过拨付城东</w:t>
            </w:r>
            <w:r>
              <w:rPr>
                <w:rFonts w:hint="eastAsia"/>
                <w:lang w:eastAsia="zh-CN"/>
              </w:rPr>
              <w:t>污水处理厂</w:t>
            </w:r>
            <w:r>
              <w:t>提标改造工程款，提高污水处理量，保障白洋淀上游生态环境。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工期天数</w:t>
            </w:r>
          </w:p>
        </w:tc>
        <w:tc>
          <w:tcPr>
            <w:tcW w:w="2891" w:type="dxa"/>
            <w:vAlign w:val="center"/>
          </w:tcPr>
          <w:p>
            <w:pPr>
              <w:pStyle w:val="17"/>
            </w:pPr>
            <w:r>
              <w:t>工期天数</w:t>
            </w:r>
          </w:p>
        </w:tc>
        <w:tc>
          <w:tcPr>
            <w:tcW w:w="1276" w:type="dxa"/>
            <w:vAlign w:val="center"/>
          </w:tcPr>
          <w:p>
            <w:pPr>
              <w:pStyle w:val="17"/>
            </w:pPr>
            <w:r>
              <w:t>85日</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100百分比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≤57.98万元</w:t>
            </w:r>
          </w:p>
        </w:tc>
        <w:tc>
          <w:tcPr>
            <w:tcW w:w="1843" w:type="dxa"/>
            <w:vAlign w:val="center"/>
          </w:tcPr>
          <w:p>
            <w:pPr>
              <w:pStyle w:val="17"/>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提高污水处理量，保障白洋淀上游生态环境。</w:t>
            </w:r>
          </w:p>
        </w:tc>
        <w:tc>
          <w:tcPr>
            <w:tcW w:w="2891" w:type="dxa"/>
            <w:vAlign w:val="center"/>
          </w:tcPr>
          <w:p>
            <w:pPr>
              <w:pStyle w:val="17"/>
            </w:pPr>
            <w:r>
              <w:t>提高污水处理量，保障白洋淀上游生态环境。</w:t>
            </w:r>
          </w:p>
        </w:tc>
        <w:tc>
          <w:tcPr>
            <w:tcW w:w="1276" w:type="dxa"/>
            <w:vAlign w:val="center"/>
          </w:tcPr>
          <w:p>
            <w:pPr>
              <w:pStyle w:val="17"/>
            </w:pPr>
            <w:r>
              <w:t>提高污水处理量，保障白洋淀上游生态环境。</w:t>
            </w:r>
          </w:p>
        </w:tc>
        <w:tc>
          <w:tcPr>
            <w:tcW w:w="1843" w:type="dxa"/>
            <w:vAlign w:val="center"/>
          </w:tcPr>
          <w:p>
            <w:pPr>
              <w:pStyle w:val="17"/>
            </w:pPr>
            <w:r>
              <w:t>提高污水处理量，保障白洋淀上游生态环境。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≥98百分比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0" w:name="_Toc_4_4_0000000220"/>
      <w:r>
        <w:rPr>
          <w:rFonts w:ascii="方正仿宋_GBK" w:hAnsi="方正仿宋_GBK" w:eastAsia="方正仿宋_GBK" w:cs="方正仿宋_GBK"/>
          <w:color w:val="000000"/>
          <w:sz w:val="28"/>
        </w:rPr>
        <w:t>217.涞水县污水处理厂（城西）提标工程绩效目标表</w:t>
      </w:r>
      <w:bookmarkEnd w:id="2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13062322P00814410001B</w:t>
            </w:r>
          </w:p>
        </w:tc>
        <w:tc>
          <w:tcPr>
            <w:tcW w:w="1587" w:type="dxa"/>
            <w:vAlign w:val="center"/>
          </w:tcPr>
          <w:p>
            <w:pPr>
              <w:pStyle w:val="15"/>
            </w:pPr>
            <w:r>
              <w:t>项目名称</w:t>
            </w:r>
          </w:p>
        </w:tc>
        <w:tc>
          <w:tcPr>
            <w:tcW w:w="4422" w:type="dxa"/>
            <w:gridSpan w:val="3"/>
            <w:vAlign w:val="center"/>
          </w:tcPr>
          <w:p>
            <w:pPr>
              <w:pStyle w:val="17"/>
            </w:pPr>
            <w:r>
              <w:t>涞水县污水处理厂（城西）提标工程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243.49</w:t>
            </w:r>
          </w:p>
        </w:tc>
        <w:tc>
          <w:tcPr>
            <w:tcW w:w="1587" w:type="dxa"/>
            <w:vAlign w:val="center"/>
          </w:tcPr>
          <w:p>
            <w:pPr>
              <w:pStyle w:val="15"/>
            </w:pPr>
            <w:r>
              <w:t>其中：财政    资金</w:t>
            </w:r>
          </w:p>
        </w:tc>
        <w:tc>
          <w:tcPr>
            <w:tcW w:w="1304" w:type="dxa"/>
            <w:vAlign w:val="center"/>
          </w:tcPr>
          <w:p>
            <w:pPr>
              <w:pStyle w:val="17"/>
            </w:pPr>
            <w:r>
              <w:t>243.49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用于支付涞水县污水处理厂（城西）提标工程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1.目标内容1随着社会经济快速发展，城市人口和用水量的增加，产生的污水也随之增加，通过污水处理厂提升改造使污水精处理达标国家排放标准。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≤80百分比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工程完成及时率</w:t>
            </w:r>
          </w:p>
        </w:tc>
        <w:tc>
          <w:tcPr>
            <w:tcW w:w="2891" w:type="dxa"/>
            <w:vAlign w:val="center"/>
          </w:tcPr>
          <w:p>
            <w:pPr>
              <w:pStyle w:val="17"/>
            </w:pPr>
            <w:r>
              <w:t>工程完成及时率</w:t>
            </w:r>
          </w:p>
        </w:tc>
        <w:tc>
          <w:tcPr>
            <w:tcW w:w="1276" w:type="dxa"/>
            <w:vAlign w:val="center"/>
          </w:tcPr>
          <w:p>
            <w:pPr>
              <w:pStyle w:val="17"/>
            </w:pPr>
            <w:r>
              <w:t>77百分比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当年预算</w:t>
            </w:r>
          </w:p>
        </w:tc>
        <w:tc>
          <w:tcPr>
            <w:tcW w:w="2891" w:type="dxa"/>
            <w:vAlign w:val="center"/>
          </w:tcPr>
          <w:p>
            <w:pPr>
              <w:pStyle w:val="17"/>
            </w:pPr>
            <w:r>
              <w:t>当年预算</w:t>
            </w:r>
          </w:p>
        </w:tc>
        <w:tc>
          <w:tcPr>
            <w:tcW w:w="1276" w:type="dxa"/>
            <w:vAlign w:val="center"/>
          </w:tcPr>
          <w:p>
            <w:pPr>
              <w:pStyle w:val="17"/>
            </w:pPr>
            <w:r>
              <w:t>≤243.49万元</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≥88百分比</w:t>
            </w:r>
          </w:p>
        </w:tc>
        <w:tc>
          <w:tcPr>
            <w:tcW w:w="1843"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≥98百分比</w:t>
            </w:r>
          </w:p>
        </w:tc>
        <w:tc>
          <w:tcPr>
            <w:tcW w:w="1843" w:type="dxa"/>
            <w:vAlign w:val="center"/>
          </w:tcPr>
          <w:p>
            <w:pPr>
              <w:pStyle w:val="17"/>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1" w:name="_Toc_4_4_0000000221"/>
      <w:r>
        <w:rPr>
          <w:rFonts w:ascii="方正仿宋_GBK" w:hAnsi="方正仿宋_GBK" w:eastAsia="方正仿宋_GBK" w:cs="方正仿宋_GBK"/>
          <w:color w:val="000000"/>
          <w:sz w:val="28"/>
        </w:rPr>
        <w:t>218.涞水县详细城市设计项目绩效目标表</w:t>
      </w:r>
      <w:bookmarkEnd w:id="2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13062322P00850J10002G</w:t>
            </w:r>
          </w:p>
        </w:tc>
        <w:tc>
          <w:tcPr>
            <w:tcW w:w="1587" w:type="dxa"/>
            <w:vAlign w:val="center"/>
          </w:tcPr>
          <w:p>
            <w:pPr>
              <w:pStyle w:val="15"/>
            </w:pPr>
            <w:r>
              <w:t>项目名称</w:t>
            </w:r>
          </w:p>
        </w:tc>
        <w:tc>
          <w:tcPr>
            <w:tcW w:w="4422" w:type="dxa"/>
            <w:gridSpan w:val="3"/>
            <w:vAlign w:val="center"/>
          </w:tcPr>
          <w:p>
            <w:pPr>
              <w:pStyle w:val="17"/>
            </w:pPr>
            <w:r>
              <w:t>涞水县详细城市设计项目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18.98</w:t>
            </w:r>
          </w:p>
        </w:tc>
        <w:tc>
          <w:tcPr>
            <w:tcW w:w="1587" w:type="dxa"/>
            <w:vAlign w:val="center"/>
          </w:tcPr>
          <w:p>
            <w:pPr>
              <w:pStyle w:val="15"/>
            </w:pPr>
            <w:r>
              <w:t>其中：财政    资金</w:t>
            </w:r>
          </w:p>
        </w:tc>
        <w:tc>
          <w:tcPr>
            <w:tcW w:w="1304" w:type="dxa"/>
            <w:vAlign w:val="center"/>
          </w:tcPr>
          <w:p>
            <w:pPr>
              <w:pStyle w:val="17"/>
            </w:pPr>
            <w:r>
              <w:t>18.98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涞水县详细城市设计项目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1.目标内容1：2022年完成涞水县详细城市设计的编制工作并提交成果。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规划编制工作完成率</w:t>
            </w:r>
          </w:p>
        </w:tc>
        <w:tc>
          <w:tcPr>
            <w:tcW w:w="2891" w:type="dxa"/>
            <w:vAlign w:val="center"/>
          </w:tcPr>
          <w:p>
            <w:pPr>
              <w:pStyle w:val="17"/>
            </w:pPr>
            <w:r>
              <w:t>完成规划编制的比率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符合编制导则率</w:t>
            </w:r>
          </w:p>
        </w:tc>
        <w:tc>
          <w:tcPr>
            <w:tcW w:w="2891" w:type="dxa"/>
            <w:vAlign w:val="center"/>
          </w:tcPr>
          <w:p>
            <w:pPr>
              <w:pStyle w:val="17"/>
            </w:pPr>
            <w:r>
              <w:t>实际规划成果符合编制导则的比率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按时完成规划编制</w:t>
            </w:r>
          </w:p>
        </w:tc>
        <w:tc>
          <w:tcPr>
            <w:tcW w:w="2891" w:type="dxa"/>
            <w:vAlign w:val="center"/>
          </w:tcPr>
          <w:p>
            <w:pPr>
              <w:pStyle w:val="17"/>
            </w:pPr>
            <w:r>
              <w:t>是否按时完成规划编制</w:t>
            </w:r>
          </w:p>
        </w:tc>
        <w:tc>
          <w:tcPr>
            <w:tcW w:w="1276" w:type="dxa"/>
            <w:vAlign w:val="center"/>
          </w:tcPr>
          <w:p>
            <w:pPr>
              <w:pStyle w:val="17"/>
            </w:pPr>
            <w:r>
              <w:t>2022年交付规划成果</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2" w:name="_Toc_4_4_0000000222"/>
      <w:r>
        <w:rPr>
          <w:rFonts w:ascii="方正仿宋_GBK" w:hAnsi="方正仿宋_GBK" w:eastAsia="方正仿宋_GBK" w:cs="方正仿宋_GBK"/>
          <w:color w:val="000000"/>
          <w:sz w:val="28"/>
        </w:rPr>
        <w:t>219.涞水县义安镇东义和庄村生活污水处理提升改造项目造价咨询绩效目标表</w:t>
      </w:r>
      <w:bookmarkEnd w:id="2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13062322P00861010001M</w:t>
            </w:r>
          </w:p>
        </w:tc>
        <w:tc>
          <w:tcPr>
            <w:tcW w:w="1587" w:type="dxa"/>
            <w:vAlign w:val="center"/>
          </w:tcPr>
          <w:p>
            <w:pPr>
              <w:pStyle w:val="15"/>
            </w:pPr>
            <w:r>
              <w:t>项目名称</w:t>
            </w:r>
          </w:p>
        </w:tc>
        <w:tc>
          <w:tcPr>
            <w:tcW w:w="4422" w:type="dxa"/>
            <w:gridSpan w:val="3"/>
            <w:vAlign w:val="center"/>
          </w:tcPr>
          <w:p>
            <w:pPr>
              <w:pStyle w:val="17"/>
            </w:pPr>
            <w:r>
              <w:t>涞水县义安镇东义和庄村生活污水处理提升改造项目造价咨询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0.76</w:t>
            </w:r>
          </w:p>
        </w:tc>
        <w:tc>
          <w:tcPr>
            <w:tcW w:w="1587" w:type="dxa"/>
            <w:vAlign w:val="center"/>
          </w:tcPr>
          <w:p>
            <w:pPr>
              <w:pStyle w:val="15"/>
            </w:pPr>
            <w:r>
              <w:t>其中：财政    资金</w:t>
            </w:r>
          </w:p>
        </w:tc>
        <w:tc>
          <w:tcPr>
            <w:tcW w:w="1304" w:type="dxa"/>
            <w:vAlign w:val="center"/>
          </w:tcPr>
          <w:p>
            <w:pPr>
              <w:pStyle w:val="17"/>
            </w:pPr>
            <w:r>
              <w:t>0.76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造价咨询费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1.目标内容1保障义安镇东义和庄村生活污水处理改造项目顺利完成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完成造价咨询编制</w:t>
            </w:r>
          </w:p>
        </w:tc>
        <w:tc>
          <w:tcPr>
            <w:tcW w:w="2891" w:type="dxa"/>
            <w:vAlign w:val="center"/>
          </w:tcPr>
          <w:p>
            <w:pPr>
              <w:pStyle w:val="17"/>
            </w:pPr>
            <w:r>
              <w:t>完成造价咨询编制</w:t>
            </w:r>
          </w:p>
        </w:tc>
        <w:tc>
          <w:tcPr>
            <w:tcW w:w="1276" w:type="dxa"/>
            <w:vAlign w:val="center"/>
          </w:tcPr>
          <w:p>
            <w:pPr>
              <w:pStyle w:val="17"/>
            </w:pPr>
            <w:r>
              <w:t>1本</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通过财政评审</w:t>
            </w:r>
          </w:p>
        </w:tc>
        <w:tc>
          <w:tcPr>
            <w:tcW w:w="2891" w:type="dxa"/>
            <w:vAlign w:val="center"/>
          </w:tcPr>
          <w:p>
            <w:pPr>
              <w:pStyle w:val="17"/>
            </w:pPr>
            <w:r>
              <w:t>通过财政评审</w:t>
            </w:r>
          </w:p>
        </w:tc>
        <w:tc>
          <w:tcPr>
            <w:tcW w:w="1276" w:type="dxa"/>
            <w:vAlign w:val="center"/>
          </w:tcPr>
          <w:p>
            <w:pPr>
              <w:pStyle w:val="17"/>
            </w:pPr>
            <w:r>
              <w:t>1次</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在合同约定时间内完成造价咨询编制工作</w:t>
            </w:r>
          </w:p>
        </w:tc>
        <w:tc>
          <w:tcPr>
            <w:tcW w:w="2891" w:type="dxa"/>
            <w:vAlign w:val="center"/>
          </w:tcPr>
          <w:p>
            <w:pPr>
              <w:pStyle w:val="17"/>
            </w:pPr>
            <w:r>
              <w:t>在合同约定时间范围内完成编制工作</w:t>
            </w:r>
          </w:p>
        </w:tc>
        <w:tc>
          <w:tcPr>
            <w:tcW w:w="1276" w:type="dxa"/>
            <w:vAlign w:val="center"/>
          </w:tcPr>
          <w:p>
            <w:pPr>
              <w:pStyle w:val="17"/>
            </w:pPr>
            <w:r>
              <w:t>≤2月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≤0.76万元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提升东义和庄村污水处理率</w:t>
            </w:r>
          </w:p>
        </w:tc>
        <w:tc>
          <w:tcPr>
            <w:tcW w:w="2891" w:type="dxa"/>
            <w:vAlign w:val="center"/>
          </w:tcPr>
          <w:p>
            <w:pPr>
              <w:pStyle w:val="17"/>
            </w:pPr>
            <w:r>
              <w:t>提升东义和庄村污水处理率</w:t>
            </w:r>
          </w:p>
        </w:tc>
        <w:tc>
          <w:tcPr>
            <w:tcW w:w="1276" w:type="dxa"/>
            <w:vAlign w:val="center"/>
          </w:tcPr>
          <w:p>
            <w:pPr>
              <w:pStyle w:val="17"/>
            </w:pPr>
            <w:r>
              <w:t>≥60%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3" w:name="_Toc_4_4_0000000223"/>
      <w:r>
        <w:rPr>
          <w:rFonts w:ascii="方正仿宋_GBK" w:hAnsi="方正仿宋_GBK" w:eastAsia="方正仿宋_GBK" w:cs="方正仿宋_GBK"/>
          <w:color w:val="000000"/>
          <w:sz w:val="28"/>
        </w:rPr>
        <w:t>220.涞水县义安镇东义合庄生活污水处理提升改造项目绩效目标表</w:t>
      </w:r>
      <w:bookmarkEnd w:id="2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13062322P00864310001C</w:t>
            </w:r>
          </w:p>
        </w:tc>
        <w:tc>
          <w:tcPr>
            <w:tcW w:w="1587" w:type="dxa"/>
            <w:vAlign w:val="center"/>
          </w:tcPr>
          <w:p>
            <w:pPr>
              <w:pStyle w:val="15"/>
            </w:pPr>
            <w:r>
              <w:t>项目名称</w:t>
            </w:r>
          </w:p>
        </w:tc>
        <w:tc>
          <w:tcPr>
            <w:tcW w:w="4422" w:type="dxa"/>
            <w:gridSpan w:val="3"/>
            <w:vAlign w:val="center"/>
          </w:tcPr>
          <w:p>
            <w:pPr>
              <w:pStyle w:val="17"/>
            </w:pPr>
            <w:r>
              <w:t>涞水县义安镇东义合庄生活污水处理提升改造项目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115.76</w:t>
            </w:r>
          </w:p>
        </w:tc>
        <w:tc>
          <w:tcPr>
            <w:tcW w:w="1587" w:type="dxa"/>
            <w:vAlign w:val="center"/>
          </w:tcPr>
          <w:p>
            <w:pPr>
              <w:pStyle w:val="15"/>
            </w:pPr>
            <w:r>
              <w:t>其中：财政    资金</w:t>
            </w:r>
          </w:p>
        </w:tc>
        <w:tc>
          <w:tcPr>
            <w:tcW w:w="1304" w:type="dxa"/>
            <w:vAlign w:val="center"/>
          </w:tcPr>
          <w:p>
            <w:pPr>
              <w:pStyle w:val="17"/>
            </w:pPr>
            <w:r>
              <w:t>115.76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提标改造费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1.目标内容1保障义安镇东也和庄生活污水处理提升改造项目顺利完工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完成东义和庄村污水处理站建设</w:t>
            </w:r>
          </w:p>
        </w:tc>
        <w:tc>
          <w:tcPr>
            <w:tcW w:w="2891" w:type="dxa"/>
            <w:vAlign w:val="center"/>
          </w:tcPr>
          <w:p>
            <w:pPr>
              <w:pStyle w:val="17"/>
            </w:pPr>
            <w:r>
              <w:t>完成东义和庄污水处理站设备采购</w:t>
            </w:r>
          </w:p>
        </w:tc>
        <w:tc>
          <w:tcPr>
            <w:tcW w:w="1276" w:type="dxa"/>
            <w:vAlign w:val="center"/>
          </w:tcPr>
          <w:p>
            <w:pPr>
              <w:pStyle w:val="17"/>
            </w:pPr>
            <w:r>
              <w:t>1套</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污水处理设备质量达标率</w:t>
            </w:r>
          </w:p>
        </w:tc>
        <w:tc>
          <w:tcPr>
            <w:tcW w:w="2891" w:type="dxa"/>
            <w:vAlign w:val="center"/>
          </w:tcPr>
          <w:p>
            <w:pPr>
              <w:pStyle w:val="17"/>
            </w:pPr>
            <w:r>
              <w:t>污水处理站质量达标率</w:t>
            </w:r>
          </w:p>
        </w:tc>
        <w:tc>
          <w:tcPr>
            <w:tcW w:w="1276" w:type="dxa"/>
            <w:vAlign w:val="center"/>
          </w:tcPr>
          <w:p>
            <w:pPr>
              <w:pStyle w:val="17"/>
            </w:pPr>
            <w:r>
              <w:t>100%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在合同规定时间内完成设备采购</w:t>
            </w:r>
          </w:p>
        </w:tc>
        <w:tc>
          <w:tcPr>
            <w:tcW w:w="2891" w:type="dxa"/>
            <w:vAlign w:val="center"/>
          </w:tcPr>
          <w:p>
            <w:pPr>
              <w:pStyle w:val="17"/>
            </w:pPr>
            <w:r>
              <w:t>在合同规定时间内完成建设</w:t>
            </w:r>
          </w:p>
        </w:tc>
        <w:tc>
          <w:tcPr>
            <w:tcW w:w="1276" w:type="dxa"/>
            <w:vAlign w:val="center"/>
          </w:tcPr>
          <w:p>
            <w:pPr>
              <w:pStyle w:val="17"/>
            </w:pPr>
            <w:r>
              <w:t>≤1月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≤115.76万元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提升该村污水处理率</w:t>
            </w:r>
          </w:p>
        </w:tc>
        <w:tc>
          <w:tcPr>
            <w:tcW w:w="2891" w:type="dxa"/>
            <w:vAlign w:val="center"/>
          </w:tcPr>
          <w:p>
            <w:pPr>
              <w:pStyle w:val="17"/>
            </w:pPr>
            <w:r>
              <w:t>提升该村污水处理率</w:t>
            </w:r>
          </w:p>
        </w:tc>
        <w:tc>
          <w:tcPr>
            <w:tcW w:w="1276" w:type="dxa"/>
            <w:vAlign w:val="center"/>
          </w:tcPr>
          <w:p>
            <w:pPr>
              <w:pStyle w:val="17"/>
            </w:pPr>
            <w:r>
              <w:t>≥60%</w:t>
            </w:r>
          </w:p>
        </w:tc>
        <w:tc>
          <w:tcPr>
            <w:tcW w:w="1843" w:type="dxa"/>
            <w:vAlign w:val="center"/>
          </w:tcPr>
          <w:p>
            <w:pPr>
              <w:pStyle w:val="17"/>
            </w:pPr>
            <w:r>
              <w:t>污水治理要求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受益群众满意度</w:t>
            </w:r>
          </w:p>
        </w:tc>
        <w:tc>
          <w:tcPr>
            <w:tcW w:w="2891" w:type="dxa"/>
            <w:vAlign w:val="center"/>
          </w:tcPr>
          <w:p>
            <w:pPr>
              <w:pStyle w:val="17"/>
            </w:pPr>
            <w:r>
              <w:t>受益群众满意度</w:t>
            </w:r>
          </w:p>
        </w:tc>
        <w:tc>
          <w:tcPr>
            <w:tcW w:w="1276" w:type="dxa"/>
            <w:vAlign w:val="center"/>
          </w:tcPr>
          <w:p>
            <w:pPr>
              <w:pStyle w:val="17"/>
            </w:pPr>
            <w:r>
              <w:t>≥80%</w:t>
            </w:r>
          </w:p>
        </w:tc>
        <w:tc>
          <w:tcPr>
            <w:tcW w:w="1843" w:type="dxa"/>
            <w:vAlign w:val="center"/>
          </w:tcPr>
          <w:p>
            <w:pPr>
              <w:pStyle w:val="17"/>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4" w:name="_Toc_4_4_0000000224"/>
      <w:r>
        <w:rPr>
          <w:rFonts w:ascii="方正仿宋_GBK" w:hAnsi="方正仿宋_GBK" w:eastAsia="方正仿宋_GBK" w:cs="方正仿宋_GBK"/>
          <w:color w:val="000000"/>
          <w:sz w:val="28"/>
        </w:rPr>
        <w:t>221.涞水县义安镇下庄村土地整治（占补平衡）项目绩效目标表</w:t>
      </w:r>
      <w:bookmarkEnd w:id="2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13062322P00856510001E</w:t>
            </w:r>
          </w:p>
        </w:tc>
        <w:tc>
          <w:tcPr>
            <w:tcW w:w="1587" w:type="dxa"/>
            <w:vAlign w:val="center"/>
          </w:tcPr>
          <w:p>
            <w:pPr>
              <w:pStyle w:val="15"/>
            </w:pPr>
            <w:r>
              <w:t>项目名称</w:t>
            </w:r>
          </w:p>
        </w:tc>
        <w:tc>
          <w:tcPr>
            <w:tcW w:w="4422" w:type="dxa"/>
            <w:gridSpan w:val="3"/>
            <w:vAlign w:val="center"/>
          </w:tcPr>
          <w:p>
            <w:pPr>
              <w:pStyle w:val="17"/>
            </w:pPr>
            <w:r>
              <w:t>涞水县义安镇下庄村土地整治（占补平衡）项目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涞水县义安镇下庄村土地整治（占补平衡）项目</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1.目标内容1.解决周边土地的土地平整、灌溉与排水、田间道路修整等问题，增加占补平衡指标。</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土地复垦进度占年初计划进度的比例</w:t>
            </w:r>
          </w:p>
        </w:tc>
        <w:tc>
          <w:tcPr>
            <w:tcW w:w="2891" w:type="dxa"/>
            <w:vAlign w:val="center"/>
          </w:tcPr>
          <w:p>
            <w:pPr>
              <w:pStyle w:val="17"/>
            </w:pPr>
            <w:r>
              <w:t>土地复垦进度占年初计划进度的比例</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占补平衡面积实测率</w:t>
            </w:r>
          </w:p>
        </w:tc>
        <w:tc>
          <w:tcPr>
            <w:tcW w:w="2891" w:type="dxa"/>
            <w:vAlign w:val="center"/>
          </w:tcPr>
          <w:p>
            <w:pPr>
              <w:pStyle w:val="17"/>
            </w:pPr>
            <w:r>
              <w:t>年度实际测量面积占应测面积总量面积的比率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土地复垦方案审查通过率</w:t>
            </w:r>
          </w:p>
        </w:tc>
        <w:tc>
          <w:tcPr>
            <w:tcW w:w="2891" w:type="dxa"/>
            <w:vAlign w:val="center"/>
          </w:tcPr>
          <w:p>
            <w:pPr>
              <w:pStyle w:val="17"/>
            </w:pPr>
            <w:r>
              <w:t>土地复垦方案审查通过率</w:t>
            </w:r>
          </w:p>
        </w:tc>
        <w:tc>
          <w:tcPr>
            <w:tcW w:w="1276" w:type="dxa"/>
            <w:vAlign w:val="center"/>
          </w:tcPr>
          <w:p>
            <w:pPr>
              <w:pStyle w:val="17"/>
            </w:pPr>
            <w:r>
              <w:t>≥70百分比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5" w:name="_Toc_4_4_0000000225"/>
      <w:r>
        <w:rPr>
          <w:rFonts w:ascii="方正仿宋_GBK" w:hAnsi="方正仿宋_GBK" w:eastAsia="方正仿宋_GBK" w:cs="方正仿宋_GBK"/>
          <w:color w:val="000000"/>
          <w:sz w:val="28"/>
        </w:rPr>
        <w:t>222.涞水县义安镇下庄村西土地整治（占补平衡）项目绩效目标表</w:t>
      </w:r>
      <w:bookmarkEnd w:id="2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13062322P008340100014</w:t>
            </w:r>
          </w:p>
        </w:tc>
        <w:tc>
          <w:tcPr>
            <w:tcW w:w="1587" w:type="dxa"/>
            <w:vAlign w:val="center"/>
          </w:tcPr>
          <w:p>
            <w:pPr>
              <w:pStyle w:val="15"/>
            </w:pPr>
            <w:r>
              <w:t>项目名称</w:t>
            </w:r>
          </w:p>
        </w:tc>
        <w:tc>
          <w:tcPr>
            <w:tcW w:w="4422" w:type="dxa"/>
            <w:gridSpan w:val="3"/>
            <w:vAlign w:val="center"/>
          </w:tcPr>
          <w:p>
            <w:pPr>
              <w:pStyle w:val="17"/>
            </w:pPr>
            <w:r>
              <w:t>涞水县义安镇下庄村西土地整治（占补平衡）项目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210.00</w:t>
            </w:r>
          </w:p>
        </w:tc>
        <w:tc>
          <w:tcPr>
            <w:tcW w:w="1587" w:type="dxa"/>
            <w:vAlign w:val="center"/>
          </w:tcPr>
          <w:p>
            <w:pPr>
              <w:pStyle w:val="15"/>
            </w:pPr>
            <w:r>
              <w:t>其中：财政    资金</w:t>
            </w:r>
          </w:p>
        </w:tc>
        <w:tc>
          <w:tcPr>
            <w:tcW w:w="1304" w:type="dxa"/>
            <w:vAlign w:val="center"/>
          </w:tcPr>
          <w:p>
            <w:pPr>
              <w:pStyle w:val="17"/>
            </w:pPr>
            <w:r>
              <w:t>210.00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涞水县义安镇下庄村西土地整治（占补平衡）项目</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1.目标内容1：解决周边土地平整、灌溉与排水、田间道路修整等问题，增加占补平衡指标。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土地复垦进度占年初计划进度的比例</w:t>
            </w:r>
          </w:p>
        </w:tc>
        <w:tc>
          <w:tcPr>
            <w:tcW w:w="2891" w:type="dxa"/>
            <w:vAlign w:val="center"/>
          </w:tcPr>
          <w:p>
            <w:pPr>
              <w:pStyle w:val="17"/>
            </w:pPr>
            <w:r>
              <w:t>土地复垦进度占年初计划进度的比例</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占补平衡面积实测率</w:t>
            </w:r>
          </w:p>
        </w:tc>
        <w:tc>
          <w:tcPr>
            <w:tcW w:w="2891" w:type="dxa"/>
            <w:vAlign w:val="center"/>
          </w:tcPr>
          <w:p>
            <w:pPr>
              <w:pStyle w:val="17"/>
            </w:pPr>
            <w:r>
              <w:t>年度实际测量面积占应测面积总量面积的比率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土地复垦方案审查通过率</w:t>
            </w:r>
          </w:p>
        </w:tc>
        <w:tc>
          <w:tcPr>
            <w:tcW w:w="2891" w:type="dxa"/>
            <w:vAlign w:val="center"/>
          </w:tcPr>
          <w:p>
            <w:pPr>
              <w:pStyle w:val="17"/>
            </w:pPr>
            <w:r>
              <w:t>土地复垦方案审查通过率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新增耕地占补平衡指标有效使用率</w:t>
            </w:r>
          </w:p>
        </w:tc>
        <w:tc>
          <w:tcPr>
            <w:tcW w:w="2891" w:type="dxa"/>
            <w:vAlign w:val="center"/>
          </w:tcPr>
          <w:p>
            <w:pPr>
              <w:pStyle w:val="17"/>
            </w:pPr>
            <w:r>
              <w:t>新增耕地占补平衡指标有效使用率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≥70百分比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6" w:name="_Toc_4_4_0000000226"/>
      <w:r>
        <w:rPr>
          <w:rFonts w:ascii="方正仿宋_GBK" w:hAnsi="方正仿宋_GBK" w:eastAsia="方正仿宋_GBK" w:cs="方正仿宋_GBK"/>
          <w:color w:val="000000"/>
          <w:sz w:val="28"/>
        </w:rPr>
        <w:t>223.涞水县迎宾街绿化养护项目绩效目标表</w:t>
      </w:r>
      <w:bookmarkEnd w:id="2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13062322P00821010001N</w:t>
            </w:r>
          </w:p>
        </w:tc>
        <w:tc>
          <w:tcPr>
            <w:tcW w:w="1587" w:type="dxa"/>
            <w:vAlign w:val="center"/>
          </w:tcPr>
          <w:p>
            <w:pPr>
              <w:pStyle w:val="15"/>
            </w:pPr>
            <w:r>
              <w:t>项目名称</w:t>
            </w:r>
          </w:p>
        </w:tc>
        <w:tc>
          <w:tcPr>
            <w:tcW w:w="4422" w:type="dxa"/>
            <w:gridSpan w:val="3"/>
            <w:vAlign w:val="center"/>
          </w:tcPr>
          <w:p>
            <w:pPr>
              <w:pStyle w:val="17"/>
            </w:pPr>
            <w:r>
              <w:t>涞水县迎宾街绿化养护项目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166.78</w:t>
            </w:r>
          </w:p>
        </w:tc>
        <w:tc>
          <w:tcPr>
            <w:tcW w:w="1587" w:type="dxa"/>
            <w:vAlign w:val="center"/>
          </w:tcPr>
          <w:p>
            <w:pPr>
              <w:pStyle w:val="15"/>
            </w:pPr>
            <w:r>
              <w:t>其中：财政    资金</w:t>
            </w:r>
          </w:p>
        </w:tc>
        <w:tc>
          <w:tcPr>
            <w:tcW w:w="1304" w:type="dxa"/>
            <w:vAlign w:val="center"/>
          </w:tcPr>
          <w:p>
            <w:pPr>
              <w:pStyle w:val="17"/>
            </w:pPr>
            <w:r>
              <w:t>166.78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用于支付迎宾街绿化养护项目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1.对涞水县迎宾街绿化进行养护，保证现有绿植成活率，提升县城一条迎宾街景观大道。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打造一条迎宾景观大道</w:t>
            </w:r>
          </w:p>
        </w:tc>
        <w:tc>
          <w:tcPr>
            <w:tcW w:w="2891" w:type="dxa"/>
            <w:vAlign w:val="center"/>
          </w:tcPr>
          <w:p>
            <w:pPr>
              <w:pStyle w:val="17"/>
            </w:pPr>
            <w:r>
              <w:t>打造一条迎宾景观大道</w:t>
            </w:r>
          </w:p>
        </w:tc>
        <w:tc>
          <w:tcPr>
            <w:tcW w:w="1276" w:type="dxa"/>
            <w:vAlign w:val="center"/>
          </w:tcPr>
          <w:p>
            <w:pPr>
              <w:pStyle w:val="17"/>
            </w:pPr>
            <w:r>
              <w:t>1迎宾景观大道</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绿化成活率（≥**%）</w:t>
            </w:r>
          </w:p>
        </w:tc>
        <w:tc>
          <w:tcPr>
            <w:tcW w:w="2891" w:type="dxa"/>
            <w:vAlign w:val="center"/>
          </w:tcPr>
          <w:p>
            <w:pPr>
              <w:pStyle w:val="17"/>
            </w:pPr>
            <w:r>
              <w:t>绿化成活率（≥**%）</w:t>
            </w:r>
          </w:p>
        </w:tc>
        <w:tc>
          <w:tcPr>
            <w:tcW w:w="1276" w:type="dxa"/>
            <w:vAlign w:val="center"/>
          </w:tcPr>
          <w:p>
            <w:pPr>
              <w:pStyle w:val="17"/>
            </w:pPr>
            <w:r>
              <w:t>≥95百分比</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园林绿化养护及时率</w:t>
            </w:r>
          </w:p>
        </w:tc>
        <w:tc>
          <w:tcPr>
            <w:tcW w:w="2891" w:type="dxa"/>
            <w:vAlign w:val="center"/>
          </w:tcPr>
          <w:p>
            <w:pPr>
              <w:pStyle w:val="17"/>
            </w:pPr>
            <w:r>
              <w:t>园林绿化养护及时率</w:t>
            </w:r>
          </w:p>
        </w:tc>
        <w:tc>
          <w:tcPr>
            <w:tcW w:w="1276" w:type="dxa"/>
            <w:vAlign w:val="center"/>
          </w:tcPr>
          <w:p>
            <w:pPr>
              <w:pStyle w:val="17"/>
            </w:pPr>
            <w:r>
              <w:t>≥90百分比</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园林绿化</w:t>
            </w:r>
          </w:p>
        </w:tc>
        <w:tc>
          <w:tcPr>
            <w:tcW w:w="2891" w:type="dxa"/>
            <w:vAlign w:val="center"/>
          </w:tcPr>
          <w:p>
            <w:pPr>
              <w:pStyle w:val="17"/>
            </w:pPr>
            <w:r>
              <w:t>园林绿化</w:t>
            </w:r>
          </w:p>
        </w:tc>
        <w:tc>
          <w:tcPr>
            <w:tcW w:w="1276" w:type="dxa"/>
            <w:vAlign w:val="center"/>
          </w:tcPr>
          <w:p>
            <w:pPr>
              <w:pStyle w:val="17"/>
            </w:pPr>
            <w:r>
              <w:t>166.78万元</w:t>
            </w:r>
          </w:p>
        </w:tc>
        <w:tc>
          <w:tcPr>
            <w:tcW w:w="1843" w:type="dxa"/>
            <w:vAlign w:val="center"/>
          </w:tcPr>
          <w:p>
            <w:pPr>
              <w:pStyle w:val="17"/>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增加城区绿化率（%）</w:t>
            </w:r>
          </w:p>
        </w:tc>
        <w:tc>
          <w:tcPr>
            <w:tcW w:w="2891" w:type="dxa"/>
            <w:vAlign w:val="center"/>
          </w:tcPr>
          <w:p>
            <w:pPr>
              <w:pStyle w:val="17"/>
            </w:pPr>
            <w:r>
              <w:t>增加城区绿化率（%）</w:t>
            </w:r>
          </w:p>
        </w:tc>
        <w:tc>
          <w:tcPr>
            <w:tcW w:w="1276" w:type="dxa"/>
            <w:vAlign w:val="center"/>
          </w:tcPr>
          <w:p>
            <w:pPr>
              <w:pStyle w:val="17"/>
            </w:pPr>
            <w:r>
              <w:t>≥10百分比</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≥85百分比</w:t>
            </w:r>
          </w:p>
        </w:tc>
        <w:tc>
          <w:tcPr>
            <w:tcW w:w="1843" w:type="dxa"/>
            <w:vAlign w:val="center"/>
          </w:tcPr>
          <w:p>
            <w:pPr>
              <w:pStyle w:val="17"/>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7" w:name="_Toc_4_4_0000000227"/>
      <w:r>
        <w:rPr>
          <w:rFonts w:ascii="方正仿宋_GBK" w:hAnsi="方正仿宋_GBK" w:eastAsia="方正仿宋_GBK" w:cs="方正仿宋_GBK"/>
          <w:color w:val="000000"/>
          <w:sz w:val="28"/>
        </w:rPr>
        <w:t>224.涞水县永久基本农田核实整改、储备区建设划定项目绩效目标表</w:t>
      </w:r>
      <w:bookmarkEnd w:id="2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13062322P00E2CN100026</w:t>
            </w:r>
          </w:p>
        </w:tc>
        <w:tc>
          <w:tcPr>
            <w:tcW w:w="1587" w:type="dxa"/>
            <w:vAlign w:val="center"/>
          </w:tcPr>
          <w:p>
            <w:pPr>
              <w:pStyle w:val="15"/>
            </w:pPr>
            <w:r>
              <w:t>项目名称</w:t>
            </w:r>
          </w:p>
        </w:tc>
        <w:tc>
          <w:tcPr>
            <w:tcW w:w="4422" w:type="dxa"/>
            <w:gridSpan w:val="3"/>
            <w:vAlign w:val="center"/>
          </w:tcPr>
          <w:p>
            <w:pPr>
              <w:pStyle w:val="17"/>
            </w:pPr>
            <w:r>
              <w:t>涞水县永久基本农田核实整改、储备区建设划定项目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55.38</w:t>
            </w:r>
          </w:p>
        </w:tc>
        <w:tc>
          <w:tcPr>
            <w:tcW w:w="1587" w:type="dxa"/>
            <w:vAlign w:val="center"/>
          </w:tcPr>
          <w:p>
            <w:pPr>
              <w:pStyle w:val="15"/>
            </w:pPr>
            <w:r>
              <w:t>其中：财政    资金</w:t>
            </w:r>
          </w:p>
        </w:tc>
        <w:tc>
          <w:tcPr>
            <w:tcW w:w="1304" w:type="dxa"/>
            <w:vAlign w:val="center"/>
          </w:tcPr>
          <w:p>
            <w:pPr>
              <w:pStyle w:val="17"/>
            </w:pPr>
            <w:r>
              <w:t>55.38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涞水县永久基本农田核实整改、储备区建设划定项目</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实际完成数量占合同约定数量的比例</w:t>
            </w:r>
          </w:p>
        </w:tc>
        <w:tc>
          <w:tcPr>
            <w:tcW w:w="2891" w:type="dxa"/>
            <w:vAlign w:val="center"/>
          </w:tcPr>
          <w:p>
            <w:pPr>
              <w:pStyle w:val="17"/>
            </w:pPr>
            <w:r>
              <w:t>实际完成数量占合同约定数量的比例</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审计项目报告合格率</w:t>
            </w:r>
          </w:p>
        </w:tc>
        <w:tc>
          <w:tcPr>
            <w:tcW w:w="2891" w:type="dxa"/>
            <w:vAlign w:val="center"/>
          </w:tcPr>
          <w:p>
            <w:pPr>
              <w:pStyle w:val="17"/>
            </w:pPr>
            <w:r>
              <w:t>审计项目报告合格率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≥70百分比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外业调查完成量与计划总量的比例</w:t>
            </w:r>
          </w:p>
        </w:tc>
        <w:tc>
          <w:tcPr>
            <w:tcW w:w="2891" w:type="dxa"/>
            <w:vAlign w:val="center"/>
          </w:tcPr>
          <w:p>
            <w:pPr>
              <w:pStyle w:val="17"/>
            </w:pPr>
            <w:r>
              <w:t>外业调查完成量与计划总量的比例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8" w:name="_Toc_4_4_0000000228"/>
      <w:r>
        <w:rPr>
          <w:rFonts w:ascii="方正仿宋_GBK" w:hAnsi="方正仿宋_GBK" w:eastAsia="方正仿宋_GBK" w:cs="方正仿宋_GBK"/>
          <w:color w:val="000000"/>
          <w:sz w:val="28"/>
        </w:rPr>
        <w:t>225.涞水县园林创建新增绿化养护项目绩效目标表</w:t>
      </w:r>
      <w:bookmarkEnd w:id="2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13062322P00820610001H</w:t>
            </w:r>
          </w:p>
        </w:tc>
        <w:tc>
          <w:tcPr>
            <w:tcW w:w="1587" w:type="dxa"/>
            <w:vAlign w:val="center"/>
          </w:tcPr>
          <w:p>
            <w:pPr>
              <w:pStyle w:val="15"/>
            </w:pPr>
            <w:r>
              <w:t>项目名称</w:t>
            </w:r>
          </w:p>
        </w:tc>
        <w:tc>
          <w:tcPr>
            <w:tcW w:w="4422" w:type="dxa"/>
            <w:gridSpan w:val="3"/>
            <w:vAlign w:val="center"/>
          </w:tcPr>
          <w:p>
            <w:pPr>
              <w:pStyle w:val="17"/>
            </w:pPr>
            <w:r>
              <w:t>涞水县园林创建新增绿化养护项目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69.30</w:t>
            </w:r>
          </w:p>
        </w:tc>
        <w:tc>
          <w:tcPr>
            <w:tcW w:w="1587" w:type="dxa"/>
            <w:vAlign w:val="center"/>
          </w:tcPr>
          <w:p>
            <w:pPr>
              <w:pStyle w:val="15"/>
            </w:pPr>
            <w:r>
              <w:t>其中：财政    资金</w:t>
            </w:r>
          </w:p>
        </w:tc>
        <w:tc>
          <w:tcPr>
            <w:tcW w:w="1304" w:type="dxa"/>
            <w:vAlign w:val="center"/>
          </w:tcPr>
          <w:p>
            <w:pPr>
              <w:pStyle w:val="17"/>
            </w:pPr>
            <w:r>
              <w:t>69.30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用于支付涞水县园林创建新增绿化养护费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1.对涞水县创园新增绿化养护项目的乔木、灌木、绿篱、花卉进行养护</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日常养护工作完成率</w:t>
            </w:r>
          </w:p>
        </w:tc>
        <w:tc>
          <w:tcPr>
            <w:tcW w:w="2891" w:type="dxa"/>
            <w:vAlign w:val="center"/>
          </w:tcPr>
          <w:p>
            <w:pPr>
              <w:pStyle w:val="17"/>
            </w:pPr>
            <w:r>
              <w:t>日常养护工作完成率</w:t>
            </w:r>
          </w:p>
        </w:tc>
        <w:tc>
          <w:tcPr>
            <w:tcW w:w="1276" w:type="dxa"/>
            <w:vAlign w:val="center"/>
          </w:tcPr>
          <w:p>
            <w:pPr>
              <w:pStyle w:val="17"/>
            </w:pPr>
            <w:r>
              <w:t>≥95百分比</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养护工程合格率</w:t>
            </w:r>
          </w:p>
        </w:tc>
        <w:tc>
          <w:tcPr>
            <w:tcW w:w="2891" w:type="dxa"/>
            <w:vAlign w:val="center"/>
          </w:tcPr>
          <w:p>
            <w:pPr>
              <w:pStyle w:val="17"/>
            </w:pPr>
            <w:r>
              <w:t>养护工程合格率</w:t>
            </w:r>
          </w:p>
        </w:tc>
        <w:tc>
          <w:tcPr>
            <w:tcW w:w="1276" w:type="dxa"/>
            <w:vAlign w:val="center"/>
          </w:tcPr>
          <w:p>
            <w:pPr>
              <w:pStyle w:val="17"/>
            </w:pPr>
            <w:r>
              <w:t>≥98百分比</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及时</w:t>
            </w:r>
          </w:p>
        </w:tc>
        <w:tc>
          <w:tcPr>
            <w:tcW w:w="1843" w:type="dxa"/>
            <w:vAlign w:val="center"/>
          </w:tcPr>
          <w:p>
            <w:pPr>
              <w:pStyle w:val="17"/>
            </w:pPr>
            <w:r>
              <w:t>是否及时拨付资金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≤69.3万元</w:t>
            </w:r>
          </w:p>
        </w:tc>
        <w:tc>
          <w:tcPr>
            <w:tcW w:w="1843" w:type="dxa"/>
            <w:vAlign w:val="center"/>
          </w:tcPr>
          <w:p>
            <w:pPr>
              <w:pStyle w:val="17"/>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对涞水县创园新增绿化养护项目的乔木、灌木、绿篱、花卉进行养护</w:t>
            </w:r>
          </w:p>
        </w:tc>
        <w:tc>
          <w:tcPr>
            <w:tcW w:w="2891" w:type="dxa"/>
            <w:vAlign w:val="center"/>
          </w:tcPr>
          <w:p>
            <w:pPr>
              <w:pStyle w:val="17"/>
            </w:pPr>
            <w:r>
              <w:t>对涞水县创园新增绿化养护项目的乔木、灌木、绿篱、花卉进行养护</w:t>
            </w:r>
          </w:p>
        </w:tc>
        <w:tc>
          <w:tcPr>
            <w:tcW w:w="1276" w:type="dxa"/>
            <w:vAlign w:val="center"/>
          </w:tcPr>
          <w:p>
            <w:pPr>
              <w:pStyle w:val="17"/>
            </w:pPr>
            <w:r>
              <w:t>对涞水县创园新增绿化养护项目的乔木、灌木、绿篱、花卉进行养护</w:t>
            </w:r>
          </w:p>
        </w:tc>
        <w:tc>
          <w:tcPr>
            <w:tcW w:w="1843" w:type="dxa"/>
            <w:vAlign w:val="center"/>
          </w:tcPr>
          <w:p>
            <w:pPr>
              <w:pStyle w:val="17"/>
            </w:pPr>
            <w:r>
              <w:t>对涞水县创园新增绿化养护项目的乔木、灌木、绿篱、花卉进行养护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9" w:name="_Toc_4_4_0000000229"/>
      <w:r>
        <w:rPr>
          <w:rFonts w:ascii="方正仿宋_GBK" w:hAnsi="方正仿宋_GBK" w:eastAsia="方正仿宋_GBK" w:cs="方正仿宋_GBK"/>
          <w:color w:val="000000"/>
          <w:sz w:val="28"/>
        </w:rPr>
        <w:t>226.涞水县重点河流沿线农村生活污水治理项目工程款绩效目标表</w:t>
      </w:r>
      <w:bookmarkEnd w:id="2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13062322P008601100014</w:t>
            </w:r>
          </w:p>
        </w:tc>
        <w:tc>
          <w:tcPr>
            <w:tcW w:w="1587" w:type="dxa"/>
            <w:vAlign w:val="center"/>
          </w:tcPr>
          <w:p>
            <w:pPr>
              <w:pStyle w:val="15"/>
            </w:pPr>
            <w:r>
              <w:t>项目名称</w:t>
            </w:r>
          </w:p>
        </w:tc>
        <w:tc>
          <w:tcPr>
            <w:tcW w:w="4422" w:type="dxa"/>
            <w:gridSpan w:val="3"/>
            <w:vAlign w:val="center"/>
          </w:tcPr>
          <w:p>
            <w:pPr>
              <w:pStyle w:val="17"/>
            </w:pPr>
            <w:r>
              <w:t>涞水县重点河流沿线农村生活污水治理项目工程款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238.83</w:t>
            </w:r>
          </w:p>
        </w:tc>
        <w:tc>
          <w:tcPr>
            <w:tcW w:w="1587" w:type="dxa"/>
            <w:vAlign w:val="center"/>
          </w:tcPr>
          <w:p>
            <w:pPr>
              <w:pStyle w:val="15"/>
            </w:pPr>
            <w:r>
              <w:t>其中：财政    资金</w:t>
            </w:r>
          </w:p>
        </w:tc>
        <w:tc>
          <w:tcPr>
            <w:tcW w:w="1304" w:type="dxa"/>
            <w:vAlign w:val="center"/>
          </w:tcPr>
          <w:p>
            <w:pPr>
              <w:pStyle w:val="17"/>
            </w:pPr>
            <w:r>
              <w:t>238.83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涞水县重点河流沿线农村生活污水治理项目工程款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w:t>
            </w:r>
          </w:p>
        </w:tc>
        <w:tc>
          <w:tcPr>
            <w:tcW w:w="1304" w:type="dxa"/>
            <w:vAlign w:val="center"/>
          </w:tcPr>
          <w:p>
            <w:pPr>
              <w:pStyle w:val="18"/>
            </w:pPr>
            <w:r>
              <w:t>100%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1.目标内容1改善农村人居环境质量。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合格</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工程完成时间</w:t>
            </w:r>
          </w:p>
        </w:tc>
        <w:tc>
          <w:tcPr>
            <w:tcW w:w="2891" w:type="dxa"/>
            <w:vAlign w:val="center"/>
          </w:tcPr>
          <w:p>
            <w:pPr>
              <w:pStyle w:val="17"/>
            </w:pPr>
            <w:r>
              <w:t>工程完成时间</w:t>
            </w:r>
          </w:p>
        </w:tc>
        <w:tc>
          <w:tcPr>
            <w:tcW w:w="1276" w:type="dxa"/>
            <w:vAlign w:val="center"/>
          </w:tcPr>
          <w:p>
            <w:pPr>
              <w:pStyle w:val="17"/>
            </w:pPr>
            <w:r>
              <w:t>≤3月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工程成本</w:t>
            </w:r>
          </w:p>
        </w:tc>
        <w:tc>
          <w:tcPr>
            <w:tcW w:w="2891" w:type="dxa"/>
            <w:vAlign w:val="center"/>
          </w:tcPr>
          <w:p>
            <w:pPr>
              <w:pStyle w:val="17"/>
            </w:pPr>
            <w:r>
              <w:t>工程成本</w:t>
            </w:r>
          </w:p>
        </w:tc>
        <w:tc>
          <w:tcPr>
            <w:tcW w:w="1276" w:type="dxa"/>
            <w:vAlign w:val="center"/>
          </w:tcPr>
          <w:p>
            <w:pPr>
              <w:pStyle w:val="17"/>
            </w:pPr>
            <w:r>
              <w:t>≤238.83万元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w:t>
            </w:r>
          </w:p>
        </w:tc>
        <w:tc>
          <w:tcPr>
            <w:tcW w:w="1843" w:type="dxa"/>
            <w:vAlign w:val="center"/>
          </w:tcPr>
          <w:p>
            <w:pPr>
              <w:pStyle w:val="17"/>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0" w:name="_Toc_4_4_0000000230"/>
      <w:r>
        <w:rPr>
          <w:rFonts w:ascii="方正仿宋_GBK" w:hAnsi="方正仿宋_GBK" w:eastAsia="方正仿宋_GBK" w:cs="方正仿宋_GBK"/>
          <w:color w:val="000000"/>
          <w:sz w:val="28"/>
        </w:rPr>
        <w:t>227.涞水县重点河流沿线农村生活污水治理项目监理费绩效目标表</w:t>
      </w:r>
      <w:bookmarkEnd w:id="2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13062322P00860210001R</w:t>
            </w:r>
          </w:p>
        </w:tc>
        <w:tc>
          <w:tcPr>
            <w:tcW w:w="1587" w:type="dxa"/>
            <w:vAlign w:val="center"/>
          </w:tcPr>
          <w:p>
            <w:pPr>
              <w:pStyle w:val="15"/>
            </w:pPr>
            <w:r>
              <w:t>项目名称</w:t>
            </w:r>
          </w:p>
        </w:tc>
        <w:tc>
          <w:tcPr>
            <w:tcW w:w="4422" w:type="dxa"/>
            <w:gridSpan w:val="3"/>
            <w:vAlign w:val="center"/>
          </w:tcPr>
          <w:p>
            <w:pPr>
              <w:pStyle w:val="17"/>
            </w:pPr>
            <w:r>
              <w:t>涞水县重点河流沿线农村生活污水治理项目监理费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7.10</w:t>
            </w:r>
          </w:p>
        </w:tc>
        <w:tc>
          <w:tcPr>
            <w:tcW w:w="1587" w:type="dxa"/>
            <w:vAlign w:val="center"/>
          </w:tcPr>
          <w:p>
            <w:pPr>
              <w:pStyle w:val="15"/>
            </w:pPr>
            <w:r>
              <w:t>其中：财政    资金</w:t>
            </w:r>
          </w:p>
        </w:tc>
        <w:tc>
          <w:tcPr>
            <w:tcW w:w="1304" w:type="dxa"/>
            <w:vAlign w:val="center"/>
          </w:tcPr>
          <w:p>
            <w:pPr>
              <w:pStyle w:val="17"/>
            </w:pPr>
            <w:r>
              <w:t>7.10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涞水县重点河流沿线农村生活污水治理项目监理服务费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1.目标内容1保障我县三坡镇拒马河大沙地断面河道水质。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评估报告数量</w:t>
            </w:r>
          </w:p>
        </w:tc>
        <w:tc>
          <w:tcPr>
            <w:tcW w:w="2891" w:type="dxa"/>
            <w:vAlign w:val="center"/>
          </w:tcPr>
          <w:p>
            <w:pPr>
              <w:pStyle w:val="17"/>
            </w:pPr>
            <w:r>
              <w:t>评估报告数量</w:t>
            </w:r>
          </w:p>
        </w:tc>
        <w:tc>
          <w:tcPr>
            <w:tcW w:w="1276" w:type="dxa"/>
            <w:vAlign w:val="center"/>
          </w:tcPr>
          <w:p>
            <w:pPr>
              <w:pStyle w:val="17"/>
            </w:pPr>
            <w:r>
              <w:t>1份</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通过验收</w:t>
            </w:r>
          </w:p>
        </w:tc>
        <w:tc>
          <w:tcPr>
            <w:tcW w:w="1843" w:type="dxa"/>
            <w:vAlign w:val="center"/>
          </w:tcPr>
          <w:p>
            <w:pPr>
              <w:pStyle w:val="17"/>
            </w:pPr>
            <w:r>
              <w:t>专家审查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工程完成时间</w:t>
            </w:r>
          </w:p>
        </w:tc>
        <w:tc>
          <w:tcPr>
            <w:tcW w:w="2891" w:type="dxa"/>
            <w:vAlign w:val="center"/>
          </w:tcPr>
          <w:p>
            <w:pPr>
              <w:pStyle w:val="17"/>
            </w:pPr>
            <w:r>
              <w:t>工程完成时间</w:t>
            </w:r>
          </w:p>
        </w:tc>
        <w:tc>
          <w:tcPr>
            <w:tcW w:w="1276" w:type="dxa"/>
            <w:vAlign w:val="center"/>
          </w:tcPr>
          <w:p>
            <w:pPr>
              <w:pStyle w:val="17"/>
            </w:pPr>
            <w:r>
              <w:t>9月</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7.1万元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≥90%</w:t>
            </w:r>
          </w:p>
        </w:tc>
        <w:tc>
          <w:tcPr>
            <w:tcW w:w="1843" w:type="dxa"/>
            <w:vAlign w:val="center"/>
          </w:tcPr>
          <w:p>
            <w:pPr>
              <w:pStyle w:val="17"/>
            </w:pPr>
            <w:r>
              <w:t>年初预算目标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1" w:name="_Toc_4_4_0000000231"/>
      <w:r>
        <w:rPr>
          <w:rFonts w:ascii="方正仿宋_GBK" w:hAnsi="方正仿宋_GBK" w:eastAsia="方正仿宋_GBK" w:cs="方正仿宋_GBK"/>
          <w:color w:val="000000"/>
          <w:sz w:val="28"/>
        </w:rPr>
        <w:t>228.涞水县重点河流沿线农村生活污水治理项目实施方案（概算）设计编制费绩效目标表</w:t>
      </w:r>
      <w:bookmarkEnd w:id="2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13062322P008618100013</w:t>
            </w:r>
          </w:p>
        </w:tc>
        <w:tc>
          <w:tcPr>
            <w:tcW w:w="1587" w:type="dxa"/>
            <w:vAlign w:val="center"/>
          </w:tcPr>
          <w:p>
            <w:pPr>
              <w:pStyle w:val="15"/>
            </w:pPr>
            <w:r>
              <w:t>项目名称</w:t>
            </w:r>
          </w:p>
        </w:tc>
        <w:tc>
          <w:tcPr>
            <w:tcW w:w="4422" w:type="dxa"/>
            <w:gridSpan w:val="3"/>
            <w:vAlign w:val="center"/>
          </w:tcPr>
          <w:p>
            <w:pPr>
              <w:pStyle w:val="17"/>
            </w:pPr>
            <w:r>
              <w:t>涞水县重点河流沿线农村生活污水治理项目实施方案（概算）设计编制费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13.00</w:t>
            </w:r>
          </w:p>
        </w:tc>
        <w:tc>
          <w:tcPr>
            <w:tcW w:w="1587" w:type="dxa"/>
            <w:vAlign w:val="center"/>
          </w:tcPr>
          <w:p>
            <w:pPr>
              <w:pStyle w:val="15"/>
            </w:pPr>
            <w:r>
              <w:t>其中：财政    资金</w:t>
            </w:r>
          </w:p>
        </w:tc>
        <w:tc>
          <w:tcPr>
            <w:tcW w:w="1304" w:type="dxa"/>
            <w:vAlign w:val="center"/>
          </w:tcPr>
          <w:p>
            <w:pPr>
              <w:pStyle w:val="17"/>
            </w:pPr>
            <w:r>
              <w:t>13.00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涞水县重点河流沿线农村生活污水治理项目实施方案编制费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1.目标内容1改善农村人居环境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成果报告</w:t>
            </w:r>
          </w:p>
        </w:tc>
        <w:tc>
          <w:tcPr>
            <w:tcW w:w="2891" w:type="dxa"/>
            <w:vAlign w:val="center"/>
          </w:tcPr>
          <w:p>
            <w:pPr>
              <w:pStyle w:val="17"/>
            </w:pPr>
            <w:r>
              <w:t>成果报告</w:t>
            </w:r>
          </w:p>
        </w:tc>
        <w:tc>
          <w:tcPr>
            <w:tcW w:w="1276" w:type="dxa"/>
            <w:vAlign w:val="center"/>
          </w:tcPr>
          <w:p>
            <w:pPr>
              <w:pStyle w:val="17"/>
            </w:pPr>
            <w:r>
              <w:t>1份</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报告可用程度</w:t>
            </w:r>
          </w:p>
        </w:tc>
        <w:tc>
          <w:tcPr>
            <w:tcW w:w="2891" w:type="dxa"/>
            <w:vAlign w:val="center"/>
          </w:tcPr>
          <w:p>
            <w:pPr>
              <w:pStyle w:val="17"/>
            </w:pPr>
            <w:r>
              <w:t>报告可用程度</w:t>
            </w:r>
          </w:p>
        </w:tc>
        <w:tc>
          <w:tcPr>
            <w:tcW w:w="1276" w:type="dxa"/>
            <w:vAlign w:val="center"/>
          </w:tcPr>
          <w:p>
            <w:pPr>
              <w:pStyle w:val="17"/>
            </w:pPr>
            <w:r>
              <w:t>报告采纳情况</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报告完成时间</w:t>
            </w:r>
          </w:p>
        </w:tc>
        <w:tc>
          <w:tcPr>
            <w:tcW w:w="2891" w:type="dxa"/>
            <w:vAlign w:val="center"/>
          </w:tcPr>
          <w:p>
            <w:pPr>
              <w:pStyle w:val="17"/>
            </w:pPr>
            <w:r>
              <w:t>报告完成时间</w:t>
            </w:r>
          </w:p>
        </w:tc>
        <w:tc>
          <w:tcPr>
            <w:tcW w:w="1276" w:type="dxa"/>
            <w:vAlign w:val="center"/>
          </w:tcPr>
          <w:p>
            <w:pPr>
              <w:pStyle w:val="17"/>
            </w:pPr>
            <w:r>
              <w:t>≤45天</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13万元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改善区域水环境质量</w:t>
            </w:r>
          </w:p>
        </w:tc>
        <w:tc>
          <w:tcPr>
            <w:tcW w:w="1843" w:type="dxa"/>
            <w:vAlign w:val="center"/>
          </w:tcPr>
          <w:p>
            <w:pPr>
              <w:pStyle w:val="17"/>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2" w:name="_Toc_4_4_0000000232"/>
      <w:r>
        <w:rPr>
          <w:rFonts w:ascii="方正仿宋_GBK" w:hAnsi="方正仿宋_GBK" w:eastAsia="方正仿宋_GBK" w:cs="方正仿宋_GBK"/>
          <w:color w:val="000000"/>
          <w:sz w:val="28"/>
        </w:rPr>
        <w:t>229.涞水县重点矿山企业开展定期技术监测服务费绩效目标表</w:t>
      </w:r>
      <w:bookmarkEnd w:id="2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13062322P00826110001G</w:t>
            </w:r>
          </w:p>
        </w:tc>
        <w:tc>
          <w:tcPr>
            <w:tcW w:w="1587" w:type="dxa"/>
            <w:vAlign w:val="center"/>
          </w:tcPr>
          <w:p>
            <w:pPr>
              <w:pStyle w:val="15"/>
            </w:pPr>
            <w:r>
              <w:t>项目名称</w:t>
            </w:r>
          </w:p>
        </w:tc>
        <w:tc>
          <w:tcPr>
            <w:tcW w:w="4422" w:type="dxa"/>
            <w:gridSpan w:val="3"/>
            <w:vAlign w:val="center"/>
          </w:tcPr>
          <w:p>
            <w:pPr>
              <w:pStyle w:val="17"/>
            </w:pPr>
            <w:r>
              <w:t>涞水县重点矿山企业开展定期技术监测服务费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23.00</w:t>
            </w:r>
          </w:p>
        </w:tc>
        <w:tc>
          <w:tcPr>
            <w:tcW w:w="1587" w:type="dxa"/>
            <w:vAlign w:val="center"/>
          </w:tcPr>
          <w:p>
            <w:pPr>
              <w:pStyle w:val="15"/>
            </w:pPr>
            <w:r>
              <w:t>其中：财政    资金</w:t>
            </w:r>
          </w:p>
        </w:tc>
        <w:tc>
          <w:tcPr>
            <w:tcW w:w="1304" w:type="dxa"/>
            <w:vAlign w:val="center"/>
          </w:tcPr>
          <w:p>
            <w:pPr>
              <w:pStyle w:val="17"/>
            </w:pPr>
            <w:r>
              <w:t>23.00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涞水县重点矿山企业开展定期技术监测服务费</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1.目标内容1：对全县重点矿山企业开展定期技术监测，进一步强化矿产资源勘查、开采利用与保护监管工作。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公众安全感指数(%)</w:t>
            </w:r>
          </w:p>
        </w:tc>
        <w:tc>
          <w:tcPr>
            <w:tcW w:w="2891" w:type="dxa"/>
            <w:vAlign w:val="center"/>
          </w:tcPr>
          <w:p>
            <w:pPr>
              <w:pStyle w:val="17"/>
            </w:pPr>
            <w:r>
              <w:t>公众安全感指数(%)</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3" w:name="_Toc_4_4_0000000233"/>
      <w:r>
        <w:rPr>
          <w:rFonts w:ascii="方正仿宋_GBK" w:hAnsi="方正仿宋_GBK" w:eastAsia="方正仿宋_GBK" w:cs="方正仿宋_GBK"/>
          <w:color w:val="000000"/>
          <w:sz w:val="28"/>
        </w:rPr>
        <w:t>230.涞水县总体城市设计和各乡镇级国土空间规划绩效目标表</w:t>
      </w:r>
      <w:bookmarkEnd w:id="2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13062322P00827710001R</w:t>
            </w:r>
          </w:p>
        </w:tc>
        <w:tc>
          <w:tcPr>
            <w:tcW w:w="1587" w:type="dxa"/>
            <w:vAlign w:val="center"/>
          </w:tcPr>
          <w:p>
            <w:pPr>
              <w:pStyle w:val="15"/>
            </w:pPr>
            <w:r>
              <w:t>项目名称</w:t>
            </w:r>
          </w:p>
        </w:tc>
        <w:tc>
          <w:tcPr>
            <w:tcW w:w="4422" w:type="dxa"/>
            <w:gridSpan w:val="3"/>
            <w:vAlign w:val="center"/>
          </w:tcPr>
          <w:p>
            <w:pPr>
              <w:pStyle w:val="17"/>
            </w:pPr>
            <w:r>
              <w:t>涞水县总体城市设计和各乡镇级国土空间规划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涞水县总体城市设计和各乡镇级国土空间规划</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1.目标内容1：2022年完成总体城市设计和各乡镇国土空间总体规划。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规划编制工作完成率</w:t>
            </w:r>
          </w:p>
        </w:tc>
        <w:tc>
          <w:tcPr>
            <w:tcW w:w="2891" w:type="dxa"/>
            <w:vAlign w:val="center"/>
          </w:tcPr>
          <w:p>
            <w:pPr>
              <w:pStyle w:val="17"/>
            </w:pPr>
            <w:r>
              <w:t>完成规划编制的比率</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符合编制导则率</w:t>
            </w:r>
          </w:p>
        </w:tc>
        <w:tc>
          <w:tcPr>
            <w:tcW w:w="2891" w:type="dxa"/>
            <w:vAlign w:val="center"/>
          </w:tcPr>
          <w:p>
            <w:pPr>
              <w:pStyle w:val="17"/>
            </w:pPr>
            <w:r>
              <w:t>实际规划成果符合编制导则的比率</w:t>
            </w:r>
          </w:p>
        </w:tc>
        <w:tc>
          <w:tcPr>
            <w:tcW w:w="1276" w:type="dxa"/>
            <w:vAlign w:val="center"/>
          </w:tcPr>
          <w:p>
            <w:pPr>
              <w:pStyle w:val="17"/>
            </w:pPr>
            <w:r>
              <w:t>≥95百分比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按时完成规划编制</w:t>
            </w:r>
          </w:p>
        </w:tc>
        <w:tc>
          <w:tcPr>
            <w:tcW w:w="2891" w:type="dxa"/>
            <w:vAlign w:val="center"/>
          </w:tcPr>
          <w:p>
            <w:pPr>
              <w:pStyle w:val="17"/>
            </w:pPr>
            <w:r>
              <w:t>是否按时完成规划编制</w:t>
            </w:r>
          </w:p>
        </w:tc>
        <w:tc>
          <w:tcPr>
            <w:tcW w:w="1276" w:type="dxa"/>
            <w:vAlign w:val="center"/>
          </w:tcPr>
          <w:p>
            <w:pPr>
              <w:pStyle w:val="17"/>
            </w:pPr>
            <w:r>
              <w:t>2022年交付规划成果</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≥85百分比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≥98百分比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≥98百分比</w:t>
            </w:r>
          </w:p>
        </w:tc>
        <w:tc>
          <w:tcPr>
            <w:tcW w:w="1843" w:type="dxa"/>
            <w:vAlign w:val="center"/>
          </w:tcPr>
          <w:p>
            <w:pPr>
              <w:pStyle w:val="17"/>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jc w:val="left"/>
        <w:outlineLvl w:val="3"/>
      </w:pPr>
      <w:bookmarkStart w:id="244" w:name="_Toc_4_4_0000000234"/>
      <w:r>
        <w:rPr>
          <w:rFonts w:ascii="方正仿宋_GBK" w:hAnsi="方正仿宋_GBK" w:eastAsia="方正仿宋_GBK" w:cs="方正仿宋_GBK"/>
          <w:color w:val="000000"/>
          <w:sz w:val="28"/>
        </w:rPr>
        <w:t>231.涞阳南路两侧带状游园绿化养护项目绩效目标表</w:t>
      </w:r>
      <w:bookmarkEnd w:id="2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13062322P00821110001C</w:t>
            </w:r>
          </w:p>
        </w:tc>
        <w:tc>
          <w:tcPr>
            <w:tcW w:w="1587" w:type="dxa"/>
            <w:vAlign w:val="center"/>
          </w:tcPr>
          <w:p>
            <w:pPr>
              <w:pStyle w:val="15"/>
            </w:pPr>
            <w:r>
              <w:t>项目名称</w:t>
            </w:r>
          </w:p>
        </w:tc>
        <w:tc>
          <w:tcPr>
            <w:tcW w:w="4422" w:type="dxa"/>
            <w:gridSpan w:val="3"/>
            <w:vAlign w:val="center"/>
          </w:tcPr>
          <w:p>
            <w:pPr>
              <w:pStyle w:val="17"/>
            </w:pPr>
            <w:r>
              <w:t>涞阳南路两侧带状游园绿化养护项目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162.07</w:t>
            </w:r>
          </w:p>
        </w:tc>
        <w:tc>
          <w:tcPr>
            <w:tcW w:w="1587" w:type="dxa"/>
            <w:vAlign w:val="center"/>
          </w:tcPr>
          <w:p>
            <w:pPr>
              <w:pStyle w:val="15"/>
            </w:pPr>
            <w:r>
              <w:t>其中：财政    资金</w:t>
            </w:r>
          </w:p>
        </w:tc>
        <w:tc>
          <w:tcPr>
            <w:tcW w:w="1304" w:type="dxa"/>
            <w:vAlign w:val="center"/>
          </w:tcPr>
          <w:p>
            <w:pPr>
              <w:pStyle w:val="17"/>
            </w:pPr>
            <w:r>
              <w:t>162.07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用于支付涞阳南路两侧带状游园绿化养护项目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1.目标内容1对涞阳南路两侧带状游园苗木、花卉、草坪进行养护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绿化养护处</w:t>
            </w:r>
          </w:p>
        </w:tc>
        <w:tc>
          <w:tcPr>
            <w:tcW w:w="2891" w:type="dxa"/>
            <w:vAlign w:val="center"/>
          </w:tcPr>
          <w:p>
            <w:pPr>
              <w:pStyle w:val="17"/>
            </w:pPr>
            <w:r>
              <w:t>绿化养护处</w:t>
            </w:r>
          </w:p>
        </w:tc>
        <w:tc>
          <w:tcPr>
            <w:tcW w:w="1276" w:type="dxa"/>
            <w:vAlign w:val="center"/>
          </w:tcPr>
          <w:p>
            <w:pPr>
              <w:pStyle w:val="17"/>
            </w:pPr>
            <w:r>
              <w:t>涞阳南路</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工程验收合格率</w:t>
            </w:r>
          </w:p>
        </w:tc>
        <w:tc>
          <w:tcPr>
            <w:tcW w:w="2891" w:type="dxa"/>
            <w:vAlign w:val="center"/>
          </w:tcPr>
          <w:p>
            <w:pPr>
              <w:pStyle w:val="17"/>
            </w:pPr>
            <w:r>
              <w:t>工程验收合格率</w:t>
            </w:r>
          </w:p>
        </w:tc>
        <w:tc>
          <w:tcPr>
            <w:tcW w:w="1276" w:type="dxa"/>
            <w:vAlign w:val="center"/>
          </w:tcPr>
          <w:p>
            <w:pPr>
              <w:pStyle w:val="17"/>
            </w:pPr>
            <w:r>
              <w:t>100百分比</w:t>
            </w:r>
          </w:p>
        </w:tc>
        <w:tc>
          <w:tcPr>
            <w:tcW w:w="1843" w:type="dxa"/>
            <w:vAlign w:val="center"/>
          </w:tcPr>
          <w:p>
            <w:pPr>
              <w:pStyle w:val="1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≥95百分比</w:t>
            </w:r>
          </w:p>
        </w:tc>
        <w:tc>
          <w:tcPr>
            <w:tcW w:w="1843" w:type="dxa"/>
            <w:vAlign w:val="center"/>
          </w:tcPr>
          <w:p>
            <w:pPr>
              <w:pStyle w:val="17"/>
            </w:pPr>
            <w:r>
              <w:t>资金是否及时拨付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≤162.07万元</w:t>
            </w:r>
          </w:p>
        </w:tc>
        <w:tc>
          <w:tcPr>
            <w:tcW w:w="1843" w:type="dxa"/>
            <w:vAlign w:val="center"/>
          </w:tcPr>
          <w:p>
            <w:pPr>
              <w:pStyle w:val="17"/>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对涞阳南路两侧带状游园苗木、花卉、草坪进行养护</w:t>
            </w:r>
          </w:p>
        </w:tc>
        <w:tc>
          <w:tcPr>
            <w:tcW w:w="2891" w:type="dxa"/>
            <w:vAlign w:val="center"/>
          </w:tcPr>
          <w:p>
            <w:pPr>
              <w:pStyle w:val="17"/>
            </w:pPr>
            <w:r>
              <w:t>对涞阳南路两侧带状游园苗木、花卉、草坪进行养护</w:t>
            </w:r>
          </w:p>
        </w:tc>
        <w:tc>
          <w:tcPr>
            <w:tcW w:w="1276" w:type="dxa"/>
            <w:vAlign w:val="center"/>
          </w:tcPr>
          <w:p>
            <w:pPr>
              <w:pStyle w:val="17"/>
            </w:pPr>
            <w:r>
              <w:t>合格</w:t>
            </w:r>
          </w:p>
        </w:tc>
        <w:tc>
          <w:tcPr>
            <w:tcW w:w="1843" w:type="dxa"/>
            <w:vAlign w:val="center"/>
          </w:tcPr>
          <w:p>
            <w:pPr>
              <w:pStyle w:val="17"/>
            </w:pPr>
            <w:r>
              <w:t>对涞阳南路两侧带状游园苗木、花卉、草坪进行养护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合同</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left"/>
        <w:textAlignment w:val="auto"/>
        <w:outlineLvl w:val="9"/>
      </w:pPr>
      <w:r>
        <w:rPr>
          <w:rFonts w:hint="eastAsia" w:ascii="仿宋_GB2312" w:hAnsi="仿宋_GB2312" w:eastAsia="仿宋_GB2312" w:cs="仿宋_GB2312"/>
          <w:sz w:val="32"/>
          <w:szCs w:val="32"/>
        </w:rPr>
        <w:t>本年度部门预算共计安排政府采购项目</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个，涉及金额</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 xml:space="preserve"> </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852"/>
        <w:gridCol w:w="1001"/>
        <w:gridCol w:w="1001"/>
        <w:gridCol w:w="626"/>
        <w:gridCol w:w="750"/>
        <w:gridCol w:w="758"/>
        <w:gridCol w:w="851"/>
        <w:gridCol w:w="851"/>
        <w:gridCol w:w="851"/>
        <w:gridCol w:w="851"/>
        <w:gridCol w:w="851"/>
        <w:gridCol w:w="851"/>
        <w:gridCol w:w="851"/>
        <w:gridCol w:w="860"/>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tblHeader/>
          <w:jc w:val="center"/>
        </w:trPr>
        <w:tc>
          <w:tcPr>
            <w:tcW w:w="6490"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324涞水县自然资源和规划局</w:t>
            </w:r>
          </w:p>
        </w:tc>
        <w:tc>
          <w:tcPr>
            <w:tcW w:w="7669"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9" w:hRule="atLeast"/>
          <w:tblHeader/>
          <w:jc w:val="center"/>
        </w:trPr>
        <w:tc>
          <w:tcPr>
            <w:tcW w:w="2354" w:type="dxa"/>
            <w:gridSpan w:val="2"/>
            <w:vAlign w:val="center"/>
          </w:tcPr>
          <w:p>
            <w:pPr>
              <w:pStyle w:val="15"/>
            </w:pPr>
            <w:r>
              <w:t>政府采购项目来源</w:t>
            </w:r>
          </w:p>
        </w:tc>
        <w:tc>
          <w:tcPr>
            <w:tcW w:w="1001" w:type="dxa"/>
            <w:vMerge w:val="restart"/>
            <w:vAlign w:val="center"/>
          </w:tcPr>
          <w:p>
            <w:pPr>
              <w:pStyle w:val="15"/>
            </w:pPr>
            <w:r>
              <w:t>采购物品名称</w:t>
            </w:r>
          </w:p>
        </w:tc>
        <w:tc>
          <w:tcPr>
            <w:tcW w:w="1001" w:type="dxa"/>
            <w:vMerge w:val="restart"/>
            <w:vAlign w:val="center"/>
          </w:tcPr>
          <w:p>
            <w:pPr>
              <w:pStyle w:val="15"/>
            </w:pPr>
            <w:r>
              <w:t>政府采购目录序号</w:t>
            </w:r>
          </w:p>
        </w:tc>
        <w:tc>
          <w:tcPr>
            <w:tcW w:w="626" w:type="dxa"/>
            <w:vMerge w:val="restart"/>
            <w:vAlign w:val="center"/>
          </w:tcPr>
          <w:p>
            <w:pPr>
              <w:pStyle w:val="15"/>
            </w:pPr>
            <w:r>
              <w:t>计量  单位</w:t>
            </w:r>
          </w:p>
        </w:tc>
        <w:tc>
          <w:tcPr>
            <w:tcW w:w="750" w:type="dxa"/>
            <w:vMerge w:val="restart"/>
            <w:vAlign w:val="center"/>
          </w:tcPr>
          <w:p>
            <w:pPr>
              <w:pStyle w:val="15"/>
            </w:pPr>
            <w:r>
              <w:t>数量</w:t>
            </w:r>
          </w:p>
        </w:tc>
        <w:tc>
          <w:tcPr>
            <w:tcW w:w="758" w:type="dxa"/>
            <w:vMerge w:val="restart"/>
            <w:vAlign w:val="center"/>
          </w:tcPr>
          <w:p>
            <w:pPr>
              <w:pStyle w:val="15"/>
            </w:pPr>
            <w:r>
              <w:t>单价</w:t>
            </w:r>
          </w:p>
        </w:tc>
        <w:tc>
          <w:tcPr>
            <w:tcW w:w="6817" w:type="dxa"/>
            <w:gridSpan w:val="8"/>
            <w:vAlign w:val="center"/>
          </w:tcPr>
          <w:p>
            <w:pPr>
              <w:pStyle w:val="15"/>
            </w:pPr>
            <w:r>
              <w:t>政府采购金额（当年部门预算安排资金）</w:t>
            </w:r>
          </w:p>
        </w:tc>
        <w:tc>
          <w:tcPr>
            <w:tcW w:w="852"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85" w:hRule="atLeast"/>
          <w:tblHeader/>
          <w:jc w:val="center"/>
        </w:trPr>
        <w:tc>
          <w:tcPr>
            <w:tcW w:w="1502" w:type="dxa"/>
            <w:vAlign w:val="center"/>
          </w:tcPr>
          <w:p>
            <w:pPr>
              <w:pStyle w:val="15"/>
            </w:pPr>
            <w:r>
              <w:t>项目名称</w:t>
            </w:r>
          </w:p>
        </w:tc>
        <w:tc>
          <w:tcPr>
            <w:tcW w:w="852" w:type="dxa"/>
            <w:vAlign w:val="center"/>
          </w:tcPr>
          <w:p>
            <w:pPr>
              <w:pStyle w:val="15"/>
            </w:pPr>
            <w:r>
              <w:t>预算    资金</w:t>
            </w:r>
          </w:p>
        </w:tc>
        <w:tc>
          <w:tcPr>
            <w:tcW w:w="1001" w:type="dxa"/>
            <w:vMerge w:val="continue"/>
          </w:tcPr>
          <w:p/>
        </w:tc>
        <w:tc>
          <w:tcPr>
            <w:tcW w:w="1001" w:type="dxa"/>
            <w:vMerge w:val="continue"/>
          </w:tcPr>
          <w:p/>
        </w:tc>
        <w:tc>
          <w:tcPr>
            <w:tcW w:w="626" w:type="dxa"/>
            <w:vMerge w:val="continue"/>
          </w:tcPr>
          <w:p/>
        </w:tc>
        <w:tc>
          <w:tcPr>
            <w:tcW w:w="750" w:type="dxa"/>
            <w:vMerge w:val="continue"/>
          </w:tcPr>
          <w:p/>
        </w:tc>
        <w:tc>
          <w:tcPr>
            <w:tcW w:w="758" w:type="dxa"/>
            <w:vMerge w:val="continue"/>
          </w:tcPr>
          <w:p/>
        </w:tc>
        <w:tc>
          <w:tcPr>
            <w:tcW w:w="851" w:type="dxa"/>
            <w:vAlign w:val="center"/>
          </w:tcPr>
          <w:p>
            <w:pPr>
              <w:pStyle w:val="15"/>
            </w:pPr>
            <w:r>
              <w:t>合计</w:t>
            </w:r>
          </w:p>
        </w:tc>
        <w:tc>
          <w:tcPr>
            <w:tcW w:w="851" w:type="dxa"/>
            <w:vAlign w:val="center"/>
          </w:tcPr>
          <w:p>
            <w:pPr>
              <w:pStyle w:val="15"/>
            </w:pPr>
            <w:r>
              <w:t>一般公共预算拨款</w:t>
            </w:r>
          </w:p>
        </w:tc>
        <w:tc>
          <w:tcPr>
            <w:tcW w:w="851" w:type="dxa"/>
            <w:vAlign w:val="center"/>
          </w:tcPr>
          <w:p>
            <w:pPr>
              <w:pStyle w:val="15"/>
            </w:pPr>
            <w:r>
              <w:t>基金预算拨款</w:t>
            </w:r>
          </w:p>
        </w:tc>
        <w:tc>
          <w:tcPr>
            <w:tcW w:w="851" w:type="dxa"/>
            <w:vAlign w:val="center"/>
          </w:tcPr>
          <w:p>
            <w:pPr>
              <w:pStyle w:val="15"/>
            </w:pPr>
            <w:r>
              <w:t>国有资本经营预算拨款</w:t>
            </w:r>
          </w:p>
        </w:tc>
        <w:tc>
          <w:tcPr>
            <w:tcW w:w="851" w:type="dxa"/>
            <w:vAlign w:val="center"/>
          </w:tcPr>
          <w:p>
            <w:pPr>
              <w:pStyle w:val="15"/>
            </w:pPr>
            <w:r>
              <w:t>财政专户核拨</w:t>
            </w:r>
          </w:p>
        </w:tc>
        <w:tc>
          <w:tcPr>
            <w:tcW w:w="851" w:type="dxa"/>
            <w:vAlign w:val="center"/>
          </w:tcPr>
          <w:p>
            <w:pPr>
              <w:pStyle w:val="15"/>
            </w:pPr>
            <w:r>
              <w:t>单位    资金</w:t>
            </w:r>
          </w:p>
        </w:tc>
        <w:tc>
          <w:tcPr>
            <w:tcW w:w="851" w:type="dxa"/>
            <w:vAlign w:val="center"/>
          </w:tcPr>
          <w:p>
            <w:pPr>
              <w:pStyle w:val="15"/>
            </w:pPr>
            <w:r>
              <w:t>财政拨    款结转</w:t>
            </w:r>
          </w:p>
        </w:tc>
        <w:tc>
          <w:tcPr>
            <w:tcW w:w="860" w:type="dxa"/>
            <w:vAlign w:val="center"/>
          </w:tcPr>
          <w:p>
            <w:pPr>
              <w:pStyle w:val="15"/>
            </w:pPr>
            <w:r>
              <w:t>非财政    拨款结    转结余</w:t>
            </w:r>
          </w:p>
        </w:tc>
        <w:tc>
          <w:tcPr>
            <w:tcW w:w="8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jc w:val="center"/>
        </w:trPr>
        <w:tc>
          <w:tcPr>
            <w:tcW w:w="1502" w:type="dxa"/>
            <w:vAlign w:val="center"/>
          </w:tcPr>
          <w:p>
            <w:pPr>
              <w:spacing w:line="300" w:lineRule="exact"/>
              <w:jc w:val="center"/>
            </w:pPr>
            <w:r>
              <w:rPr>
                <w:rFonts w:hint="eastAsia" w:ascii="宋体" w:hAnsi="宋体" w:eastAsia="宋体" w:cs="宋体"/>
                <w:b w:val="0"/>
                <w:bCs/>
                <w:sz w:val="18"/>
                <w:szCs w:val="18"/>
              </w:rPr>
              <w:t>合  计</w:t>
            </w:r>
          </w:p>
        </w:tc>
        <w:tc>
          <w:tcPr>
            <w:tcW w:w="852" w:type="dxa"/>
            <w:vAlign w:val="center"/>
          </w:tcPr>
          <w:p>
            <w:pPr>
              <w:spacing w:line="300" w:lineRule="exact"/>
              <w:jc w:val="right"/>
            </w:pPr>
          </w:p>
        </w:tc>
        <w:tc>
          <w:tcPr>
            <w:tcW w:w="1001" w:type="dxa"/>
            <w:vAlign w:val="center"/>
          </w:tcPr>
          <w:p>
            <w:pPr>
              <w:spacing w:line="300" w:lineRule="exact"/>
              <w:jc w:val="left"/>
            </w:pPr>
          </w:p>
        </w:tc>
        <w:tc>
          <w:tcPr>
            <w:tcW w:w="1001" w:type="dxa"/>
            <w:vAlign w:val="center"/>
          </w:tcPr>
          <w:p>
            <w:pPr>
              <w:spacing w:line="300" w:lineRule="exact"/>
              <w:jc w:val="left"/>
            </w:pPr>
          </w:p>
        </w:tc>
        <w:tc>
          <w:tcPr>
            <w:tcW w:w="626" w:type="dxa"/>
            <w:vAlign w:val="center"/>
          </w:tcPr>
          <w:p>
            <w:pPr>
              <w:spacing w:line="300" w:lineRule="exact"/>
              <w:jc w:val="center"/>
            </w:pPr>
          </w:p>
        </w:tc>
        <w:tc>
          <w:tcPr>
            <w:tcW w:w="750" w:type="dxa"/>
            <w:vAlign w:val="center"/>
          </w:tcPr>
          <w:p>
            <w:pPr>
              <w:spacing w:line="300" w:lineRule="exact"/>
              <w:jc w:val="right"/>
            </w:pPr>
          </w:p>
        </w:tc>
        <w:tc>
          <w:tcPr>
            <w:tcW w:w="758" w:type="dxa"/>
            <w:vAlign w:val="center"/>
          </w:tcPr>
          <w:p>
            <w:pPr>
              <w:spacing w:line="300" w:lineRule="exact"/>
              <w:jc w:val="right"/>
            </w:pPr>
          </w:p>
        </w:tc>
        <w:tc>
          <w:tcPr>
            <w:tcW w:w="851" w:type="dxa"/>
            <w:vAlign w:val="center"/>
          </w:tcPr>
          <w:p>
            <w:pPr>
              <w:spacing w:line="300" w:lineRule="exact"/>
              <w:jc w:val="right"/>
            </w:pPr>
            <w:r>
              <w:rPr>
                <w:rFonts w:hint="eastAsia" w:ascii="宋体" w:hAnsi="宋体" w:eastAsia="宋体" w:cs="宋体"/>
                <w:b w:val="0"/>
                <w:bCs/>
                <w:sz w:val="18"/>
                <w:szCs w:val="18"/>
                <w:lang w:val="en-US" w:eastAsia="zh-CN"/>
              </w:rPr>
              <w:t>150</w:t>
            </w:r>
          </w:p>
        </w:tc>
        <w:tc>
          <w:tcPr>
            <w:tcW w:w="851" w:type="dxa"/>
            <w:vAlign w:val="center"/>
          </w:tcPr>
          <w:p>
            <w:pPr>
              <w:spacing w:line="300" w:lineRule="exact"/>
              <w:jc w:val="right"/>
            </w:pPr>
          </w:p>
        </w:tc>
        <w:tc>
          <w:tcPr>
            <w:tcW w:w="851" w:type="dxa"/>
            <w:vAlign w:val="center"/>
          </w:tcPr>
          <w:p>
            <w:pPr>
              <w:spacing w:line="300" w:lineRule="exact"/>
              <w:jc w:val="right"/>
              <w:rPr>
                <w:rFonts w:hint="default" w:eastAsia="宋体"/>
                <w:lang w:val="en-US" w:eastAsia="zh-CN"/>
              </w:rPr>
            </w:pPr>
            <w:r>
              <w:rPr>
                <w:rFonts w:hint="eastAsia" w:eastAsia="宋体"/>
                <w:lang w:val="en-US" w:eastAsia="zh-CN"/>
              </w:rPr>
              <w:t>150</w:t>
            </w: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center"/>
            </w:pPr>
          </w:p>
        </w:tc>
        <w:tc>
          <w:tcPr>
            <w:tcW w:w="860" w:type="dxa"/>
            <w:vAlign w:val="center"/>
          </w:tcPr>
          <w:p>
            <w:pPr>
              <w:spacing w:line="300" w:lineRule="exact"/>
              <w:jc w:val="right"/>
            </w:pPr>
          </w:p>
        </w:tc>
        <w:tc>
          <w:tcPr>
            <w:tcW w:w="852" w:type="dxa"/>
            <w:vAlign w:val="center"/>
          </w:tcPr>
          <w:p>
            <w:pPr>
              <w:spacing w:line="300" w:lineRule="exact"/>
              <w:jc w:val="right"/>
              <w:rPr>
                <w:rFonts w:ascii="Times New Roman" w:hAnsi="Times New Roman" w:eastAsia="Times New Roman" w:cs="Times New Roman"/>
                <w:sz w:val="24"/>
                <w:szCs w:val="24"/>
                <w:lang w:val="en-US" w:eastAsia="uk-UA" w:bidi="ar-SA"/>
              </w:rPr>
            </w:pPr>
            <w:r>
              <w:rPr>
                <w:rFonts w:hint="eastAsia" w:ascii="宋体" w:hAnsi="宋体" w:eastAsia="宋体" w:cs="宋体"/>
                <w:b w:val="0"/>
                <w:bCs/>
                <w:sz w:val="18"/>
                <w:szCs w:val="18"/>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2" w:hRule="atLeast"/>
          <w:jc w:val="center"/>
        </w:trPr>
        <w:tc>
          <w:tcPr>
            <w:tcW w:w="1502" w:type="dxa"/>
            <w:vAlign w:val="center"/>
          </w:tcPr>
          <w:p>
            <w:pPr>
              <w:spacing w:line="300" w:lineRule="exact"/>
              <w:jc w:val="center"/>
            </w:pPr>
            <w:r>
              <w:rPr>
                <w:rFonts w:hint="eastAsia" w:ascii="宋体" w:hAnsi="宋体" w:eastAsia="宋体" w:cs="宋体"/>
                <w:b w:val="0"/>
                <w:bCs/>
                <w:sz w:val="18"/>
                <w:szCs w:val="18"/>
              </w:rPr>
              <w:t>涞水县自然资源和规划局小计</w:t>
            </w:r>
          </w:p>
        </w:tc>
        <w:tc>
          <w:tcPr>
            <w:tcW w:w="852" w:type="dxa"/>
            <w:vAlign w:val="center"/>
          </w:tcPr>
          <w:p>
            <w:pPr>
              <w:spacing w:line="300" w:lineRule="exact"/>
              <w:jc w:val="right"/>
            </w:pPr>
          </w:p>
        </w:tc>
        <w:tc>
          <w:tcPr>
            <w:tcW w:w="1001" w:type="dxa"/>
            <w:vAlign w:val="center"/>
          </w:tcPr>
          <w:p>
            <w:pPr>
              <w:spacing w:line="300" w:lineRule="exact"/>
              <w:jc w:val="left"/>
            </w:pPr>
          </w:p>
        </w:tc>
        <w:tc>
          <w:tcPr>
            <w:tcW w:w="1001" w:type="dxa"/>
            <w:vAlign w:val="center"/>
          </w:tcPr>
          <w:p>
            <w:pPr>
              <w:spacing w:line="300" w:lineRule="exact"/>
              <w:jc w:val="left"/>
            </w:pPr>
          </w:p>
        </w:tc>
        <w:tc>
          <w:tcPr>
            <w:tcW w:w="626" w:type="dxa"/>
            <w:vAlign w:val="center"/>
          </w:tcPr>
          <w:p>
            <w:pPr>
              <w:spacing w:line="300" w:lineRule="exact"/>
              <w:jc w:val="center"/>
            </w:pPr>
          </w:p>
        </w:tc>
        <w:tc>
          <w:tcPr>
            <w:tcW w:w="750" w:type="dxa"/>
            <w:vAlign w:val="center"/>
          </w:tcPr>
          <w:p>
            <w:pPr>
              <w:spacing w:line="300" w:lineRule="exact"/>
              <w:jc w:val="right"/>
            </w:pPr>
          </w:p>
        </w:tc>
        <w:tc>
          <w:tcPr>
            <w:tcW w:w="758" w:type="dxa"/>
            <w:vAlign w:val="center"/>
          </w:tcPr>
          <w:p>
            <w:pPr>
              <w:spacing w:line="300" w:lineRule="exact"/>
              <w:jc w:val="right"/>
            </w:pPr>
          </w:p>
        </w:tc>
        <w:tc>
          <w:tcPr>
            <w:tcW w:w="851" w:type="dxa"/>
            <w:vAlign w:val="center"/>
          </w:tcPr>
          <w:p>
            <w:pPr>
              <w:spacing w:line="300" w:lineRule="exact"/>
              <w:jc w:val="right"/>
            </w:pPr>
            <w:r>
              <w:rPr>
                <w:rFonts w:hint="eastAsia" w:ascii="宋体" w:hAnsi="宋体" w:eastAsia="宋体" w:cs="宋体"/>
                <w:b w:val="0"/>
                <w:bCs/>
                <w:sz w:val="18"/>
                <w:szCs w:val="18"/>
                <w:lang w:val="en-US" w:eastAsia="zh-CN"/>
              </w:rPr>
              <w:t>150</w:t>
            </w:r>
          </w:p>
        </w:tc>
        <w:tc>
          <w:tcPr>
            <w:tcW w:w="851" w:type="dxa"/>
            <w:vAlign w:val="center"/>
          </w:tcPr>
          <w:p>
            <w:pPr>
              <w:spacing w:line="300" w:lineRule="exact"/>
              <w:jc w:val="right"/>
            </w:pPr>
          </w:p>
        </w:tc>
        <w:tc>
          <w:tcPr>
            <w:tcW w:w="851" w:type="dxa"/>
            <w:vAlign w:val="center"/>
          </w:tcPr>
          <w:p>
            <w:pPr>
              <w:spacing w:line="300" w:lineRule="exact"/>
              <w:jc w:val="right"/>
            </w:pPr>
            <w:r>
              <w:rPr>
                <w:rFonts w:hint="eastAsia" w:ascii="宋体" w:hAnsi="宋体" w:eastAsia="宋体" w:cs="宋体"/>
                <w:b w:val="0"/>
                <w:bCs/>
                <w:sz w:val="18"/>
                <w:szCs w:val="18"/>
                <w:lang w:val="en-US" w:eastAsia="zh-CN"/>
              </w:rPr>
              <w:t>150</w:t>
            </w: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center"/>
            </w:pPr>
          </w:p>
        </w:tc>
        <w:tc>
          <w:tcPr>
            <w:tcW w:w="860" w:type="dxa"/>
            <w:vAlign w:val="center"/>
          </w:tcPr>
          <w:p>
            <w:pPr>
              <w:spacing w:line="300" w:lineRule="exact"/>
              <w:jc w:val="right"/>
            </w:pPr>
          </w:p>
        </w:tc>
        <w:tc>
          <w:tcPr>
            <w:tcW w:w="852" w:type="dxa"/>
            <w:vAlign w:val="center"/>
          </w:tcPr>
          <w:p>
            <w:pPr>
              <w:spacing w:line="300" w:lineRule="exact"/>
              <w:jc w:val="right"/>
              <w:rPr>
                <w:rFonts w:ascii="Times New Roman" w:hAnsi="Times New Roman" w:eastAsia="Times New Roman" w:cs="Times New Roman"/>
                <w:sz w:val="24"/>
                <w:szCs w:val="24"/>
                <w:lang w:val="en-US" w:eastAsia="uk-UA" w:bidi="ar-SA"/>
              </w:rPr>
            </w:pPr>
            <w:r>
              <w:rPr>
                <w:rFonts w:hint="eastAsia" w:ascii="宋体" w:hAnsi="宋体" w:eastAsia="宋体" w:cs="宋体"/>
                <w:b w:val="0"/>
                <w:bCs/>
                <w:sz w:val="18"/>
                <w:szCs w:val="18"/>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6" w:hRule="atLeast"/>
          <w:jc w:val="center"/>
        </w:trPr>
        <w:tc>
          <w:tcPr>
            <w:tcW w:w="1502" w:type="dxa"/>
            <w:vAlign w:val="center"/>
          </w:tcPr>
          <w:p>
            <w:pPr>
              <w:spacing w:line="300" w:lineRule="exact"/>
              <w:jc w:val="left"/>
            </w:pPr>
            <w:r>
              <w:rPr>
                <w:rFonts w:hint="eastAsia" w:ascii="宋体" w:hAnsi="宋体" w:eastAsia="宋体" w:cs="宋体"/>
                <w:b w:val="0"/>
                <w:bCs/>
                <w:sz w:val="18"/>
                <w:szCs w:val="18"/>
              </w:rPr>
              <w:t>年度组卷报批使用林地可行性报告编制费</w:t>
            </w:r>
          </w:p>
        </w:tc>
        <w:tc>
          <w:tcPr>
            <w:tcW w:w="852"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1001" w:type="dxa"/>
            <w:vAlign w:val="center"/>
          </w:tcPr>
          <w:p>
            <w:pPr>
              <w:spacing w:line="300" w:lineRule="exact"/>
              <w:jc w:val="left"/>
            </w:pPr>
            <w:r>
              <w:rPr>
                <w:rFonts w:hint="eastAsia" w:ascii="宋体" w:hAnsi="宋体" w:eastAsia="宋体" w:cs="宋体"/>
                <w:sz w:val="18"/>
                <w:szCs w:val="18"/>
              </w:rPr>
              <w:t>其他服务</w:t>
            </w:r>
          </w:p>
        </w:tc>
        <w:tc>
          <w:tcPr>
            <w:tcW w:w="1001" w:type="dxa"/>
            <w:vAlign w:val="center"/>
          </w:tcPr>
          <w:p>
            <w:pPr>
              <w:spacing w:line="300" w:lineRule="exact"/>
              <w:jc w:val="left"/>
            </w:pPr>
            <w:r>
              <w:rPr>
                <w:rFonts w:hint="eastAsia" w:ascii="宋体" w:hAnsi="宋体" w:eastAsia="宋体" w:cs="宋体"/>
              </w:rPr>
              <w:t>C99</w:t>
            </w:r>
          </w:p>
        </w:tc>
        <w:tc>
          <w:tcPr>
            <w:tcW w:w="626" w:type="dxa"/>
            <w:vAlign w:val="center"/>
          </w:tcPr>
          <w:p>
            <w:pPr>
              <w:spacing w:line="300" w:lineRule="exact"/>
              <w:jc w:val="center"/>
            </w:pPr>
            <w:r>
              <w:rPr>
                <w:rFonts w:hint="eastAsia" w:ascii="宋体" w:hAnsi="宋体" w:eastAsia="宋体" w:cs="宋体"/>
                <w:b w:val="0"/>
                <w:bCs/>
                <w:sz w:val="18"/>
                <w:szCs w:val="18"/>
              </w:rPr>
              <w:t>项</w:t>
            </w:r>
          </w:p>
        </w:tc>
        <w:tc>
          <w:tcPr>
            <w:tcW w:w="750" w:type="dxa"/>
            <w:vAlign w:val="center"/>
          </w:tcPr>
          <w:p>
            <w:pPr>
              <w:spacing w:line="300" w:lineRule="exact"/>
              <w:jc w:val="right"/>
            </w:pPr>
            <w:r>
              <w:rPr>
                <w:rFonts w:hint="eastAsia" w:ascii="宋体" w:hAnsi="宋体" w:eastAsia="宋体" w:cs="宋体"/>
                <w:b w:val="0"/>
                <w:bCs/>
                <w:sz w:val="18"/>
                <w:szCs w:val="18"/>
              </w:rPr>
              <w:t>1</w:t>
            </w:r>
          </w:p>
        </w:tc>
        <w:tc>
          <w:tcPr>
            <w:tcW w:w="758"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851"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851" w:type="dxa"/>
            <w:vAlign w:val="center"/>
          </w:tcPr>
          <w:p>
            <w:pPr>
              <w:spacing w:line="300" w:lineRule="exact"/>
              <w:jc w:val="right"/>
            </w:pPr>
          </w:p>
        </w:tc>
        <w:tc>
          <w:tcPr>
            <w:tcW w:w="851"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left"/>
            </w:pPr>
          </w:p>
        </w:tc>
        <w:tc>
          <w:tcPr>
            <w:tcW w:w="860" w:type="dxa"/>
            <w:vAlign w:val="center"/>
          </w:tcPr>
          <w:p>
            <w:pPr>
              <w:spacing w:line="300" w:lineRule="exact"/>
              <w:jc w:val="right"/>
            </w:pPr>
          </w:p>
        </w:tc>
        <w:tc>
          <w:tcPr>
            <w:tcW w:w="852" w:type="dxa"/>
            <w:vAlign w:val="center"/>
          </w:tcPr>
          <w:p>
            <w:pPr>
              <w:spacing w:line="300" w:lineRule="exact"/>
              <w:jc w:val="right"/>
              <w:rPr>
                <w:rFonts w:ascii="Times New Roman" w:hAnsi="Times New Roman" w:eastAsia="Times New Roman" w:cs="Times New Roman"/>
                <w:sz w:val="24"/>
                <w:szCs w:val="24"/>
                <w:lang w:val="en-US" w:eastAsia="uk-UA" w:bidi="ar-SA"/>
              </w:rPr>
            </w:pPr>
            <w:r>
              <w:rPr>
                <w:rFonts w:hint="eastAsia" w:ascii="宋体" w:hAnsi="宋体" w:eastAsia="宋体" w:cs="宋体"/>
                <w:b w:val="0"/>
                <w:bCs/>
                <w:sz w:val="18"/>
                <w:szCs w:val="18"/>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jc w:val="center"/>
        </w:trPr>
        <w:tc>
          <w:tcPr>
            <w:tcW w:w="1502" w:type="dxa"/>
            <w:vAlign w:val="center"/>
          </w:tcPr>
          <w:p>
            <w:pPr>
              <w:spacing w:line="300" w:lineRule="exact"/>
              <w:jc w:val="left"/>
            </w:pPr>
            <w:r>
              <w:rPr>
                <w:rFonts w:hint="eastAsia" w:ascii="宋体" w:hAnsi="宋体" w:eastAsia="宋体" w:cs="宋体"/>
                <w:b w:val="0"/>
                <w:bCs/>
                <w:sz w:val="18"/>
                <w:szCs w:val="18"/>
              </w:rPr>
              <w:t>国土空间规划地形图测绘</w:t>
            </w:r>
          </w:p>
        </w:tc>
        <w:tc>
          <w:tcPr>
            <w:tcW w:w="852" w:type="dxa"/>
            <w:vAlign w:val="center"/>
          </w:tcPr>
          <w:p>
            <w:pPr>
              <w:spacing w:line="300" w:lineRule="exact"/>
              <w:jc w:val="right"/>
            </w:pPr>
            <w:r>
              <w:rPr>
                <w:rFonts w:hint="eastAsia" w:ascii="宋体" w:hAnsi="宋体" w:eastAsia="宋体" w:cs="宋体"/>
                <w:b w:val="0"/>
                <w:bCs/>
                <w:sz w:val="18"/>
                <w:szCs w:val="18"/>
                <w:lang w:val="en-US" w:eastAsia="zh-CN"/>
              </w:rPr>
              <w:t>100</w:t>
            </w:r>
          </w:p>
        </w:tc>
        <w:tc>
          <w:tcPr>
            <w:tcW w:w="1001" w:type="dxa"/>
            <w:vAlign w:val="center"/>
          </w:tcPr>
          <w:p>
            <w:pPr>
              <w:spacing w:line="300" w:lineRule="exact"/>
              <w:jc w:val="left"/>
            </w:pPr>
            <w:r>
              <w:rPr>
                <w:rFonts w:hint="eastAsia" w:ascii="宋体" w:hAnsi="宋体" w:eastAsia="宋体" w:cs="宋体"/>
                <w:sz w:val="18"/>
                <w:szCs w:val="18"/>
              </w:rPr>
              <w:t>测绘服务</w:t>
            </w:r>
          </w:p>
        </w:tc>
        <w:tc>
          <w:tcPr>
            <w:tcW w:w="1001" w:type="dxa"/>
            <w:vAlign w:val="center"/>
          </w:tcPr>
          <w:p>
            <w:pPr>
              <w:spacing w:line="300" w:lineRule="exact"/>
              <w:jc w:val="left"/>
            </w:pPr>
            <w:r>
              <w:rPr>
                <w:rFonts w:hint="eastAsia" w:ascii="宋体" w:hAnsi="宋体" w:eastAsia="宋体" w:cs="宋体"/>
              </w:rPr>
              <w:t>C0904</w:t>
            </w:r>
          </w:p>
        </w:tc>
        <w:tc>
          <w:tcPr>
            <w:tcW w:w="626" w:type="dxa"/>
            <w:vAlign w:val="center"/>
          </w:tcPr>
          <w:p>
            <w:pPr>
              <w:spacing w:line="300" w:lineRule="exact"/>
              <w:jc w:val="center"/>
            </w:pPr>
            <w:r>
              <w:rPr>
                <w:rFonts w:hint="eastAsia" w:ascii="宋体" w:hAnsi="宋体" w:eastAsia="宋体" w:cs="宋体"/>
                <w:b w:val="0"/>
                <w:bCs/>
                <w:sz w:val="18"/>
                <w:szCs w:val="18"/>
              </w:rPr>
              <w:t>项</w:t>
            </w:r>
          </w:p>
        </w:tc>
        <w:tc>
          <w:tcPr>
            <w:tcW w:w="750" w:type="dxa"/>
            <w:vAlign w:val="center"/>
          </w:tcPr>
          <w:p>
            <w:pPr>
              <w:spacing w:line="300" w:lineRule="exact"/>
              <w:jc w:val="right"/>
            </w:pPr>
            <w:r>
              <w:rPr>
                <w:rFonts w:hint="eastAsia" w:ascii="宋体" w:hAnsi="宋体" w:eastAsia="宋体" w:cs="宋体"/>
                <w:b w:val="0"/>
                <w:bCs/>
                <w:sz w:val="18"/>
                <w:szCs w:val="18"/>
              </w:rPr>
              <w:t>1</w:t>
            </w:r>
          </w:p>
        </w:tc>
        <w:tc>
          <w:tcPr>
            <w:tcW w:w="758" w:type="dxa"/>
            <w:vAlign w:val="center"/>
          </w:tcPr>
          <w:p>
            <w:pPr>
              <w:spacing w:line="300" w:lineRule="exact"/>
              <w:jc w:val="right"/>
            </w:pPr>
            <w:r>
              <w:rPr>
                <w:rFonts w:hint="eastAsia" w:ascii="宋体" w:hAnsi="宋体" w:eastAsia="宋体" w:cs="宋体"/>
                <w:b w:val="0"/>
                <w:bCs/>
                <w:sz w:val="18"/>
                <w:szCs w:val="18"/>
                <w:lang w:val="en-US" w:eastAsia="zh-CN"/>
              </w:rPr>
              <w:t>10</w:t>
            </w:r>
            <w:r>
              <w:rPr>
                <w:rFonts w:hint="eastAsia" w:ascii="宋体" w:hAnsi="宋体" w:eastAsia="宋体" w:cs="宋体"/>
                <w:b w:val="0"/>
                <w:bCs/>
                <w:sz w:val="18"/>
                <w:szCs w:val="18"/>
              </w:rPr>
              <w:t>0</w:t>
            </w:r>
          </w:p>
        </w:tc>
        <w:tc>
          <w:tcPr>
            <w:tcW w:w="851" w:type="dxa"/>
            <w:vAlign w:val="center"/>
          </w:tcPr>
          <w:p>
            <w:pPr>
              <w:spacing w:line="300" w:lineRule="exact"/>
              <w:jc w:val="right"/>
            </w:pPr>
            <w:r>
              <w:rPr>
                <w:rFonts w:hint="eastAsia" w:ascii="宋体" w:hAnsi="宋体" w:eastAsia="宋体" w:cs="宋体"/>
                <w:b w:val="0"/>
                <w:bCs/>
                <w:sz w:val="18"/>
                <w:szCs w:val="18"/>
                <w:lang w:val="en-US" w:eastAsia="zh-CN"/>
              </w:rPr>
              <w:t>100</w:t>
            </w:r>
          </w:p>
        </w:tc>
        <w:tc>
          <w:tcPr>
            <w:tcW w:w="851" w:type="dxa"/>
            <w:vAlign w:val="center"/>
          </w:tcPr>
          <w:p>
            <w:pPr>
              <w:spacing w:line="300" w:lineRule="exact"/>
              <w:jc w:val="right"/>
            </w:pPr>
          </w:p>
        </w:tc>
        <w:tc>
          <w:tcPr>
            <w:tcW w:w="851" w:type="dxa"/>
            <w:vAlign w:val="center"/>
          </w:tcPr>
          <w:p>
            <w:pPr>
              <w:spacing w:line="300" w:lineRule="exact"/>
              <w:jc w:val="right"/>
            </w:pPr>
            <w:r>
              <w:rPr>
                <w:rFonts w:hint="eastAsia" w:ascii="宋体" w:hAnsi="宋体" w:eastAsia="宋体" w:cs="宋体"/>
                <w:b w:val="0"/>
                <w:bCs/>
                <w:sz w:val="18"/>
                <w:szCs w:val="18"/>
                <w:lang w:val="en-US" w:eastAsia="zh-CN"/>
              </w:rPr>
              <w:t>100</w:t>
            </w: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right"/>
            </w:pPr>
          </w:p>
        </w:tc>
        <w:tc>
          <w:tcPr>
            <w:tcW w:w="851" w:type="dxa"/>
            <w:vAlign w:val="center"/>
          </w:tcPr>
          <w:p>
            <w:pPr>
              <w:spacing w:line="300" w:lineRule="exact"/>
              <w:jc w:val="left"/>
            </w:pPr>
          </w:p>
        </w:tc>
        <w:tc>
          <w:tcPr>
            <w:tcW w:w="860" w:type="dxa"/>
            <w:vAlign w:val="center"/>
          </w:tcPr>
          <w:p>
            <w:pPr>
              <w:spacing w:line="300" w:lineRule="exact"/>
              <w:jc w:val="right"/>
            </w:pPr>
          </w:p>
        </w:tc>
        <w:tc>
          <w:tcPr>
            <w:tcW w:w="852" w:type="dxa"/>
            <w:vAlign w:val="center"/>
          </w:tcPr>
          <w:p>
            <w:pPr>
              <w:spacing w:line="300" w:lineRule="exact"/>
              <w:jc w:val="right"/>
              <w:rPr>
                <w:rFonts w:ascii="Times New Roman" w:hAnsi="Times New Roman" w:eastAsia="Times New Roman" w:cs="Times New Roman"/>
                <w:sz w:val="24"/>
                <w:szCs w:val="24"/>
                <w:lang w:val="en-US" w:eastAsia="uk-UA" w:bidi="ar-SA"/>
              </w:rPr>
            </w:pPr>
            <w:r>
              <w:rPr>
                <w:rFonts w:hint="eastAsia" w:ascii="宋体" w:hAnsi="宋体" w:eastAsia="宋体" w:cs="宋体"/>
                <w:b w:val="0"/>
                <w:bCs/>
                <w:sz w:val="18"/>
                <w:szCs w:val="18"/>
                <w:lang w:val="en-US" w:eastAsia="zh-CN"/>
              </w:rP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4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4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246" w:name="_Toc_3_3_0000000017"/>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年年末我单位固定资产总额832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6088万元，其中，房屋及构筑物390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3616万元，涉及两处不动产；汽车辆数19辆，摩托车辆数10辆，共价值220.7089万元；通用设备家具、电脑、打印机等价值149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8052万元；专用设备71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7330万元。其中单价20万元以上的设备：不动产共享交换设备42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p>
    <w:p>
      <w:pPr>
        <w:pStyle w:val="8"/>
        <w:shd w:val="clear" w:color="auto" w:fill="FFFFFF"/>
        <w:spacing w:line="560" w:lineRule="exact"/>
        <w:ind w:firstLine="640"/>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固定资产占用情况表</w:t>
      </w:r>
    </w:p>
    <w:tbl>
      <w:tblPr>
        <w:tblStyle w:val="9"/>
        <w:tblpPr w:leftFromText="180" w:rightFromText="180" w:vertAnchor="text" w:horzAnchor="page" w:tblpX="1424" w:tblpY="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1"/>
        <w:gridCol w:w="2151"/>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项  目</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数量</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固定资产总额</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832.6088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1、房屋（平方米）</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2543</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olor w:val="000000"/>
                <w:kern w:val="0"/>
                <w:sz w:val="21"/>
                <w:szCs w:val="21"/>
              </w:rPr>
              <w:t>其中：办公用房（平方米）</w:t>
            </w:r>
          </w:p>
        </w:tc>
        <w:tc>
          <w:tcPr>
            <w:tcW w:w="215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sz w:val="21"/>
                <w:szCs w:val="21"/>
              </w:rPr>
              <w:t>2543</w:t>
            </w:r>
          </w:p>
        </w:tc>
        <w:tc>
          <w:tcPr>
            <w:tcW w:w="561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s="仿宋"/>
                <w:sz w:val="21"/>
                <w:szCs w:val="21"/>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2、车辆（台、辆）</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29</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220.7089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eastAsia="仿宋_GB2312"/>
                <w:sz w:val="21"/>
                <w:szCs w:val="21"/>
              </w:rPr>
            </w:pPr>
            <w:r>
              <w:rPr>
                <w:rFonts w:hint="eastAsia" w:ascii="宋体" w:hAnsi="宋体"/>
                <w:color w:val="000000"/>
                <w:kern w:val="0"/>
                <w:sz w:val="21"/>
                <w:szCs w:val="21"/>
              </w:rPr>
              <w:t>3、单价在20万元以上的设备</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宋体" w:hAnsi="宋体" w:eastAsia="仿宋_GB2312"/>
                <w:color w:val="000000"/>
                <w:kern w:val="0"/>
                <w:sz w:val="21"/>
                <w:szCs w:val="21"/>
                <w:lang w:val="en-US" w:eastAsia="zh-CN"/>
              </w:rPr>
            </w:pPr>
            <w:r>
              <w:rPr>
                <w:rFonts w:hint="eastAsia" w:ascii="宋体" w:hAnsi="宋体" w:eastAsia="仿宋_GB2312"/>
                <w:color w:val="000000"/>
                <w:kern w:val="0"/>
                <w:sz w:val="21"/>
                <w:szCs w:val="21"/>
                <w:lang w:val="en-US" w:eastAsia="zh-CN"/>
              </w:rPr>
              <w:t>1</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仿宋_GB2312" w:eastAsia="仿宋_GB2312"/>
                <w:sz w:val="21"/>
                <w:szCs w:val="21"/>
                <w:lang w:val="en-US" w:eastAsia="zh-CN"/>
              </w:rPr>
            </w:pPr>
            <w:r>
              <w:rPr>
                <w:rFonts w:hint="eastAsia" w:ascii="宋体" w:hAnsi="宋体" w:cs="仿宋"/>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sz w:val="21"/>
                <w:szCs w:val="21"/>
              </w:rPr>
            </w:pPr>
            <w:r>
              <w:rPr>
                <w:rFonts w:hint="eastAsia" w:ascii="宋体" w:hAnsi="宋体"/>
                <w:color w:val="000000"/>
                <w:kern w:val="0"/>
                <w:sz w:val="21"/>
                <w:szCs w:val="21"/>
              </w:rPr>
              <w:t>4、其他固定资产</w:t>
            </w:r>
          </w:p>
        </w:tc>
        <w:tc>
          <w:tcPr>
            <w:tcW w:w="215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eastAsia="仿宋_GB2312"/>
                <w:sz w:val="21"/>
                <w:szCs w:val="21"/>
              </w:rPr>
            </w:pPr>
            <w:r>
              <w:rPr>
                <w:rFonts w:hint="eastAsia" w:ascii="宋体" w:hAnsi="宋体"/>
                <w:color w:val="000000"/>
                <w:kern w:val="0"/>
                <w:sz w:val="21"/>
                <w:szCs w:val="21"/>
              </w:rPr>
              <w:t>—</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cs="仿宋"/>
                <w:sz w:val="21"/>
                <w:szCs w:val="21"/>
              </w:rPr>
            </w:pPr>
            <w:r>
              <w:rPr>
                <w:rFonts w:hint="eastAsia" w:ascii="宋体" w:hAnsi="宋体" w:cs="仿宋"/>
                <w:sz w:val="21"/>
                <w:szCs w:val="21"/>
              </w:rPr>
              <w:t>172.0193</w:t>
            </w:r>
          </w:p>
        </w:tc>
      </w:tr>
    </w:tbl>
    <w:p>
      <w:pPr>
        <w:pStyle w:val="8"/>
        <w:shd w:val="clear" w:color="auto" w:fill="FFFFFF"/>
        <w:spacing w:line="560" w:lineRule="exact"/>
        <w:ind w:firstLine="640"/>
        <w:rPr>
          <w:rFonts w:hint="eastAsia" w:ascii="宋体" w:hAnsi="宋体" w:cs="仿宋"/>
        </w:rPr>
      </w:pPr>
      <w:r>
        <w:rPr>
          <w:rFonts w:hint="eastAsia" w:ascii="宋体" w:hAnsi="宋体" w:cs="仿宋"/>
        </w:rPr>
        <w:t xml:space="preserve">              </w:t>
      </w: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8546" w:firstLineChars="3561"/>
        <w:rPr>
          <w:rFonts w:ascii="宋体" w:hAnsi="宋体"/>
        </w:rPr>
      </w:pPr>
      <w:r>
        <w:rPr>
          <w:rFonts w:hint="eastAsia" w:ascii="宋体" w:hAnsi="宋体" w:cs="仿宋"/>
          <w:color w:val="000000"/>
        </w:rPr>
        <w:t>截止时间：20</w:t>
      </w:r>
      <w:r>
        <w:rPr>
          <w:rFonts w:hint="eastAsia" w:ascii="宋体" w:hAnsi="宋体" w:cs="仿宋"/>
          <w:color w:val="000000"/>
          <w:lang w:val="en-US" w:eastAsia="zh-CN"/>
        </w:rPr>
        <w:t>21</w:t>
      </w:r>
      <w:r>
        <w:rPr>
          <w:rFonts w:hint="eastAsia" w:ascii="宋体" w:hAnsi="宋体" w:cs="仿宋"/>
          <w:color w:val="000000"/>
        </w:rPr>
        <w:t>年12月31日</w:t>
      </w:r>
      <w:r>
        <w:rPr>
          <w:rFonts w:hint="eastAsia" w:ascii="宋体" w:hAnsi="宋体"/>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我局固定资产明细如下：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1、房产2处，土地使用权分别为0.79亩、1.42亩,房屋面积分别为1299平米、1244平米。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2、汽车19辆，两轮摩托车10台。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3、一般设备：空调50台，打印机83台，台式电脑58台，笔记本电脑4台，手持GPS34台，执法仪67个，其他设备若干。</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000000"/>
          <w:sz w:val="32"/>
        </w:rPr>
      </w:pPr>
      <w:r>
        <w:rPr>
          <w:rFonts w:hint="eastAsia" w:ascii="仿宋_GB2312" w:hAnsi="仿宋_GB2312" w:eastAsia="仿宋_GB2312" w:cs="仿宋_GB2312"/>
          <w:sz w:val="32"/>
          <w:szCs w:val="32"/>
          <w:lang w:val="en-US" w:eastAsia="zh-CN"/>
        </w:rPr>
        <w:t>2022年我部门无购置固定资产情况。</w:t>
      </w: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24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47" w:name="_Toc_3_3_0000000018"/>
      <w:r>
        <w:rPr>
          <w:rFonts w:ascii="黑体" w:hAnsi="黑体" w:eastAsia="黑体" w:cs="黑体"/>
          <w:color w:val="000000"/>
          <w:sz w:val="32"/>
        </w:rPr>
        <w:t>九、其他需要说明的事项</w:t>
      </w:r>
      <w:bookmarkEnd w:id="24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B4C2E"/>
    <w:rsid w:val="01E23B7B"/>
    <w:rsid w:val="03997AE5"/>
    <w:rsid w:val="03AE6E21"/>
    <w:rsid w:val="054B4674"/>
    <w:rsid w:val="05F72E03"/>
    <w:rsid w:val="07D50919"/>
    <w:rsid w:val="088345DF"/>
    <w:rsid w:val="09307030"/>
    <w:rsid w:val="0997473D"/>
    <w:rsid w:val="0AAD08F7"/>
    <w:rsid w:val="0F080B12"/>
    <w:rsid w:val="0FC47022"/>
    <w:rsid w:val="162C6EB0"/>
    <w:rsid w:val="169508BC"/>
    <w:rsid w:val="16BE59A3"/>
    <w:rsid w:val="17275F8D"/>
    <w:rsid w:val="1B0114BA"/>
    <w:rsid w:val="1B107ADE"/>
    <w:rsid w:val="1B7900EB"/>
    <w:rsid w:val="1C0E117B"/>
    <w:rsid w:val="1C821675"/>
    <w:rsid w:val="1DA60D77"/>
    <w:rsid w:val="1ED16490"/>
    <w:rsid w:val="1F001077"/>
    <w:rsid w:val="226822BD"/>
    <w:rsid w:val="24616811"/>
    <w:rsid w:val="265514D7"/>
    <w:rsid w:val="27D1149E"/>
    <w:rsid w:val="28552771"/>
    <w:rsid w:val="28856053"/>
    <w:rsid w:val="292E55D7"/>
    <w:rsid w:val="2A7F3244"/>
    <w:rsid w:val="2B1F1365"/>
    <w:rsid w:val="2DEA131C"/>
    <w:rsid w:val="2FCB406D"/>
    <w:rsid w:val="321B589B"/>
    <w:rsid w:val="326C67A3"/>
    <w:rsid w:val="33D42478"/>
    <w:rsid w:val="343F4B49"/>
    <w:rsid w:val="35213875"/>
    <w:rsid w:val="3796554B"/>
    <w:rsid w:val="37C01B9C"/>
    <w:rsid w:val="37CF26CA"/>
    <w:rsid w:val="38266DC5"/>
    <w:rsid w:val="38E452E6"/>
    <w:rsid w:val="398A34FF"/>
    <w:rsid w:val="3A034024"/>
    <w:rsid w:val="3BB3471E"/>
    <w:rsid w:val="3BE64ED1"/>
    <w:rsid w:val="3C526A0A"/>
    <w:rsid w:val="3D5C645B"/>
    <w:rsid w:val="3F775B93"/>
    <w:rsid w:val="409969B6"/>
    <w:rsid w:val="40CD2B03"/>
    <w:rsid w:val="41171FD0"/>
    <w:rsid w:val="43A55E49"/>
    <w:rsid w:val="456112A8"/>
    <w:rsid w:val="46EA0127"/>
    <w:rsid w:val="481F30A9"/>
    <w:rsid w:val="485C6DF9"/>
    <w:rsid w:val="48BA73C9"/>
    <w:rsid w:val="4A6E08DD"/>
    <w:rsid w:val="4B49722A"/>
    <w:rsid w:val="4D6B4997"/>
    <w:rsid w:val="4E8C7D9D"/>
    <w:rsid w:val="4F611B01"/>
    <w:rsid w:val="503D57FB"/>
    <w:rsid w:val="5069680F"/>
    <w:rsid w:val="51357465"/>
    <w:rsid w:val="520704DC"/>
    <w:rsid w:val="53441882"/>
    <w:rsid w:val="54EA7388"/>
    <w:rsid w:val="56A26341"/>
    <w:rsid w:val="57662746"/>
    <w:rsid w:val="578409E1"/>
    <w:rsid w:val="57A710E4"/>
    <w:rsid w:val="58351BEA"/>
    <w:rsid w:val="59DD570D"/>
    <w:rsid w:val="5AC870C9"/>
    <w:rsid w:val="5AF812E0"/>
    <w:rsid w:val="5B01542B"/>
    <w:rsid w:val="5D916BCF"/>
    <w:rsid w:val="5EF77271"/>
    <w:rsid w:val="5FBC4017"/>
    <w:rsid w:val="5FE5531C"/>
    <w:rsid w:val="60496E03"/>
    <w:rsid w:val="60B048C6"/>
    <w:rsid w:val="60C54708"/>
    <w:rsid w:val="618868A7"/>
    <w:rsid w:val="621C69DD"/>
    <w:rsid w:val="63BA77AE"/>
    <w:rsid w:val="64C1262D"/>
    <w:rsid w:val="65513813"/>
    <w:rsid w:val="65805293"/>
    <w:rsid w:val="663C74B6"/>
    <w:rsid w:val="68D218BB"/>
    <w:rsid w:val="69330D2B"/>
    <w:rsid w:val="6BDE260D"/>
    <w:rsid w:val="6C09216B"/>
    <w:rsid w:val="6DF221BF"/>
    <w:rsid w:val="6E86574F"/>
    <w:rsid w:val="6F10021F"/>
    <w:rsid w:val="6F153270"/>
    <w:rsid w:val="70057F14"/>
    <w:rsid w:val="74493EE1"/>
    <w:rsid w:val="75370F72"/>
    <w:rsid w:val="755C6A27"/>
    <w:rsid w:val="770A654F"/>
    <w:rsid w:val="78537EE7"/>
    <w:rsid w:val="78EB4D7D"/>
    <w:rsid w:val="79554E68"/>
    <w:rsid w:val="79E92814"/>
    <w:rsid w:val="7CA85B5D"/>
    <w:rsid w:val="7D221505"/>
    <w:rsid w:val="7E2135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autoRedefine/>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5DDAF8B-C90E-40EE-B940-CCD547411B81}">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303</Pages>
  <Words>102890</Words>
  <Characters>122231</Characters>
  <Lines>107</Lines>
  <Paragraphs>30</Paragraphs>
  <TotalTime>2</TotalTime>
  <ScaleCrop>false</ScaleCrop>
  <LinksUpToDate>false</LinksUpToDate>
  <CharactersWithSpaces>124477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2024-02-01T02:11:14Z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