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3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u w:val="none"/>
                <w:shd w:val="clear" w:color="auto" w:fill="auto"/>
                <w:lang w:val="en-US" w:eastAsia="zh-CN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auto"/>
              </w:rPr>
              <w:t>涞水县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auto"/>
                <w:lang w:val="en-US" w:eastAsia="zh-CN"/>
              </w:rPr>
              <w:t>发展和改革局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auto"/>
              </w:rPr>
              <w:t>2023年政府信息公开工作年度报告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</w:pP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2023年信息公开工作年度报告是根据《中华人民共和国政府信息公开条例》和国务院办公厅政府信息与政务公开办公室关于印发《中华人民共和国政府信息公开工作年度报告格式》的通知(国办公开办函[2021]30号)要求编制完成。全文包括总体情况、主动公开政府信息情况、收到和处理政府信息公开申请情况、政府信息公开行政复议、行政诉讼情况、存在的主要问题及改进情况、其他需要报告的事项等六部分内容。本年度报告中所列数据的统计期限自2023年1月1日起至2023年12月31日止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2" w:firstLineChars="2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一、总体情况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（一）主动公开。2023年我局在县委、县政府的正确领导下，认真落实国家、省、市、县关于政务公开工作决策部署，依托县政府网站，主动公开机构职能、工作动态、权责清单、政务服务事项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等相关信息。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（二）依申请公开。严格按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照《中华人民共和国政府信息公开条例》，规范政府信息公开申请办理工作。2023年未收到依申请公开事项。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（三）政府信息管理情况。我局明确专人负责做好信息发布工作，进一步规范信息发布的审核与管理，严格对照政务公开的各项要求，保证各项工作的顺利进行，确保重要信息不漏报、不迟报、不误报。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（四）政府信息公开平台建设。积极配合县政府网站做好相关栏目维护工作，及时更新充实政务信息，做到公开信息权威准确，获取便捷。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（五）监督保障。我局强化了对政务公开工作的督查,将政务公开工作与日常考核相结合，扎实推进主动公开政府信息工作，使政务公开工作更加有序、规范开展。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right="0" w:firstLine="482" w:firstLineChars="20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二、主动公开政府信息情况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auto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drawing>
                <wp:inline distT="0" distB="0" distL="114300" distR="114300">
                  <wp:extent cx="4972050" cy="2581275"/>
                  <wp:effectExtent l="0" t="0" r="0" b="9525"/>
                  <wp:docPr id="8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482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三、收到和处理政府信息公开申请情况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auto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drawing>
                <wp:inline distT="0" distB="0" distL="114300" distR="114300">
                  <wp:extent cx="4972050" cy="6105525"/>
                  <wp:effectExtent l="0" t="0" r="0" b="9525"/>
                  <wp:docPr id="9" name="图片 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610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20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四、政府信息公开行政复议、行政诉讼情况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auto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drawing>
                <wp:inline distT="0" distB="0" distL="114300" distR="114300">
                  <wp:extent cx="4972050" cy="1047750"/>
                  <wp:effectExtent l="0" t="0" r="0" b="0"/>
                  <wp:docPr id="7" name="图片 9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82" w:firstLineChars="2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五、存在的主要问题及改进情况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（一）存在的主要问题：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今年以来，</w:t>
            </w:r>
            <w:r>
              <w:rPr>
                <w:rFonts w:hint="eastAsia"/>
                <w:sz w:val="24"/>
                <w:szCs w:val="24"/>
              </w:rPr>
              <w:t>我局政务公开工作取得了新的进展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公开标准进一步规范，主动公开的范围进一步扩大，但个别股室</w:t>
            </w:r>
            <w:r>
              <w:rPr>
                <w:rFonts w:hint="eastAsia"/>
                <w:sz w:val="24"/>
                <w:szCs w:val="24"/>
              </w:rPr>
              <w:t>对政府信息公开工作重视程度不够，信息发布的积极性和主动性不强；政务公开工作人员专业素质需进一步加强，业务能力、技术水平需进一步提升。</w:t>
            </w:r>
          </w:p>
          <w:p>
            <w:pPr>
              <w:bidi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（二）改进措施：加强业务培训，进一步丰富网站内容；组织业务人员积极参加专业培训的同时认真开展自学，努力业务素质；建立长效工作机制，确保政府信息公开的各项工作落到实处。</w:t>
            </w:r>
          </w:p>
          <w:p>
            <w:pPr>
              <w:bidi w:val="0"/>
              <w:ind w:firstLine="482" w:firstLineChars="200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六、其他需要报告的事项</w:t>
            </w:r>
          </w:p>
          <w:p>
            <w:pPr>
              <w:bidi w:val="0"/>
              <w:ind w:firstLine="480" w:firstLineChars="200"/>
              <w:rPr>
                <w:rFonts w:hint="eastAsia" w:ascii="微软雅黑" w:hAnsi="微软雅黑" w:eastAsia="微软雅黑" w:cs="微软雅黑"/>
                <w:color w:val="auto"/>
                <w:u w:val="none"/>
                <w:shd w:val="clear" w:color="auto" w:fill="auto"/>
              </w:rPr>
            </w:pPr>
            <w:r>
              <w:rPr>
                <w:rFonts w:hint="eastAsia"/>
                <w:sz w:val="24"/>
                <w:szCs w:val="24"/>
              </w:rPr>
              <w:t>认真贯彻执行国务院办公厅《政府信息公开信息处理费管理办法》和《关于政府信息公开处理费管理有关事项的通知》。2023年我单位未收取信息处理费。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DgzMWIzNzQ3YjU1NThmY2IzZmQwODFiMmYzMDkifQ=="/>
  </w:docVars>
  <w:rsids>
    <w:rsidRoot w:val="77D8095D"/>
    <w:rsid w:val="02A37F58"/>
    <w:rsid w:val="0F9171B4"/>
    <w:rsid w:val="308F201F"/>
    <w:rsid w:val="503F4662"/>
    <w:rsid w:val="757D5617"/>
    <w:rsid w:val="77D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2024-01-23T02:15:00Z</dcterms:created>
  <dc:creator>xy</dc:creator>
  <cp:lastModifiedBy>xy</cp:lastModifiedBy>
  <cp:lastPrinted>2024-01-23T02:16:00Z</cp:lastPrinted>
  <dcterms:modified xsi:type="dcterms:W3CDTF">2024-01-30T02:09:00Z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27CBB12BB2DB4A1592290B0C6A9294C7</vt:lpwstr>
  </property>
</Properties>
</file>