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涞水县医疗保障局</w:t>
      </w:r>
    </w:p>
    <w:p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2023年政府信息公开工作年度报告</w:t>
      </w:r>
    </w:p>
    <w:p>
      <w:pPr>
        <w:pStyle w:val="2"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>根据《中华人民共和国政府信息公开条例》，按照县政府《关于报送2023年度政府信息公开工作年度报告的通知》要求，2023年，县医保局认真贯彻落实国家和省、市、县关于推进政务公开的工作部署，坚持以公开为常态、不公开为例外，遵循公正、公平、合法、便民的原则，积极推进政府信息公开工作。现将2023年度政府信息公开工作情况报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hd w:val="clear" w:color="auto" w:fill="FFFFFF"/>
        </w:rPr>
      </w:pPr>
      <w:r>
        <w:rPr>
          <w:rFonts w:hint="eastAsia" w:ascii="黑体" w:hAnsi="黑体" w:eastAsia="黑体"/>
          <w:kern w:val="0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rPr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>2023年，县医保局根据《中华人民共和国政府信息公开条例》和省、市、县人民政府对政府信息公开的要求，深入推进行政权力公开透明运行，规范行政执法行为，提高办事效率，以公正便民、廉洁廉政为基本要求，切实推进了政务信息公开工作，加强了对行政权力的民主监督，方便了群众办事，有力地促进了医保工作的有序开展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kern w:val="0"/>
          <w:shd w:val="clear" w:color="auto" w:fill="FFFFFF"/>
        </w:rPr>
      </w:pPr>
      <w:r>
        <w:rPr>
          <w:rFonts w:hint="eastAsia" w:ascii="楷体_GB2312" w:eastAsia="楷体_GB2312"/>
          <w:b/>
          <w:kern w:val="0"/>
          <w:shd w:val="clear" w:color="auto" w:fill="FFFFFF"/>
        </w:rPr>
        <w:t>（一）平台建设情况概述。</w:t>
      </w:r>
      <w:r>
        <w:rPr>
          <w:rFonts w:hint="eastAsia"/>
          <w:kern w:val="0"/>
          <w:shd w:val="clear" w:color="auto" w:fill="FFFFFF"/>
        </w:rPr>
        <w:t>为确实加强政府信息公开工作的领导，扎实推进政府信息公开工作，涞水县医疗保障局高度重视，成立了以主要负责人任组长、分管负责人任副组长，各相关股室负责人为成员的领导小组。医保局在认真贯彻落实《中华人民共和国政府信息公开条例》相关规定的同时，结合医保工作实际，了解群众需求，拓宽公开范围，不断加强工作保障机制。建立“涞水县医疗保障局”微信公众号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kern w:val="0"/>
          <w:shd w:val="clear" w:color="auto" w:fill="FFFFFF"/>
        </w:rPr>
      </w:pPr>
      <w:r>
        <w:rPr>
          <w:rFonts w:hint="eastAsia" w:ascii="楷体_GB2312" w:eastAsia="楷体_GB2312"/>
          <w:b/>
          <w:kern w:val="0"/>
          <w:shd w:val="clear" w:color="auto" w:fill="FFFFFF"/>
        </w:rPr>
        <w:t>（二）主动公开。</w:t>
      </w:r>
      <w:r>
        <w:rPr>
          <w:rFonts w:hint="eastAsia"/>
          <w:kern w:val="0"/>
          <w:shd w:val="clear" w:color="auto" w:fill="FFFFFF"/>
        </w:rPr>
        <w:t>在政府门户网站公开事项模块更新了政策法规、事前公开、事后公开、权责清单等信息，及时在网站上发布各类通知、检查、工作动态等信息，提高工作透明度。2023年通过政府门户网站公开20条，公众号等其他新媒体发布医保政策、法律法规、工作动态等信息共105条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kern w:val="0"/>
          <w:shd w:val="clear" w:color="auto" w:fill="FFFFFF"/>
        </w:rPr>
      </w:pPr>
      <w:r>
        <w:rPr>
          <w:rFonts w:hint="eastAsia" w:ascii="楷体_GB2312" w:eastAsia="楷体_GB2312"/>
          <w:b/>
          <w:kern w:val="0"/>
          <w:shd w:val="clear" w:color="auto" w:fill="FFFFFF"/>
        </w:rPr>
        <w:t>（三）依申请公开。</w:t>
      </w:r>
      <w:r>
        <w:rPr>
          <w:rFonts w:hint="eastAsia"/>
          <w:kern w:val="0"/>
          <w:shd w:val="clear" w:color="auto" w:fill="FFFFFF"/>
        </w:rPr>
        <w:t>收到政府信息公开申请数、行政复议及行政诉讼情况均为0。</w:t>
      </w:r>
    </w:p>
    <w:p>
      <w:pPr>
        <w:spacing w:line="560" w:lineRule="exact"/>
        <w:ind w:firstLine="643" w:firstLineChars="200"/>
        <w:rPr>
          <w:kern w:val="0"/>
          <w:shd w:val="clear" w:color="auto" w:fill="FFFFFF"/>
        </w:rPr>
      </w:pPr>
      <w:r>
        <w:rPr>
          <w:rFonts w:hint="eastAsia" w:ascii="楷体_GB2312" w:eastAsia="楷体_GB2312"/>
          <w:b/>
          <w:kern w:val="0"/>
          <w:shd w:val="clear" w:color="auto" w:fill="FFFFFF"/>
        </w:rPr>
        <w:t>（四）政府信息管理。</w:t>
      </w:r>
      <w:r>
        <w:rPr>
          <w:rFonts w:hint="eastAsia"/>
          <w:kern w:val="0"/>
          <w:shd w:val="clear" w:color="auto" w:fill="FFFFFF"/>
        </w:rPr>
        <w:t>为确保信息公开工作落到实处，局办公室指定专门人员管理此项工作，负责推进、指导、协调、监督全局信息公开工作，积极与上级对接，形成了上下联动、覆盖面广的信公开网络体系，保证工作的顺利开展。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kern w:val="0"/>
          <w:shd w:val="clear" w:color="auto" w:fill="FFFFFF"/>
        </w:rPr>
      </w:pPr>
      <w:r>
        <w:rPr>
          <w:rFonts w:hint="eastAsia" w:ascii="楷体_GB2312" w:eastAsia="楷体_GB2312"/>
          <w:b/>
          <w:kern w:val="0"/>
          <w:shd w:val="clear" w:color="auto" w:fill="FFFFFF"/>
        </w:rPr>
        <w:t>（五）监督保障情况概述。</w:t>
      </w:r>
      <w:r>
        <w:rPr>
          <w:rFonts w:hint="eastAsia"/>
          <w:kern w:val="0"/>
          <w:shd w:val="clear" w:color="auto" w:fill="FFFFFF"/>
        </w:rPr>
        <w:t>局办公室指定专门人员对网站信息进行监督管理，保障信息公开工作顺利开展。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二、主动公开政府信息情况</w:t>
      </w:r>
    </w:p>
    <w:tbl>
      <w:tblPr>
        <w:tblStyle w:val="3"/>
        <w:tblW w:w="85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998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三、收到和处理政府信息公开申请情况</w:t>
      </w:r>
    </w:p>
    <w:tbl>
      <w:tblPr>
        <w:tblStyle w:val="3"/>
        <w:tblW w:w="87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06"/>
        <w:gridCol w:w="2803"/>
        <w:gridCol w:w="631"/>
        <w:gridCol w:w="632"/>
        <w:gridCol w:w="632"/>
        <w:gridCol w:w="632"/>
        <w:gridCol w:w="632"/>
        <w:gridCol w:w="632"/>
        <w:gridCol w:w="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45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1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2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kern w:val="0"/>
          <w:sz w:val="24"/>
        </w:rPr>
      </w:pPr>
    </w:p>
    <w:tbl>
      <w:tblPr>
        <w:tblStyle w:val="3"/>
        <w:tblW w:w="86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18"/>
        <w:gridCol w:w="636"/>
        <w:gridCol w:w="658"/>
        <w:gridCol w:w="414"/>
        <w:gridCol w:w="656"/>
        <w:gridCol w:w="712"/>
        <w:gridCol w:w="516"/>
        <w:gridCol w:w="516"/>
        <w:gridCol w:w="510"/>
        <w:gridCol w:w="6"/>
        <w:gridCol w:w="516"/>
        <w:gridCol w:w="516"/>
        <w:gridCol w:w="516"/>
        <w:gridCol w:w="516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7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纠正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sz w:val="24"/>
          <w:szCs w:val="24"/>
        </w:rPr>
      </w:pPr>
    </w:p>
    <w:p>
      <w:pPr>
        <w:pStyle w:val="2"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spacing w:beforeAutospacing="0" w:afterAutospacing="0"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2023年，我局政府信息公开工作虽然取得一定进展，但依然存在问题。一是信息公开内容质量有待提高；二是政务公开工作人员业务水平和工作积极性有待提高，信息公开数量有待增加。</w:t>
      </w:r>
    </w:p>
    <w:p>
      <w:pPr>
        <w:pStyle w:val="2"/>
        <w:spacing w:beforeAutospacing="0" w:afterAutospacing="0"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在以后工作中，我局将继续认真落实国家和省、市、县政府信息公开工作要求，提升政府信息公开内容的质量和实效，细化和丰富政务公开内容，多公开群众切实关心关切的实事，提高群众对政府信息公开的满意度。加强业务人员政务公开工作知识的学习和培训，通过思想培训提高工作人员的公开意识，通过业务培训增强工作人员的业务技能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认真贯彻执行国务院办公厅《政府信息公开信息处理费管理办法》和《关于政府信息公开处理费管理有关事项的通知》。2023 年，我局没有产生信息公开处理费。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 w:line="520" w:lineRule="exact"/>
        <w:jc w:val="both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3NzU0NDM5MWFkMmY4ZmZmZjJjODBjMzI2N2ZmYWUifQ=="/>
  </w:docVars>
  <w:rsids>
    <w:rsidRoot w:val="3E5B229F"/>
    <w:rsid w:val="000D3B02"/>
    <w:rsid w:val="00102CEF"/>
    <w:rsid w:val="00135299"/>
    <w:rsid w:val="001473E7"/>
    <w:rsid w:val="001A36D7"/>
    <w:rsid w:val="001C2FAC"/>
    <w:rsid w:val="001C3DFF"/>
    <w:rsid w:val="001D2A67"/>
    <w:rsid w:val="001D3095"/>
    <w:rsid w:val="001E7B70"/>
    <w:rsid w:val="002404E4"/>
    <w:rsid w:val="002511BE"/>
    <w:rsid w:val="002D49B7"/>
    <w:rsid w:val="003D2795"/>
    <w:rsid w:val="00400872"/>
    <w:rsid w:val="00407CCD"/>
    <w:rsid w:val="00454BAF"/>
    <w:rsid w:val="004B6ADF"/>
    <w:rsid w:val="005163FC"/>
    <w:rsid w:val="0052307C"/>
    <w:rsid w:val="00567778"/>
    <w:rsid w:val="005C5681"/>
    <w:rsid w:val="005E0514"/>
    <w:rsid w:val="005F4876"/>
    <w:rsid w:val="006521E4"/>
    <w:rsid w:val="0072618E"/>
    <w:rsid w:val="007B43AF"/>
    <w:rsid w:val="008249EE"/>
    <w:rsid w:val="008E3ED9"/>
    <w:rsid w:val="008E5290"/>
    <w:rsid w:val="009450CB"/>
    <w:rsid w:val="00A12030"/>
    <w:rsid w:val="00A67A8E"/>
    <w:rsid w:val="00AD0FF4"/>
    <w:rsid w:val="00B256E0"/>
    <w:rsid w:val="00C61918"/>
    <w:rsid w:val="00CA227F"/>
    <w:rsid w:val="00D3174B"/>
    <w:rsid w:val="00D711D5"/>
    <w:rsid w:val="00DC213C"/>
    <w:rsid w:val="00DE2D7E"/>
    <w:rsid w:val="00E0137C"/>
    <w:rsid w:val="00E033D1"/>
    <w:rsid w:val="00E82E00"/>
    <w:rsid w:val="00ED02E4"/>
    <w:rsid w:val="00F46B6B"/>
    <w:rsid w:val="00F855FF"/>
    <w:rsid w:val="00F862C0"/>
    <w:rsid w:val="3E5B229F"/>
    <w:rsid w:val="46EC069C"/>
    <w:rsid w:val="728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2135</Characters>
  <Lines>17</Lines>
  <Paragraphs>5</Paragraphs>
  <TotalTime>155</TotalTime>
  <ScaleCrop>false</ScaleCrop>
  <LinksUpToDate>false</LinksUpToDate>
  <CharactersWithSpaces>2504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2023-01-31T08:20:00Z</dcterms:created>
  <dc:creator>小公举</dc:creator>
  <cp:lastModifiedBy>八爪小鱼</cp:lastModifiedBy>
  <cp:lastPrinted>2024-01-25T02:31:00Z</cp:lastPrinted>
  <dcterms:modified xsi:type="dcterms:W3CDTF">2024-01-30T02:28:27Z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E10473BFCE0D456FA04C66581342D45A_12</vt:lpwstr>
  </property>
</Properties>
</file>