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涞水县石亭镇人民政府</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30</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30</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30</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31</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rPr>
                <w:lang w:eastAsia="zh-CN"/>
              </w:rPr>
            </w:pPr>
            <w:r>
              <w:rPr>
                <w:rFonts w:hint="eastAsia"/>
                <w:lang w:eastAsia="zh-CN"/>
              </w:rPr>
              <w:t>805涞水县石亭镇人民政府</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rPr>
                <w:lang w:eastAsia="zh-CN"/>
              </w:rPr>
            </w:pPr>
            <w:r>
              <w:rPr>
                <w:rFonts w:hint="eastAsia"/>
                <w:lang w:eastAsia="zh-CN"/>
              </w:rPr>
              <w:t>603.87</w:t>
            </w:r>
          </w:p>
        </w:tc>
        <w:tc>
          <w:tcPr>
            <w:tcW w:w="4535" w:type="dxa"/>
            <w:vAlign w:val="center"/>
          </w:tcPr>
          <w:p>
            <w:pPr>
              <w:pStyle w:val="16"/>
            </w:pPr>
            <w:r>
              <w:t>一、一般公共服务支出</w:t>
            </w:r>
          </w:p>
        </w:tc>
        <w:tc>
          <w:tcPr>
            <w:tcW w:w="2126" w:type="dxa"/>
            <w:vAlign w:val="center"/>
          </w:tcPr>
          <w:p>
            <w:pPr>
              <w:pStyle w:val="15"/>
              <w:rPr>
                <w:lang w:eastAsia="zh-CN"/>
              </w:rPr>
            </w:pPr>
            <w:r>
              <w:rPr>
                <w:rFonts w:hint="eastAsia"/>
                <w:lang w:eastAsia="zh-CN"/>
              </w:rPr>
              <w:t>507.58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rPr>
                <w:lang w:eastAsia="zh-CN"/>
              </w:rPr>
            </w:pPr>
            <w:r>
              <w:rPr>
                <w:rFonts w:hint="eastAsia"/>
                <w:lang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lang w:eastAsia="zh-CN"/>
              </w:rPr>
            </w:pPr>
            <w:r>
              <w:rPr>
                <w:rFonts w:hint="eastAsia"/>
                <w:lang w:eastAsia="zh-CN"/>
              </w:rPr>
              <w:t>49.70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lang w:eastAsia="zh-CN"/>
              </w:rPr>
            </w:pPr>
            <w:r>
              <w:rPr>
                <w:rFonts w:hint="eastAsia"/>
                <w:lang w:eastAsia="zh-CN"/>
              </w:rPr>
              <w:t>17.51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lang w:eastAsia="zh-CN"/>
              </w:rPr>
            </w:pPr>
            <w:r>
              <w:rPr>
                <w:rFonts w:hint="eastAsia"/>
                <w:lang w:eastAsia="zh-CN"/>
              </w:rPr>
              <w:t>27.33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rPr>
                <w:lang w:eastAsia="zh-CN"/>
              </w:rPr>
            </w:pPr>
            <w:r>
              <w:rPr>
                <w:rFonts w:hint="eastAsia"/>
                <w:lang w:eastAsia="zh-CN"/>
              </w:rPr>
              <w:t>603.87</w:t>
            </w:r>
          </w:p>
        </w:tc>
        <w:tc>
          <w:tcPr>
            <w:tcW w:w="4535" w:type="dxa"/>
            <w:vAlign w:val="center"/>
          </w:tcPr>
          <w:p>
            <w:pPr>
              <w:pStyle w:val="18"/>
            </w:pPr>
            <w:r>
              <w:t>本年支出合计</w:t>
            </w:r>
          </w:p>
        </w:tc>
        <w:tc>
          <w:tcPr>
            <w:tcW w:w="2126" w:type="dxa"/>
            <w:vAlign w:val="center"/>
          </w:tcPr>
          <w:p>
            <w:pPr>
              <w:pStyle w:val="19"/>
              <w:rPr>
                <w:lang w:eastAsia="zh-CN"/>
              </w:rPr>
            </w:pPr>
            <w:r>
              <w:rPr>
                <w:rFonts w:hint="eastAsia"/>
                <w:lang w:eastAsia="zh-CN"/>
              </w:rPr>
              <w:t>603.87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rPr>
                <w:lang w:eastAsia="zh-CN"/>
              </w:rPr>
            </w:pPr>
            <w:r>
              <w:rPr>
                <w:rFonts w:hint="eastAsia"/>
                <w:lang w:eastAsia="zh-CN"/>
              </w:rPr>
              <w:t>603.87</w:t>
            </w:r>
          </w:p>
        </w:tc>
        <w:tc>
          <w:tcPr>
            <w:tcW w:w="4535" w:type="dxa"/>
            <w:vAlign w:val="center"/>
          </w:tcPr>
          <w:p>
            <w:pPr>
              <w:pStyle w:val="18"/>
            </w:pPr>
            <w:r>
              <w:t>支出总计</w:t>
            </w:r>
          </w:p>
        </w:tc>
        <w:tc>
          <w:tcPr>
            <w:tcW w:w="2126" w:type="dxa"/>
            <w:vAlign w:val="center"/>
          </w:tcPr>
          <w:p>
            <w:pPr>
              <w:pStyle w:val="19"/>
              <w:rPr>
                <w:lang w:eastAsia="zh-CN"/>
              </w:rPr>
            </w:pPr>
            <w:r>
              <w:rPr>
                <w:rFonts w:hint="eastAsia"/>
                <w:lang w:eastAsia="zh-CN"/>
              </w:rPr>
              <w:t>603.87</w:t>
            </w:r>
          </w:p>
        </w:tc>
      </w:tr>
    </w:tbl>
    <w:p>
      <w:pPr>
        <w:sectPr>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49"/>
        <w:gridCol w:w="1843"/>
        <w:gridCol w:w="992"/>
        <w:gridCol w:w="935"/>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805涞水县石亭镇人民政府</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892" w:type="dxa"/>
            <w:gridSpan w:val="2"/>
            <w:vAlign w:val="center"/>
          </w:tcPr>
          <w:p>
            <w:pPr>
              <w:pStyle w:val="14"/>
            </w:pPr>
            <w:r>
              <w:t>功能分类科目</w:t>
            </w:r>
          </w:p>
        </w:tc>
        <w:tc>
          <w:tcPr>
            <w:tcW w:w="992" w:type="dxa"/>
            <w:vMerge w:val="restart"/>
            <w:vAlign w:val="center"/>
          </w:tcPr>
          <w:p>
            <w:pPr>
              <w:pStyle w:val="14"/>
            </w:pPr>
            <w:r>
              <w:t>合计</w:t>
            </w:r>
          </w:p>
        </w:tc>
        <w:tc>
          <w:tcPr>
            <w:tcW w:w="8873"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049" w:type="dxa"/>
            <w:vAlign w:val="center"/>
          </w:tcPr>
          <w:p>
            <w:pPr>
              <w:pStyle w:val="14"/>
            </w:pPr>
            <w:r>
              <w:t>科目    编码</w:t>
            </w:r>
          </w:p>
        </w:tc>
        <w:tc>
          <w:tcPr>
            <w:tcW w:w="1843" w:type="dxa"/>
            <w:vAlign w:val="center"/>
          </w:tcPr>
          <w:p>
            <w:pPr>
              <w:pStyle w:val="14"/>
            </w:pPr>
            <w:r>
              <w:t>科目名称</w:t>
            </w:r>
          </w:p>
        </w:tc>
        <w:tc>
          <w:tcPr>
            <w:tcW w:w="992" w:type="dxa"/>
            <w:vMerge w:val="continue"/>
          </w:tcPr>
          <w:p/>
        </w:tc>
        <w:tc>
          <w:tcPr>
            <w:tcW w:w="935"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1049" w:type="dxa"/>
            <w:vAlign w:val="center"/>
          </w:tcPr>
          <w:p>
            <w:pPr>
              <w:pStyle w:val="14"/>
            </w:pPr>
            <w:r>
              <w:t>1</w:t>
            </w:r>
          </w:p>
        </w:tc>
        <w:tc>
          <w:tcPr>
            <w:tcW w:w="1843" w:type="dxa"/>
            <w:vAlign w:val="center"/>
          </w:tcPr>
          <w:p>
            <w:pPr>
              <w:pStyle w:val="14"/>
            </w:pPr>
            <w:r>
              <w:t>2</w:t>
            </w:r>
          </w:p>
        </w:tc>
        <w:tc>
          <w:tcPr>
            <w:tcW w:w="992" w:type="dxa"/>
            <w:vAlign w:val="center"/>
          </w:tcPr>
          <w:p>
            <w:pPr>
              <w:pStyle w:val="14"/>
            </w:pPr>
            <w:r>
              <w:t>3</w:t>
            </w:r>
          </w:p>
        </w:tc>
        <w:tc>
          <w:tcPr>
            <w:tcW w:w="935"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1</w:t>
            </w:r>
          </w:p>
        </w:tc>
        <w:tc>
          <w:tcPr>
            <w:tcW w:w="1049" w:type="dxa"/>
          </w:tcPr>
          <w:p>
            <w:pPr>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合计</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603.87</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603.87</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603.87</w:t>
            </w:r>
          </w:p>
        </w:tc>
        <w:tc>
          <w:tcPr>
            <w:tcW w:w="1134" w:type="dxa"/>
          </w:tcPr>
          <w:p>
            <w:pPr>
              <w:jc w:val="right"/>
              <w:rPr>
                <w:rFonts w:ascii="Calibri" w:hAnsi="Calibri" w:cs="宋体" w:eastAsiaTheme="minorEastAsia"/>
                <w:color w:val="000000"/>
                <w:sz w:val="22"/>
                <w:szCs w:val="22"/>
                <w:lang w:eastAsia="zh-CN"/>
              </w:rPr>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2</w:t>
            </w:r>
          </w:p>
        </w:tc>
        <w:tc>
          <w:tcPr>
            <w:tcW w:w="1049" w:type="dxa"/>
          </w:tcPr>
          <w:p>
            <w:pPr>
              <w:rPr>
                <w:rFonts w:ascii="Calibri" w:hAnsi="Calibri" w:eastAsia="宋体" w:cs="宋体"/>
                <w:color w:val="000000"/>
                <w:sz w:val="22"/>
                <w:szCs w:val="22"/>
              </w:rPr>
            </w:pPr>
            <w:r>
              <w:rPr>
                <w:rFonts w:ascii="Calibri" w:hAnsi="Calibri"/>
                <w:color w:val="000000"/>
                <w:sz w:val="22"/>
                <w:szCs w:val="22"/>
              </w:rPr>
              <w:t>201</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一般公共服务支出</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507.58</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507.58</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507.58</w:t>
            </w:r>
          </w:p>
        </w:tc>
        <w:tc>
          <w:tcPr>
            <w:tcW w:w="1134" w:type="dxa"/>
          </w:tcPr>
          <w:p>
            <w:pPr>
              <w:jc w:val="right"/>
              <w:rPr>
                <w:rFonts w:ascii="Calibri" w:hAnsi="Calibri" w:cs="宋体" w:eastAsiaTheme="minorEastAsia"/>
                <w:color w:val="000000"/>
                <w:sz w:val="22"/>
                <w:szCs w:val="22"/>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3</w:t>
            </w:r>
          </w:p>
        </w:tc>
        <w:tc>
          <w:tcPr>
            <w:tcW w:w="1049" w:type="dxa"/>
          </w:tcPr>
          <w:p>
            <w:pPr>
              <w:rPr>
                <w:rFonts w:ascii="Calibri" w:hAnsi="Calibri" w:eastAsia="宋体" w:cs="宋体"/>
                <w:color w:val="000000"/>
                <w:sz w:val="22"/>
                <w:szCs w:val="22"/>
              </w:rPr>
            </w:pPr>
            <w:r>
              <w:rPr>
                <w:rFonts w:ascii="Calibri" w:hAnsi="Calibri"/>
                <w:color w:val="000000"/>
                <w:sz w:val="22"/>
                <w:szCs w:val="22"/>
              </w:rPr>
              <w:t>20103</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政府办公厅（室）及相关机构事务</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507.58</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507.58</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507.58</w:t>
            </w:r>
          </w:p>
        </w:tc>
        <w:tc>
          <w:tcPr>
            <w:tcW w:w="1134" w:type="dxa"/>
          </w:tcPr>
          <w:p>
            <w:pPr>
              <w:jc w:val="right"/>
              <w:rPr>
                <w:rFonts w:ascii="Calibri" w:hAnsi="Calibri" w:cs="宋体" w:eastAsiaTheme="minorEastAsia"/>
                <w:color w:val="000000"/>
                <w:sz w:val="22"/>
                <w:szCs w:val="22"/>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4</w:t>
            </w:r>
          </w:p>
        </w:tc>
        <w:tc>
          <w:tcPr>
            <w:tcW w:w="1049" w:type="dxa"/>
          </w:tcPr>
          <w:p>
            <w:pPr>
              <w:rPr>
                <w:rFonts w:ascii="Calibri" w:hAnsi="Calibri" w:eastAsia="宋体" w:cs="宋体"/>
                <w:color w:val="000000"/>
                <w:sz w:val="22"/>
                <w:szCs w:val="22"/>
              </w:rPr>
            </w:pPr>
            <w:r>
              <w:rPr>
                <w:rFonts w:ascii="Calibri" w:hAnsi="Calibri"/>
                <w:color w:val="000000"/>
                <w:sz w:val="22"/>
                <w:szCs w:val="22"/>
              </w:rPr>
              <w:t>2010301</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行政运行</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475.33</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475.33</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475.33</w:t>
            </w:r>
          </w:p>
        </w:tc>
        <w:tc>
          <w:tcPr>
            <w:tcW w:w="1134" w:type="dxa"/>
          </w:tcPr>
          <w:p>
            <w:pPr>
              <w:jc w:val="right"/>
              <w:rPr>
                <w:rFonts w:ascii="Calibri" w:hAnsi="Calibri" w:cs="宋体" w:eastAsiaTheme="minorEastAsia"/>
                <w:color w:val="000000"/>
                <w:sz w:val="22"/>
                <w:szCs w:val="22"/>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5</w:t>
            </w:r>
          </w:p>
        </w:tc>
        <w:tc>
          <w:tcPr>
            <w:tcW w:w="1049" w:type="dxa"/>
          </w:tcPr>
          <w:p>
            <w:pPr>
              <w:rPr>
                <w:rFonts w:ascii="Calibri" w:hAnsi="Calibri" w:eastAsia="宋体" w:cs="宋体"/>
                <w:color w:val="000000"/>
                <w:sz w:val="22"/>
                <w:szCs w:val="22"/>
              </w:rPr>
            </w:pPr>
            <w:r>
              <w:rPr>
                <w:rFonts w:ascii="Calibri" w:hAnsi="Calibri"/>
                <w:color w:val="000000"/>
                <w:sz w:val="22"/>
                <w:szCs w:val="22"/>
              </w:rPr>
              <w:t>2010302</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32.25</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32.25</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32.25</w:t>
            </w:r>
          </w:p>
        </w:tc>
        <w:tc>
          <w:tcPr>
            <w:tcW w:w="1134" w:type="dxa"/>
          </w:tcPr>
          <w:p>
            <w:pPr>
              <w:jc w:val="right"/>
              <w:rPr>
                <w:rFonts w:ascii="Calibri" w:hAnsi="Calibri" w:cs="宋体" w:eastAsiaTheme="minorEastAsia"/>
                <w:color w:val="000000"/>
                <w:sz w:val="22"/>
                <w:szCs w:val="22"/>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6</w:t>
            </w:r>
          </w:p>
        </w:tc>
        <w:tc>
          <w:tcPr>
            <w:tcW w:w="1049" w:type="dxa"/>
          </w:tcPr>
          <w:p>
            <w:pPr>
              <w:rPr>
                <w:rFonts w:ascii="Calibri" w:hAnsi="Calibri" w:eastAsia="宋体" w:cs="宋体"/>
                <w:color w:val="000000"/>
                <w:sz w:val="22"/>
                <w:szCs w:val="22"/>
              </w:rPr>
            </w:pPr>
            <w:r>
              <w:rPr>
                <w:rFonts w:ascii="Calibri" w:hAnsi="Calibri"/>
                <w:color w:val="000000"/>
                <w:sz w:val="22"/>
                <w:szCs w:val="22"/>
              </w:rPr>
              <w:t>207</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文化旅游体育与传媒支出</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1.75</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1.75</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1.75</w:t>
            </w:r>
          </w:p>
        </w:tc>
        <w:tc>
          <w:tcPr>
            <w:tcW w:w="1134" w:type="dxa"/>
          </w:tcPr>
          <w:p>
            <w:pPr>
              <w:jc w:val="right"/>
              <w:rPr>
                <w:rFonts w:ascii="Calibri" w:hAnsi="Calibri" w:cs="宋体" w:eastAsiaTheme="minorEastAsia"/>
                <w:color w:val="000000"/>
                <w:sz w:val="22"/>
                <w:szCs w:val="22"/>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7</w:t>
            </w:r>
          </w:p>
        </w:tc>
        <w:tc>
          <w:tcPr>
            <w:tcW w:w="1049" w:type="dxa"/>
          </w:tcPr>
          <w:p>
            <w:pPr>
              <w:rPr>
                <w:rFonts w:ascii="Calibri" w:hAnsi="Calibri" w:eastAsia="宋体" w:cs="宋体"/>
                <w:color w:val="000000"/>
                <w:sz w:val="22"/>
                <w:szCs w:val="22"/>
              </w:rPr>
            </w:pPr>
            <w:r>
              <w:rPr>
                <w:rFonts w:ascii="Calibri" w:hAnsi="Calibri"/>
                <w:color w:val="000000"/>
                <w:sz w:val="22"/>
                <w:szCs w:val="22"/>
              </w:rPr>
              <w:t>20701</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文化和旅游</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1.75</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1.75</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1.75</w:t>
            </w:r>
          </w:p>
        </w:tc>
        <w:tc>
          <w:tcPr>
            <w:tcW w:w="1134" w:type="dxa"/>
          </w:tcPr>
          <w:p>
            <w:pPr>
              <w:jc w:val="right"/>
              <w:rPr>
                <w:rFonts w:ascii="Calibri" w:hAnsi="Calibri" w:cs="宋体" w:eastAsiaTheme="minorEastAsia"/>
                <w:color w:val="000000"/>
                <w:sz w:val="22"/>
                <w:szCs w:val="22"/>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8</w:t>
            </w:r>
          </w:p>
        </w:tc>
        <w:tc>
          <w:tcPr>
            <w:tcW w:w="1049" w:type="dxa"/>
          </w:tcPr>
          <w:p>
            <w:pPr>
              <w:rPr>
                <w:rFonts w:ascii="Calibri" w:hAnsi="Calibri" w:eastAsia="宋体" w:cs="宋体"/>
                <w:color w:val="000000"/>
                <w:sz w:val="22"/>
                <w:szCs w:val="22"/>
              </w:rPr>
            </w:pPr>
            <w:r>
              <w:rPr>
                <w:rFonts w:ascii="Calibri" w:hAnsi="Calibri"/>
                <w:color w:val="000000"/>
                <w:sz w:val="22"/>
                <w:szCs w:val="22"/>
              </w:rPr>
              <w:t>2070199</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其他文化和旅游支出</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1.75</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1.75</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1.75</w:t>
            </w:r>
          </w:p>
        </w:tc>
        <w:tc>
          <w:tcPr>
            <w:tcW w:w="1134" w:type="dxa"/>
          </w:tcPr>
          <w:p>
            <w:pPr>
              <w:jc w:val="right"/>
              <w:rPr>
                <w:rFonts w:ascii="Calibri" w:hAnsi="Calibri" w:cs="宋体" w:eastAsiaTheme="minorEastAsia"/>
                <w:color w:val="000000"/>
                <w:sz w:val="22"/>
                <w:szCs w:val="22"/>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9</w:t>
            </w:r>
          </w:p>
        </w:tc>
        <w:tc>
          <w:tcPr>
            <w:tcW w:w="1049" w:type="dxa"/>
          </w:tcPr>
          <w:p>
            <w:pPr>
              <w:rPr>
                <w:rFonts w:ascii="Calibri" w:hAnsi="Calibri" w:eastAsia="宋体" w:cs="宋体"/>
                <w:color w:val="000000"/>
                <w:sz w:val="22"/>
                <w:szCs w:val="22"/>
              </w:rPr>
            </w:pPr>
            <w:r>
              <w:rPr>
                <w:rFonts w:ascii="Calibri" w:hAnsi="Calibri"/>
                <w:color w:val="000000"/>
                <w:sz w:val="22"/>
                <w:szCs w:val="22"/>
              </w:rPr>
              <w:t>208</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49.70</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49.70</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49.70</w:t>
            </w:r>
          </w:p>
        </w:tc>
        <w:tc>
          <w:tcPr>
            <w:tcW w:w="1134" w:type="dxa"/>
          </w:tcPr>
          <w:p>
            <w:pPr>
              <w:jc w:val="right"/>
              <w:rPr>
                <w:rFonts w:ascii="Calibri" w:hAnsi="Calibri" w:cs="宋体" w:eastAsiaTheme="minorEastAsia"/>
                <w:color w:val="000000"/>
                <w:sz w:val="22"/>
                <w:szCs w:val="22"/>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10</w:t>
            </w:r>
          </w:p>
        </w:tc>
        <w:tc>
          <w:tcPr>
            <w:tcW w:w="1049" w:type="dxa"/>
          </w:tcPr>
          <w:p>
            <w:pPr>
              <w:rPr>
                <w:rFonts w:ascii="Calibri" w:hAnsi="Calibri" w:eastAsia="宋体" w:cs="宋体"/>
                <w:color w:val="000000"/>
                <w:sz w:val="22"/>
                <w:szCs w:val="22"/>
              </w:rPr>
            </w:pPr>
            <w:r>
              <w:rPr>
                <w:rFonts w:ascii="Calibri" w:hAnsi="Calibri"/>
                <w:color w:val="000000"/>
                <w:sz w:val="22"/>
                <w:szCs w:val="22"/>
              </w:rPr>
              <w:t>20805</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行政事业单位养老支出</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44.61</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44.61</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44.61</w:t>
            </w:r>
          </w:p>
        </w:tc>
        <w:tc>
          <w:tcPr>
            <w:tcW w:w="1134" w:type="dxa"/>
          </w:tcPr>
          <w:p>
            <w:pPr>
              <w:jc w:val="right"/>
              <w:rPr>
                <w:rFonts w:ascii="Calibri" w:hAnsi="Calibri" w:cs="宋体" w:eastAsiaTheme="minorEastAsia"/>
                <w:color w:val="000000"/>
                <w:sz w:val="22"/>
                <w:szCs w:val="22"/>
                <w:lang w:eastAsia="zh-CN"/>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11</w:t>
            </w:r>
          </w:p>
        </w:tc>
        <w:tc>
          <w:tcPr>
            <w:tcW w:w="1049" w:type="dxa"/>
          </w:tcPr>
          <w:p>
            <w:pPr>
              <w:rPr>
                <w:rFonts w:ascii="Calibri" w:hAnsi="Calibri" w:eastAsia="宋体" w:cs="宋体"/>
                <w:color w:val="000000"/>
                <w:sz w:val="22"/>
                <w:szCs w:val="22"/>
              </w:rPr>
            </w:pPr>
            <w:r>
              <w:rPr>
                <w:rFonts w:ascii="Calibri" w:hAnsi="Calibri"/>
                <w:color w:val="000000"/>
                <w:sz w:val="22"/>
                <w:szCs w:val="22"/>
              </w:rPr>
              <w:t>2080505</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44.61</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44.61</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44.61</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12</w:t>
            </w:r>
          </w:p>
        </w:tc>
        <w:tc>
          <w:tcPr>
            <w:tcW w:w="1049" w:type="dxa"/>
          </w:tcPr>
          <w:p>
            <w:pPr>
              <w:rPr>
                <w:rFonts w:ascii="Calibri" w:hAnsi="Calibri" w:eastAsia="宋体" w:cs="宋体"/>
                <w:color w:val="000000"/>
                <w:sz w:val="22"/>
                <w:szCs w:val="22"/>
              </w:rPr>
            </w:pPr>
            <w:r>
              <w:rPr>
                <w:rFonts w:ascii="Calibri" w:hAnsi="Calibri"/>
                <w:color w:val="000000"/>
                <w:sz w:val="22"/>
                <w:szCs w:val="22"/>
              </w:rPr>
              <w:t>20899</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其他社会保障和就业支出</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5.09</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5.09</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5.09</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13</w:t>
            </w:r>
          </w:p>
        </w:tc>
        <w:tc>
          <w:tcPr>
            <w:tcW w:w="1049" w:type="dxa"/>
          </w:tcPr>
          <w:p>
            <w:pPr>
              <w:rPr>
                <w:rFonts w:ascii="Calibri" w:hAnsi="Calibri" w:eastAsia="宋体" w:cs="宋体"/>
                <w:color w:val="000000"/>
                <w:sz w:val="22"/>
                <w:szCs w:val="22"/>
              </w:rPr>
            </w:pPr>
            <w:r>
              <w:rPr>
                <w:rFonts w:ascii="Calibri" w:hAnsi="Calibri"/>
                <w:color w:val="000000"/>
                <w:sz w:val="22"/>
                <w:szCs w:val="22"/>
              </w:rPr>
              <w:t>2089999</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其他社会保障和就业支出</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5.09</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5.09</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5.09</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14</w:t>
            </w:r>
          </w:p>
        </w:tc>
        <w:tc>
          <w:tcPr>
            <w:tcW w:w="1049" w:type="dxa"/>
          </w:tcPr>
          <w:p>
            <w:pPr>
              <w:rPr>
                <w:rFonts w:ascii="Calibri" w:hAnsi="Calibri" w:eastAsia="宋体" w:cs="宋体"/>
                <w:color w:val="000000"/>
                <w:sz w:val="22"/>
                <w:szCs w:val="22"/>
              </w:rPr>
            </w:pPr>
            <w:r>
              <w:rPr>
                <w:rFonts w:ascii="Calibri" w:hAnsi="Calibri"/>
                <w:color w:val="000000"/>
                <w:sz w:val="22"/>
                <w:szCs w:val="22"/>
              </w:rPr>
              <w:t>210</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17.51</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17.51</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17.51</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15</w:t>
            </w:r>
          </w:p>
        </w:tc>
        <w:tc>
          <w:tcPr>
            <w:tcW w:w="1049" w:type="dxa"/>
          </w:tcPr>
          <w:p>
            <w:pPr>
              <w:rPr>
                <w:rFonts w:ascii="Calibri" w:hAnsi="Calibri" w:eastAsia="宋体" w:cs="宋体"/>
                <w:color w:val="000000"/>
                <w:sz w:val="22"/>
                <w:szCs w:val="22"/>
              </w:rPr>
            </w:pPr>
            <w:r>
              <w:rPr>
                <w:rFonts w:ascii="Calibri" w:hAnsi="Calibri"/>
                <w:color w:val="000000"/>
                <w:sz w:val="22"/>
                <w:szCs w:val="22"/>
              </w:rPr>
              <w:t>21011</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17.51</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17.51</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17.51</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16</w:t>
            </w:r>
          </w:p>
        </w:tc>
        <w:tc>
          <w:tcPr>
            <w:tcW w:w="1049" w:type="dxa"/>
          </w:tcPr>
          <w:p>
            <w:pPr>
              <w:rPr>
                <w:rFonts w:ascii="Calibri" w:hAnsi="Calibri" w:eastAsia="宋体" w:cs="宋体"/>
                <w:color w:val="000000"/>
                <w:sz w:val="22"/>
                <w:szCs w:val="22"/>
              </w:rPr>
            </w:pPr>
            <w:r>
              <w:rPr>
                <w:rFonts w:ascii="Calibri" w:hAnsi="Calibri"/>
                <w:color w:val="000000"/>
                <w:sz w:val="22"/>
                <w:szCs w:val="22"/>
              </w:rPr>
              <w:t>2101101</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15.04</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15.04</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15.04</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17</w:t>
            </w:r>
          </w:p>
        </w:tc>
        <w:tc>
          <w:tcPr>
            <w:tcW w:w="1049" w:type="dxa"/>
          </w:tcPr>
          <w:p>
            <w:pPr>
              <w:rPr>
                <w:rFonts w:ascii="Calibri" w:hAnsi="Calibri" w:eastAsia="宋体" w:cs="宋体"/>
                <w:color w:val="000000"/>
                <w:sz w:val="22"/>
                <w:szCs w:val="22"/>
              </w:rPr>
            </w:pPr>
            <w:r>
              <w:rPr>
                <w:rFonts w:ascii="Calibri" w:hAnsi="Calibri"/>
                <w:color w:val="000000"/>
                <w:sz w:val="22"/>
                <w:szCs w:val="22"/>
              </w:rPr>
              <w:t>2101102</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事业单位医疗</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2.47</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2.47</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2.47</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18</w:t>
            </w:r>
          </w:p>
        </w:tc>
        <w:tc>
          <w:tcPr>
            <w:tcW w:w="1049" w:type="dxa"/>
          </w:tcPr>
          <w:p>
            <w:pPr>
              <w:rPr>
                <w:rFonts w:ascii="Calibri" w:hAnsi="Calibri" w:eastAsia="宋体" w:cs="宋体"/>
                <w:color w:val="000000"/>
                <w:sz w:val="22"/>
                <w:szCs w:val="22"/>
              </w:rPr>
            </w:pPr>
            <w:r>
              <w:rPr>
                <w:rFonts w:ascii="Calibri" w:hAnsi="Calibri"/>
                <w:color w:val="000000"/>
                <w:sz w:val="22"/>
                <w:szCs w:val="22"/>
              </w:rPr>
              <w:t>221</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19</w:t>
            </w:r>
          </w:p>
        </w:tc>
        <w:tc>
          <w:tcPr>
            <w:tcW w:w="1049" w:type="dxa"/>
          </w:tcPr>
          <w:p>
            <w:pPr>
              <w:rPr>
                <w:rFonts w:ascii="Calibri" w:hAnsi="Calibri" w:eastAsia="宋体" w:cs="宋体"/>
                <w:color w:val="000000"/>
                <w:sz w:val="22"/>
                <w:szCs w:val="22"/>
              </w:rPr>
            </w:pPr>
            <w:r>
              <w:rPr>
                <w:rFonts w:ascii="Calibri" w:hAnsi="Calibri"/>
                <w:color w:val="000000"/>
                <w:sz w:val="22"/>
                <w:szCs w:val="22"/>
              </w:rPr>
              <w:t>22102</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rPr>
                <w:rFonts w:ascii="Calibri" w:hAnsi="Calibri" w:eastAsia="宋体" w:cs="宋体"/>
                <w:color w:val="000000"/>
                <w:sz w:val="22"/>
                <w:szCs w:val="22"/>
              </w:rPr>
            </w:pPr>
            <w:r>
              <w:rPr>
                <w:rFonts w:ascii="Calibri" w:hAnsi="Calibri"/>
                <w:color w:val="000000"/>
                <w:sz w:val="22"/>
                <w:szCs w:val="22"/>
              </w:rPr>
              <w:t>20</w:t>
            </w:r>
          </w:p>
        </w:tc>
        <w:tc>
          <w:tcPr>
            <w:tcW w:w="1049" w:type="dxa"/>
          </w:tcPr>
          <w:p>
            <w:pPr>
              <w:rPr>
                <w:rFonts w:ascii="Calibri" w:hAnsi="Calibri" w:eastAsia="宋体" w:cs="宋体"/>
                <w:color w:val="000000"/>
                <w:sz w:val="22"/>
                <w:szCs w:val="22"/>
              </w:rPr>
            </w:pPr>
            <w:r>
              <w:rPr>
                <w:rFonts w:ascii="Calibri" w:hAnsi="Calibri"/>
                <w:color w:val="000000"/>
                <w:sz w:val="22"/>
                <w:szCs w:val="22"/>
              </w:rPr>
              <w:t>2210201</w:t>
            </w:r>
          </w:p>
        </w:tc>
        <w:tc>
          <w:tcPr>
            <w:tcW w:w="1843" w:type="dxa"/>
          </w:tcPr>
          <w:p>
            <w:pP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992"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935"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1134"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1134" w:type="dxa"/>
          </w:tcPr>
          <w:p>
            <w:pPr>
              <w:jc w:val="right"/>
              <w:rPr>
                <w:rFonts w:ascii="Calibri" w:hAnsi="Calibri" w:eastAsia="宋体" w:cs="宋体"/>
                <w:color w:val="000000"/>
                <w:sz w:val="22"/>
                <w:szCs w:val="22"/>
              </w:rPr>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805涞水县石亭镇人民政府</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w:t>
            </w:r>
          </w:p>
        </w:tc>
        <w:tc>
          <w:tcPr>
            <w:tcW w:w="992" w:type="dxa"/>
          </w:tcPr>
          <w:p>
            <w:pPr>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合计</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603.87</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569.87</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34.00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2</w:t>
            </w:r>
          </w:p>
        </w:tc>
        <w:tc>
          <w:tcPr>
            <w:tcW w:w="992" w:type="dxa"/>
          </w:tcPr>
          <w:p>
            <w:pPr>
              <w:rPr>
                <w:rFonts w:ascii="Calibri" w:hAnsi="Calibri" w:eastAsia="宋体" w:cs="宋体"/>
                <w:color w:val="000000"/>
                <w:sz w:val="22"/>
                <w:szCs w:val="22"/>
              </w:rPr>
            </w:pPr>
            <w:r>
              <w:rPr>
                <w:rFonts w:ascii="Calibri" w:hAnsi="Calibri"/>
                <w:color w:val="000000"/>
                <w:sz w:val="22"/>
                <w:szCs w:val="22"/>
              </w:rPr>
              <w:t>201</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一般公共服务支出</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507.58</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475.33</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32.25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3</w:t>
            </w:r>
          </w:p>
        </w:tc>
        <w:tc>
          <w:tcPr>
            <w:tcW w:w="992" w:type="dxa"/>
          </w:tcPr>
          <w:p>
            <w:pPr>
              <w:rPr>
                <w:rFonts w:ascii="Calibri" w:hAnsi="Calibri" w:eastAsia="宋体" w:cs="宋体"/>
                <w:color w:val="000000"/>
                <w:sz w:val="22"/>
                <w:szCs w:val="22"/>
              </w:rPr>
            </w:pPr>
            <w:r>
              <w:rPr>
                <w:rFonts w:ascii="Calibri" w:hAnsi="Calibri"/>
                <w:color w:val="000000"/>
                <w:sz w:val="22"/>
                <w:szCs w:val="22"/>
              </w:rPr>
              <w:t>20103</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政府办公厅（室）及相关机构事务</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507.58</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475.33</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32.25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4</w:t>
            </w:r>
          </w:p>
        </w:tc>
        <w:tc>
          <w:tcPr>
            <w:tcW w:w="992" w:type="dxa"/>
          </w:tcPr>
          <w:p>
            <w:pPr>
              <w:rPr>
                <w:rFonts w:ascii="Calibri" w:hAnsi="Calibri" w:eastAsia="宋体" w:cs="宋体"/>
                <w:color w:val="000000"/>
                <w:sz w:val="22"/>
                <w:szCs w:val="22"/>
              </w:rPr>
            </w:pPr>
            <w:r>
              <w:rPr>
                <w:rFonts w:ascii="Calibri" w:hAnsi="Calibri"/>
                <w:color w:val="000000"/>
                <w:sz w:val="22"/>
                <w:szCs w:val="22"/>
              </w:rPr>
              <w:t>2010301</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行政运行</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475.33</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475.33</w:t>
            </w:r>
          </w:p>
        </w:tc>
        <w:tc>
          <w:tcPr>
            <w:tcW w:w="136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5</w:t>
            </w:r>
          </w:p>
        </w:tc>
        <w:tc>
          <w:tcPr>
            <w:tcW w:w="992" w:type="dxa"/>
          </w:tcPr>
          <w:p>
            <w:pPr>
              <w:rPr>
                <w:rFonts w:ascii="Calibri" w:hAnsi="Calibri" w:eastAsia="宋体" w:cs="宋体"/>
                <w:color w:val="000000"/>
                <w:sz w:val="22"/>
                <w:szCs w:val="22"/>
              </w:rPr>
            </w:pPr>
            <w:r>
              <w:rPr>
                <w:rFonts w:ascii="Calibri" w:hAnsi="Calibri"/>
                <w:color w:val="000000"/>
                <w:sz w:val="22"/>
                <w:szCs w:val="22"/>
              </w:rPr>
              <w:t>2010302</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32.25</w:t>
            </w:r>
          </w:p>
        </w:tc>
        <w:tc>
          <w:tcPr>
            <w:tcW w:w="136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32.25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6</w:t>
            </w:r>
          </w:p>
        </w:tc>
        <w:tc>
          <w:tcPr>
            <w:tcW w:w="992" w:type="dxa"/>
          </w:tcPr>
          <w:p>
            <w:pPr>
              <w:rPr>
                <w:rFonts w:ascii="Calibri" w:hAnsi="Calibri" w:eastAsia="宋体" w:cs="宋体"/>
                <w:color w:val="000000"/>
                <w:sz w:val="22"/>
                <w:szCs w:val="22"/>
              </w:rPr>
            </w:pPr>
            <w:r>
              <w:rPr>
                <w:rFonts w:ascii="Calibri" w:hAnsi="Calibri"/>
                <w:color w:val="000000"/>
                <w:sz w:val="22"/>
                <w:szCs w:val="22"/>
              </w:rPr>
              <w:t>207</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文化旅游体育与传媒支出</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1.75</w:t>
            </w:r>
          </w:p>
        </w:tc>
        <w:tc>
          <w:tcPr>
            <w:tcW w:w="136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1.75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7</w:t>
            </w:r>
          </w:p>
        </w:tc>
        <w:tc>
          <w:tcPr>
            <w:tcW w:w="992" w:type="dxa"/>
          </w:tcPr>
          <w:p>
            <w:pPr>
              <w:rPr>
                <w:rFonts w:ascii="Calibri" w:hAnsi="Calibri" w:eastAsia="宋体" w:cs="宋体"/>
                <w:color w:val="000000"/>
                <w:sz w:val="22"/>
                <w:szCs w:val="22"/>
              </w:rPr>
            </w:pPr>
            <w:r>
              <w:rPr>
                <w:rFonts w:ascii="Calibri" w:hAnsi="Calibri"/>
                <w:color w:val="000000"/>
                <w:sz w:val="22"/>
                <w:szCs w:val="22"/>
              </w:rPr>
              <w:t>20701</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文化和旅游</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1.75</w:t>
            </w:r>
          </w:p>
        </w:tc>
        <w:tc>
          <w:tcPr>
            <w:tcW w:w="136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1.75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8</w:t>
            </w:r>
          </w:p>
        </w:tc>
        <w:tc>
          <w:tcPr>
            <w:tcW w:w="992" w:type="dxa"/>
          </w:tcPr>
          <w:p>
            <w:pPr>
              <w:rPr>
                <w:rFonts w:ascii="Calibri" w:hAnsi="Calibri" w:eastAsia="宋体" w:cs="宋体"/>
                <w:color w:val="000000"/>
                <w:sz w:val="22"/>
                <w:szCs w:val="22"/>
              </w:rPr>
            </w:pPr>
            <w:r>
              <w:rPr>
                <w:rFonts w:ascii="Calibri" w:hAnsi="Calibri"/>
                <w:color w:val="000000"/>
                <w:sz w:val="22"/>
                <w:szCs w:val="22"/>
              </w:rPr>
              <w:t>2070199</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其他文化和旅游支出</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1.75</w:t>
            </w:r>
          </w:p>
        </w:tc>
        <w:tc>
          <w:tcPr>
            <w:tcW w:w="136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1.75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9</w:t>
            </w:r>
          </w:p>
        </w:tc>
        <w:tc>
          <w:tcPr>
            <w:tcW w:w="992" w:type="dxa"/>
          </w:tcPr>
          <w:p>
            <w:pPr>
              <w:rPr>
                <w:rFonts w:ascii="Calibri" w:hAnsi="Calibri" w:eastAsia="宋体" w:cs="宋体"/>
                <w:color w:val="000000"/>
                <w:sz w:val="22"/>
                <w:szCs w:val="22"/>
              </w:rPr>
            </w:pPr>
            <w:r>
              <w:rPr>
                <w:rFonts w:ascii="Calibri" w:hAnsi="Calibri"/>
                <w:color w:val="000000"/>
                <w:sz w:val="22"/>
                <w:szCs w:val="22"/>
              </w:rPr>
              <w:t>208</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49.70</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49.70</w:t>
            </w:r>
          </w:p>
        </w:tc>
        <w:tc>
          <w:tcPr>
            <w:tcW w:w="136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10</w:t>
            </w:r>
          </w:p>
        </w:tc>
        <w:tc>
          <w:tcPr>
            <w:tcW w:w="992" w:type="dxa"/>
          </w:tcPr>
          <w:p>
            <w:pPr>
              <w:rPr>
                <w:rFonts w:ascii="Calibri" w:hAnsi="Calibri" w:eastAsia="宋体" w:cs="宋体"/>
                <w:color w:val="000000"/>
                <w:sz w:val="22"/>
                <w:szCs w:val="22"/>
              </w:rPr>
            </w:pPr>
            <w:r>
              <w:rPr>
                <w:rFonts w:ascii="Calibri" w:hAnsi="Calibri"/>
                <w:color w:val="000000"/>
                <w:sz w:val="22"/>
                <w:szCs w:val="22"/>
              </w:rPr>
              <w:t>20805</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行政事业单位养老支出</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44.61</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44.61</w:t>
            </w:r>
          </w:p>
        </w:tc>
        <w:tc>
          <w:tcPr>
            <w:tcW w:w="136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11</w:t>
            </w:r>
          </w:p>
        </w:tc>
        <w:tc>
          <w:tcPr>
            <w:tcW w:w="992" w:type="dxa"/>
          </w:tcPr>
          <w:p>
            <w:pPr>
              <w:rPr>
                <w:rFonts w:ascii="Calibri" w:hAnsi="Calibri" w:eastAsia="宋体" w:cs="宋体"/>
                <w:color w:val="000000"/>
                <w:sz w:val="22"/>
                <w:szCs w:val="22"/>
              </w:rPr>
            </w:pPr>
            <w:r>
              <w:rPr>
                <w:rFonts w:ascii="Calibri" w:hAnsi="Calibri"/>
                <w:color w:val="000000"/>
                <w:sz w:val="22"/>
                <w:szCs w:val="22"/>
              </w:rPr>
              <w:t>2080505</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44.61</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44.61</w:t>
            </w:r>
          </w:p>
        </w:tc>
        <w:tc>
          <w:tcPr>
            <w:tcW w:w="136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12</w:t>
            </w:r>
          </w:p>
        </w:tc>
        <w:tc>
          <w:tcPr>
            <w:tcW w:w="992" w:type="dxa"/>
          </w:tcPr>
          <w:p>
            <w:pPr>
              <w:rPr>
                <w:rFonts w:ascii="Calibri" w:hAnsi="Calibri" w:eastAsia="宋体" w:cs="宋体"/>
                <w:color w:val="000000"/>
                <w:sz w:val="22"/>
                <w:szCs w:val="22"/>
              </w:rPr>
            </w:pPr>
            <w:r>
              <w:rPr>
                <w:rFonts w:ascii="Calibri" w:hAnsi="Calibri"/>
                <w:color w:val="000000"/>
                <w:sz w:val="22"/>
                <w:szCs w:val="22"/>
              </w:rPr>
              <w:t>20899</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其他社会保障和就业支出</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5.09</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5.09</w:t>
            </w:r>
          </w:p>
        </w:tc>
        <w:tc>
          <w:tcPr>
            <w:tcW w:w="136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13</w:t>
            </w:r>
          </w:p>
        </w:tc>
        <w:tc>
          <w:tcPr>
            <w:tcW w:w="992" w:type="dxa"/>
          </w:tcPr>
          <w:p>
            <w:pPr>
              <w:rPr>
                <w:rFonts w:ascii="Calibri" w:hAnsi="Calibri" w:eastAsia="宋体" w:cs="宋体"/>
                <w:color w:val="000000"/>
                <w:sz w:val="22"/>
                <w:szCs w:val="22"/>
              </w:rPr>
            </w:pPr>
            <w:r>
              <w:rPr>
                <w:rFonts w:ascii="Calibri" w:hAnsi="Calibri"/>
                <w:color w:val="000000"/>
                <w:sz w:val="22"/>
                <w:szCs w:val="22"/>
              </w:rPr>
              <w:t>2089999</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其他社会保障和就业支出</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5.09</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5.09</w:t>
            </w:r>
          </w:p>
        </w:tc>
        <w:tc>
          <w:tcPr>
            <w:tcW w:w="136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14</w:t>
            </w:r>
          </w:p>
        </w:tc>
        <w:tc>
          <w:tcPr>
            <w:tcW w:w="992" w:type="dxa"/>
          </w:tcPr>
          <w:p>
            <w:pPr>
              <w:rPr>
                <w:rFonts w:ascii="Calibri" w:hAnsi="Calibri" w:eastAsia="宋体" w:cs="宋体"/>
                <w:color w:val="000000"/>
                <w:sz w:val="22"/>
                <w:szCs w:val="22"/>
              </w:rPr>
            </w:pPr>
            <w:r>
              <w:rPr>
                <w:rFonts w:ascii="Calibri" w:hAnsi="Calibri"/>
                <w:color w:val="000000"/>
                <w:sz w:val="22"/>
                <w:szCs w:val="22"/>
              </w:rPr>
              <w:t>210</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17.51</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17.51</w:t>
            </w:r>
          </w:p>
        </w:tc>
        <w:tc>
          <w:tcPr>
            <w:tcW w:w="136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15</w:t>
            </w:r>
          </w:p>
        </w:tc>
        <w:tc>
          <w:tcPr>
            <w:tcW w:w="992" w:type="dxa"/>
          </w:tcPr>
          <w:p>
            <w:pPr>
              <w:rPr>
                <w:rFonts w:ascii="Calibri" w:hAnsi="Calibri" w:eastAsia="宋体" w:cs="宋体"/>
                <w:color w:val="000000"/>
                <w:sz w:val="22"/>
                <w:szCs w:val="22"/>
              </w:rPr>
            </w:pPr>
            <w:r>
              <w:rPr>
                <w:rFonts w:ascii="Calibri" w:hAnsi="Calibri"/>
                <w:color w:val="000000"/>
                <w:sz w:val="22"/>
                <w:szCs w:val="22"/>
              </w:rPr>
              <w:t>21011</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17.51</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17.51</w:t>
            </w:r>
          </w:p>
        </w:tc>
        <w:tc>
          <w:tcPr>
            <w:tcW w:w="136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16</w:t>
            </w:r>
          </w:p>
        </w:tc>
        <w:tc>
          <w:tcPr>
            <w:tcW w:w="992" w:type="dxa"/>
          </w:tcPr>
          <w:p>
            <w:pPr>
              <w:rPr>
                <w:rFonts w:ascii="Calibri" w:hAnsi="Calibri" w:eastAsia="宋体" w:cs="宋体"/>
                <w:color w:val="000000"/>
                <w:sz w:val="22"/>
                <w:szCs w:val="22"/>
              </w:rPr>
            </w:pPr>
            <w:r>
              <w:rPr>
                <w:rFonts w:ascii="Calibri" w:hAnsi="Calibri"/>
                <w:color w:val="000000"/>
                <w:sz w:val="22"/>
                <w:szCs w:val="22"/>
              </w:rPr>
              <w:t>2101101</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15.04</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15.04</w:t>
            </w:r>
          </w:p>
        </w:tc>
        <w:tc>
          <w:tcPr>
            <w:tcW w:w="136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17</w:t>
            </w:r>
          </w:p>
        </w:tc>
        <w:tc>
          <w:tcPr>
            <w:tcW w:w="992" w:type="dxa"/>
          </w:tcPr>
          <w:p>
            <w:pPr>
              <w:rPr>
                <w:rFonts w:ascii="Calibri" w:hAnsi="Calibri" w:eastAsia="宋体" w:cs="宋体"/>
                <w:color w:val="000000"/>
                <w:sz w:val="22"/>
                <w:szCs w:val="22"/>
              </w:rPr>
            </w:pPr>
            <w:r>
              <w:rPr>
                <w:rFonts w:ascii="Calibri" w:hAnsi="Calibri"/>
                <w:color w:val="000000"/>
                <w:sz w:val="22"/>
                <w:szCs w:val="22"/>
              </w:rPr>
              <w:t>2101102</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事业单位医疗</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2.47</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2.47</w:t>
            </w:r>
          </w:p>
        </w:tc>
        <w:tc>
          <w:tcPr>
            <w:tcW w:w="136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18</w:t>
            </w:r>
          </w:p>
        </w:tc>
        <w:tc>
          <w:tcPr>
            <w:tcW w:w="992" w:type="dxa"/>
          </w:tcPr>
          <w:p>
            <w:pPr>
              <w:rPr>
                <w:rFonts w:ascii="Calibri" w:hAnsi="Calibri" w:eastAsia="宋体" w:cs="宋体"/>
                <w:color w:val="000000"/>
                <w:sz w:val="22"/>
                <w:szCs w:val="22"/>
              </w:rPr>
            </w:pPr>
            <w:r>
              <w:rPr>
                <w:rFonts w:ascii="Calibri" w:hAnsi="Calibri"/>
                <w:color w:val="000000"/>
                <w:sz w:val="22"/>
                <w:szCs w:val="22"/>
              </w:rPr>
              <w:t>221</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136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19</w:t>
            </w:r>
          </w:p>
        </w:tc>
        <w:tc>
          <w:tcPr>
            <w:tcW w:w="992" w:type="dxa"/>
          </w:tcPr>
          <w:p>
            <w:pPr>
              <w:rPr>
                <w:rFonts w:ascii="Calibri" w:hAnsi="Calibri" w:eastAsia="宋体" w:cs="宋体"/>
                <w:color w:val="000000"/>
                <w:sz w:val="22"/>
                <w:szCs w:val="22"/>
              </w:rPr>
            </w:pPr>
            <w:r>
              <w:rPr>
                <w:rFonts w:ascii="Calibri" w:hAnsi="Calibri"/>
                <w:color w:val="000000"/>
                <w:sz w:val="22"/>
                <w:szCs w:val="22"/>
              </w:rPr>
              <w:t>22102</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136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20</w:t>
            </w:r>
          </w:p>
        </w:tc>
        <w:tc>
          <w:tcPr>
            <w:tcW w:w="992" w:type="dxa"/>
          </w:tcPr>
          <w:p>
            <w:pPr>
              <w:rPr>
                <w:rFonts w:ascii="Calibri" w:hAnsi="Calibri" w:eastAsia="宋体" w:cs="宋体"/>
                <w:color w:val="000000"/>
                <w:sz w:val="22"/>
                <w:szCs w:val="22"/>
              </w:rPr>
            </w:pPr>
            <w:r>
              <w:rPr>
                <w:rFonts w:ascii="Calibri" w:hAnsi="Calibri"/>
                <w:color w:val="000000"/>
                <w:sz w:val="22"/>
                <w:szCs w:val="22"/>
              </w:rPr>
              <w:t>2210201</w:t>
            </w:r>
          </w:p>
        </w:tc>
        <w:tc>
          <w:tcPr>
            <w:tcW w:w="4536" w:type="dxa"/>
          </w:tcPr>
          <w:p>
            <w:pP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1361"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136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805涞水县石亭镇人民政府</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rPr>
                <w:lang w:eastAsia="zh-CN"/>
              </w:rPr>
            </w:pPr>
            <w:r>
              <w:rPr>
                <w:rFonts w:hint="eastAsia"/>
                <w:lang w:eastAsia="zh-CN"/>
              </w:rPr>
              <w:t>603.87</w:t>
            </w:r>
          </w:p>
        </w:tc>
        <w:tc>
          <w:tcPr>
            <w:tcW w:w="3402" w:type="dxa"/>
            <w:vAlign w:val="center"/>
          </w:tcPr>
          <w:p>
            <w:pPr>
              <w:pStyle w:val="16"/>
            </w:pPr>
            <w:r>
              <w:t>一、一般公共服务支出</w:t>
            </w:r>
          </w:p>
        </w:tc>
        <w:tc>
          <w:tcPr>
            <w:tcW w:w="1474" w:type="dxa"/>
            <w:vAlign w:val="center"/>
          </w:tcPr>
          <w:p>
            <w:pPr>
              <w:pStyle w:val="15"/>
              <w:rPr>
                <w:lang w:eastAsia="zh-CN"/>
              </w:rPr>
            </w:pPr>
            <w:r>
              <w:rPr>
                <w:rFonts w:hint="eastAsia"/>
                <w:lang w:eastAsia="zh-CN"/>
              </w:rPr>
              <w:t>507.58</w:t>
            </w:r>
          </w:p>
        </w:tc>
        <w:tc>
          <w:tcPr>
            <w:tcW w:w="1474" w:type="dxa"/>
            <w:vAlign w:val="center"/>
          </w:tcPr>
          <w:p>
            <w:pPr>
              <w:pStyle w:val="15"/>
              <w:rPr>
                <w:lang w:eastAsia="zh-CN"/>
              </w:rPr>
            </w:pPr>
            <w:r>
              <w:rPr>
                <w:rFonts w:hint="eastAsia"/>
                <w:lang w:eastAsia="zh-CN"/>
              </w:rPr>
              <w:t>507.58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rPr>
                <w:lang w:eastAsia="zh-CN"/>
              </w:rPr>
            </w:pPr>
            <w:r>
              <w:rPr>
                <w:rFonts w:hint="eastAsia"/>
                <w:lang w:eastAsia="zh-CN"/>
              </w:rPr>
              <w:t>1.75</w:t>
            </w:r>
          </w:p>
        </w:tc>
        <w:tc>
          <w:tcPr>
            <w:tcW w:w="1474" w:type="dxa"/>
            <w:vAlign w:val="center"/>
          </w:tcPr>
          <w:p>
            <w:pPr>
              <w:pStyle w:val="15"/>
              <w:rPr>
                <w:lang w:eastAsia="zh-CN"/>
              </w:rPr>
            </w:pPr>
            <w:r>
              <w:rPr>
                <w:rFonts w:hint="eastAsia"/>
                <w:lang w:eastAsia="zh-CN"/>
              </w:rPr>
              <w:t>1.75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lang w:eastAsia="zh-CN"/>
              </w:rPr>
            </w:pPr>
            <w:r>
              <w:rPr>
                <w:rFonts w:hint="eastAsia"/>
                <w:lang w:eastAsia="zh-CN"/>
              </w:rPr>
              <w:t>49.70</w:t>
            </w:r>
          </w:p>
        </w:tc>
        <w:tc>
          <w:tcPr>
            <w:tcW w:w="1474" w:type="dxa"/>
            <w:vAlign w:val="center"/>
          </w:tcPr>
          <w:p>
            <w:pPr>
              <w:pStyle w:val="15"/>
              <w:rPr>
                <w:lang w:eastAsia="zh-CN"/>
              </w:rPr>
            </w:pPr>
            <w:r>
              <w:rPr>
                <w:rFonts w:hint="eastAsia"/>
                <w:lang w:eastAsia="zh-CN"/>
              </w:rPr>
              <w:t>49.70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rPr>
                <w:lang w:eastAsia="zh-CN"/>
              </w:rPr>
            </w:pPr>
            <w:r>
              <w:rPr>
                <w:rFonts w:hint="eastAsia"/>
                <w:lang w:eastAsia="zh-CN"/>
              </w:rPr>
              <w:t>17.51</w:t>
            </w:r>
          </w:p>
        </w:tc>
        <w:tc>
          <w:tcPr>
            <w:tcW w:w="1474" w:type="dxa"/>
            <w:vAlign w:val="center"/>
          </w:tcPr>
          <w:p>
            <w:pPr>
              <w:pStyle w:val="15"/>
              <w:rPr>
                <w:lang w:eastAsia="zh-CN"/>
              </w:rPr>
            </w:pPr>
            <w:r>
              <w:rPr>
                <w:rFonts w:hint="eastAsia"/>
                <w:lang w:eastAsia="zh-CN"/>
              </w:rPr>
              <w:t>17.51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rPr>
                <w:lang w:eastAsia="zh-CN"/>
              </w:rPr>
            </w:pPr>
          </w:p>
        </w:tc>
        <w:tc>
          <w:tcPr>
            <w:tcW w:w="1474" w:type="dxa"/>
            <w:vAlign w:val="center"/>
          </w:tcPr>
          <w:p>
            <w:pPr>
              <w:pStyle w:val="15"/>
              <w:ind w:right="105"/>
              <w:rPr>
                <w:lang w:eastAsia="zh-CN"/>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rPr>
                <w:lang w:eastAsia="zh-CN"/>
              </w:rPr>
            </w:pPr>
            <w:r>
              <w:rPr>
                <w:rFonts w:hint="eastAsia"/>
                <w:lang w:eastAsia="zh-CN"/>
              </w:rPr>
              <w:t>27.33</w:t>
            </w:r>
          </w:p>
        </w:tc>
        <w:tc>
          <w:tcPr>
            <w:tcW w:w="1474" w:type="dxa"/>
            <w:vAlign w:val="center"/>
          </w:tcPr>
          <w:p>
            <w:pPr>
              <w:pStyle w:val="15"/>
              <w:rPr>
                <w:lang w:eastAsia="zh-CN"/>
              </w:rPr>
            </w:pPr>
            <w:r>
              <w:rPr>
                <w:rFonts w:hint="eastAsia"/>
                <w:lang w:eastAsia="zh-CN"/>
              </w:rPr>
              <w:t>27.33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603.87</w:t>
            </w:r>
          </w:p>
        </w:tc>
        <w:tc>
          <w:tcPr>
            <w:tcW w:w="3402" w:type="dxa"/>
            <w:vAlign w:val="center"/>
          </w:tcPr>
          <w:p>
            <w:pPr>
              <w:pStyle w:val="18"/>
            </w:pPr>
            <w:r>
              <w:t>本年支出合计</w:t>
            </w:r>
          </w:p>
        </w:tc>
        <w:tc>
          <w:tcPr>
            <w:tcW w:w="1474" w:type="dxa"/>
            <w:vAlign w:val="center"/>
          </w:tcPr>
          <w:p>
            <w:pPr>
              <w:pStyle w:val="19"/>
            </w:pPr>
            <w:r>
              <w:t>603.87</w:t>
            </w:r>
          </w:p>
        </w:tc>
        <w:tc>
          <w:tcPr>
            <w:tcW w:w="1474" w:type="dxa"/>
            <w:vAlign w:val="center"/>
          </w:tcPr>
          <w:p>
            <w:pPr>
              <w:pStyle w:val="19"/>
            </w:pPr>
            <w:r>
              <w:t>603.87</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603.87</w:t>
            </w:r>
          </w:p>
        </w:tc>
        <w:tc>
          <w:tcPr>
            <w:tcW w:w="3402" w:type="dxa"/>
            <w:vAlign w:val="center"/>
          </w:tcPr>
          <w:p>
            <w:pPr>
              <w:pStyle w:val="18"/>
            </w:pPr>
            <w:r>
              <w:t>支出总计</w:t>
            </w:r>
          </w:p>
        </w:tc>
        <w:tc>
          <w:tcPr>
            <w:tcW w:w="1474" w:type="dxa"/>
            <w:vAlign w:val="center"/>
          </w:tcPr>
          <w:p>
            <w:pPr>
              <w:pStyle w:val="19"/>
            </w:pPr>
            <w:r>
              <w:t>603.87</w:t>
            </w:r>
          </w:p>
        </w:tc>
        <w:tc>
          <w:tcPr>
            <w:tcW w:w="1474" w:type="dxa"/>
            <w:vAlign w:val="center"/>
          </w:tcPr>
          <w:p>
            <w:pPr>
              <w:pStyle w:val="19"/>
            </w:pPr>
            <w:r>
              <w:t>603.87</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805涞水县石亭镇人民政府</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w:t>
            </w:r>
          </w:p>
        </w:tc>
        <w:tc>
          <w:tcPr>
            <w:tcW w:w="1191" w:type="dxa"/>
          </w:tcPr>
          <w:p>
            <w:pPr>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合计</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603.87</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569.87</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2</w:t>
            </w:r>
          </w:p>
        </w:tc>
        <w:tc>
          <w:tcPr>
            <w:tcW w:w="1191" w:type="dxa"/>
          </w:tcPr>
          <w:p>
            <w:pPr>
              <w:rPr>
                <w:rFonts w:ascii="Calibri" w:hAnsi="Calibri" w:eastAsia="宋体" w:cs="宋体"/>
                <w:color w:val="000000"/>
                <w:sz w:val="22"/>
                <w:szCs w:val="22"/>
              </w:rPr>
            </w:pPr>
            <w:r>
              <w:rPr>
                <w:rFonts w:ascii="Calibri" w:hAnsi="Calibri"/>
                <w:color w:val="000000"/>
                <w:sz w:val="22"/>
                <w:szCs w:val="22"/>
              </w:rPr>
              <w:t>201</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一般公共服务支出</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507.58</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475.33</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32.25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3</w:t>
            </w:r>
          </w:p>
        </w:tc>
        <w:tc>
          <w:tcPr>
            <w:tcW w:w="1191" w:type="dxa"/>
          </w:tcPr>
          <w:p>
            <w:pPr>
              <w:rPr>
                <w:rFonts w:ascii="Calibri" w:hAnsi="Calibri" w:eastAsia="宋体" w:cs="宋体"/>
                <w:color w:val="000000"/>
                <w:sz w:val="22"/>
                <w:szCs w:val="22"/>
              </w:rPr>
            </w:pPr>
            <w:r>
              <w:rPr>
                <w:rFonts w:ascii="Calibri" w:hAnsi="Calibri"/>
                <w:color w:val="000000"/>
                <w:sz w:val="22"/>
                <w:szCs w:val="22"/>
              </w:rPr>
              <w:t>20103</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政府办公厅（室）及相关机构事务</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507.58</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475.33</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32.25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4</w:t>
            </w:r>
          </w:p>
        </w:tc>
        <w:tc>
          <w:tcPr>
            <w:tcW w:w="1191" w:type="dxa"/>
          </w:tcPr>
          <w:p>
            <w:pPr>
              <w:rPr>
                <w:rFonts w:ascii="Calibri" w:hAnsi="Calibri" w:eastAsia="宋体" w:cs="宋体"/>
                <w:color w:val="000000"/>
                <w:sz w:val="22"/>
                <w:szCs w:val="22"/>
              </w:rPr>
            </w:pPr>
            <w:r>
              <w:rPr>
                <w:rFonts w:ascii="Calibri" w:hAnsi="Calibri"/>
                <w:color w:val="000000"/>
                <w:sz w:val="22"/>
                <w:szCs w:val="22"/>
              </w:rPr>
              <w:t>2010301</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行政运行</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475.33</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475.33</w:t>
            </w:r>
          </w:p>
        </w:tc>
        <w:tc>
          <w:tcPr>
            <w:tcW w:w="255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5</w:t>
            </w:r>
          </w:p>
        </w:tc>
        <w:tc>
          <w:tcPr>
            <w:tcW w:w="1191" w:type="dxa"/>
          </w:tcPr>
          <w:p>
            <w:pPr>
              <w:rPr>
                <w:rFonts w:ascii="Calibri" w:hAnsi="Calibri" w:eastAsia="宋体" w:cs="宋体"/>
                <w:color w:val="000000"/>
                <w:sz w:val="22"/>
                <w:szCs w:val="22"/>
              </w:rPr>
            </w:pPr>
            <w:r>
              <w:rPr>
                <w:rFonts w:ascii="Calibri" w:hAnsi="Calibri"/>
                <w:color w:val="000000"/>
                <w:sz w:val="22"/>
                <w:szCs w:val="22"/>
              </w:rPr>
              <w:t>2010302</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一般行政管理事务</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32.25</w:t>
            </w:r>
          </w:p>
        </w:tc>
        <w:tc>
          <w:tcPr>
            <w:tcW w:w="255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32.25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6</w:t>
            </w:r>
          </w:p>
        </w:tc>
        <w:tc>
          <w:tcPr>
            <w:tcW w:w="1191" w:type="dxa"/>
          </w:tcPr>
          <w:p>
            <w:pPr>
              <w:rPr>
                <w:rFonts w:ascii="Calibri" w:hAnsi="Calibri" w:eastAsia="宋体" w:cs="宋体"/>
                <w:color w:val="000000"/>
                <w:sz w:val="22"/>
                <w:szCs w:val="22"/>
              </w:rPr>
            </w:pPr>
            <w:r>
              <w:rPr>
                <w:rFonts w:ascii="Calibri" w:hAnsi="Calibri"/>
                <w:color w:val="000000"/>
                <w:sz w:val="22"/>
                <w:szCs w:val="22"/>
              </w:rPr>
              <w:t>207</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文化旅游体育与传媒支出</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1.75</w:t>
            </w:r>
          </w:p>
        </w:tc>
        <w:tc>
          <w:tcPr>
            <w:tcW w:w="255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7</w:t>
            </w:r>
          </w:p>
        </w:tc>
        <w:tc>
          <w:tcPr>
            <w:tcW w:w="1191" w:type="dxa"/>
          </w:tcPr>
          <w:p>
            <w:pPr>
              <w:rPr>
                <w:rFonts w:ascii="Calibri" w:hAnsi="Calibri" w:eastAsia="宋体" w:cs="宋体"/>
                <w:color w:val="000000"/>
                <w:sz w:val="22"/>
                <w:szCs w:val="22"/>
              </w:rPr>
            </w:pPr>
            <w:r>
              <w:rPr>
                <w:rFonts w:ascii="Calibri" w:hAnsi="Calibri"/>
                <w:color w:val="000000"/>
                <w:sz w:val="22"/>
                <w:szCs w:val="22"/>
              </w:rPr>
              <w:t>20701</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文化和旅游</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1.75</w:t>
            </w:r>
          </w:p>
        </w:tc>
        <w:tc>
          <w:tcPr>
            <w:tcW w:w="255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8</w:t>
            </w:r>
          </w:p>
        </w:tc>
        <w:tc>
          <w:tcPr>
            <w:tcW w:w="1191" w:type="dxa"/>
          </w:tcPr>
          <w:p>
            <w:pPr>
              <w:rPr>
                <w:rFonts w:ascii="Calibri" w:hAnsi="Calibri" w:eastAsia="宋体" w:cs="宋体"/>
                <w:color w:val="000000"/>
                <w:sz w:val="22"/>
                <w:szCs w:val="22"/>
              </w:rPr>
            </w:pPr>
            <w:r>
              <w:rPr>
                <w:rFonts w:ascii="Calibri" w:hAnsi="Calibri"/>
                <w:color w:val="000000"/>
                <w:sz w:val="22"/>
                <w:szCs w:val="22"/>
              </w:rPr>
              <w:t>2070199</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其他文化和旅游支出</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1.75</w:t>
            </w:r>
          </w:p>
        </w:tc>
        <w:tc>
          <w:tcPr>
            <w:tcW w:w="255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9</w:t>
            </w:r>
          </w:p>
        </w:tc>
        <w:tc>
          <w:tcPr>
            <w:tcW w:w="1191" w:type="dxa"/>
          </w:tcPr>
          <w:p>
            <w:pPr>
              <w:rPr>
                <w:rFonts w:ascii="Calibri" w:hAnsi="Calibri" w:eastAsia="宋体" w:cs="宋体"/>
                <w:color w:val="000000"/>
                <w:sz w:val="22"/>
                <w:szCs w:val="22"/>
              </w:rPr>
            </w:pPr>
            <w:r>
              <w:rPr>
                <w:rFonts w:ascii="Calibri" w:hAnsi="Calibri"/>
                <w:color w:val="000000"/>
                <w:sz w:val="22"/>
                <w:szCs w:val="22"/>
              </w:rPr>
              <w:t>208</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社会保障和就业支出</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49.70</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49.70</w:t>
            </w:r>
          </w:p>
        </w:tc>
        <w:tc>
          <w:tcPr>
            <w:tcW w:w="2551" w:type="dxa"/>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10</w:t>
            </w:r>
          </w:p>
        </w:tc>
        <w:tc>
          <w:tcPr>
            <w:tcW w:w="1191" w:type="dxa"/>
          </w:tcPr>
          <w:p>
            <w:pPr>
              <w:rPr>
                <w:rFonts w:ascii="Calibri" w:hAnsi="Calibri" w:eastAsia="宋体" w:cs="宋体"/>
                <w:color w:val="000000"/>
                <w:sz w:val="22"/>
                <w:szCs w:val="22"/>
              </w:rPr>
            </w:pPr>
            <w:r>
              <w:rPr>
                <w:rFonts w:ascii="Calibri" w:hAnsi="Calibri"/>
                <w:color w:val="000000"/>
                <w:sz w:val="22"/>
                <w:szCs w:val="22"/>
              </w:rPr>
              <w:t>20805</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行政事业单位养老支出</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44.61</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44.61</w:t>
            </w:r>
          </w:p>
        </w:tc>
        <w:tc>
          <w:tcPr>
            <w:tcW w:w="2551" w:type="dxa"/>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11</w:t>
            </w:r>
          </w:p>
        </w:tc>
        <w:tc>
          <w:tcPr>
            <w:tcW w:w="1191" w:type="dxa"/>
          </w:tcPr>
          <w:p>
            <w:pPr>
              <w:rPr>
                <w:rFonts w:ascii="Calibri" w:hAnsi="Calibri" w:eastAsia="宋体" w:cs="宋体"/>
                <w:color w:val="000000"/>
                <w:sz w:val="22"/>
                <w:szCs w:val="22"/>
              </w:rPr>
            </w:pPr>
            <w:r>
              <w:rPr>
                <w:rFonts w:ascii="Calibri" w:hAnsi="Calibri"/>
                <w:color w:val="000000"/>
                <w:sz w:val="22"/>
                <w:szCs w:val="22"/>
              </w:rPr>
              <w:t>2080505</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44.61</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44.61</w:t>
            </w:r>
          </w:p>
        </w:tc>
        <w:tc>
          <w:tcPr>
            <w:tcW w:w="2551" w:type="dxa"/>
          </w:tcPr>
          <w:p>
            <w:pPr>
              <w:jc w:val="right"/>
              <w:rPr>
                <w:rFonts w:ascii="Calibri" w:hAnsi="Calibri"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12</w:t>
            </w:r>
          </w:p>
        </w:tc>
        <w:tc>
          <w:tcPr>
            <w:tcW w:w="1191" w:type="dxa"/>
          </w:tcPr>
          <w:p>
            <w:pPr>
              <w:rPr>
                <w:rFonts w:ascii="Calibri" w:hAnsi="Calibri" w:eastAsia="宋体" w:cs="宋体"/>
                <w:color w:val="000000"/>
                <w:sz w:val="22"/>
                <w:szCs w:val="22"/>
              </w:rPr>
            </w:pPr>
            <w:r>
              <w:rPr>
                <w:rFonts w:ascii="Calibri" w:hAnsi="Calibri"/>
                <w:color w:val="000000"/>
                <w:sz w:val="22"/>
                <w:szCs w:val="22"/>
              </w:rPr>
              <w:t>20899</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其他社会保障和就业支出</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5.09</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5.09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13</w:t>
            </w:r>
          </w:p>
        </w:tc>
        <w:tc>
          <w:tcPr>
            <w:tcW w:w="1191" w:type="dxa"/>
          </w:tcPr>
          <w:p>
            <w:pPr>
              <w:rPr>
                <w:rFonts w:ascii="Calibri" w:hAnsi="Calibri" w:eastAsia="宋体" w:cs="宋体"/>
                <w:color w:val="000000"/>
                <w:sz w:val="22"/>
                <w:szCs w:val="22"/>
              </w:rPr>
            </w:pPr>
            <w:r>
              <w:rPr>
                <w:rFonts w:ascii="Calibri" w:hAnsi="Calibri"/>
                <w:color w:val="000000"/>
                <w:sz w:val="22"/>
                <w:szCs w:val="22"/>
              </w:rPr>
              <w:t>2089999</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其他社会保障和就业支出</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5.09</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5.09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14</w:t>
            </w:r>
          </w:p>
        </w:tc>
        <w:tc>
          <w:tcPr>
            <w:tcW w:w="1191" w:type="dxa"/>
          </w:tcPr>
          <w:p>
            <w:pPr>
              <w:rPr>
                <w:rFonts w:ascii="Calibri" w:hAnsi="Calibri" w:eastAsia="宋体" w:cs="宋体"/>
                <w:color w:val="000000"/>
                <w:sz w:val="22"/>
                <w:szCs w:val="22"/>
              </w:rPr>
            </w:pPr>
            <w:r>
              <w:rPr>
                <w:rFonts w:ascii="Calibri" w:hAnsi="Calibri"/>
                <w:color w:val="000000"/>
                <w:sz w:val="22"/>
                <w:szCs w:val="22"/>
              </w:rPr>
              <w:t>210</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卫生健康支出</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17.51</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17.51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15</w:t>
            </w:r>
          </w:p>
        </w:tc>
        <w:tc>
          <w:tcPr>
            <w:tcW w:w="1191" w:type="dxa"/>
          </w:tcPr>
          <w:p>
            <w:pPr>
              <w:rPr>
                <w:rFonts w:ascii="Calibri" w:hAnsi="Calibri" w:eastAsia="宋体" w:cs="宋体"/>
                <w:color w:val="000000"/>
                <w:sz w:val="22"/>
                <w:szCs w:val="22"/>
              </w:rPr>
            </w:pPr>
            <w:r>
              <w:rPr>
                <w:rFonts w:ascii="Calibri" w:hAnsi="Calibri"/>
                <w:color w:val="000000"/>
                <w:sz w:val="22"/>
                <w:szCs w:val="22"/>
              </w:rPr>
              <w:t>21011</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行政事业单位医疗</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17.51</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17.51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16</w:t>
            </w:r>
          </w:p>
        </w:tc>
        <w:tc>
          <w:tcPr>
            <w:tcW w:w="1191" w:type="dxa"/>
          </w:tcPr>
          <w:p>
            <w:pPr>
              <w:rPr>
                <w:rFonts w:ascii="Calibri" w:hAnsi="Calibri" w:eastAsia="宋体" w:cs="宋体"/>
                <w:color w:val="000000"/>
                <w:sz w:val="22"/>
                <w:szCs w:val="22"/>
              </w:rPr>
            </w:pPr>
            <w:r>
              <w:rPr>
                <w:rFonts w:ascii="Calibri" w:hAnsi="Calibri"/>
                <w:color w:val="000000"/>
                <w:sz w:val="22"/>
                <w:szCs w:val="22"/>
              </w:rPr>
              <w:t>2101101</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行政单位医疗</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15.04</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15.04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17</w:t>
            </w:r>
          </w:p>
        </w:tc>
        <w:tc>
          <w:tcPr>
            <w:tcW w:w="1191" w:type="dxa"/>
          </w:tcPr>
          <w:p>
            <w:pPr>
              <w:rPr>
                <w:rFonts w:ascii="Calibri" w:hAnsi="Calibri" w:eastAsia="宋体" w:cs="宋体"/>
                <w:color w:val="000000"/>
                <w:sz w:val="22"/>
                <w:szCs w:val="22"/>
              </w:rPr>
            </w:pPr>
            <w:r>
              <w:rPr>
                <w:rFonts w:ascii="Calibri" w:hAnsi="Calibri"/>
                <w:color w:val="000000"/>
                <w:sz w:val="22"/>
                <w:szCs w:val="22"/>
              </w:rPr>
              <w:t>2101102</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事业单位医疗</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2.47</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2.47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18</w:t>
            </w:r>
          </w:p>
        </w:tc>
        <w:tc>
          <w:tcPr>
            <w:tcW w:w="1191" w:type="dxa"/>
          </w:tcPr>
          <w:p>
            <w:pPr>
              <w:rPr>
                <w:rFonts w:ascii="Calibri" w:hAnsi="Calibri" w:eastAsia="宋体" w:cs="宋体"/>
                <w:color w:val="000000"/>
                <w:sz w:val="22"/>
                <w:szCs w:val="22"/>
              </w:rPr>
            </w:pPr>
            <w:r>
              <w:rPr>
                <w:rFonts w:ascii="Calibri" w:hAnsi="Calibri"/>
                <w:color w:val="000000"/>
                <w:sz w:val="22"/>
                <w:szCs w:val="22"/>
              </w:rPr>
              <w:t>221</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住房保障支出</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19</w:t>
            </w:r>
          </w:p>
        </w:tc>
        <w:tc>
          <w:tcPr>
            <w:tcW w:w="1191" w:type="dxa"/>
          </w:tcPr>
          <w:p>
            <w:pPr>
              <w:rPr>
                <w:rFonts w:ascii="Calibri" w:hAnsi="Calibri" w:eastAsia="宋体" w:cs="宋体"/>
                <w:color w:val="000000"/>
                <w:sz w:val="22"/>
                <w:szCs w:val="22"/>
              </w:rPr>
            </w:pPr>
            <w:r>
              <w:rPr>
                <w:rFonts w:ascii="Calibri" w:hAnsi="Calibri"/>
                <w:color w:val="000000"/>
                <w:sz w:val="22"/>
                <w:szCs w:val="22"/>
              </w:rPr>
              <w:t>22102</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住房改革支出</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20</w:t>
            </w:r>
          </w:p>
        </w:tc>
        <w:tc>
          <w:tcPr>
            <w:tcW w:w="1191" w:type="dxa"/>
          </w:tcPr>
          <w:p>
            <w:pPr>
              <w:rPr>
                <w:rFonts w:ascii="Calibri" w:hAnsi="Calibri" w:eastAsia="宋体" w:cs="宋体"/>
                <w:color w:val="000000"/>
                <w:sz w:val="22"/>
                <w:szCs w:val="22"/>
              </w:rPr>
            </w:pPr>
            <w:r>
              <w:rPr>
                <w:rFonts w:ascii="Calibri" w:hAnsi="Calibri"/>
                <w:color w:val="000000"/>
                <w:sz w:val="22"/>
                <w:szCs w:val="22"/>
              </w:rPr>
              <w:t>2210201</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2551" w:type="dxa"/>
            <w:vAlign w:val="center"/>
          </w:tcPr>
          <w:p>
            <w:pPr>
              <w:pStyle w:val="15"/>
            </w:pPr>
            <w:r>
              <w:t>522.00</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805涞水县石亭镇人民政府</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w:t>
            </w:r>
          </w:p>
        </w:tc>
        <w:tc>
          <w:tcPr>
            <w:tcW w:w="1191" w:type="dxa"/>
          </w:tcPr>
          <w:p>
            <w:pPr>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合计</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569.87</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482.18</w:t>
            </w:r>
          </w:p>
        </w:tc>
        <w:tc>
          <w:tcPr>
            <w:tcW w:w="2552" w:type="dxa"/>
          </w:tcPr>
          <w:p>
            <w:pPr>
              <w:jc w:val="right"/>
              <w:rPr>
                <w:rFonts w:ascii="Calibri" w:hAnsi="Calibri" w:eastAsia="宋体" w:cs="宋体"/>
                <w:color w:val="000000"/>
                <w:sz w:val="22"/>
                <w:szCs w:val="22"/>
              </w:rPr>
            </w:pPr>
            <w:r>
              <w:rPr>
                <w:rFonts w:ascii="Calibri" w:hAnsi="Calibri"/>
                <w:color w:val="000000"/>
                <w:sz w:val="22"/>
                <w:szCs w:val="22"/>
              </w:rPr>
              <w:t>87.69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2</w:t>
            </w:r>
          </w:p>
        </w:tc>
        <w:tc>
          <w:tcPr>
            <w:tcW w:w="1191" w:type="dxa"/>
          </w:tcPr>
          <w:p>
            <w:pPr>
              <w:rPr>
                <w:rFonts w:ascii="Calibri" w:hAnsi="Calibri" w:eastAsia="宋体" w:cs="宋体"/>
                <w:color w:val="000000"/>
                <w:sz w:val="22"/>
                <w:szCs w:val="22"/>
              </w:rPr>
            </w:pPr>
            <w:r>
              <w:rPr>
                <w:rFonts w:ascii="Calibri" w:hAnsi="Calibri"/>
                <w:color w:val="000000"/>
                <w:sz w:val="22"/>
                <w:szCs w:val="22"/>
              </w:rPr>
              <w:t>301</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工资福利支出</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477.09</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477.09</w:t>
            </w:r>
          </w:p>
        </w:tc>
        <w:tc>
          <w:tcPr>
            <w:tcW w:w="2552"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3</w:t>
            </w:r>
          </w:p>
        </w:tc>
        <w:tc>
          <w:tcPr>
            <w:tcW w:w="1191" w:type="dxa"/>
          </w:tcPr>
          <w:p>
            <w:pPr>
              <w:rPr>
                <w:rFonts w:ascii="Calibri" w:hAnsi="Calibri" w:eastAsia="宋体" w:cs="宋体"/>
                <w:color w:val="000000"/>
                <w:sz w:val="22"/>
                <w:szCs w:val="22"/>
              </w:rPr>
            </w:pPr>
            <w:r>
              <w:rPr>
                <w:rFonts w:ascii="Calibri" w:hAnsi="Calibri"/>
                <w:color w:val="000000"/>
                <w:sz w:val="22"/>
                <w:szCs w:val="22"/>
              </w:rPr>
              <w:t>30101</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基本工资</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232.82</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232.82</w:t>
            </w:r>
          </w:p>
        </w:tc>
        <w:tc>
          <w:tcPr>
            <w:tcW w:w="2552"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4</w:t>
            </w:r>
          </w:p>
        </w:tc>
        <w:tc>
          <w:tcPr>
            <w:tcW w:w="1191" w:type="dxa"/>
          </w:tcPr>
          <w:p>
            <w:pPr>
              <w:rPr>
                <w:rFonts w:ascii="Calibri" w:hAnsi="Calibri" w:eastAsia="宋体" w:cs="宋体"/>
                <w:color w:val="000000"/>
                <w:sz w:val="22"/>
                <w:szCs w:val="22"/>
              </w:rPr>
            </w:pPr>
            <w:r>
              <w:rPr>
                <w:rFonts w:ascii="Calibri" w:hAnsi="Calibri"/>
                <w:color w:val="000000"/>
                <w:sz w:val="22"/>
                <w:szCs w:val="22"/>
              </w:rPr>
              <w:t>30102</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津贴补贴</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96.09</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96.09</w:t>
            </w:r>
          </w:p>
        </w:tc>
        <w:tc>
          <w:tcPr>
            <w:tcW w:w="2552"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5</w:t>
            </w:r>
          </w:p>
        </w:tc>
        <w:tc>
          <w:tcPr>
            <w:tcW w:w="1191" w:type="dxa"/>
          </w:tcPr>
          <w:p>
            <w:pPr>
              <w:rPr>
                <w:rFonts w:ascii="Calibri" w:hAnsi="Calibri" w:eastAsia="宋体" w:cs="宋体"/>
                <w:color w:val="000000"/>
                <w:sz w:val="22"/>
                <w:szCs w:val="22"/>
              </w:rPr>
            </w:pPr>
            <w:r>
              <w:rPr>
                <w:rFonts w:ascii="Calibri" w:hAnsi="Calibri"/>
                <w:color w:val="000000"/>
                <w:sz w:val="22"/>
                <w:szCs w:val="22"/>
              </w:rPr>
              <w:t>30103</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奖金</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7.15</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7.15</w:t>
            </w:r>
          </w:p>
        </w:tc>
        <w:tc>
          <w:tcPr>
            <w:tcW w:w="2552"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6</w:t>
            </w:r>
          </w:p>
        </w:tc>
        <w:tc>
          <w:tcPr>
            <w:tcW w:w="1191" w:type="dxa"/>
          </w:tcPr>
          <w:p>
            <w:pPr>
              <w:rPr>
                <w:rFonts w:ascii="Calibri" w:hAnsi="Calibri" w:eastAsia="宋体" w:cs="宋体"/>
                <w:color w:val="000000"/>
                <w:sz w:val="22"/>
                <w:szCs w:val="22"/>
              </w:rPr>
            </w:pPr>
            <w:r>
              <w:rPr>
                <w:rFonts w:ascii="Calibri" w:hAnsi="Calibri"/>
                <w:color w:val="000000"/>
                <w:sz w:val="22"/>
                <w:szCs w:val="22"/>
              </w:rPr>
              <w:t>30107</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绩效工资</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49.50</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49.50</w:t>
            </w:r>
          </w:p>
        </w:tc>
        <w:tc>
          <w:tcPr>
            <w:tcW w:w="2552"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7</w:t>
            </w:r>
          </w:p>
        </w:tc>
        <w:tc>
          <w:tcPr>
            <w:tcW w:w="1191" w:type="dxa"/>
          </w:tcPr>
          <w:p>
            <w:pPr>
              <w:rPr>
                <w:rFonts w:ascii="Calibri" w:hAnsi="Calibri" w:eastAsia="宋体" w:cs="宋体"/>
                <w:color w:val="000000"/>
                <w:sz w:val="22"/>
                <w:szCs w:val="22"/>
              </w:rPr>
            </w:pPr>
            <w:r>
              <w:rPr>
                <w:rFonts w:ascii="Calibri" w:hAnsi="Calibri"/>
                <w:color w:val="000000"/>
                <w:sz w:val="22"/>
                <w:szCs w:val="22"/>
              </w:rPr>
              <w:t>30108</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机关事业单位基本养老保险缴费</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44.61</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44.61</w:t>
            </w:r>
          </w:p>
        </w:tc>
        <w:tc>
          <w:tcPr>
            <w:tcW w:w="2552"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8</w:t>
            </w:r>
          </w:p>
        </w:tc>
        <w:tc>
          <w:tcPr>
            <w:tcW w:w="1191" w:type="dxa"/>
          </w:tcPr>
          <w:p>
            <w:pPr>
              <w:rPr>
                <w:rFonts w:ascii="Calibri" w:hAnsi="Calibri" w:eastAsia="宋体" w:cs="宋体"/>
                <w:color w:val="000000"/>
                <w:sz w:val="22"/>
                <w:szCs w:val="22"/>
              </w:rPr>
            </w:pPr>
            <w:r>
              <w:rPr>
                <w:rFonts w:ascii="Calibri" w:hAnsi="Calibri"/>
                <w:color w:val="000000"/>
                <w:sz w:val="22"/>
                <w:szCs w:val="22"/>
              </w:rPr>
              <w:t>30110</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城镇职工基本医疗保险缴费</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17.51</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17.51</w:t>
            </w:r>
          </w:p>
        </w:tc>
        <w:tc>
          <w:tcPr>
            <w:tcW w:w="2552"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9</w:t>
            </w:r>
          </w:p>
        </w:tc>
        <w:tc>
          <w:tcPr>
            <w:tcW w:w="1191" w:type="dxa"/>
          </w:tcPr>
          <w:p>
            <w:pPr>
              <w:rPr>
                <w:rFonts w:ascii="Calibri" w:hAnsi="Calibri" w:eastAsia="宋体" w:cs="宋体"/>
                <w:color w:val="000000"/>
                <w:sz w:val="22"/>
                <w:szCs w:val="22"/>
              </w:rPr>
            </w:pPr>
            <w:r>
              <w:rPr>
                <w:rFonts w:ascii="Calibri" w:hAnsi="Calibri"/>
                <w:color w:val="000000"/>
                <w:sz w:val="22"/>
                <w:szCs w:val="22"/>
              </w:rPr>
              <w:t>30112</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其他社会保障缴费</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2.08</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2.08</w:t>
            </w:r>
          </w:p>
        </w:tc>
        <w:tc>
          <w:tcPr>
            <w:tcW w:w="2552"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10</w:t>
            </w:r>
          </w:p>
        </w:tc>
        <w:tc>
          <w:tcPr>
            <w:tcW w:w="1191" w:type="dxa"/>
          </w:tcPr>
          <w:p>
            <w:pPr>
              <w:rPr>
                <w:rFonts w:ascii="Calibri" w:hAnsi="Calibri" w:eastAsia="宋体" w:cs="宋体"/>
                <w:color w:val="000000"/>
                <w:sz w:val="22"/>
                <w:szCs w:val="22"/>
              </w:rPr>
            </w:pPr>
            <w:r>
              <w:rPr>
                <w:rFonts w:ascii="Calibri" w:hAnsi="Calibri"/>
                <w:color w:val="000000"/>
                <w:sz w:val="22"/>
                <w:szCs w:val="22"/>
              </w:rPr>
              <w:t>30113</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住房公积金</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27.33</w:t>
            </w:r>
          </w:p>
        </w:tc>
        <w:tc>
          <w:tcPr>
            <w:tcW w:w="2552"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11</w:t>
            </w:r>
          </w:p>
        </w:tc>
        <w:tc>
          <w:tcPr>
            <w:tcW w:w="1191" w:type="dxa"/>
          </w:tcPr>
          <w:p>
            <w:pPr>
              <w:rPr>
                <w:rFonts w:ascii="Calibri" w:hAnsi="Calibri" w:eastAsia="宋体" w:cs="宋体"/>
                <w:color w:val="000000"/>
                <w:sz w:val="22"/>
                <w:szCs w:val="22"/>
              </w:rPr>
            </w:pPr>
            <w:r>
              <w:rPr>
                <w:rFonts w:ascii="Calibri" w:hAnsi="Calibri"/>
                <w:color w:val="000000"/>
                <w:sz w:val="22"/>
                <w:szCs w:val="22"/>
              </w:rPr>
              <w:t>302</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商品和服务支出</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87.69</w:t>
            </w:r>
          </w:p>
        </w:tc>
        <w:tc>
          <w:tcPr>
            <w:tcW w:w="255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2552" w:type="dxa"/>
          </w:tcPr>
          <w:p>
            <w:pPr>
              <w:jc w:val="right"/>
              <w:rPr>
                <w:rFonts w:ascii="Calibri" w:hAnsi="Calibri" w:eastAsia="宋体" w:cs="宋体"/>
                <w:color w:val="000000"/>
                <w:sz w:val="22"/>
                <w:szCs w:val="22"/>
              </w:rPr>
            </w:pPr>
            <w:r>
              <w:rPr>
                <w:rFonts w:ascii="Calibri" w:hAnsi="Calibri"/>
                <w:color w:val="000000"/>
                <w:sz w:val="22"/>
                <w:szCs w:val="22"/>
              </w:rPr>
              <w:t>87.69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12</w:t>
            </w:r>
          </w:p>
        </w:tc>
        <w:tc>
          <w:tcPr>
            <w:tcW w:w="1191" w:type="dxa"/>
          </w:tcPr>
          <w:p>
            <w:pPr>
              <w:rPr>
                <w:rFonts w:ascii="Calibri" w:hAnsi="Calibri" w:eastAsia="宋体" w:cs="宋体"/>
                <w:color w:val="000000"/>
                <w:sz w:val="22"/>
                <w:szCs w:val="22"/>
              </w:rPr>
            </w:pPr>
            <w:r>
              <w:rPr>
                <w:rFonts w:ascii="Calibri" w:hAnsi="Calibri"/>
                <w:color w:val="000000"/>
                <w:sz w:val="22"/>
                <w:szCs w:val="22"/>
              </w:rPr>
              <w:t>30201</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办公费</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18.96</w:t>
            </w:r>
          </w:p>
        </w:tc>
        <w:tc>
          <w:tcPr>
            <w:tcW w:w="255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2552" w:type="dxa"/>
          </w:tcPr>
          <w:p>
            <w:pPr>
              <w:jc w:val="right"/>
              <w:rPr>
                <w:rFonts w:ascii="Calibri" w:hAnsi="Calibri" w:eastAsia="宋体" w:cs="宋体"/>
                <w:color w:val="000000"/>
                <w:sz w:val="22"/>
                <w:szCs w:val="22"/>
              </w:rPr>
            </w:pPr>
            <w:r>
              <w:rPr>
                <w:rFonts w:ascii="Calibri" w:hAnsi="Calibri"/>
                <w:color w:val="000000"/>
                <w:sz w:val="22"/>
                <w:szCs w:val="22"/>
              </w:rPr>
              <w:t>18.96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13</w:t>
            </w:r>
          </w:p>
        </w:tc>
        <w:tc>
          <w:tcPr>
            <w:tcW w:w="1191" w:type="dxa"/>
          </w:tcPr>
          <w:p>
            <w:pPr>
              <w:rPr>
                <w:rFonts w:ascii="Calibri" w:hAnsi="Calibri" w:eastAsia="宋体" w:cs="宋体"/>
                <w:color w:val="000000"/>
                <w:sz w:val="22"/>
                <w:szCs w:val="22"/>
              </w:rPr>
            </w:pPr>
            <w:r>
              <w:rPr>
                <w:rFonts w:ascii="Calibri" w:hAnsi="Calibri"/>
                <w:color w:val="000000"/>
                <w:sz w:val="22"/>
                <w:szCs w:val="22"/>
              </w:rPr>
              <w:t>30207</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邮电费</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0.36</w:t>
            </w:r>
          </w:p>
        </w:tc>
        <w:tc>
          <w:tcPr>
            <w:tcW w:w="255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2552" w:type="dxa"/>
          </w:tcPr>
          <w:p>
            <w:pPr>
              <w:jc w:val="right"/>
              <w:rPr>
                <w:rFonts w:ascii="Calibri" w:hAnsi="Calibri" w:eastAsia="宋体" w:cs="宋体"/>
                <w:color w:val="000000"/>
                <w:sz w:val="22"/>
                <w:szCs w:val="22"/>
              </w:rPr>
            </w:pPr>
            <w:r>
              <w:rPr>
                <w:rFonts w:ascii="Calibri" w:hAnsi="Calibri"/>
                <w:color w:val="000000"/>
                <w:sz w:val="22"/>
                <w:szCs w:val="22"/>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14</w:t>
            </w:r>
          </w:p>
        </w:tc>
        <w:tc>
          <w:tcPr>
            <w:tcW w:w="1191" w:type="dxa"/>
          </w:tcPr>
          <w:p>
            <w:pPr>
              <w:rPr>
                <w:rFonts w:ascii="Calibri" w:hAnsi="Calibri" w:eastAsia="宋体" w:cs="宋体"/>
                <w:color w:val="000000"/>
                <w:sz w:val="22"/>
                <w:szCs w:val="22"/>
              </w:rPr>
            </w:pPr>
            <w:r>
              <w:rPr>
                <w:rFonts w:ascii="Calibri" w:hAnsi="Calibri"/>
                <w:color w:val="000000"/>
                <w:sz w:val="22"/>
                <w:szCs w:val="22"/>
              </w:rPr>
              <w:t>30208</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取暖费</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5.00</w:t>
            </w:r>
          </w:p>
        </w:tc>
        <w:tc>
          <w:tcPr>
            <w:tcW w:w="255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2552" w:type="dxa"/>
          </w:tcPr>
          <w:p>
            <w:pPr>
              <w:jc w:val="right"/>
              <w:rPr>
                <w:rFonts w:ascii="Calibri" w:hAnsi="Calibri" w:eastAsia="宋体" w:cs="宋体"/>
                <w:color w:val="000000"/>
                <w:sz w:val="22"/>
                <w:szCs w:val="22"/>
              </w:rPr>
            </w:pPr>
            <w:r>
              <w:rPr>
                <w:rFonts w:ascii="Calibri" w:hAnsi="Calibri"/>
                <w:color w:val="000000"/>
                <w:sz w:val="22"/>
                <w:szCs w:val="22"/>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15</w:t>
            </w:r>
          </w:p>
        </w:tc>
        <w:tc>
          <w:tcPr>
            <w:tcW w:w="1191" w:type="dxa"/>
          </w:tcPr>
          <w:p>
            <w:pPr>
              <w:rPr>
                <w:rFonts w:ascii="Calibri" w:hAnsi="Calibri" w:eastAsia="宋体" w:cs="宋体"/>
                <w:color w:val="000000"/>
                <w:sz w:val="22"/>
                <w:szCs w:val="22"/>
              </w:rPr>
            </w:pPr>
            <w:r>
              <w:rPr>
                <w:rFonts w:ascii="Calibri" w:hAnsi="Calibri"/>
                <w:color w:val="000000"/>
                <w:sz w:val="22"/>
                <w:szCs w:val="22"/>
              </w:rPr>
              <w:t>30211</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差旅费</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2.60</w:t>
            </w:r>
          </w:p>
        </w:tc>
        <w:tc>
          <w:tcPr>
            <w:tcW w:w="255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2552" w:type="dxa"/>
          </w:tcPr>
          <w:p>
            <w:pPr>
              <w:jc w:val="right"/>
              <w:rPr>
                <w:rFonts w:ascii="Calibri" w:hAnsi="Calibri" w:eastAsia="宋体" w:cs="宋体"/>
                <w:color w:val="000000"/>
                <w:sz w:val="22"/>
                <w:szCs w:val="22"/>
              </w:rPr>
            </w:pPr>
            <w:r>
              <w:rPr>
                <w:rFonts w:ascii="Calibri" w:hAnsi="Calibri"/>
                <w:color w:val="000000"/>
                <w:sz w:val="22"/>
                <w:szCs w:val="22"/>
              </w:rP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16</w:t>
            </w:r>
          </w:p>
        </w:tc>
        <w:tc>
          <w:tcPr>
            <w:tcW w:w="1191" w:type="dxa"/>
          </w:tcPr>
          <w:p>
            <w:pPr>
              <w:rPr>
                <w:rFonts w:ascii="Calibri" w:hAnsi="Calibri" w:eastAsia="宋体" w:cs="宋体"/>
                <w:color w:val="000000"/>
                <w:sz w:val="22"/>
                <w:szCs w:val="22"/>
              </w:rPr>
            </w:pPr>
            <w:r>
              <w:rPr>
                <w:rFonts w:ascii="Calibri" w:hAnsi="Calibri"/>
                <w:color w:val="000000"/>
                <w:sz w:val="22"/>
                <w:szCs w:val="22"/>
              </w:rPr>
              <w:t>30226</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劳务费</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29.90</w:t>
            </w:r>
          </w:p>
        </w:tc>
        <w:tc>
          <w:tcPr>
            <w:tcW w:w="255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2552" w:type="dxa"/>
          </w:tcPr>
          <w:p>
            <w:pPr>
              <w:jc w:val="right"/>
              <w:rPr>
                <w:rFonts w:ascii="Calibri" w:hAnsi="Calibri" w:eastAsia="宋体" w:cs="宋体"/>
                <w:color w:val="000000"/>
                <w:sz w:val="22"/>
                <w:szCs w:val="22"/>
              </w:rPr>
            </w:pPr>
            <w:r>
              <w:rPr>
                <w:rFonts w:ascii="Calibri" w:hAnsi="Calibri"/>
                <w:color w:val="000000"/>
                <w:sz w:val="22"/>
                <w:szCs w:val="22"/>
              </w:rPr>
              <w:t>29.90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17</w:t>
            </w:r>
          </w:p>
        </w:tc>
        <w:tc>
          <w:tcPr>
            <w:tcW w:w="1191" w:type="dxa"/>
          </w:tcPr>
          <w:p>
            <w:pPr>
              <w:rPr>
                <w:rFonts w:ascii="Calibri" w:hAnsi="Calibri" w:eastAsia="宋体" w:cs="宋体"/>
                <w:color w:val="000000"/>
                <w:sz w:val="22"/>
                <w:szCs w:val="22"/>
              </w:rPr>
            </w:pPr>
            <w:r>
              <w:rPr>
                <w:rFonts w:ascii="Calibri" w:hAnsi="Calibri"/>
                <w:color w:val="000000"/>
                <w:sz w:val="22"/>
                <w:szCs w:val="22"/>
              </w:rPr>
              <w:t>30228</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工会经费</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3.83</w:t>
            </w:r>
          </w:p>
        </w:tc>
        <w:tc>
          <w:tcPr>
            <w:tcW w:w="255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2552" w:type="dxa"/>
          </w:tcPr>
          <w:p>
            <w:pPr>
              <w:jc w:val="right"/>
              <w:rPr>
                <w:rFonts w:ascii="Calibri" w:hAnsi="Calibri" w:eastAsia="宋体" w:cs="宋体"/>
                <w:color w:val="000000"/>
                <w:sz w:val="22"/>
                <w:szCs w:val="22"/>
              </w:rPr>
            </w:pPr>
            <w:r>
              <w:rPr>
                <w:rFonts w:ascii="Calibri" w:hAnsi="Calibri"/>
                <w:color w:val="000000"/>
                <w:sz w:val="22"/>
                <w:szCs w:val="22"/>
              </w:rPr>
              <w:t>3.83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18</w:t>
            </w:r>
          </w:p>
        </w:tc>
        <w:tc>
          <w:tcPr>
            <w:tcW w:w="1191" w:type="dxa"/>
          </w:tcPr>
          <w:p>
            <w:pPr>
              <w:rPr>
                <w:rFonts w:ascii="Calibri" w:hAnsi="Calibri" w:eastAsia="宋体" w:cs="宋体"/>
                <w:color w:val="000000"/>
                <w:sz w:val="22"/>
                <w:szCs w:val="22"/>
              </w:rPr>
            </w:pPr>
            <w:r>
              <w:rPr>
                <w:rFonts w:ascii="Calibri" w:hAnsi="Calibri"/>
                <w:color w:val="000000"/>
                <w:sz w:val="22"/>
                <w:szCs w:val="22"/>
              </w:rPr>
              <w:t>30229</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福利费</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7.34</w:t>
            </w:r>
          </w:p>
        </w:tc>
        <w:tc>
          <w:tcPr>
            <w:tcW w:w="255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2552" w:type="dxa"/>
          </w:tcPr>
          <w:p>
            <w:pPr>
              <w:jc w:val="right"/>
              <w:rPr>
                <w:rFonts w:ascii="Calibri" w:hAnsi="Calibri" w:eastAsia="宋体" w:cs="宋体"/>
                <w:color w:val="000000"/>
                <w:sz w:val="22"/>
                <w:szCs w:val="22"/>
              </w:rPr>
            </w:pPr>
            <w:r>
              <w:rPr>
                <w:rFonts w:ascii="Calibri" w:hAnsi="Calibri"/>
                <w:color w:val="000000"/>
                <w:sz w:val="22"/>
                <w:szCs w:val="22"/>
              </w:rPr>
              <w:t>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19</w:t>
            </w:r>
          </w:p>
        </w:tc>
        <w:tc>
          <w:tcPr>
            <w:tcW w:w="1191" w:type="dxa"/>
          </w:tcPr>
          <w:p>
            <w:pPr>
              <w:rPr>
                <w:rFonts w:ascii="Calibri" w:hAnsi="Calibri" w:eastAsia="宋体" w:cs="宋体"/>
                <w:color w:val="000000"/>
                <w:sz w:val="22"/>
                <w:szCs w:val="22"/>
              </w:rPr>
            </w:pPr>
            <w:r>
              <w:rPr>
                <w:rFonts w:ascii="Calibri" w:hAnsi="Calibri"/>
                <w:color w:val="000000"/>
                <w:sz w:val="22"/>
                <w:szCs w:val="22"/>
              </w:rPr>
              <w:t>30231</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公务用车运行维护费</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3.80</w:t>
            </w:r>
          </w:p>
        </w:tc>
        <w:tc>
          <w:tcPr>
            <w:tcW w:w="255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2552" w:type="dxa"/>
          </w:tcPr>
          <w:p>
            <w:pPr>
              <w:jc w:val="right"/>
              <w:rPr>
                <w:rFonts w:ascii="Calibri" w:hAnsi="Calibri" w:eastAsia="宋体" w:cs="宋体"/>
                <w:color w:val="000000"/>
                <w:sz w:val="22"/>
                <w:szCs w:val="22"/>
              </w:rPr>
            </w:pPr>
            <w:r>
              <w:rPr>
                <w:rFonts w:ascii="Calibri" w:hAnsi="Calibri"/>
                <w:color w:val="000000"/>
                <w:sz w:val="22"/>
                <w:szCs w:val="22"/>
              </w:rP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20</w:t>
            </w:r>
          </w:p>
        </w:tc>
        <w:tc>
          <w:tcPr>
            <w:tcW w:w="1191" w:type="dxa"/>
          </w:tcPr>
          <w:p>
            <w:pPr>
              <w:rPr>
                <w:rFonts w:ascii="Calibri" w:hAnsi="Calibri" w:eastAsia="宋体" w:cs="宋体"/>
                <w:color w:val="000000"/>
                <w:sz w:val="22"/>
                <w:szCs w:val="22"/>
              </w:rPr>
            </w:pPr>
            <w:r>
              <w:rPr>
                <w:rFonts w:ascii="Calibri" w:hAnsi="Calibri"/>
                <w:color w:val="000000"/>
                <w:sz w:val="22"/>
                <w:szCs w:val="22"/>
              </w:rPr>
              <w:t>30239</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其他交通费用</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15.06</w:t>
            </w:r>
          </w:p>
        </w:tc>
        <w:tc>
          <w:tcPr>
            <w:tcW w:w="255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2552" w:type="dxa"/>
          </w:tcPr>
          <w:p>
            <w:pPr>
              <w:jc w:val="right"/>
              <w:rPr>
                <w:rFonts w:ascii="Calibri" w:hAnsi="Calibri" w:eastAsia="宋体" w:cs="宋体"/>
                <w:color w:val="000000"/>
                <w:sz w:val="22"/>
                <w:szCs w:val="22"/>
              </w:rPr>
            </w:pPr>
            <w:r>
              <w:rPr>
                <w:rFonts w:ascii="Calibri" w:hAnsi="Calibri"/>
                <w:color w:val="000000"/>
                <w:sz w:val="22"/>
                <w:szCs w:val="22"/>
              </w:rPr>
              <w:t>15.06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21</w:t>
            </w:r>
          </w:p>
        </w:tc>
        <w:tc>
          <w:tcPr>
            <w:tcW w:w="1191" w:type="dxa"/>
          </w:tcPr>
          <w:p>
            <w:pPr>
              <w:rPr>
                <w:rFonts w:ascii="Calibri" w:hAnsi="Calibri" w:eastAsia="宋体" w:cs="宋体"/>
                <w:color w:val="000000"/>
                <w:sz w:val="22"/>
                <w:szCs w:val="22"/>
              </w:rPr>
            </w:pPr>
            <w:r>
              <w:rPr>
                <w:rFonts w:ascii="Calibri" w:hAnsi="Calibri"/>
                <w:color w:val="000000"/>
                <w:sz w:val="22"/>
                <w:szCs w:val="22"/>
              </w:rPr>
              <w:t>30299</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其他商品和服务支出</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0.84</w:t>
            </w:r>
          </w:p>
        </w:tc>
        <w:tc>
          <w:tcPr>
            <w:tcW w:w="2551"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c>
          <w:tcPr>
            <w:tcW w:w="2552" w:type="dxa"/>
          </w:tcPr>
          <w:p>
            <w:pPr>
              <w:jc w:val="right"/>
              <w:rPr>
                <w:rFonts w:ascii="Calibri" w:hAnsi="Calibri" w:eastAsia="宋体" w:cs="宋体"/>
                <w:color w:val="000000"/>
                <w:sz w:val="22"/>
                <w:szCs w:val="22"/>
              </w:rPr>
            </w:pPr>
            <w:r>
              <w:rPr>
                <w:rFonts w:ascii="Calibri" w:hAnsi="Calibri"/>
                <w:color w:val="000000"/>
                <w:sz w:val="22"/>
                <w:szCs w:val="22"/>
              </w:rP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22</w:t>
            </w:r>
          </w:p>
        </w:tc>
        <w:tc>
          <w:tcPr>
            <w:tcW w:w="1191" w:type="dxa"/>
          </w:tcPr>
          <w:p>
            <w:pPr>
              <w:rPr>
                <w:rFonts w:ascii="Calibri" w:hAnsi="Calibri" w:eastAsia="宋体" w:cs="宋体"/>
                <w:color w:val="000000"/>
                <w:sz w:val="22"/>
                <w:szCs w:val="22"/>
              </w:rPr>
            </w:pPr>
            <w:r>
              <w:rPr>
                <w:rFonts w:ascii="Calibri" w:hAnsi="Calibri"/>
                <w:color w:val="000000"/>
                <w:sz w:val="22"/>
                <w:szCs w:val="22"/>
              </w:rPr>
              <w:t>303</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对个人和家庭的补助</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5.09</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5.09</w:t>
            </w:r>
          </w:p>
        </w:tc>
        <w:tc>
          <w:tcPr>
            <w:tcW w:w="2552"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Calibri" w:hAnsi="Calibri" w:eastAsia="宋体" w:cs="宋体"/>
                <w:color w:val="000000"/>
                <w:sz w:val="22"/>
                <w:szCs w:val="22"/>
              </w:rPr>
            </w:pPr>
            <w:r>
              <w:rPr>
                <w:rFonts w:ascii="Calibri" w:hAnsi="Calibri"/>
                <w:color w:val="000000"/>
                <w:sz w:val="22"/>
                <w:szCs w:val="22"/>
              </w:rPr>
              <w:t>23</w:t>
            </w:r>
          </w:p>
        </w:tc>
        <w:tc>
          <w:tcPr>
            <w:tcW w:w="1191" w:type="dxa"/>
          </w:tcPr>
          <w:p>
            <w:pPr>
              <w:rPr>
                <w:rFonts w:ascii="Calibri" w:hAnsi="Calibri" w:eastAsia="宋体" w:cs="宋体"/>
                <w:color w:val="000000"/>
                <w:sz w:val="22"/>
                <w:szCs w:val="22"/>
              </w:rPr>
            </w:pPr>
            <w:r>
              <w:rPr>
                <w:rFonts w:ascii="Calibri" w:hAnsi="Calibri"/>
                <w:color w:val="000000"/>
                <w:sz w:val="22"/>
                <w:szCs w:val="22"/>
              </w:rPr>
              <w:t>30399</w:t>
            </w:r>
          </w:p>
        </w:tc>
        <w:tc>
          <w:tcPr>
            <w:tcW w:w="4535" w:type="dxa"/>
          </w:tcPr>
          <w:p>
            <w:pPr>
              <w:rPr>
                <w:rFonts w:ascii="Calibri" w:hAnsi="Calibri" w:eastAsia="宋体" w:cs="宋体"/>
                <w:color w:val="000000"/>
                <w:sz w:val="22"/>
                <w:szCs w:val="22"/>
              </w:rPr>
            </w:pPr>
            <w:r>
              <w:rPr>
                <w:rFonts w:hint="eastAsia" w:ascii="宋体" w:hAnsi="宋体" w:eastAsia="宋体" w:cs="宋体"/>
                <w:color w:val="000000"/>
                <w:sz w:val="22"/>
                <w:szCs w:val="22"/>
              </w:rPr>
              <w:t>其他对个人和家庭的补助</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5.09</w:t>
            </w:r>
          </w:p>
        </w:tc>
        <w:tc>
          <w:tcPr>
            <w:tcW w:w="2551" w:type="dxa"/>
          </w:tcPr>
          <w:p>
            <w:pPr>
              <w:jc w:val="right"/>
              <w:rPr>
                <w:rFonts w:ascii="Calibri" w:hAnsi="Calibri" w:eastAsia="宋体" w:cs="宋体"/>
                <w:color w:val="000000"/>
                <w:sz w:val="22"/>
                <w:szCs w:val="22"/>
              </w:rPr>
            </w:pPr>
            <w:r>
              <w:rPr>
                <w:rFonts w:ascii="Calibri" w:hAnsi="Calibri"/>
                <w:color w:val="000000"/>
                <w:sz w:val="22"/>
                <w:szCs w:val="22"/>
              </w:rPr>
              <w:t>5.09</w:t>
            </w:r>
          </w:p>
        </w:tc>
        <w:tc>
          <w:tcPr>
            <w:tcW w:w="2552" w:type="dxa"/>
          </w:tcPr>
          <w:p>
            <w:pPr>
              <w:jc w:val="right"/>
              <w:rPr>
                <w:rFonts w:ascii="Calibri" w:hAnsi="Calibri" w:eastAsia="宋体" w:cs="宋体"/>
                <w:color w:val="000000"/>
                <w:sz w:val="22"/>
                <w:szCs w:val="22"/>
              </w:rPr>
            </w:pPr>
            <w:r>
              <w:rPr>
                <w:rFonts w:hint="eastAsia" w:ascii="宋体" w:hAnsi="宋体" w:eastAsia="宋体" w:cs="宋体"/>
                <w:color w:val="000000"/>
                <w:sz w:val="22"/>
                <w:szCs w:val="22"/>
              </w:rPr>
              <w:t>　</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805涞水县石亭镇人民政府</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805涞水县石亭镇人民政府</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805涞水县石亭镇人民政府</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ascii="宋体" w:hAnsi="宋体" w:eastAsia="宋体" w:cs="宋体"/>
                <w:sz w:val="20"/>
                <w:szCs w:val="20"/>
              </w:rPr>
            </w:pPr>
            <w:r>
              <w:rPr>
                <w:rFonts w:hint="eastAsia"/>
                <w:sz w:val="20"/>
                <w:szCs w:val="20"/>
              </w:rPr>
              <w:t>1</w:t>
            </w:r>
          </w:p>
        </w:tc>
        <w:tc>
          <w:tcPr>
            <w:tcW w:w="3798" w:type="dxa"/>
            <w:vAlign w:val="bottom"/>
          </w:tcPr>
          <w:p>
            <w:pPr>
              <w:rPr>
                <w:rFonts w:ascii="宋体" w:hAnsi="宋体" w:eastAsia="宋体" w:cs="宋体"/>
                <w:sz w:val="20"/>
                <w:szCs w:val="20"/>
              </w:rPr>
            </w:pPr>
            <w:r>
              <w:rPr>
                <w:rFonts w:hint="eastAsia" w:ascii="宋体" w:hAnsi="宋体" w:eastAsia="宋体" w:cs="宋体"/>
                <w:sz w:val="20"/>
                <w:szCs w:val="20"/>
              </w:rPr>
              <w:t>合计</w:t>
            </w:r>
          </w:p>
        </w:tc>
        <w:tc>
          <w:tcPr>
            <w:tcW w:w="2382" w:type="dxa"/>
            <w:vAlign w:val="bottom"/>
          </w:tcPr>
          <w:p>
            <w:pPr>
              <w:jc w:val="right"/>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3.80</w:t>
            </w:r>
          </w:p>
        </w:tc>
        <w:tc>
          <w:tcPr>
            <w:tcW w:w="2381" w:type="dxa"/>
            <w:vAlign w:val="bottom"/>
          </w:tcPr>
          <w:p>
            <w:pPr>
              <w:jc w:val="right"/>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3.80</w:t>
            </w:r>
          </w:p>
        </w:tc>
        <w:tc>
          <w:tcPr>
            <w:tcW w:w="2381"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ascii="宋体" w:hAnsi="宋体" w:eastAsia="宋体" w:cs="宋体"/>
                <w:sz w:val="20"/>
                <w:szCs w:val="20"/>
              </w:rPr>
            </w:pPr>
            <w:r>
              <w:rPr>
                <w:rFonts w:hint="eastAsia"/>
                <w:sz w:val="20"/>
                <w:szCs w:val="20"/>
              </w:rPr>
              <w:t>2</w:t>
            </w:r>
          </w:p>
        </w:tc>
        <w:tc>
          <w:tcPr>
            <w:tcW w:w="3798" w:type="dxa"/>
            <w:vAlign w:val="bottom"/>
          </w:tcPr>
          <w:p>
            <w:pPr>
              <w:rPr>
                <w:rFonts w:ascii="宋体" w:hAnsi="宋体" w:eastAsia="宋体" w:cs="宋体"/>
                <w:sz w:val="20"/>
                <w:szCs w:val="20"/>
              </w:rPr>
            </w:pPr>
            <w:r>
              <w:rPr>
                <w:rFonts w:hint="eastAsia"/>
                <w:sz w:val="20"/>
                <w:szCs w:val="20"/>
              </w:rPr>
              <w:t>”</w:t>
            </w:r>
            <w:r>
              <w:rPr>
                <w:rFonts w:hint="eastAsia" w:ascii="宋体" w:hAnsi="宋体" w:eastAsia="宋体" w:cs="宋体"/>
                <w:sz w:val="20"/>
                <w:szCs w:val="20"/>
              </w:rPr>
              <w:t>三公</w:t>
            </w:r>
            <w:r>
              <w:rPr>
                <w:sz w:val="20"/>
                <w:szCs w:val="20"/>
              </w:rPr>
              <w:t>“</w:t>
            </w:r>
            <w:r>
              <w:rPr>
                <w:rFonts w:hint="eastAsia" w:ascii="宋体" w:hAnsi="宋体" w:eastAsia="宋体" w:cs="宋体"/>
                <w:sz w:val="20"/>
                <w:szCs w:val="20"/>
              </w:rPr>
              <w:t>经费小计</w:t>
            </w:r>
          </w:p>
        </w:tc>
        <w:tc>
          <w:tcPr>
            <w:tcW w:w="2382" w:type="dxa"/>
            <w:vAlign w:val="bottom"/>
          </w:tcPr>
          <w:p>
            <w:pPr>
              <w:jc w:val="right"/>
              <w:rPr>
                <w:rFonts w:ascii="宋体" w:hAnsi="宋体" w:eastAsia="宋体" w:cs="宋体"/>
                <w:sz w:val="20"/>
                <w:szCs w:val="20"/>
              </w:rPr>
            </w:pPr>
            <w:r>
              <w:rPr>
                <w:rFonts w:hint="eastAsia"/>
                <w:sz w:val="20"/>
                <w:szCs w:val="20"/>
              </w:rPr>
              <w:t>3.80</w:t>
            </w:r>
          </w:p>
        </w:tc>
        <w:tc>
          <w:tcPr>
            <w:tcW w:w="2381" w:type="dxa"/>
            <w:vAlign w:val="bottom"/>
          </w:tcPr>
          <w:p>
            <w:pPr>
              <w:jc w:val="right"/>
              <w:rPr>
                <w:rFonts w:ascii="宋体" w:hAnsi="宋体" w:eastAsia="宋体" w:cs="宋体"/>
                <w:sz w:val="20"/>
                <w:szCs w:val="20"/>
              </w:rPr>
            </w:pPr>
            <w:r>
              <w:rPr>
                <w:rFonts w:hint="eastAsia"/>
                <w:sz w:val="20"/>
                <w:szCs w:val="20"/>
              </w:rPr>
              <w:t>3.80</w:t>
            </w:r>
          </w:p>
        </w:tc>
        <w:tc>
          <w:tcPr>
            <w:tcW w:w="2381" w:type="dxa"/>
            <w:vAlign w:val="bottom"/>
          </w:tcPr>
          <w:p>
            <w:pPr>
              <w:jc w:val="right"/>
              <w:rPr>
                <w:rFonts w:ascii="宋体" w:hAnsi="宋体" w:eastAsia="宋体" w:cs="宋体"/>
                <w:sz w:val="20"/>
                <w:szCs w:val="20"/>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ascii="宋体" w:hAnsi="宋体" w:eastAsia="宋体" w:cs="宋体"/>
                <w:sz w:val="20"/>
                <w:szCs w:val="20"/>
              </w:rPr>
            </w:pPr>
            <w:r>
              <w:rPr>
                <w:rFonts w:hint="eastAsia"/>
                <w:sz w:val="20"/>
                <w:szCs w:val="20"/>
              </w:rPr>
              <w:t>3</w:t>
            </w:r>
          </w:p>
        </w:tc>
        <w:tc>
          <w:tcPr>
            <w:tcW w:w="3798" w:type="dxa"/>
            <w:vAlign w:val="bottom"/>
          </w:tcPr>
          <w:p>
            <w:pPr>
              <w:rPr>
                <w:rFonts w:ascii="宋体" w:hAnsi="宋体" w:eastAsia="宋体" w:cs="宋体"/>
                <w:sz w:val="20"/>
                <w:szCs w:val="20"/>
              </w:rPr>
            </w:pPr>
            <w:r>
              <w:rPr>
                <w:rFonts w:hint="eastAsia" w:ascii="宋体" w:hAnsi="宋体" w:eastAsia="宋体" w:cs="宋体"/>
                <w:sz w:val="20"/>
                <w:szCs w:val="20"/>
              </w:rPr>
              <w:t>一、因公出国（境）费</w:t>
            </w:r>
          </w:p>
        </w:tc>
        <w:tc>
          <w:tcPr>
            <w:tcW w:w="2382"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ascii="宋体" w:hAnsi="宋体" w:eastAsia="宋体" w:cs="宋体"/>
                <w:sz w:val="20"/>
                <w:szCs w:val="20"/>
              </w:rPr>
            </w:pPr>
            <w:r>
              <w:rPr>
                <w:rFonts w:hint="eastAsia"/>
                <w:sz w:val="20"/>
                <w:szCs w:val="20"/>
              </w:rPr>
              <w:t>4</w:t>
            </w:r>
          </w:p>
        </w:tc>
        <w:tc>
          <w:tcPr>
            <w:tcW w:w="3798" w:type="dxa"/>
            <w:vAlign w:val="bottom"/>
          </w:tcPr>
          <w:p>
            <w:pPr>
              <w:rPr>
                <w:rFonts w:ascii="宋体" w:hAnsi="宋体" w:eastAsia="宋体" w:cs="宋体"/>
                <w:sz w:val="20"/>
                <w:szCs w:val="20"/>
              </w:rPr>
            </w:pPr>
            <w:r>
              <w:rPr>
                <w:rFonts w:hint="eastAsia"/>
                <w:sz w:val="20"/>
                <w:szCs w:val="20"/>
              </w:rPr>
              <w:t xml:space="preserve">    </w:t>
            </w:r>
            <w:r>
              <w:rPr>
                <w:rFonts w:hint="eastAsia" w:ascii="宋体" w:hAnsi="宋体" w:eastAsia="宋体" w:cs="宋体"/>
                <w:sz w:val="20"/>
                <w:szCs w:val="20"/>
              </w:rPr>
              <w:t>其中：教学科研人员因公出国（境）费</w:t>
            </w:r>
          </w:p>
        </w:tc>
        <w:tc>
          <w:tcPr>
            <w:tcW w:w="2382"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ascii="宋体" w:hAnsi="宋体" w:eastAsia="宋体" w:cs="宋体"/>
                <w:sz w:val="20"/>
                <w:szCs w:val="20"/>
              </w:rPr>
            </w:pPr>
            <w:r>
              <w:rPr>
                <w:rFonts w:hint="eastAsia"/>
                <w:sz w:val="20"/>
                <w:szCs w:val="20"/>
              </w:rPr>
              <w:t>5</w:t>
            </w:r>
          </w:p>
        </w:tc>
        <w:tc>
          <w:tcPr>
            <w:tcW w:w="3798" w:type="dxa"/>
            <w:vAlign w:val="bottom"/>
          </w:tcPr>
          <w:p>
            <w:pPr>
              <w:rPr>
                <w:rFonts w:ascii="宋体" w:hAnsi="宋体" w:eastAsia="宋体" w:cs="宋体"/>
                <w:sz w:val="20"/>
                <w:szCs w:val="20"/>
              </w:rPr>
            </w:pPr>
            <w:r>
              <w:rPr>
                <w:rFonts w:hint="eastAsia"/>
                <w:sz w:val="20"/>
                <w:szCs w:val="20"/>
              </w:rPr>
              <w:t xml:space="preserve">          </w:t>
            </w:r>
            <w:r>
              <w:rPr>
                <w:rFonts w:hint="eastAsia" w:ascii="宋体" w:hAnsi="宋体" w:eastAsia="宋体" w:cs="宋体"/>
                <w:sz w:val="20"/>
                <w:szCs w:val="20"/>
              </w:rPr>
              <w:t>其他因公出国（境）费</w:t>
            </w:r>
          </w:p>
        </w:tc>
        <w:tc>
          <w:tcPr>
            <w:tcW w:w="2382"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ascii="宋体" w:hAnsi="宋体" w:eastAsia="宋体" w:cs="宋体"/>
                <w:sz w:val="20"/>
                <w:szCs w:val="20"/>
              </w:rPr>
            </w:pPr>
            <w:r>
              <w:rPr>
                <w:rFonts w:hint="eastAsia"/>
                <w:sz w:val="20"/>
                <w:szCs w:val="20"/>
              </w:rPr>
              <w:t>6</w:t>
            </w:r>
          </w:p>
        </w:tc>
        <w:tc>
          <w:tcPr>
            <w:tcW w:w="3798" w:type="dxa"/>
            <w:vAlign w:val="bottom"/>
          </w:tcPr>
          <w:p>
            <w:pPr>
              <w:rPr>
                <w:rFonts w:ascii="宋体" w:hAnsi="宋体" w:eastAsia="宋体" w:cs="宋体"/>
                <w:sz w:val="20"/>
                <w:szCs w:val="20"/>
              </w:rPr>
            </w:pPr>
            <w:r>
              <w:rPr>
                <w:rFonts w:hint="eastAsia" w:ascii="宋体" w:hAnsi="宋体" w:eastAsia="宋体" w:cs="宋体"/>
                <w:sz w:val="20"/>
                <w:szCs w:val="20"/>
              </w:rPr>
              <w:t>二、公务用车购置及运维费</w:t>
            </w:r>
          </w:p>
        </w:tc>
        <w:tc>
          <w:tcPr>
            <w:tcW w:w="2382" w:type="dxa"/>
            <w:vAlign w:val="bottom"/>
          </w:tcPr>
          <w:p>
            <w:pPr>
              <w:jc w:val="right"/>
              <w:rPr>
                <w:rFonts w:ascii="宋体" w:hAnsi="宋体" w:eastAsia="宋体" w:cs="宋体"/>
                <w:sz w:val="20"/>
                <w:szCs w:val="20"/>
              </w:rPr>
            </w:pPr>
            <w:r>
              <w:rPr>
                <w:rFonts w:hint="eastAsia"/>
                <w:sz w:val="20"/>
                <w:szCs w:val="20"/>
              </w:rPr>
              <w:t>3.80</w:t>
            </w:r>
          </w:p>
        </w:tc>
        <w:tc>
          <w:tcPr>
            <w:tcW w:w="2381" w:type="dxa"/>
            <w:vAlign w:val="bottom"/>
          </w:tcPr>
          <w:p>
            <w:pPr>
              <w:jc w:val="right"/>
              <w:rPr>
                <w:rFonts w:ascii="宋体" w:hAnsi="宋体" w:eastAsia="宋体" w:cs="宋体"/>
                <w:sz w:val="20"/>
                <w:szCs w:val="20"/>
              </w:rPr>
            </w:pPr>
            <w:r>
              <w:rPr>
                <w:rFonts w:hint="eastAsia"/>
                <w:sz w:val="20"/>
                <w:szCs w:val="20"/>
              </w:rPr>
              <w:t>3.80</w:t>
            </w:r>
          </w:p>
        </w:tc>
        <w:tc>
          <w:tcPr>
            <w:tcW w:w="2381" w:type="dxa"/>
            <w:vAlign w:val="bottom"/>
          </w:tcPr>
          <w:p>
            <w:pPr>
              <w:jc w:val="right"/>
              <w:rPr>
                <w:rFonts w:ascii="宋体" w:hAnsi="宋体" w:eastAsia="宋体" w:cs="宋体"/>
                <w:sz w:val="20"/>
                <w:szCs w:val="20"/>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ascii="宋体" w:hAnsi="宋体" w:eastAsia="宋体" w:cs="宋体"/>
                <w:sz w:val="20"/>
                <w:szCs w:val="20"/>
              </w:rPr>
            </w:pPr>
            <w:r>
              <w:rPr>
                <w:rFonts w:hint="eastAsia"/>
                <w:sz w:val="20"/>
                <w:szCs w:val="20"/>
              </w:rPr>
              <w:t>7</w:t>
            </w:r>
          </w:p>
        </w:tc>
        <w:tc>
          <w:tcPr>
            <w:tcW w:w="3798" w:type="dxa"/>
            <w:vAlign w:val="bottom"/>
          </w:tcPr>
          <w:p>
            <w:pPr>
              <w:rPr>
                <w:rFonts w:ascii="宋体" w:hAnsi="宋体" w:eastAsia="宋体" w:cs="宋体"/>
                <w:sz w:val="20"/>
                <w:szCs w:val="20"/>
              </w:rPr>
            </w:pPr>
            <w:r>
              <w:rPr>
                <w:rFonts w:hint="eastAsia"/>
                <w:sz w:val="20"/>
                <w:szCs w:val="20"/>
              </w:rPr>
              <w:t xml:space="preserve">    </w:t>
            </w:r>
            <w:r>
              <w:rPr>
                <w:rFonts w:hint="eastAsia" w:ascii="宋体" w:hAnsi="宋体" w:eastAsia="宋体" w:cs="宋体"/>
                <w:sz w:val="20"/>
                <w:szCs w:val="20"/>
              </w:rPr>
              <w:t>其中：公务用车购置费</w:t>
            </w:r>
          </w:p>
        </w:tc>
        <w:tc>
          <w:tcPr>
            <w:tcW w:w="2382"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bottom"/>
          </w:tcPr>
          <w:p>
            <w:pPr>
              <w:rPr>
                <w:rFonts w:ascii="宋体" w:hAnsi="宋体" w:eastAsia="宋体" w:cs="宋体"/>
                <w:sz w:val="20"/>
                <w:szCs w:val="20"/>
              </w:rPr>
            </w:pPr>
            <w:r>
              <w:rPr>
                <w:rFonts w:hint="eastAsia" w:ascii="宋体" w:hAnsi="宋体" w:eastAsia="宋体" w:cs="宋体"/>
                <w:sz w:val="20"/>
                <w:szCs w:val="20"/>
              </w:rPr>
              <w:t>　</w:t>
            </w: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ascii="宋体" w:hAnsi="宋体" w:eastAsia="宋体" w:cs="宋体"/>
                <w:sz w:val="20"/>
                <w:szCs w:val="20"/>
              </w:rPr>
            </w:pPr>
            <w:r>
              <w:rPr>
                <w:rFonts w:hint="eastAsia"/>
                <w:sz w:val="20"/>
                <w:szCs w:val="20"/>
              </w:rPr>
              <w:t>8</w:t>
            </w:r>
          </w:p>
        </w:tc>
        <w:tc>
          <w:tcPr>
            <w:tcW w:w="3798" w:type="dxa"/>
            <w:vAlign w:val="bottom"/>
          </w:tcPr>
          <w:p>
            <w:pPr>
              <w:rPr>
                <w:rFonts w:ascii="宋体" w:hAnsi="宋体" w:eastAsia="宋体" w:cs="宋体"/>
                <w:sz w:val="20"/>
                <w:szCs w:val="20"/>
              </w:rPr>
            </w:pPr>
            <w:r>
              <w:rPr>
                <w:rFonts w:hint="eastAsia"/>
                <w:sz w:val="20"/>
                <w:szCs w:val="20"/>
              </w:rPr>
              <w:t xml:space="preserve">          </w:t>
            </w:r>
            <w:r>
              <w:rPr>
                <w:rFonts w:hint="eastAsia" w:ascii="宋体" w:hAnsi="宋体" w:eastAsia="宋体" w:cs="宋体"/>
                <w:sz w:val="20"/>
                <w:szCs w:val="20"/>
              </w:rPr>
              <w:t>公务用车运行维护费</w:t>
            </w:r>
          </w:p>
        </w:tc>
        <w:tc>
          <w:tcPr>
            <w:tcW w:w="2382" w:type="dxa"/>
            <w:vAlign w:val="bottom"/>
          </w:tcPr>
          <w:p>
            <w:pPr>
              <w:jc w:val="right"/>
              <w:rPr>
                <w:rFonts w:ascii="宋体" w:hAnsi="宋体" w:eastAsia="宋体" w:cs="宋体"/>
                <w:sz w:val="20"/>
                <w:szCs w:val="20"/>
              </w:rPr>
            </w:pPr>
            <w:r>
              <w:rPr>
                <w:rFonts w:hint="eastAsia"/>
                <w:sz w:val="20"/>
                <w:szCs w:val="20"/>
              </w:rPr>
              <w:t>3.80</w:t>
            </w:r>
          </w:p>
        </w:tc>
        <w:tc>
          <w:tcPr>
            <w:tcW w:w="2381" w:type="dxa"/>
            <w:vAlign w:val="bottom"/>
          </w:tcPr>
          <w:p>
            <w:pPr>
              <w:jc w:val="right"/>
              <w:rPr>
                <w:rFonts w:ascii="宋体" w:hAnsi="宋体" w:eastAsia="宋体" w:cs="宋体"/>
                <w:sz w:val="20"/>
                <w:szCs w:val="20"/>
              </w:rPr>
            </w:pPr>
            <w:r>
              <w:rPr>
                <w:rFonts w:hint="eastAsia"/>
                <w:sz w:val="20"/>
                <w:szCs w:val="20"/>
              </w:rPr>
              <w:t>3.80</w:t>
            </w:r>
          </w:p>
        </w:tc>
        <w:tc>
          <w:tcPr>
            <w:tcW w:w="2381" w:type="dxa"/>
            <w:vAlign w:val="bottom"/>
          </w:tcPr>
          <w:p>
            <w:pPr>
              <w:jc w:val="right"/>
              <w:rPr>
                <w:rFonts w:ascii="宋体" w:hAnsi="宋体" w:eastAsia="宋体" w:cs="宋体"/>
                <w:sz w:val="20"/>
                <w:szCs w:val="20"/>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ascii="宋体" w:hAnsi="宋体" w:eastAsia="宋体" w:cs="宋体"/>
                <w:sz w:val="20"/>
                <w:szCs w:val="20"/>
              </w:rPr>
            </w:pPr>
            <w:r>
              <w:rPr>
                <w:rFonts w:hint="eastAsia"/>
                <w:sz w:val="20"/>
                <w:szCs w:val="20"/>
              </w:rPr>
              <w:t>9</w:t>
            </w:r>
          </w:p>
        </w:tc>
        <w:tc>
          <w:tcPr>
            <w:tcW w:w="3798" w:type="dxa"/>
            <w:vAlign w:val="bottom"/>
          </w:tcPr>
          <w:p>
            <w:pPr>
              <w:rPr>
                <w:rFonts w:ascii="宋体" w:hAnsi="宋体" w:eastAsia="宋体" w:cs="宋体"/>
                <w:sz w:val="20"/>
                <w:szCs w:val="20"/>
              </w:rPr>
            </w:pPr>
            <w:r>
              <w:rPr>
                <w:rFonts w:hint="eastAsia" w:ascii="宋体" w:hAnsi="宋体" w:eastAsia="宋体" w:cs="宋体"/>
                <w:sz w:val="20"/>
                <w:szCs w:val="20"/>
              </w:rPr>
              <w:t>三、公务接待费</w:t>
            </w:r>
          </w:p>
        </w:tc>
        <w:tc>
          <w:tcPr>
            <w:tcW w:w="2382" w:type="dxa"/>
            <w:vAlign w:val="bottom"/>
          </w:tcPr>
          <w:p>
            <w:pPr>
              <w:jc w:val="right"/>
              <w:rPr>
                <w:rFonts w:ascii="宋体" w:hAnsi="宋体" w:eastAsia="宋体" w:cs="宋体"/>
                <w:sz w:val="20"/>
                <w:szCs w:val="20"/>
              </w:rPr>
            </w:pPr>
          </w:p>
        </w:tc>
        <w:tc>
          <w:tcPr>
            <w:tcW w:w="2381" w:type="dxa"/>
            <w:vAlign w:val="bottom"/>
          </w:tcPr>
          <w:p>
            <w:pPr>
              <w:jc w:val="right"/>
              <w:rPr>
                <w:rFonts w:ascii="宋体" w:hAnsi="宋体" w:eastAsia="宋体" w:cs="宋体"/>
                <w:sz w:val="20"/>
                <w:szCs w:val="20"/>
              </w:rPr>
            </w:pPr>
          </w:p>
        </w:tc>
        <w:tc>
          <w:tcPr>
            <w:tcW w:w="2381" w:type="dxa"/>
            <w:vAlign w:val="bottom"/>
          </w:tcPr>
          <w:p>
            <w:pPr>
              <w:jc w:val="right"/>
              <w:rPr>
                <w:rFonts w:ascii="宋体" w:hAnsi="宋体" w:eastAsia="宋体" w:cs="宋体"/>
                <w:sz w:val="20"/>
                <w:szCs w:val="20"/>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hint="default" w:eastAsia="宋体"/>
                <w:sz w:val="20"/>
                <w:szCs w:val="20"/>
                <w:lang w:val="en-US" w:eastAsia="zh-CN"/>
              </w:rPr>
            </w:pPr>
          </w:p>
        </w:tc>
        <w:tc>
          <w:tcPr>
            <w:tcW w:w="3798" w:type="dxa"/>
            <w:vAlign w:val="bottom"/>
          </w:tcPr>
          <w:p>
            <w:pPr>
              <w:rPr>
                <w:rFonts w:hint="eastAsia" w:ascii="宋体" w:hAnsi="宋体" w:eastAsia="宋体" w:cs="宋体"/>
                <w:sz w:val="20"/>
                <w:szCs w:val="20"/>
                <w:lang w:val="en-US" w:eastAsia="zh-CN"/>
              </w:rPr>
            </w:pPr>
          </w:p>
        </w:tc>
        <w:tc>
          <w:tcPr>
            <w:tcW w:w="2382" w:type="dxa"/>
            <w:vAlign w:val="bottom"/>
          </w:tcPr>
          <w:p>
            <w:pPr>
              <w:jc w:val="right"/>
              <w:rPr>
                <w:rFonts w:ascii="宋体" w:hAnsi="宋体" w:eastAsia="宋体" w:cs="宋体"/>
                <w:sz w:val="20"/>
                <w:szCs w:val="20"/>
              </w:rPr>
            </w:pPr>
          </w:p>
        </w:tc>
        <w:tc>
          <w:tcPr>
            <w:tcW w:w="2381" w:type="dxa"/>
            <w:vAlign w:val="bottom"/>
          </w:tcPr>
          <w:p>
            <w:pPr>
              <w:jc w:val="right"/>
              <w:rPr>
                <w:rFonts w:ascii="宋体" w:hAnsi="宋体" w:eastAsia="宋体" w:cs="宋体"/>
                <w:sz w:val="20"/>
                <w:szCs w:val="20"/>
              </w:rPr>
            </w:pPr>
          </w:p>
        </w:tc>
        <w:tc>
          <w:tcPr>
            <w:tcW w:w="2381" w:type="dxa"/>
            <w:vAlign w:val="bottom"/>
          </w:tcPr>
          <w:p>
            <w:pPr>
              <w:jc w:val="right"/>
              <w:rPr>
                <w:rFonts w:ascii="宋体" w:hAnsi="宋体" w:eastAsia="宋体" w:cs="宋体"/>
                <w:sz w:val="20"/>
                <w:szCs w:val="20"/>
              </w:rPr>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bottom"/>
          </w:tcPr>
          <w:p>
            <w:pPr>
              <w:jc w:val="right"/>
              <w:rPr>
                <w:rFonts w:hint="default" w:eastAsia="宋体"/>
                <w:sz w:val="20"/>
                <w:szCs w:val="20"/>
                <w:lang w:val="en-US" w:eastAsia="zh-CN"/>
              </w:rPr>
            </w:pPr>
          </w:p>
        </w:tc>
        <w:tc>
          <w:tcPr>
            <w:tcW w:w="3798" w:type="dxa"/>
            <w:vAlign w:val="bottom"/>
          </w:tcPr>
          <w:p>
            <w:pPr>
              <w:rPr>
                <w:rFonts w:hint="eastAsia" w:ascii="宋体" w:hAnsi="宋体" w:eastAsia="宋体" w:cs="宋体"/>
                <w:sz w:val="20"/>
                <w:szCs w:val="20"/>
                <w:lang w:eastAsia="zh-CN"/>
              </w:rPr>
            </w:pPr>
          </w:p>
        </w:tc>
        <w:tc>
          <w:tcPr>
            <w:tcW w:w="2382" w:type="dxa"/>
            <w:vAlign w:val="bottom"/>
          </w:tcPr>
          <w:p>
            <w:pPr>
              <w:jc w:val="right"/>
              <w:rPr>
                <w:rFonts w:ascii="宋体" w:hAnsi="宋体" w:eastAsia="宋体" w:cs="宋体"/>
                <w:sz w:val="20"/>
                <w:szCs w:val="20"/>
              </w:rPr>
            </w:pPr>
          </w:p>
        </w:tc>
        <w:tc>
          <w:tcPr>
            <w:tcW w:w="2381" w:type="dxa"/>
            <w:vAlign w:val="bottom"/>
          </w:tcPr>
          <w:p>
            <w:pPr>
              <w:jc w:val="right"/>
              <w:rPr>
                <w:rFonts w:ascii="宋体" w:hAnsi="宋体" w:eastAsia="宋体" w:cs="宋体"/>
                <w:sz w:val="20"/>
                <w:szCs w:val="20"/>
              </w:rPr>
            </w:pPr>
          </w:p>
        </w:tc>
        <w:tc>
          <w:tcPr>
            <w:tcW w:w="2381" w:type="dxa"/>
            <w:vAlign w:val="bottom"/>
          </w:tcPr>
          <w:p>
            <w:pPr>
              <w:jc w:val="right"/>
              <w:rPr>
                <w:rFonts w:ascii="宋体" w:hAnsi="宋体" w:eastAsia="宋体" w:cs="宋体"/>
                <w:sz w:val="20"/>
                <w:szCs w:val="20"/>
              </w:rPr>
            </w:pPr>
          </w:p>
        </w:tc>
        <w:tc>
          <w:tcPr>
            <w:tcW w:w="2381"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涞水县石亭镇人民政府</w:t>
      </w:r>
      <w:r>
        <w:rPr>
          <w:rFonts w:ascii="方正书宋_GBK" w:hAnsi="方正书宋_GBK" w:eastAsia="方正书宋_GBK" w:cs="方正书宋_GBK"/>
          <w:color w:val="FFFFFF"/>
          <w:sz w:val="21"/>
        </w:rPr>
        <w:t>2022年部门预算信息公开情况说明</w:t>
      </w:r>
    </w:p>
    <w:p>
      <w:pPr>
        <w:jc w:val="center"/>
      </w:pPr>
      <w:r>
        <w:rPr>
          <w:rFonts w:hint="eastAsia" w:ascii="方正小标宋_GBK" w:hAnsi="方正小标宋_GBK" w:eastAsia="方正小标宋_GBK" w:cs="方正小标宋_GBK"/>
          <w:color w:val="000000"/>
          <w:sz w:val="44"/>
          <w:lang w:eastAsia="zh-CN"/>
        </w:rPr>
        <w:t>涞水县石亭镇人民政府</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涞水县石亭镇人民政府</w:t>
      </w:r>
      <w:r>
        <w:rPr>
          <w:rFonts w:eastAsia="方正仿宋_GBK"/>
          <w:color w:val="000000"/>
          <w:sz w:val="28"/>
        </w:rPr>
        <w:t>2022年部门预算公开如下：</w:t>
      </w:r>
    </w:p>
    <w:p>
      <w:pPr>
        <w:spacing w:line="560" w:lineRule="exact"/>
        <w:ind w:firstLine="640" w:firstLineChars="200"/>
        <w:rPr>
          <w:rFonts w:ascii="黑体" w:hAnsi="黑体" w:eastAsia="黑体" w:cs="黑体"/>
          <w:sz w:val="32"/>
          <w:szCs w:val="32"/>
        </w:rPr>
      </w:pPr>
      <w:bookmarkStart w:id="8" w:name="_Toc_3_3_0000000011"/>
      <w:r>
        <w:rPr>
          <w:rFonts w:hint="eastAsia" w:ascii="黑体" w:hAnsi="黑体" w:eastAsia="黑体" w:cs="黑体"/>
          <w:sz w:val="32"/>
          <w:szCs w:val="32"/>
        </w:rPr>
        <w:t>一、部门职责及机构设置情况</w:t>
      </w:r>
    </w:p>
    <w:p>
      <w:pPr>
        <w:tabs>
          <w:tab w:val="left" w:pos="3465"/>
        </w:tabs>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（一）主要职责</w:t>
      </w:r>
      <w:r>
        <w:rPr>
          <w:rFonts w:ascii="楷体" w:hAnsi="楷体" w:eastAsia="楷体" w:cs="楷体"/>
          <w:sz w:val="32"/>
          <w:szCs w:val="32"/>
        </w:rPr>
        <w:tab/>
      </w:r>
    </w:p>
    <w:p>
      <w:pPr>
        <w:spacing w:line="500" w:lineRule="exact"/>
        <w:ind w:firstLine="560"/>
        <w:rPr>
          <w:rFonts w:eastAsia="方正仿宋_GBK"/>
          <w:color w:val="000000"/>
          <w:sz w:val="28"/>
        </w:rPr>
      </w:pPr>
      <w:r>
        <w:rPr>
          <w:rFonts w:hint="eastAsia" w:eastAsia="方正仿宋_GBK"/>
          <w:color w:val="000000"/>
          <w:sz w:val="28"/>
        </w:rPr>
        <w:t>1、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spacing w:line="500" w:lineRule="exact"/>
        <w:ind w:firstLine="560"/>
        <w:rPr>
          <w:rFonts w:eastAsia="方正仿宋_GBK"/>
          <w:color w:val="000000"/>
          <w:sz w:val="28"/>
        </w:rPr>
      </w:pPr>
      <w:r>
        <w:rPr>
          <w:rFonts w:hint="eastAsia" w:eastAsia="方正仿宋_GBK"/>
          <w:color w:val="000000"/>
          <w:sz w:val="28"/>
        </w:rPr>
        <w:t>2、加强党对基层治理的全面领导，统筹抓好基层党建工作和基层党组织建设各项制度。推进全面从严治党，强化“两个责任”，确保党的路线方针政策在基层得到全面贯彻落实。</w:t>
      </w:r>
    </w:p>
    <w:p>
      <w:pPr>
        <w:spacing w:line="500" w:lineRule="exact"/>
        <w:ind w:firstLine="560"/>
        <w:rPr>
          <w:rFonts w:eastAsia="方正仿宋_GBK"/>
          <w:color w:val="000000"/>
          <w:sz w:val="28"/>
        </w:rPr>
      </w:pPr>
      <w:r>
        <w:rPr>
          <w:rFonts w:hint="eastAsia" w:eastAsia="方正仿宋_GBK"/>
          <w:color w:val="000000"/>
          <w:sz w:val="28"/>
        </w:rPr>
        <w:t>3、讨论和决定本镇经济建设、政治建设、文化建设、社会建设、生态文明建设和党的建设以及乡村振兴中的重大问题。</w:t>
      </w:r>
    </w:p>
    <w:p>
      <w:pPr>
        <w:spacing w:line="500" w:lineRule="exact"/>
        <w:ind w:firstLine="560"/>
        <w:rPr>
          <w:rFonts w:eastAsia="方正仿宋_GBK"/>
          <w:color w:val="000000"/>
          <w:sz w:val="28"/>
        </w:rPr>
      </w:pPr>
      <w:r>
        <w:rPr>
          <w:rFonts w:hint="eastAsia" w:eastAsia="方正仿宋_GBK"/>
          <w:color w:val="000000"/>
          <w:sz w:val="28"/>
        </w:rPr>
        <w:t>4、组织召开本级人民代表大会，充分行使重大事项决定权、监督权和任免权，做好人大代表工作，联系选民、反映群众意见和要求。</w:t>
      </w:r>
    </w:p>
    <w:p>
      <w:pPr>
        <w:spacing w:line="500" w:lineRule="exact"/>
        <w:ind w:firstLine="560"/>
        <w:rPr>
          <w:rFonts w:eastAsia="方正仿宋_GBK"/>
          <w:color w:val="000000"/>
          <w:sz w:val="28"/>
        </w:rPr>
      </w:pPr>
      <w:r>
        <w:rPr>
          <w:rFonts w:hint="eastAsia" w:eastAsia="方正仿宋_GBK"/>
          <w:color w:val="000000"/>
          <w:sz w:val="28"/>
        </w:rPr>
        <w:t>5、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spacing w:line="500" w:lineRule="exact"/>
        <w:ind w:firstLine="560"/>
        <w:rPr>
          <w:rFonts w:eastAsia="方正仿宋_GBK"/>
          <w:color w:val="000000"/>
          <w:sz w:val="28"/>
        </w:rPr>
      </w:pPr>
      <w:r>
        <w:rPr>
          <w:rFonts w:hint="eastAsia" w:eastAsia="方正仿宋_GBK"/>
          <w:color w:val="000000"/>
          <w:sz w:val="28"/>
        </w:rPr>
        <w:t>6、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spacing w:line="500" w:lineRule="exact"/>
        <w:ind w:firstLine="560"/>
        <w:rPr>
          <w:rFonts w:eastAsia="方正仿宋_GBK"/>
          <w:color w:val="000000"/>
          <w:sz w:val="28"/>
        </w:rPr>
      </w:pPr>
      <w:r>
        <w:rPr>
          <w:rFonts w:hint="eastAsia" w:eastAsia="方正仿宋_GBK"/>
          <w:color w:val="000000"/>
          <w:sz w:val="28"/>
        </w:rPr>
        <w:t>7、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spacing w:line="500" w:lineRule="exact"/>
        <w:ind w:firstLine="560"/>
        <w:rPr>
          <w:rFonts w:eastAsia="方正仿宋_GBK"/>
          <w:color w:val="000000"/>
          <w:sz w:val="28"/>
        </w:rPr>
      </w:pPr>
      <w:r>
        <w:rPr>
          <w:rFonts w:hint="eastAsia" w:eastAsia="方正仿宋_GBK"/>
          <w:color w:val="000000"/>
          <w:sz w:val="28"/>
        </w:rPr>
        <w:t>8、加强镇党委自身建设和村党组织建设，以及其他隶属镇党委的党组织建设，抓好发展党员工作，加强党员队伍建设。维护和执行党的纪律，监督党员干部和其他任何工作人员严格遵守国家法律法规。</w:t>
      </w:r>
    </w:p>
    <w:p>
      <w:pPr>
        <w:spacing w:line="500" w:lineRule="exact"/>
        <w:ind w:firstLine="560"/>
        <w:rPr>
          <w:rFonts w:eastAsia="方正仿宋_GBK"/>
          <w:color w:val="000000"/>
          <w:sz w:val="28"/>
        </w:rPr>
      </w:pPr>
      <w:r>
        <w:rPr>
          <w:rFonts w:hint="eastAsia" w:eastAsia="方正仿宋_GBK"/>
          <w:color w:val="000000"/>
          <w:sz w:val="28"/>
        </w:rPr>
        <w:t>9、按照干部管理权限，负责对干部的教育、培训、选拔考核和监督工作。协助管理上级有关部门驻本镇单位的干部。做好人才服务工作。</w:t>
      </w:r>
    </w:p>
    <w:p>
      <w:pPr>
        <w:spacing w:line="500" w:lineRule="exact"/>
        <w:ind w:firstLine="560"/>
        <w:rPr>
          <w:rFonts w:eastAsia="方正仿宋_GBK"/>
          <w:color w:val="000000"/>
          <w:sz w:val="28"/>
        </w:rPr>
      </w:pPr>
      <w:r>
        <w:rPr>
          <w:rFonts w:hint="eastAsia" w:eastAsia="方正仿宋_GBK"/>
          <w:color w:val="000000"/>
          <w:sz w:val="28"/>
        </w:rPr>
        <w:t>10、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spacing w:line="500" w:lineRule="exact"/>
        <w:ind w:firstLine="560"/>
        <w:rPr>
          <w:rFonts w:eastAsia="方正仿宋_GBK"/>
          <w:color w:val="000000"/>
          <w:sz w:val="28"/>
        </w:rPr>
      </w:pPr>
      <w:r>
        <w:rPr>
          <w:rFonts w:hint="eastAsia" w:eastAsia="方正仿宋_GBK"/>
          <w:color w:val="000000"/>
          <w:sz w:val="28"/>
        </w:rPr>
        <w:t>11、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00" w:lineRule="exact"/>
        <w:ind w:firstLine="560"/>
        <w:rPr>
          <w:rFonts w:eastAsia="方正仿宋_GBK"/>
          <w:color w:val="000000"/>
          <w:sz w:val="28"/>
        </w:rPr>
      </w:pPr>
      <w:r>
        <w:rPr>
          <w:rFonts w:hint="eastAsia" w:eastAsia="方正仿宋_GBK"/>
          <w:color w:val="000000"/>
          <w:sz w:val="28"/>
        </w:rPr>
        <w:t>12、承办上级党委、人大、政府交办的其他事项。</w:t>
      </w:r>
    </w:p>
    <w:p>
      <w:pPr>
        <w:spacing w:line="500" w:lineRule="exact"/>
        <w:ind w:firstLine="560"/>
        <w:rPr>
          <w:rFonts w:eastAsia="方正仿宋_GBK"/>
          <w:color w:val="000000"/>
          <w:sz w:val="28"/>
        </w:rPr>
      </w:pPr>
      <w:r>
        <w:rPr>
          <w:rFonts w:hint="eastAsia" w:eastAsia="方正仿宋_GBK"/>
          <w:color w:val="000000"/>
          <w:sz w:val="28"/>
        </w:rPr>
        <w:t>（二）机构设置</w:t>
      </w:r>
    </w:p>
    <w:p>
      <w:pPr>
        <w:spacing w:line="500" w:lineRule="exact"/>
        <w:ind w:firstLine="560"/>
        <w:rPr>
          <w:rFonts w:eastAsia="方正仿宋_GBK"/>
          <w:color w:val="000000"/>
          <w:sz w:val="28"/>
        </w:rPr>
      </w:pPr>
      <w:r>
        <w:rPr>
          <w:rFonts w:hint="eastAsia" w:eastAsia="方正仿宋_GBK"/>
          <w:color w:val="000000"/>
          <w:sz w:val="28"/>
        </w:rPr>
        <w:t>我镇有1个政府行政机构。下设8个工作机构，职责如下：</w:t>
      </w:r>
    </w:p>
    <w:p>
      <w:pPr>
        <w:spacing w:line="500" w:lineRule="exact"/>
        <w:ind w:firstLine="560"/>
        <w:rPr>
          <w:rFonts w:eastAsia="方正仿宋_GBK"/>
          <w:color w:val="000000"/>
          <w:sz w:val="28"/>
        </w:rPr>
      </w:pPr>
      <w:r>
        <w:rPr>
          <w:rFonts w:hint="eastAsia" w:eastAsia="方正仿宋_GBK"/>
          <w:color w:val="000000"/>
          <w:sz w:val="28"/>
        </w:rPr>
        <w:t>(一)镇机关综合设置4个办公室</w:t>
      </w:r>
    </w:p>
    <w:p>
      <w:pPr>
        <w:spacing w:line="500" w:lineRule="exact"/>
        <w:ind w:firstLine="560"/>
        <w:rPr>
          <w:rFonts w:eastAsia="方正仿宋_GBK"/>
          <w:color w:val="000000"/>
          <w:sz w:val="28"/>
        </w:rPr>
      </w:pPr>
      <w:r>
        <w:rPr>
          <w:rFonts w:hint="eastAsia" w:eastAsia="方正仿宋_GBK"/>
          <w:color w:val="000000"/>
          <w:sz w:val="28"/>
        </w:rPr>
        <w:t>1.党政综合办公室(信访办公室)</w:t>
      </w:r>
    </w:p>
    <w:p>
      <w:pPr>
        <w:spacing w:line="500" w:lineRule="exact"/>
        <w:ind w:firstLine="560"/>
        <w:rPr>
          <w:rFonts w:eastAsia="方正仿宋_GBK"/>
          <w:color w:val="000000"/>
          <w:sz w:val="28"/>
        </w:rPr>
      </w:pPr>
      <w:r>
        <w:rPr>
          <w:rFonts w:hint="eastAsia" w:eastAsia="方正仿宋_GBK"/>
          <w:color w:val="000000"/>
          <w:sz w:val="28"/>
        </w:rPr>
        <w:t>主要职责：承担镇党委、改府日常运转工作；负责综合协调、上传下达、任务交办和督促落实工作；负责党委政府值班、公文、会务、接待、人事、档案、信息综合、安全保卫、机要保密、人民防空、地方金融监管、后勤保障工作；负责本镇承担改革事的协调落实、督促检查和对上汇报工作；负责涉及本镇媒体来电来访协调处置工作；负责信访接待工作。</w:t>
      </w:r>
    </w:p>
    <w:p>
      <w:pPr>
        <w:spacing w:line="500" w:lineRule="exact"/>
        <w:ind w:firstLine="560"/>
        <w:rPr>
          <w:rFonts w:eastAsia="方正仿宋_GBK"/>
          <w:color w:val="000000"/>
          <w:sz w:val="28"/>
        </w:rPr>
      </w:pPr>
      <w:r>
        <w:rPr>
          <w:rFonts w:hint="eastAsia" w:eastAsia="方正仿宋_GBK"/>
          <w:color w:val="000000"/>
          <w:sz w:val="28"/>
        </w:rPr>
        <w:t>2.党建工作办公室(人大主席团办公室)</w:t>
      </w:r>
    </w:p>
    <w:p>
      <w:pPr>
        <w:spacing w:line="500" w:lineRule="exact"/>
        <w:ind w:firstLine="560"/>
        <w:rPr>
          <w:rFonts w:eastAsia="方正仿宋_GBK"/>
          <w:color w:val="000000"/>
          <w:sz w:val="28"/>
        </w:rPr>
      </w:pPr>
      <w:r>
        <w:rPr>
          <w:rFonts w:hint="eastAsia" w:eastAsia="方正仿宋_GBK"/>
          <w:color w:val="000000"/>
          <w:sz w:val="28"/>
        </w:rPr>
        <w:t>主要职责：负责宣传和执行党的路线、方针、政策,宣传和执行党中央、上级党组织和本级党组织的决议，团结、组织党内外的干部和群众；负责维护和执行党的纪律，监督党员干部和其他任何工作人员严格遵守国家法律法规；负责本镇党委自身建设和基层党组织建设，以及其他隶属本镇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本镇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spacing w:line="500" w:lineRule="exact"/>
        <w:ind w:firstLine="560"/>
        <w:rPr>
          <w:rFonts w:eastAsia="方正仿宋_GBK"/>
          <w:color w:val="000000"/>
          <w:sz w:val="28"/>
        </w:rPr>
      </w:pPr>
      <w:r>
        <w:rPr>
          <w:rFonts w:hint="eastAsia" w:eastAsia="方正仿宋_GBK"/>
          <w:color w:val="000000"/>
          <w:sz w:val="28"/>
        </w:rPr>
        <w:t>3.应急管理办公室(财经和社会事务办公室)</w:t>
      </w:r>
    </w:p>
    <w:p>
      <w:pPr>
        <w:spacing w:line="500" w:lineRule="exact"/>
        <w:ind w:firstLine="560"/>
        <w:rPr>
          <w:rFonts w:eastAsia="方正仿宋_GBK"/>
          <w:color w:val="000000"/>
          <w:sz w:val="28"/>
        </w:rPr>
      </w:pPr>
      <w:r>
        <w:rPr>
          <w:rFonts w:hint="eastAsia" w:eastAsia="方正仿宋_GBK"/>
          <w:color w:val="000000"/>
          <w:sz w:val="28"/>
        </w:rP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息汇总和综合协调，发挥运转枢纽作用；负责指导建立健全和完善突发公共事件信息网络系统；负责群体性、突发性事件的统筹协调指挥工作；负责督促指导本镇直属单位、农村及企业建立健全应急队伍，检查各项应急处置措施落实工作，负责辖区护林和森林草原防火职责。负责辖区地震管理工作。负责镇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spacing w:line="500" w:lineRule="exact"/>
        <w:ind w:firstLine="560"/>
        <w:rPr>
          <w:rFonts w:eastAsia="方正仿宋_GBK"/>
          <w:color w:val="000000"/>
          <w:sz w:val="28"/>
        </w:rPr>
      </w:pPr>
      <w:r>
        <w:rPr>
          <w:rFonts w:hint="eastAsia" w:eastAsia="方正仿宋_GBK"/>
          <w:color w:val="000000"/>
          <w:sz w:val="28"/>
        </w:rPr>
        <w:t>4.自然资源和生态环境办公室</w:t>
      </w:r>
    </w:p>
    <w:p>
      <w:pPr>
        <w:spacing w:line="500" w:lineRule="exact"/>
        <w:ind w:firstLine="560"/>
        <w:rPr>
          <w:rFonts w:eastAsia="方正仿宋_GBK"/>
          <w:color w:val="000000"/>
          <w:sz w:val="28"/>
        </w:rPr>
      </w:pPr>
      <w:r>
        <w:rPr>
          <w:rFonts w:hint="eastAsia" w:eastAsia="方正仿宋_GBK"/>
          <w:color w:val="000000"/>
          <w:sz w:val="28"/>
        </w:rPr>
        <w:t>主要职责：</w:t>
      </w:r>
      <w:r>
        <w:rPr>
          <w:rFonts w:hint="eastAsia" w:eastAsia="方正仿宋_GBK"/>
          <w:color w:val="000000"/>
          <w:sz w:val="28"/>
          <w:lang w:eastAsia="zh-CN"/>
        </w:rPr>
        <w:t>负责</w:t>
      </w:r>
      <w:r>
        <w:rPr>
          <w:rFonts w:hint="eastAsia" w:eastAsia="方正仿宋_GBK"/>
          <w:color w:val="000000"/>
          <w:sz w:val="28"/>
        </w:rPr>
        <w:t>贯彻落实城乡规划建设，自然资源等法律法规，负责本镇发展规划、村镇建设规划和专规详规的制定落实工作；负责辖区土地规划编制、调整协调工作；负责动员和组织社会力量参与土地调查工作；负责本辖区乡道，村道建设规划工作。负责住房和城乡建设工作。</w:t>
      </w:r>
    </w:p>
    <w:p>
      <w:pPr>
        <w:spacing w:line="500" w:lineRule="exact"/>
        <w:ind w:firstLine="560"/>
        <w:rPr>
          <w:rFonts w:eastAsia="方正仿宋_GBK"/>
          <w:color w:val="000000"/>
          <w:sz w:val="28"/>
        </w:rPr>
      </w:pPr>
      <w:r>
        <w:rPr>
          <w:rFonts w:hint="eastAsia" w:eastAsia="方正仿宋_GBK"/>
          <w:color w:val="000000"/>
          <w:sz w:val="28"/>
        </w:rP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spacing w:line="500" w:lineRule="exact"/>
        <w:ind w:firstLine="560"/>
        <w:rPr>
          <w:rFonts w:eastAsia="方正仿宋_GBK"/>
          <w:color w:val="000000"/>
          <w:sz w:val="28"/>
        </w:rPr>
      </w:pPr>
      <w:r>
        <w:rPr>
          <w:rFonts w:hint="eastAsia" w:eastAsia="方正仿宋_GBK"/>
          <w:color w:val="000000"/>
          <w:sz w:val="28"/>
        </w:rPr>
        <w:t>（二）镇综合设置4个财政拨款事业单位</w:t>
      </w:r>
    </w:p>
    <w:p>
      <w:pPr>
        <w:spacing w:line="500" w:lineRule="exact"/>
        <w:ind w:firstLine="560"/>
        <w:rPr>
          <w:rFonts w:eastAsia="方正仿宋_GBK"/>
          <w:color w:val="000000"/>
          <w:sz w:val="28"/>
        </w:rPr>
      </w:pPr>
      <w:r>
        <w:rPr>
          <w:rFonts w:hint="eastAsia" w:eastAsia="方正仿宋_GBK"/>
          <w:color w:val="000000"/>
          <w:sz w:val="28"/>
        </w:rPr>
        <w:t>1.综合行政执法队(综合指挥和信息化网络中心、社会治安综合治理中心)</w:t>
      </w:r>
    </w:p>
    <w:p>
      <w:pPr>
        <w:spacing w:line="500" w:lineRule="exact"/>
        <w:ind w:firstLine="560"/>
        <w:rPr>
          <w:rFonts w:eastAsia="方正仿宋_GBK"/>
          <w:color w:val="000000"/>
          <w:sz w:val="28"/>
        </w:rPr>
      </w:pPr>
      <w:r>
        <w:rPr>
          <w:rFonts w:hint="eastAsia" w:eastAsia="方正仿宋_GBK"/>
          <w:color w:val="000000"/>
          <w:sz w:val="28"/>
        </w:rPr>
        <w:t>主要职责：负责镇综合行政执法工作，承担镇本级、县直部门下放镇和县直部门委托镇的行政处划工作；负责本区域内执法工作的日常巡查监管；负责协助县直部门在本行政区域内进行的其他行政执法工作。</w:t>
      </w:r>
    </w:p>
    <w:p>
      <w:pPr>
        <w:spacing w:line="500" w:lineRule="exact"/>
        <w:ind w:firstLine="560"/>
        <w:rPr>
          <w:rFonts w:eastAsia="方正仿宋_GBK"/>
          <w:color w:val="000000"/>
          <w:sz w:val="28"/>
        </w:rPr>
      </w:pPr>
      <w:r>
        <w:rPr>
          <w:rFonts w:hint="eastAsia" w:eastAsia="方正仿宋_GBK"/>
          <w:color w:val="000000"/>
          <w:sz w:val="28"/>
        </w:rPr>
        <w:t>负责辖区网格管理工作的指导、监督和管理工作，协调、指导、推动辖区内网格化管理工作的落实，履行信总收集汇总、分析研判、呈报交办、信息反馈及督办职能；负责向本镇工作机构、所辖网格长(员)派发收集汇总的民生</w:t>
      </w:r>
      <w:r>
        <w:rPr>
          <w:rFonts w:hint="eastAsia" w:eastAsia="方正仿宋_GBK"/>
          <w:color w:val="000000"/>
          <w:sz w:val="28"/>
          <w:lang w:eastAsia="zh-CN"/>
        </w:rPr>
        <w:t>问题</w:t>
      </w:r>
      <w:r>
        <w:rPr>
          <w:rFonts w:hint="eastAsia" w:eastAsia="方正仿宋_GBK"/>
          <w:color w:val="000000"/>
          <w:sz w:val="28"/>
        </w:rPr>
        <w:t>；负责监管、督办网格内的问题处置情况；负责对网格管型员、网格员和网格志愿者进行监管，对辖区网格员管理、培训、考核、奖惩等日常管理工作。统筹平安建设相关单位资源，组织协调社会治安防控体系建设、矛盾纠纷排查和多元化解工作，防范重大风险；协调、指导、推动辖区内网格化管理工作的落实，对辖区内各部门社会治安</w:t>
      </w:r>
      <w:r>
        <w:rPr>
          <w:rFonts w:hint="eastAsia" w:eastAsia="方正仿宋_GBK"/>
          <w:color w:val="000000"/>
          <w:sz w:val="28"/>
          <w:lang w:eastAsia="zh-CN"/>
        </w:rPr>
        <w:t>综合</w:t>
      </w:r>
      <w:r>
        <w:rPr>
          <w:rFonts w:hint="eastAsia" w:eastAsia="方正仿宋_GBK"/>
          <w:color w:val="000000"/>
          <w:sz w:val="28"/>
        </w:rPr>
        <w:t>治理工作进行督导、检查，开展</w:t>
      </w:r>
      <w:r>
        <w:rPr>
          <w:rFonts w:hint="eastAsia" w:eastAsia="方正仿宋_GBK"/>
          <w:color w:val="000000"/>
          <w:sz w:val="28"/>
          <w:lang w:eastAsia="zh-CN"/>
        </w:rPr>
        <w:t>综合</w:t>
      </w:r>
      <w:r>
        <w:rPr>
          <w:rFonts w:hint="eastAsia" w:eastAsia="方正仿宋_GBK"/>
          <w:color w:val="000000"/>
          <w:sz w:val="28"/>
        </w:rPr>
        <w:t>工作(平安建设)考核评价。</w:t>
      </w:r>
    </w:p>
    <w:p>
      <w:pPr>
        <w:spacing w:line="500" w:lineRule="exact"/>
        <w:ind w:firstLine="560"/>
        <w:rPr>
          <w:rFonts w:eastAsia="方正仿宋_GBK"/>
          <w:color w:val="000000"/>
          <w:sz w:val="28"/>
        </w:rPr>
      </w:pPr>
      <w:r>
        <w:rPr>
          <w:rFonts w:hint="eastAsia" w:eastAsia="方正仿宋_GBK"/>
          <w:color w:val="000000"/>
          <w:sz w:val="28"/>
        </w:rPr>
        <w:t>2.行政综合服务中心(综合文化服务站)</w:t>
      </w:r>
    </w:p>
    <w:p>
      <w:pPr>
        <w:spacing w:line="500" w:lineRule="exact"/>
        <w:ind w:firstLine="560"/>
        <w:rPr>
          <w:rFonts w:eastAsia="方正仿宋_GBK"/>
          <w:color w:val="000000"/>
          <w:sz w:val="28"/>
        </w:rPr>
      </w:pPr>
      <w:r>
        <w:rPr>
          <w:rFonts w:hint="eastAsia" w:eastAsia="方正仿宋_GBK"/>
          <w:color w:val="000000"/>
          <w:sz w:val="28"/>
        </w:rPr>
        <w:t>主要职责：负责集中办理行政审批和民政、劳动就业、卫生健康等民生保障的公共服务事项；负责为办事企业和群众提供业务引导、政策咨询、帮办代办服务；负责建立和完善镇村政务服务体系，做好互联网+政务服务的技术保障工作。负责引领农村富余劳动力转移，组织开展就业培训，搞好劳务输出；负责下岗失业人员再就业指导和劳动用工服务工作；负责社会保障服务工作。负责对广大群众进行时政宣传和政策法制教育；负责组织开展丰富多彩的文体娱乐活动，组织电影、电视、录相放映活动；负责举办各类文化艺术培训班、科普讲座、农技知识讲座等，辅导和增养文艺骨干；负责开办图书室，组织群众开展读书活动；负责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spacing w:line="500" w:lineRule="exact"/>
        <w:ind w:firstLine="560"/>
        <w:rPr>
          <w:rFonts w:eastAsia="方正仿宋_GBK"/>
          <w:color w:val="000000"/>
          <w:sz w:val="28"/>
        </w:rPr>
      </w:pPr>
      <w:r>
        <w:rPr>
          <w:rFonts w:hint="eastAsia" w:eastAsia="方正仿宋_GBK"/>
          <w:color w:val="000000"/>
          <w:sz w:val="28"/>
        </w:rPr>
        <w:t>3.农业综合服务中心(乡村经济发展服务中心)</w:t>
      </w:r>
    </w:p>
    <w:p>
      <w:pPr>
        <w:spacing w:line="500" w:lineRule="exact"/>
        <w:ind w:firstLine="560"/>
        <w:rPr>
          <w:rFonts w:eastAsia="方正仿宋_GBK"/>
          <w:color w:val="000000"/>
          <w:sz w:val="28"/>
        </w:rPr>
      </w:pPr>
      <w:r>
        <w:rPr>
          <w:rFonts w:hint="eastAsia" w:eastAsia="方正仿宋_GBK"/>
          <w:color w:val="000000"/>
          <w:sz w:val="28"/>
        </w:rPr>
        <w:t>主要职责：负责农业、林业、水利、农业机械、畜牧兽医等基层农业技术推广，负责农产品质量安全监测、监管巡查和安全知识的宣传，做好农作物病虫害和农业灾客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spacing w:line="500" w:lineRule="exact"/>
        <w:ind w:firstLine="560"/>
        <w:rPr>
          <w:rFonts w:eastAsia="方正仿宋_GBK"/>
          <w:color w:val="000000"/>
          <w:sz w:val="28"/>
        </w:rPr>
      </w:pPr>
      <w:r>
        <w:rPr>
          <w:rFonts w:hint="eastAsia" w:eastAsia="方正仿宋_GBK"/>
          <w:color w:val="000000"/>
          <w:sz w:val="28"/>
        </w:rPr>
        <w:t>4.退役军人服务站</w:t>
      </w:r>
    </w:p>
    <w:p>
      <w:pPr>
        <w:spacing w:line="500" w:lineRule="exact"/>
        <w:ind w:firstLine="560"/>
        <w:rPr>
          <w:rFonts w:eastAsia="方正仿宋_GBK"/>
          <w:color w:val="000000"/>
          <w:sz w:val="28"/>
        </w:rPr>
      </w:pPr>
      <w:r>
        <w:rPr>
          <w:rFonts w:hint="eastAsia" w:eastAsia="方正仿宋_GBK"/>
          <w:color w:val="000000"/>
          <w:sz w:val="28"/>
        </w:rPr>
        <w:t>主要职责：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spacing w:line="500" w:lineRule="exact"/>
        <w:ind w:firstLine="560"/>
        <w:rPr>
          <w:rFonts w:eastAsia="方正仿宋_GBK"/>
          <w:color w:val="000000"/>
          <w:sz w:val="28"/>
        </w:rPr>
      </w:pPr>
      <w:r>
        <w:rPr>
          <w:rFonts w:hint="eastAsia" w:eastAsia="方正仿宋_GBK"/>
          <w:color w:val="000000"/>
          <w:sz w:val="28"/>
        </w:rPr>
        <w:t>（三）单位编制情况</w:t>
      </w:r>
    </w:p>
    <w:p>
      <w:pPr>
        <w:spacing w:line="500" w:lineRule="exact"/>
        <w:ind w:firstLine="560"/>
        <w:rPr>
          <w:rFonts w:eastAsia="方正仿宋_GBK"/>
          <w:color w:val="000000"/>
          <w:sz w:val="28"/>
        </w:rPr>
      </w:pPr>
      <w:r>
        <w:rPr>
          <w:rFonts w:hint="eastAsia" w:eastAsia="方正仿宋_GBK"/>
          <w:color w:val="000000"/>
          <w:sz w:val="28"/>
        </w:rPr>
        <w:t xml:space="preserve">我镇编制人，在职人员54人，退休人员21人。 </w:t>
      </w:r>
      <w:bookmarkStart w:id="9" w:name="_Toc536088156"/>
    </w:p>
    <w:p>
      <w:pPr>
        <w:spacing w:line="560" w:lineRule="exact"/>
        <w:ind w:firstLine="643" w:firstLineChars="200"/>
        <w:jc w:val="center"/>
        <w:outlineLvl w:val="0"/>
        <w:rPr>
          <w:rFonts w:ascii="仿宋" w:hAnsi="仿宋" w:eastAsia="仿宋" w:cs="仿宋"/>
          <w:b/>
          <w:bCs/>
          <w:sz w:val="32"/>
          <w:szCs w:val="32"/>
        </w:rPr>
      </w:pPr>
      <w:r>
        <w:rPr>
          <w:rFonts w:hint="eastAsia" w:ascii="仿宋" w:hAnsi="仿宋" w:eastAsia="仿宋" w:cs="仿宋"/>
          <w:b/>
          <w:bCs/>
          <w:sz w:val="32"/>
          <w:szCs w:val="32"/>
        </w:rPr>
        <w:t>部门基本情况表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7"/>
        <w:gridCol w:w="1692"/>
        <w:gridCol w:w="1450"/>
        <w:gridCol w:w="2234"/>
        <w:gridCol w:w="909"/>
        <w:gridCol w:w="705"/>
        <w:gridCol w:w="642"/>
        <w:gridCol w:w="608"/>
        <w:gridCol w:w="680"/>
        <w:gridCol w:w="642"/>
        <w:gridCol w:w="612"/>
        <w:gridCol w:w="6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5" w:hRule="atLeast"/>
          <w:tblHeader/>
          <w:jc w:val="center"/>
        </w:trPr>
        <w:tc>
          <w:tcPr>
            <w:tcW w:w="9407" w:type="dxa"/>
            <w:gridSpan w:val="6"/>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hint="eastAsia" w:ascii="方正小标宋_GBK" w:eastAsia="方正小标宋_GBK"/>
              </w:rPr>
              <w:t>805 涞水县石亭镇人民政府</w:t>
            </w:r>
          </w:p>
        </w:tc>
        <w:tc>
          <w:tcPr>
            <w:tcW w:w="383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小标宋_GBK" w:eastAsia="方正小标宋_GBK"/>
              </w:rPr>
            </w:pPr>
            <w:r>
              <w:rPr>
                <w:rFonts w:hint="eastAsia" w:ascii="方正小标宋_GBK" w:eastAsia="方正小标宋_GBK"/>
              </w:rPr>
              <w:t>单位：人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5" w:hRule="atLeast"/>
          <w:tblHeader/>
          <w:jc w:val="center"/>
        </w:trPr>
        <w:tc>
          <w:tcPr>
            <w:tcW w:w="2417"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692"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450"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2234" w:type="dxa"/>
            <w:vMerge w:val="restart"/>
            <w:vAlign w:val="center"/>
          </w:tcPr>
          <w:p>
            <w:pPr>
              <w:spacing w:line="300" w:lineRule="exact"/>
              <w:jc w:val="center"/>
              <w:rPr>
                <w:rFonts w:ascii="方正书宋_GBK" w:eastAsia="方正书宋_GBK"/>
                <w:b/>
              </w:rPr>
            </w:pPr>
            <w:r>
              <w:rPr>
                <w:rFonts w:hint="eastAsia" w:ascii="方正书宋_GBK" w:eastAsia="方正书宋_GBK"/>
                <w:b/>
              </w:rPr>
              <w:t>经费保障形式</w:t>
            </w:r>
          </w:p>
        </w:tc>
        <w:tc>
          <w:tcPr>
            <w:tcW w:w="909" w:type="dxa"/>
            <w:vMerge w:val="restart"/>
            <w:vAlign w:val="center"/>
          </w:tcPr>
          <w:p>
            <w:pPr>
              <w:spacing w:line="300" w:lineRule="exact"/>
              <w:jc w:val="center"/>
              <w:rPr>
                <w:rFonts w:ascii="方正书宋_GBK" w:eastAsia="方正书宋_GBK"/>
                <w:b/>
              </w:rPr>
            </w:pPr>
            <w:r>
              <w:rPr>
                <w:rFonts w:hint="eastAsia" w:ascii="方正书宋_GBK" w:eastAsia="方正书宋_GBK"/>
                <w:b/>
              </w:rPr>
              <w:t>车辆实有数</w:t>
            </w:r>
          </w:p>
        </w:tc>
        <w:tc>
          <w:tcPr>
            <w:tcW w:w="1347" w:type="dxa"/>
            <w:gridSpan w:val="2"/>
            <w:vAlign w:val="center"/>
          </w:tcPr>
          <w:p>
            <w:pPr>
              <w:spacing w:line="300" w:lineRule="exact"/>
              <w:jc w:val="center"/>
              <w:rPr>
                <w:rFonts w:ascii="方正书宋_GBK" w:eastAsia="方正书宋_GBK"/>
                <w:b/>
              </w:rPr>
            </w:pPr>
            <w:r>
              <w:rPr>
                <w:rFonts w:hint="eastAsia" w:ascii="方正书宋_GBK" w:eastAsia="方正书宋_GBK"/>
                <w:b/>
              </w:rPr>
              <w:t>编制人数</w:t>
            </w:r>
          </w:p>
        </w:tc>
        <w:tc>
          <w:tcPr>
            <w:tcW w:w="1288" w:type="dxa"/>
            <w:gridSpan w:val="2"/>
            <w:vAlign w:val="center"/>
          </w:tcPr>
          <w:p>
            <w:pPr>
              <w:spacing w:line="300" w:lineRule="exact"/>
              <w:jc w:val="center"/>
              <w:rPr>
                <w:rFonts w:ascii="方正书宋_GBK" w:eastAsia="方正书宋_GBK"/>
                <w:b/>
              </w:rPr>
            </w:pPr>
            <w:r>
              <w:rPr>
                <w:rFonts w:hint="eastAsia" w:ascii="方正书宋_GBK" w:eastAsia="方正书宋_GBK"/>
                <w:b/>
              </w:rPr>
              <w:t>在职人数</w:t>
            </w:r>
          </w:p>
        </w:tc>
        <w:tc>
          <w:tcPr>
            <w:tcW w:w="1903" w:type="dxa"/>
            <w:gridSpan w:val="3"/>
            <w:vAlign w:val="center"/>
          </w:tcPr>
          <w:p>
            <w:pPr>
              <w:spacing w:line="300" w:lineRule="exact"/>
              <w:jc w:val="center"/>
              <w:rPr>
                <w:rFonts w:ascii="方正书宋_GBK" w:eastAsia="方正书宋_GBK"/>
                <w:b/>
              </w:rPr>
            </w:pPr>
            <w:r>
              <w:rPr>
                <w:rFonts w:hint="eastAsia" w:ascii="方正书宋_GBK" w:eastAsia="方正书宋_GBK"/>
                <w:b/>
              </w:rP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tblHeader/>
          <w:jc w:val="center"/>
        </w:trPr>
        <w:tc>
          <w:tcPr>
            <w:tcW w:w="2417" w:type="dxa"/>
            <w:vMerge w:val="continue"/>
            <w:vAlign w:val="center"/>
          </w:tcPr>
          <w:p>
            <w:pPr>
              <w:spacing w:line="300" w:lineRule="exact"/>
              <w:outlineLvl w:val="0"/>
            </w:pPr>
          </w:p>
        </w:tc>
        <w:tc>
          <w:tcPr>
            <w:tcW w:w="1692" w:type="dxa"/>
            <w:vMerge w:val="continue"/>
            <w:vAlign w:val="center"/>
          </w:tcPr>
          <w:p>
            <w:pPr>
              <w:spacing w:line="300" w:lineRule="exact"/>
              <w:outlineLvl w:val="0"/>
            </w:pPr>
          </w:p>
        </w:tc>
        <w:tc>
          <w:tcPr>
            <w:tcW w:w="1450" w:type="dxa"/>
            <w:vMerge w:val="continue"/>
            <w:vAlign w:val="center"/>
          </w:tcPr>
          <w:p>
            <w:pPr>
              <w:spacing w:line="300" w:lineRule="exact"/>
              <w:outlineLvl w:val="0"/>
            </w:pPr>
          </w:p>
        </w:tc>
        <w:tc>
          <w:tcPr>
            <w:tcW w:w="2234" w:type="dxa"/>
            <w:vMerge w:val="continue"/>
            <w:vAlign w:val="center"/>
          </w:tcPr>
          <w:p>
            <w:pPr>
              <w:spacing w:line="300" w:lineRule="exact"/>
              <w:outlineLvl w:val="0"/>
            </w:pPr>
          </w:p>
        </w:tc>
        <w:tc>
          <w:tcPr>
            <w:tcW w:w="909" w:type="dxa"/>
            <w:vMerge w:val="continue"/>
            <w:vAlign w:val="center"/>
          </w:tcPr>
          <w:p>
            <w:pPr>
              <w:spacing w:line="300" w:lineRule="exact"/>
              <w:outlineLvl w:val="0"/>
            </w:pPr>
          </w:p>
        </w:tc>
        <w:tc>
          <w:tcPr>
            <w:tcW w:w="705"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642"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608" w:type="dxa"/>
            <w:vAlign w:val="center"/>
          </w:tcPr>
          <w:p>
            <w:pPr>
              <w:spacing w:line="300" w:lineRule="exact"/>
              <w:jc w:val="center"/>
              <w:rPr>
                <w:rFonts w:ascii="方正书宋_GBK" w:eastAsia="方正书宋_GBK"/>
                <w:b/>
              </w:rPr>
            </w:pPr>
            <w:r>
              <w:rPr>
                <w:rFonts w:hint="eastAsia" w:ascii="方正书宋_GBK" w:eastAsia="方正书宋_GBK"/>
                <w:b/>
              </w:rPr>
              <w:t>行政</w:t>
            </w:r>
          </w:p>
        </w:tc>
        <w:tc>
          <w:tcPr>
            <w:tcW w:w="680" w:type="dxa"/>
            <w:vAlign w:val="center"/>
          </w:tcPr>
          <w:p>
            <w:pPr>
              <w:spacing w:line="300" w:lineRule="exact"/>
              <w:jc w:val="center"/>
              <w:rPr>
                <w:rFonts w:ascii="方正书宋_GBK" w:eastAsia="方正书宋_GBK"/>
                <w:b/>
              </w:rPr>
            </w:pPr>
            <w:r>
              <w:rPr>
                <w:rFonts w:hint="eastAsia" w:ascii="方正书宋_GBK" w:eastAsia="方正书宋_GBK"/>
                <w:b/>
              </w:rPr>
              <w:t>事业</w:t>
            </w:r>
          </w:p>
        </w:tc>
        <w:tc>
          <w:tcPr>
            <w:tcW w:w="642" w:type="dxa"/>
            <w:vAlign w:val="center"/>
          </w:tcPr>
          <w:p>
            <w:pPr>
              <w:spacing w:line="300" w:lineRule="exact"/>
              <w:jc w:val="center"/>
              <w:rPr>
                <w:rFonts w:ascii="方正书宋_GBK" w:eastAsia="方正书宋_GBK"/>
                <w:b/>
              </w:rPr>
            </w:pPr>
            <w:r>
              <w:rPr>
                <w:rFonts w:hint="eastAsia" w:ascii="方正书宋_GBK" w:eastAsia="方正书宋_GBK"/>
                <w:b/>
              </w:rPr>
              <w:t>离休</w:t>
            </w:r>
          </w:p>
        </w:tc>
        <w:tc>
          <w:tcPr>
            <w:tcW w:w="612" w:type="dxa"/>
            <w:vAlign w:val="center"/>
          </w:tcPr>
          <w:p>
            <w:pPr>
              <w:spacing w:line="300" w:lineRule="exact"/>
              <w:jc w:val="center"/>
              <w:rPr>
                <w:rFonts w:ascii="方正书宋_GBK" w:eastAsia="方正书宋_GBK"/>
                <w:b/>
              </w:rPr>
            </w:pPr>
            <w:r>
              <w:rPr>
                <w:rFonts w:hint="eastAsia" w:ascii="方正书宋_GBK" w:eastAsia="方正书宋_GBK"/>
                <w:b/>
              </w:rPr>
              <w:t>退休</w:t>
            </w:r>
          </w:p>
        </w:tc>
        <w:tc>
          <w:tcPr>
            <w:tcW w:w="649" w:type="dxa"/>
            <w:vAlign w:val="center"/>
          </w:tcPr>
          <w:p>
            <w:pPr>
              <w:spacing w:line="300" w:lineRule="exact"/>
              <w:jc w:val="center"/>
              <w:rPr>
                <w:rFonts w:ascii="方正书宋_GBK" w:eastAsia="方正书宋_GBK"/>
                <w:b/>
              </w:rPr>
            </w:pPr>
            <w:r>
              <w:rPr>
                <w:rFonts w:hint="eastAsia" w:ascii="方正书宋_GBK" w:eastAsia="方正书宋_GBK"/>
                <w:b/>
              </w:rP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7" w:hRule="atLeast"/>
          <w:jc w:val="center"/>
        </w:trPr>
        <w:tc>
          <w:tcPr>
            <w:tcW w:w="2417" w:type="dxa"/>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692" w:type="dxa"/>
            <w:vAlign w:val="center"/>
          </w:tcPr>
          <w:p>
            <w:pPr>
              <w:spacing w:line="300" w:lineRule="exact"/>
              <w:jc w:val="center"/>
              <w:rPr>
                <w:rFonts w:ascii="方正书宋_GBK" w:eastAsia="方正书宋_GBK"/>
                <w:b/>
              </w:rPr>
            </w:pPr>
          </w:p>
        </w:tc>
        <w:tc>
          <w:tcPr>
            <w:tcW w:w="1450" w:type="dxa"/>
            <w:vAlign w:val="center"/>
          </w:tcPr>
          <w:p>
            <w:pPr>
              <w:spacing w:line="300" w:lineRule="exact"/>
              <w:jc w:val="center"/>
              <w:rPr>
                <w:rFonts w:ascii="方正书宋_GBK" w:eastAsia="方正书宋_GBK"/>
                <w:b/>
              </w:rPr>
            </w:pPr>
          </w:p>
        </w:tc>
        <w:tc>
          <w:tcPr>
            <w:tcW w:w="2234" w:type="dxa"/>
            <w:vAlign w:val="center"/>
          </w:tcPr>
          <w:p>
            <w:pPr>
              <w:spacing w:line="300" w:lineRule="exact"/>
              <w:jc w:val="center"/>
              <w:rPr>
                <w:rFonts w:ascii="方正书宋_GBK" w:eastAsia="方正书宋_GBK"/>
                <w:b/>
              </w:rPr>
            </w:pPr>
          </w:p>
        </w:tc>
        <w:tc>
          <w:tcPr>
            <w:tcW w:w="909" w:type="dxa"/>
            <w:vAlign w:val="center"/>
          </w:tcPr>
          <w:p>
            <w:pPr>
              <w:spacing w:line="300" w:lineRule="exact"/>
              <w:jc w:val="center"/>
              <w:rPr>
                <w:rFonts w:ascii="方正书宋_GBK" w:eastAsia="方正书宋_GBK"/>
                <w:b/>
              </w:rPr>
            </w:pPr>
            <w:r>
              <w:rPr>
                <w:rFonts w:hint="eastAsia" w:ascii="方正书宋_GBK" w:eastAsia="方正书宋_GBK"/>
                <w:b/>
              </w:rPr>
              <w:t>0</w:t>
            </w:r>
          </w:p>
        </w:tc>
        <w:tc>
          <w:tcPr>
            <w:tcW w:w="705" w:type="dxa"/>
            <w:vAlign w:val="center"/>
          </w:tcPr>
          <w:p>
            <w:pPr>
              <w:spacing w:line="300" w:lineRule="exact"/>
              <w:jc w:val="center"/>
              <w:rPr>
                <w:rFonts w:ascii="方正书宋_GBK" w:eastAsia="方正书宋_GBK"/>
                <w:b/>
              </w:rPr>
            </w:pPr>
            <w:r>
              <w:rPr>
                <w:rFonts w:hint="eastAsia" w:ascii="方正书宋_GBK" w:eastAsia="方正书宋_GBK"/>
                <w:b/>
              </w:rPr>
              <w:t>33</w:t>
            </w:r>
          </w:p>
        </w:tc>
        <w:tc>
          <w:tcPr>
            <w:tcW w:w="642" w:type="dxa"/>
            <w:vAlign w:val="center"/>
          </w:tcPr>
          <w:p>
            <w:pPr>
              <w:spacing w:line="300" w:lineRule="exact"/>
              <w:jc w:val="center"/>
              <w:rPr>
                <w:rFonts w:ascii="方正书宋_GBK" w:eastAsia="方正书宋_GBK"/>
                <w:b/>
              </w:rPr>
            </w:pPr>
            <w:r>
              <w:rPr>
                <w:rFonts w:hint="eastAsia" w:ascii="方正书宋_GBK" w:eastAsia="方正书宋_GBK"/>
                <w:b/>
              </w:rPr>
              <w:t>28</w:t>
            </w:r>
          </w:p>
        </w:tc>
        <w:tc>
          <w:tcPr>
            <w:tcW w:w="608" w:type="dxa"/>
            <w:vAlign w:val="center"/>
          </w:tcPr>
          <w:p>
            <w:pPr>
              <w:spacing w:line="300" w:lineRule="exact"/>
              <w:jc w:val="center"/>
              <w:rPr>
                <w:rFonts w:ascii="方正书宋_GBK" w:eastAsia="方正书宋_GBK"/>
                <w:b/>
              </w:rPr>
            </w:pPr>
            <w:r>
              <w:rPr>
                <w:rFonts w:hint="eastAsia" w:ascii="方正书宋_GBK" w:eastAsia="方正书宋_GBK"/>
                <w:b/>
              </w:rPr>
              <w:t>26</w:t>
            </w:r>
          </w:p>
        </w:tc>
        <w:tc>
          <w:tcPr>
            <w:tcW w:w="680" w:type="dxa"/>
            <w:vAlign w:val="center"/>
          </w:tcPr>
          <w:p>
            <w:pPr>
              <w:spacing w:line="300" w:lineRule="exact"/>
              <w:jc w:val="center"/>
              <w:rPr>
                <w:rFonts w:ascii="方正书宋_GBK" w:eastAsia="方正书宋_GBK"/>
                <w:b/>
              </w:rPr>
            </w:pPr>
            <w:r>
              <w:rPr>
                <w:rFonts w:hint="eastAsia" w:ascii="方正书宋_GBK" w:eastAsia="方正书宋_GBK"/>
                <w:b/>
              </w:rPr>
              <w:t>32</w:t>
            </w:r>
          </w:p>
        </w:tc>
        <w:tc>
          <w:tcPr>
            <w:tcW w:w="642" w:type="dxa"/>
            <w:vAlign w:val="center"/>
          </w:tcPr>
          <w:p>
            <w:pPr>
              <w:spacing w:line="300" w:lineRule="exact"/>
              <w:jc w:val="center"/>
              <w:rPr>
                <w:rFonts w:ascii="方正书宋_GBK" w:eastAsia="方正书宋_GBK"/>
                <w:b/>
              </w:rPr>
            </w:pPr>
          </w:p>
        </w:tc>
        <w:tc>
          <w:tcPr>
            <w:tcW w:w="612" w:type="dxa"/>
            <w:vAlign w:val="center"/>
          </w:tcPr>
          <w:p>
            <w:pPr>
              <w:spacing w:line="300" w:lineRule="exact"/>
              <w:jc w:val="center"/>
              <w:rPr>
                <w:rFonts w:ascii="方正书宋_GBK" w:eastAsia="方正书宋_GBK"/>
                <w:b/>
              </w:rPr>
            </w:pPr>
            <w:r>
              <w:rPr>
                <w:rFonts w:hint="eastAsia" w:ascii="方正书宋_GBK" w:eastAsia="方正书宋_GBK"/>
                <w:b/>
              </w:rPr>
              <w:t>21</w:t>
            </w:r>
          </w:p>
        </w:tc>
        <w:tc>
          <w:tcPr>
            <w:tcW w:w="649" w:type="dxa"/>
            <w:vAlign w:val="center"/>
          </w:tcPr>
          <w:p>
            <w:pPr>
              <w:spacing w:line="300" w:lineRule="exact"/>
              <w:jc w:val="center"/>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5" w:hRule="atLeast"/>
          <w:jc w:val="center"/>
        </w:trPr>
        <w:tc>
          <w:tcPr>
            <w:tcW w:w="2417" w:type="dxa"/>
            <w:vAlign w:val="center"/>
          </w:tcPr>
          <w:p>
            <w:pPr>
              <w:spacing w:line="300" w:lineRule="exact"/>
              <w:jc w:val="center"/>
              <w:rPr>
                <w:rFonts w:ascii="方正书宋_GBK" w:eastAsia="方正书宋_GBK"/>
              </w:rPr>
            </w:pPr>
            <w:r>
              <w:rPr>
                <w:rFonts w:hint="eastAsia" w:ascii="方正书宋_GBK" w:eastAsia="方正书宋_GBK"/>
              </w:rPr>
              <w:t>涞水县石亭镇</w:t>
            </w:r>
          </w:p>
          <w:p>
            <w:pPr>
              <w:spacing w:line="300" w:lineRule="exact"/>
              <w:jc w:val="center"/>
              <w:rPr>
                <w:rFonts w:ascii="方正书宋_GBK" w:eastAsia="方正书宋_GBK"/>
              </w:rPr>
            </w:pPr>
            <w:r>
              <w:rPr>
                <w:rFonts w:hint="eastAsia" w:ascii="方正书宋_GBK" w:eastAsia="方正书宋_GBK"/>
              </w:rPr>
              <w:t>人民政府</w:t>
            </w:r>
          </w:p>
        </w:tc>
        <w:tc>
          <w:tcPr>
            <w:tcW w:w="1692"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450"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2234" w:type="dxa"/>
            <w:vAlign w:val="center"/>
          </w:tcPr>
          <w:p>
            <w:pPr>
              <w:spacing w:line="300" w:lineRule="exact"/>
              <w:jc w:val="center"/>
              <w:rPr>
                <w:rFonts w:ascii="方正书宋_GBK" w:eastAsia="方正书宋_GBK"/>
              </w:rPr>
            </w:pPr>
            <w:r>
              <w:rPr>
                <w:rFonts w:hint="eastAsia" w:ascii="方正书宋_GBK" w:eastAsia="方正书宋_GBK"/>
              </w:rPr>
              <w:t>财政拨款</w:t>
            </w:r>
          </w:p>
        </w:tc>
        <w:tc>
          <w:tcPr>
            <w:tcW w:w="909" w:type="dxa"/>
            <w:vAlign w:val="center"/>
          </w:tcPr>
          <w:p>
            <w:pPr>
              <w:spacing w:line="300" w:lineRule="exact"/>
              <w:jc w:val="center"/>
              <w:rPr>
                <w:rFonts w:ascii="方正书宋_GBK" w:eastAsia="方正书宋_GBK"/>
              </w:rPr>
            </w:pPr>
            <w:r>
              <w:rPr>
                <w:rFonts w:hint="eastAsia" w:ascii="方正书宋_GBK" w:eastAsia="方正书宋_GBK"/>
              </w:rPr>
              <w:t>0</w:t>
            </w:r>
          </w:p>
        </w:tc>
        <w:tc>
          <w:tcPr>
            <w:tcW w:w="705" w:type="dxa"/>
            <w:vAlign w:val="center"/>
          </w:tcPr>
          <w:p>
            <w:pPr>
              <w:spacing w:line="300" w:lineRule="exact"/>
              <w:jc w:val="center"/>
              <w:rPr>
                <w:rFonts w:ascii="方正书宋_GBK" w:eastAsia="方正书宋_GBK"/>
              </w:rPr>
            </w:pPr>
            <w:r>
              <w:rPr>
                <w:rFonts w:hint="eastAsia" w:ascii="方正书宋_GBK" w:eastAsia="方正书宋_GBK"/>
              </w:rPr>
              <w:t>33</w:t>
            </w:r>
          </w:p>
        </w:tc>
        <w:tc>
          <w:tcPr>
            <w:tcW w:w="642" w:type="dxa"/>
            <w:vAlign w:val="center"/>
          </w:tcPr>
          <w:p>
            <w:pPr>
              <w:spacing w:line="300" w:lineRule="exact"/>
              <w:jc w:val="center"/>
              <w:rPr>
                <w:rFonts w:ascii="方正书宋_GBK" w:eastAsia="方正书宋_GBK"/>
              </w:rPr>
            </w:pPr>
            <w:r>
              <w:rPr>
                <w:rFonts w:hint="eastAsia" w:ascii="方正书宋_GBK" w:eastAsia="方正书宋_GBK"/>
              </w:rPr>
              <w:t>28</w:t>
            </w:r>
          </w:p>
        </w:tc>
        <w:tc>
          <w:tcPr>
            <w:tcW w:w="608" w:type="dxa"/>
            <w:vAlign w:val="center"/>
          </w:tcPr>
          <w:p>
            <w:pPr>
              <w:spacing w:line="300" w:lineRule="exact"/>
              <w:jc w:val="center"/>
              <w:rPr>
                <w:rFonts w:ascii="方正书宋_GBK" w:eastAsia="方正书宋_GBK"/>
              </w:rPr>
            </w:pPr>
            <w:r>
              <w:rPr>
                <w:rFonts w:hint="eastAsia" w:ascii="方正书宋_GBK" w:eastAsia="方正书宋_GBK"/>
              </w:rPr>
              <w:t>26</w:t>
            </w:r>
          </w:p>
        </w:tc>
        <w:tc>
          <w:tcPr>
            <w:tcW w:w="680" w:type="dxa"/>
            <w:vAlign w:val="center"/>
          </w:tcPr>
          <w:p>
            <w:pPr>
              <w:spacing w:line="300" w:lineRule="exact"/>
              <w:jc w:val="center"/>
              <w:rPr>
                <w:rFonts w:ascii="方正书宋_GBK" w:eastAsia="方正书宋_GBK"/>
              </w:rPr>
            </w:pPr>
            <w:r>
              <w:rPr>
                <w:rFonts w:hint="eastAsia" w:ascii="方正书宋_GBK" w:eastAsia="方正书宋_GBK"/>
              </w:rPr>
              <w:t>28</w:t>
            </w:r>
          </w:p>
        </w:tc>
        <w:tc>
          <w:tcPr>
            <w:tcW w:w="642" w:type="dxa"/>
            <w:vAlign w:val="center"/>
          </w:tcPr>
          <w:p>
            <w:pPr>
              <w:spacing w:line="300" w:lineRule="exact"/>
              <w:jc w:val="center"/>
              <w:rPr>
                <w:rFonts w:ascii="方正书宋_GBK" w:eastAsia="方正书宋_GBK"/>
              </w:rPr>
            </w:pPr>
          </w:p>
        </w:tc>
        <w:tc>
          <w:tcPr>
            <w:tcW w:w="612" w:type="dxa"/>
            <w:vAlign w:val="center"/>
          </w:tcPr>
          <w:p>
            <w:pPr>
              <w:spacing w:line="300" w:lineRule="exact"/>
              <w:jc w:val="center"/>
              <w:rPr>
                <w:rFonts w:ascii="方正书宋_GBK" w:eastAsia="方正书宋_GBK"/>
              </w:rPr>
            </w:pPr>
            <w:r>
              <w:rPr>
                <w:rFonts w:hint="eastAsia" w:ascii="方正书宋_GBK" w:eastAsia="方正书宋_GBK"/>
              </w:rPr>
              <w:t>21</w:t>
            </w:r>
          </w:p>
        </w:tc>
        <w:tc>
          <w:tcPr>
            <w:tcW w:w="649" w:type="dxa"/>
            <w:vAlign w:val="center"/>
          </w:tcPr>
          <w:p>
            <w:pPr>
              <w:spacing w:line="300" w:lineRule="exact"/>
              <w:jc w:val="center"/>
              <w:rPr>
                <w:rFonts w:ascii="方正书宋_GBK" w:eastAsia="方正书宋_GBK"/>
              </w:rPr>
            </w:pPr>
          </w:p>
        </w:tc>
      </w:tr>
    </w:tbl>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二、部门预算安排的总体情况</w:t>
      </w:r>
      <w:bookmarkEnd w:id="8"/>
    </w:p>
    <w:p>
      <w:pPr>
        <w:snapToGrid w:val="0"/>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1、收入说明</w:t>
      </w:r>
    </w:p>
    <w:p>
      <w:pPr>
        <w:spacing w:line="500" w:lineRule="exact"/>
        <w:ind w:firstLine="560"/>
        <w:rPr>
          <w:rFonts w:eastAsia="方正仿宋_GBK"/>
          <w:color w:val="000000"/>
          <w:sz w:val="28"/>
        </w:rPr>
      </w:pPr>
      <w:r>
        <w:rPr>
          <w:rFonts w:hint="eastAsia" w:eastAsia="方正仿宋_GBK"/>
          <w:color w:val="000000"/>
          <w:sz w:val="28"/>
        </w:rPr>
        <w:t>2022年我镇预算收入总额为603.87万元，其中：一般公共财政拨款603.87万元，基金预算收入0 万元 ，财政专户核拨收入 0 万元，其他来源收入0 万元。</w:t>
      </w:r>
    </w:p>
    <w:p>
      <w:pPr>
        <w:widowControl w:val="0"/>
        <w:numPr>
          <w:ilvl w:val="0"/>
          <w:numId w:val="1"/>
        </w:numPr>
        <w:snapToGrid w:val="0"/>
        <w:spacing w:line="560" w:lineRule="exact"/>
        <w:ind w:firstLine="643" w:firstLineChars="200"/>
        <w:jc w:val="both"/>
        <w:rPr>
          <w:rFonts w:ascii="仿宋" w:hAnsi="仿宋" w:eastAsia="仿宋" w:cs="仿宋"/>
          <w:b/>
          <w:bCs/>
          <w:sz w:val="32"/>
          <w:szCs w:val="32"/>
        </w:rPr>
      </w:pPr>
      <w:r>
        <w:rPr>
          <w:rFonts w:hint="eastAsia" w:ascii="仿宋" w:hAnsi="仿宋" w:eastAsia="仿宋" w:cs="仿宋"/>
          <w:b/>
          <w:bCs/>
          <w:sz w:val="32"/>
          <w:szCs w:val="32"/>
        </w:rPr>
        <w:t>支出说明</w:t>
      </w:r>
    </w:p>
    <w:p>
      <w:pPr>
        <w:snapToGrid w:val="0"/>
        <w:spacing w:line="560" w:lineRule="exact"/>
        <w:ind w:firstLine="560" w:firstLineChars="200"/>
        <w:rPr>
          <w:rFonts w:eastAsia="方正仿宋_GBK"/>
          <w:color w:val="000000"/>
          <w:sz w:val="28"/>
        </w:rPr>
      </w:pPr>
      <w:r>
        <w:rPr>
          <w:rFonts w:hint="eastAsia" w:eastAsia="方正仿宋_GBK"/>
          <w:color w:val="000000"/>
          <w:sz w:val="28"/>
        </w:rPr>
        <w:t>2022年安排预算支出603.87万元，其中：人员支出482.18万元，日常公用支出87.69万元，项目支出34万元。</w:t>
      </w:r>
    </w:p>
    <w:p>
      <w:pPr>
        <w:snapToGrid w:val="0"/>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3、比上年增减情况</w:t>
      </w:r>
    </w:p>
    <w:p>
      <w:pPr>
        <w:snapToGrid w:val="0"/>
        <w:spacing w:line="560" w:lineRule="exact"/>
        <w:ind w:firstLine="560" w:firstLineChars="200"/>
        <w:rPr>
          <w:rFonts w:eastAsia="方正仿宋_GBK"/>
          <w:color w:val="000000"/>
          <w:sz w:val="28"/>
        </w:rPr>
      </w:pPr>
      <w:r>
        <w:rPr>
          <w:rFonts w:hint="eastAsia" w:eastAsia="方正仿宋_GBK"/>
          <w:color w:val="000000"/>
          <w:sz w:val="28"/>
        </w:rPr>
        <w:t>本年度预算收支安排603.87万元，较上年增加97.48万元。其中基本支出增加83.48万元，主要是人员调入和新考入公务员，人员经费支出增加。项目支出增加14万元，主要是增加公务用车购置费14万元。</w:t>
      </w:r>
    </w:p>
    <w:p>
      <w:pPr>
        <w:pStyle w:val="22"/>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snapToGrid w:val="0"/>
        <w:spacing w:line="560" w:lineRule="exact"/>
        <w:ind w:firstLine="560" w:firstLineChars="200"/>
        <w:rPr>
          <w:rFonts w:eastAsia="方正仿宋_GBK"/>
          <w:color w:val="000000"/>
          <w:sz w:val="28"/>
          <w:lang w:eastAsia="zh-CN"/>
        </w:rPr>
      </w:pPr>
      <w:bookmarkStart w:id="11" w:name="_Toc_3_3_0000000013"/>
      <w:r>
        <w:rPr>
          <w:rFonts w:hint="eastAsia" w:eastAsia="方正仿宋_GBK"/>
          <w:color w:val="000000"/>
          <w:sz w:val="28"/>
        </w:rPr>
        <w:t>我镇部门本年度预算安排财政拨款支出主要用于保障该部门机构正常运转、完成日常工作任务以及石亭镇社会发展相关工作。正常公用经费87.69万元，其中：办公费18.96万元，邮电费0.36万元，取暖费5万元，差旅费2.6万元，劳务费29.9万元，公务用车运行维护费3.8万元，公务交通补贴15.06万元，离、退休人员公用经费0.84万元，工会经费3.83万元，职工福利费7.34万元。</w:t>
      </w:r>
    </w:p>
    <w:p>
      <w:pPr>
        <w:snapToGrid w:val="0"/>
        <w:spacing w:line="560" w:lineRule="exact"/>
        <w:ind w:firstLine="560" w:firstLineChars="200"/>
        <w:rPr>
          <w:rFonts w:eastAsia="方正仿宋_GBK"/>
          <w:color w:val="000000"/>
          <w:sz w:val="28"/>
          <w:lang w:eastAsia="zh-CN"/>
        </w:rPr>
      </w:pPr>
    </w:p>
    <w:p>
      <w:pPr>
        <w:spacing w:before="10" w:after="10" w:line="360" w:lineRule="auto"/>
        <w:ind w:firstLine="640"/>
        <w:outlineLvl w:val="2"/>
      </w:pPr>
      <w:r>
        <w:rPr>
          <w:rFonts w:ascii="黑体" w:hAnsi="黑体" w:eastAsia="黑体" w:cs="黑体"/>
          <w:color w:val="000000"/>
          <w:sz w:val="32"/>
        </w:rPr>
        <w:t>四、财政拨款“三公”经费预算情况及增减变化原因</w:t>
      </w:r>
      <w:bookmarkEnd w:id="11"/>
    </w:p>
    <w:p>
      <w:pPr>
        <w:snapToGrid w:val="0"/>
        <w:spacing w:line="560" w:lineRule="exact"/>
        <w:ind w:firstLine="560" w:firstLineChars="200"/>
        <w:rPr>
          <w:rFonts w:eastAsia="方正仿宋_GBK"/>
          <w:color w:val="000000"/>
          <w:sz w:val="28"/>
        </w:rPr>
      </w:pPr>
      <w:r>
        <w:rPr>
          <w:rFonts w:hint="eastAsia" w:eastAsia="方正仿宋_GBK"/>
          <w:color w:val="000000"/>
          <w:sz w:val="28"/>
        </w:rPr>
        <w:t>2022年我镇安排“三公经费”预算3.8万元，严格落实“三公经费”管理办法以及中央八项规定。其中，公务用车运行维护费3.8万元，与上年持平；公务接待费无；因公出国经费无；公务用车购置经费无。</w:t>
      </w:r>
    </w:p>
    <w:tbl>
      <w:tblPr>
        <w:tblStyle w:val="8"/>
        <w:tblW w:w="14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1"/>
        <w:gridCol w:w="3398"/>
        <w:gridCol w:w="3398"/>
        <w:gridCol w:w="2338"/>
        <w:gridCol w:w="2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711" w:type="dxa"/>
          </w:tcPr>
          <w:p>
            <w:pPr>
              <w:snapToGrid w:val="0"/>
              <w:spacing w:line="560" w:lineRule="exact"/>
              <w:ind w:firstLine="560" w:firstLineChars="200"/>
              <w:rPr>
                <w:rFonts w:eastAsia="方正仿宋_GBK"/>
                <w:color w:val="000000"/>
                <w:sz w:val="28"/>
              </w:rPr>
            </w:pPr>
            <w:r>
              <w:rPr>
                <w:rFonts w:hint="eastAsia" w:eastAsia="方正仿宋_GBK"/>
                <w:color w:val="000000"/>
                <w:sz w:val="28"/>
              </w:rPr>
              <w:t>项目名称</w:t>
            </w:r>
          </w:p>
        </w:tc>
        <w:tc>
          <w:tcPr>
            <w:tcW w:w="3398" w:type="dxa"/>
          </w:tcPr>
          <w:p>
            <w:pPr>
              <w:snapToGrid w:val="0"/>
              <w:spacing w:line="560" w:lineRule="exact"/>
              <w:ind w:firstLine="560" w:firstLineChars="200"/>
              <w:rPr>
                <w:rFonts w:eastAsia="方正仿宋_GBK"/>
                <w:color w:val="000000"/>
                <w:sz w:val="28"/>
              </w:rPr>
            </w:pPr>
            <w:r>
              <w:rPr>
                <w:rFonts w:hint="eastAsia" w:eastAsia="方正仿宋_GBK"/>
                <w:color w:val="000000"/>
                <w:sz w:val="28"/>
              </w:rPr>
              <w:t>2021年度预算</w:t>
            </w:r>
          </w:p>
        </w:tc>
        <w:tc>
          <w:tcPr>
            <w:tcW w:w="3398" w:type="dxa"/>
          </w:tcPr>
          <w:p>
            <w:pPr>
              <w:snapToGrid w:val="0"/>
              <w:spacing w:line="560" w:lineRule="exact"/>
              <w:ind w:firstLine="560" w:firstLineChars="200"/>
              <w:rPr>
                <w:rFonts w:eastAsia="方正仿宋_GBK"/>
                <w:color w:val="000000"/>
                <w:sz w:val="28"/>
              </w:rPr>
            </w:pPr>
            <w:r>
              <w:rPr>
                <w:rFonts w:hint="eastAsia" w:eastAsia="方正仿宋_GBK"/>
                <w:color w:val="000000"/>
                <w:sz w:val="28"/>
              </w:rPr>
              <w:t>2022年度预算</w:t>
            </w:r>
          </w:p>
        </w:tc>
        <w:tc>
          <w:tcPr>
            <w:tcW w:w="2338" w:type="dxa"/>
          </w:tcPr>
          <w:p>
            <w:pPr>
              <w:snapToGrid w:val="0"/>
              <w:spacing w:line="560" w:lineRule="exact"/>
              <w:ind w:firstLine="560" w:firstLineChars="200"/>
              <w:rPr>
                <w:rFonts w:eastAsia="方正仿宋_GBK"/>
                <w:color w:val="000000"/>
                <w:sz w:val="28"/>
              </w:rPr>
            </w:pPr>
            <w:r>
              <w:rPr>
                <w:rFonts w:hint="eastAsia" w:eastAsia="方正仿宋_GBK"/>
                <w:color w:val="000000"/>
                <w:sz w:val="28"/>
              </w:rPr>
              <w:t>增减金额</w:t>
            </w:r>
          </w:p>
        </w:tc>
        <w:tc>
          <w:tcPr>
            <w:tcW w:w="2922" w:type="dxa"/>
            <w:vAlign w:val="center"/>
          </w:tcPr>
          <w:p>
            <w:pPr>
              <w:snapToGrid w:val="0"/>
              <w:spacing w:line="560" w:lineRule="exact"/>
              <w:ind w:firstLine="560" w:firstLineChars="200"/>
              <w:rPr>
                <w:rFonts w:eastAsia="方正仿宋_GBK"/>
                <w:color w:val="000000"/>
                <w:sz w:val="28"/>
              </w:rPr>
            </w:pPr>
            <w:r>
              <w:rPr>
                <w:rFonts w:hint="eastAsia" w:eastAsia="方正仿宋_GBK"/>
                <w:color w:val="000000"/>
                <w:sz w:val="28"/>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711" w:type="dxa"/>
          </w:tcPr>
          <w:p>
            <w:pPr>
              <w:snapToGrid w:val="0"/>
              <w:spacing w:line="560" w:lineRule="exact"/>
              <w:ind w:firstLine="480" w:firstLineChars="200"/>
              <w:rPr>
                <w:rFonts w:eastAsia="方正仿宋_GBK"/>
                <w:color w:val="000000"/>
              </w:rPr>
            </w:pPr>
            <w:r>
              <w:rPr>
                <w:rFonts w:hint="eastAsia" w:eastAsia="方正仿宋_GBK"/>
                <w:color w:val="000000"/>
              </w:rPr>
              <w:t>因公出国经费</w:t>
            </w:r>
          </w:p>
        </w:tc>
        <w:tc>
          <w:tcPr>
            <w:tcW w:w="339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339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33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922" w:type="dxa"/>
            <w:vAlign w:val="center"/>
          </w:tcPr>
          <w:p>
            <w:pPr>
              <w:snapToGrid w:val="0"/>
              <w:spacing w:line="560" w:lineRule="exact"/>
              <w:ind w:firstLine="480" w:firstLineChars="200"/>
              <w:rPr>
                <w:rFonts w:eastAsia="方正仿宋_GBK"/>
                <w:color w:val="000000"/>
              </w:rPr>
            </w:pPr>
            <w:r>
              <w:rPr>
                <w:rFonts w:hint="eastAsia" w:eastAsia="方正仿宋_GBK"/>
                <w:color w:val="000000"/>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711" w:type="dxa"/>
          </w:tcPr>
          <w:p>
            <w:pPr>
              <w:snapToGrid w:val="0"/>
              <w:spacing w:line="560" w:lineRule="exact"/>
              <w:ind w:firstLine="480" w:firstLineChars="200"/>
              <w:rPr>
                <w:rFonts w:eastAsia="方正仿宋_GBK"/>
                <w:color w:val="000000"/>
              </w:rPr>
            </w:pPr>
            <w:r>
              <w:rPr>
                <w:rFonts w:hint="eastAsia" w:eastAsia="方正仿宋_GBK"/>
                <w:color w:val="000000"/>
              </w:rPr>
              <w:t>公务用车购置经费</w:t>
            </w:r>
          </w:p>
        </w:tc>
        <w:tc>
          <w:tcPr>
            <w:tcW w:w="339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339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33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922" w:type="dxa"/>
            <w:vAlign w:val="center"/>
          </w:tcPr>
          <w:p>
            <w:pPr>
              <w:snapToGrid w:val="0"/>
              <w:spacing w:line="560" w:lineRule="exact"/>
              <w:ind w:firstLine="480" w:firstLineChars="200"/>
              <w:rPr>
                <w:rFonts w:eastAsia="方正仿宋_GBK"/>
                <w:color w:val="000000"/>
              </w:rPr>
            </w:pPr>
            <w:r>
              <w:rPr>
                <w:rFonts w:hint="eastAsia" w:eastAsia="方正仿宋_GBK"/>
                <w:color w:val="000000"/>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2711" w:type="dxa"/>
          </w:tcPr>
          <w:p>
            <w:pPr>
              <w:snapToGrid w:val="0"/>
              <w:spacing w:line="560" w:lineRule="exact"/>
              <w:ind w:firstLine="480" w:firstLineChars="200"/>
              <w:rPr>
                <w:rFonts w:eastAsia="方正仿宋_GBK"/>
                <w:color w:val="000000"/>
              </w:rPr>
            </w:pPr>
            <w:r>
              <w:rPr>
                <w:rFonts w:hint="eastAsia" w:eastAsia="方正仿宋_GBK"/>
                <w:color w:val="000000"/>
              </w:rPr>
              <w:t>公务用车运行经费</w:t>
            </w:r>
          </w:p>
        </w:tc>
        <w:tc>
          <w:tcPr>
            <w:tcW w:w="339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3.8</w:t>
            </w:r>
          </w:p>
        </w:tc>
        <w:tc>
          <w:tcPr>
            <w:tcW w:w="339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3.8</w:t>
            </w:r>
          </w:p>
        </w:tc>
        <w:tc>
          <w:tcPr>
            <w:tcW w:w="233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922" w:type="dxa"/>
            <w:vAlign w:val="center"/>
          </w:tcPr>
          <w:p>
            <w:pPr>
              <w:snapToGrid w:val="0"/>
              <w:spacing w:line="560" w:lineRule="exact"/>
              <w:ind w:firstLine="480" w:firstLineChars="200"/>
              <w:rPr>
                <w:rFonts w:eastAsia="方正仿宋_GBK"/>
                <w:color w:val="000000"/>
              </w:rPr>
            </w:pPr>
            <w:r>
              <w:rPr>
                <w:rFonts w:hint="eastAsia" w:eastAsia="方正仿宋_GBK"/>
                <w:color w:val="000000"/>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711" w:type="dxa"/>
          </w:tcPr>
          <w:p>
            <w:pPr>
              <w:snapToGrid w:val="0"/>
              <w:spacing w:line="560" w:lineRule="exact"/>
              <w:ind w:firstLine="480" w:firstLineChars="200"/>
              <w:rPr>
                <w:rFonts w:eastAsia="方正仿宋_GBK"/>
                <w:color w:val="000000"/>
              </w:rPr>
            </w:pPr>
            <w:r>
              <w:rPr>
                <w:rFonts w:hint="eastAsia" w:eastAsia="方正仿宋_GBK"/>
                <w:color w:val="000000"/>
              </w:rPr>
              <w:t>公务接待费支出</w:t>
            </w:r>
          </w:p>
        </w:tc>
        <w:tc>
          <w:tcPr>
            <w:tcW w:w="339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339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33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922" w:type="dxa"/>
            <w:vAlign w:val="center"/>
          </w:tcPr>
          <w:p>
            <w:pPr>
              <w:snapToGrid w:val="0"/>
              <w:spacing w:line="560" w:lineRule="exact"/>
              <w:ind w:firstLine="480" w:firstLineChars="200"/>
              <w:rPr>
                <w:rFonts w:eastAsia="方正仿宋_GBK"/>
                <w:color w:val="000000"/>
              </w:rPr>
            </w:pPr>
            <w:r>
              <w:rPr>
                <w:rFonts w:hint="eastAsia" w:eastAsia="方正仿宋_GBK"/>
                <w:color w:val="000000"/>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711" w:type="dxa"/>
          </w:tcPr>
          <w:p>
            <w:pPr>
              <w:snapToGrid w:val="0"/>
              <w:spacing w:line="560" w:lineRule="exact"/>
              <w:ind w:firstLine="480" w:firstLineChars="200"/>
              <w:rPr>
                <w:rFonts w:eastAsia="方正仿宋_GBK"/>
                <w:color w:val="000000"/>
              </w:rPr>
            </w:pPr>
            <w:r>
              <w:rPr>
                <w:rFonts w:hint="eastAsia" w:eastAsia="方正仿宋_GBK"/>
                <w:color w:val="000000"/>
              </w:rPr>
              <w:t>合计</w:t>
            </w:r>
          </w:p>
        </w:tc>
        <w:tc>
          <w:tcPr>
            <w:tcW w:w="339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3.8</w:t>
            </w:r>
          </w:p>
        </w:tc>
        <w:tc>
          <w:tcPr>
            <w:tcW w:w="339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3.8</w:t>
            </w:r>
          </w:p>
        </w:tc>
        <w:tc>
          <w:tcPr>
            <w:tcW w:w="2338" w:type="dxa"/>
            <w:vAlign w:val="center"/>
          </w:tcPr>
          <w:p>
            <w:pPr>
              <w:snapToGrid w:val="0"/>
              <w:spacing w:line="560" w:lineRule="exact"/>
              <w:ind w:firstLine="480" w:firstLineChars="200"/>
              <w:jc w:val="right"/>
              <w:rPr>
                <w:rFonts w:eastAsia="方正仿宋_GBK"/>
                <w:color w:val="000000"/>
              </w:rPr>
            </w:pPr>
            <w:r>
              <w:rPr>
                <w:rFonts w:hint="eastAsia" w:eastAsia="方正仿宋_GBK"/>
                <w:color w:val="000000"/>
              </w:rPr>
              <w:t>0</w:t>
            </w:r>
          </w:p>
        </w:tc>
        <w:tc>
          <w:tcPr>
            <w:tcW w:w="2922" w:type="dxa"/>
            <w:vAlign w:val="center"/>
          </w:tcPr>
          <w:p>
            <w:pPr>
              <w:snapToGrid w:val="0"/>
              <w:spacing w:line="560" w:lineRule="exact"/>
              <w:ind w:firstLine="480" w:firstLineChars="200"/>
              <w:rPr>
                <w:rFonts w:eastAsia="方正仿宋_GBK"/>
                <w:color w:val="000000"/>
              </w:rPr>
            </w:pPr>
            <w:r>
              <w:rPr>
                <w:rFonts w:hint="eastAsia" w:eastAsia="方正仿宋_GBK"/>
                <w:color w:val="000000"/>
              </w:rPr>
              <w:t>无增减变化</w:t>
            </w:r>
          </w:p>
        </w:tc>
      </w:tr>
    </w:tbl>
    <w:p>
      <w:pPr>
        <w:pStyle w:val="24"/>
      </w:pPr>
    </w:p>
    <w:p>
      <w:pPr>
        <w:spacing w:before="10" w:after="10" w:line="360" w:lineRule="auto"/>
        <w:ind w:firstLine="640"/>
        <w:outlineLvl w:val="2"/>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60" w:lineRule="exact"/>
        <w:ind w:firstLine="643" w:firstLineChars="200"/>
        <w:outlineLvl w:val="1"/>
        <w:rPr>
          <w:rFonts w:ascii="仿宋" w:hAnsi="仿宋" w:eastAsia="仿宋" w:cs="仿宋"/>
          <w:sz w:val="32"/>
          <w:szCs w:val="32"/>
        </w:rPr>
      </w:pPr>
      <w:r>
        <w:rPr>
          <w:rFonts w:hint="eastAsia" w:ascii="楷体" w:hAnsi="楷体" w:eastAsia="楷体" w:cs="楷体"/>
          <w:b/>
          <w:bCs/>
          <w:sz w:val="32"/>
          <w:szCs w:val="32"/>
        </w:rPr>
        <w:t>（一）总体绩效目标</w:t>
      </w:r>
      <w:r>
        <w:rPr>
          <w:rFonts w:hint="eastAsia"/>
        </w:rPr>
        <w:fldChar w:fldCharType="begin"/>
      </w:r>
      <w:r>
        <w:rPr>
          <w:rFonts w:hint="eastAsia" w:ascii="仿宋" w:hAnsi="仿宋" w:eastAsia="仿宋" w:cs="仿宋"/>
          <w:sz w:val="32"/>
          <w:szCs w:val="32"/>
        </w:rPr>
        <w:instrText xml:space="preserve"> TC </w:instrText>
      </w:r>
      <w:bookmarkStart w:id="13" w:name="_Toc30057650"/>
      <w:r>
        <w:rPr>
          <w:rFonts w:hint="eastAsia" w:ascii="仿宋" w:hAnsi="仿宋" w:eastAsia="仿宋" w:cs="仿宋"/>
          <w:sz w:val="32"/>
          <w:szCs w:val="32"/>
        </w:rPr>
        <w:instrText xml:space="preserve">总体绩效目标</w:instrText>
      </w:r>
      <w:bookmarkEnd w:id="13"/>
      <w:r>
        <w:rPr>
          <w:rFonts w:hint="eastAsia" w:ascii="仿宋" w:hAnsi="仿宋" w:eastAsia="仿宋" w:cs="仿宋"/>
          <w:sz w:val="32"/>
          <w:szCs w:val="32"/>
        </w:rPr>
        <w:instrText xml:space="preserve"> \f A \l 1 </w:instrText>
      </w:r>
      <w:r>
        <w:rPr>
          <w:rFonts w:hint="eastAsia" w:ascii="仿宋" w:hAnsi="仿宋" w:eastAsia="仿宋" w:cs="仿宋"/>
          <w:sz w:val="32"/>
          <w:szCs w:val="32"/>
        </w:rPr>
        <w:fldChar w:fldCharType="end"/>
      </w:r>
    </w:p>
    <w:p>
      <w:pPr>
        <w:spacing w:line="560" w:lineRule="exact"/>
        <w:ind w:firstLine="560" w:firstLineChars="200"/>
        <w:rPr>
          <w:rFonts w:eastAsia="方正仿宋_GBK"/>
          <w:color w:val="000000"/>
          <w:sz w:val="28"/>
        </w:rPr>
      </w:pPr>
      <w:r>
        <w:rPr>
          <w:rFonts w:hint="eastAsia" w:eastAsia="方正仿宋_GBK"/>
          <w:color w:val="000000"/>
          <w:sz w:val="28"/>
        </w:rPr>
        <w:t>以党的十九大</w:t>
      </w:r>
      <w:r>
        <w:rPr>
          <w:rFonts w:hint="eastAsia" w:eastAsia="方正仿宋_GBK"/>
          <w:color w:val="000000"/>
          <w:sz w:val="28"/>
          <w:lang w:eastAsia="zh-CN"/>
        </w:rPr>
        <w:t>精神</w:t>
      </w:r>
      <w:r>
        <w:rPr>
          <w:rFonts w:hint="eastAsia" w:eastAsia="方正仿宋_GBK"/>
          <w:color w:val="000000"/>
          <w:sz w:val="28"/>
        </w:rPr>
        <w:t>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60" w:lineRule="exact"/>
        <w:ind w:firstLine="643" w:firstLineChars="200"/>
        <w:outlineLvl w:val="1"/>
        <w:rPr>
          <w:rFonts w:ascii="仿宋" w:hAnsi="仿宋" w:eastAsia="仿宋" w:cs="仿宋"/>
          <w:sz w:val="32"/>
          <w:szCs w:val="32"/>
        </w:rPr>
      </w:pPr>
      <w:r>
        <w:rPr>
          <w:rFonts w:hint="eastAsia" w:ascii="楷体" w:hAnsi="楷体" w:eastAsia="楷体" w:cs="楷体"/>
          <w:b/>
          <w:bCs/>
          <w:sz w:val="32"/>
          <w:szCs w:val="32"/>
        </w:rPr>
        <w:t>（二）分项绩效目标</w:t>
      </w:r>
      <w:r>
        <w:rPr>
          <w:rFonts w:hint="eastAsia"/>
        </w:rPr>
        <w:fldChar w:fldCharType="begin"/>
      </w:r>
      <w:r>
        <w:rPr>
          <w:rFonts w:hint="eastAsia" w:ascii="仿宋" w:hAnsi="仿宋" w:eastAsia="仿宋" w:cs="仿宋"/>
          <w:sz w:val="32"/>
          <w:szCs w:val="32"/>
        </w:rPr>
        <w:instrText xml:space="preserve"> TC </w:instrText>
      </w:r>
      <w:bookmarkStart w:id="14" w:name="_Toc30057651"/>
      <w:r>
        <w:rPr>
          <w:rFonts w:hint="eastAsia" w:ascii="仿宋" w:hAnsi="仿宋" w:eastAsia="仿宋" w:cs="仿宋"/>
          <w:sz w:val="32"/>
          <w:szCs w:val="32"/>
        </w:rPr>
        <w:instrText xml:space="preserve">分项绩效目标</w:instrText>
      </w:r>
      <w:bookmarkEnd w:id="14"/>
      <w:r>
        <w:rPr>
          <w:rFonts w:hint="eastAsia" w:ascii="仿宋" w:hAnsi="仿宋" w:eastAsia="仿宋" w:cs="仿宋"/>
          <w:sz w:val="32"/>
          <w:szCs w:val="32"/>
        </w:rPr>
        <w:instrText xml:space="preserve"> \f A \l 1 </w:instrText>
      </w:r>
      <w:r>
        <w:rPr>
          <w:rFonts w:hint="eastAsia" w:ascii="仿宋" w:hAnsi="仿宋" w:eastAsia="仿宋" w:cs="仿宋"/>
          <w:sz w:val="32"/>
          <w:szCs w:val="32"/>
        </w:rPr>
        <w:fldChar w:fldCharType="end"/>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1.党的基层组织建设</w:t>
      </w:r>
    </w:p>
    <w:p>
      <w:pPr>
        <w:spacing w:line="560" w:lineRule="exact"/>
        <w:ind w:firstLine="560" w:firstLineChars="200"/>
        <w:rPr>
          <w:rFonts w:eastAsia="方正仿宋_GBK"/>
          <w:color w:val="000000"/>
          <w:sz w:val="28"/>
        </w:rPr>
      </w:pPr>
      <w:r>
        <w:rPr>
          <w:rFonts w:hint="eastAsia" w:eastAsia="方正仿宋_GBK"/>
          <w:color w:val="000000"/>
          <w:sz w:val="28"/>
        </w:rPr>
        <w:t>绩效目标：党的基层组织建设、党的纪律检查工作；机关日常党务、政务协调管理；人大、群团、武装等相关工作。</w:t>
      </w:r>
    </w:p>
    <w:p>
      <w:pPr>
        <w:spacing w:line="560" w:lineRule="exact"/>
        <w:ind w:firstLine="560" w:firstLineChars="200"/>
        <w:rPr>
          <w:rFonts w:eastAsia="方正仿宋_GBK"/>
          <w:color w:val="000000"/>
          <w:sz w:val="28"/>
        </w:rPr>
      </w:pPr>
      <w:r>
        <w:rPr>
          <w:rFonts w:hint="eastAsia" w:eastAsia="方正仿宋_GBK"/>
          <w:color w:val="000000"/>
          <w:sz w:val="28"/>
        </w:rPr>
        <w:t>绩效指标：落实村级补助专项资金，确保农村党的基层组织正常运转。</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2.食品安全工作</w:t>
      </w:r>
    </w:p>
    <w:p>
      <w:pPr>
        <w:spacing w:line="560" w:lineRule="exact"/>
        <w:ind w:firstLine="560" w:firstLineChars="200"/>
        <w:rPr>
          <w:rFonts w:eastAsia="方正仿宋_GBK"/>
          <w:color w:val="000000"/>
          <w:sz w:val="28"/>
        </w:rPr>
      </w:pPr>
      <w:r>
        <w:rPr>
          <w:rFonts w:hint="eastAsia" w:eastAsia="方正仿宋_GBK"/>
          <w:color w:val="000000"/>
          <w:sz w:val="28"/>
        </w:rPr>
        <w:t>绩效目标：落实食品生产经营者主体责任，严格监管食品生产经营活动，严厉惩处涉及食品安全的违法犯罪行为。</w:t>
      </w:r>
    </w:p>
    <w:p>
      <w:pPr>
        <w:spacing w:line="560" w:lineRule="exact"/>
        <w:ind w:firstLine="560" w:firstLineChars="200"/>
        <w:rPr>
          <w:rFonts w:eastAsia="方正仿宋_GBK"/>
          <w:color w:val="000000"/>
          <w:sz w:val="28"/>
        </w:rPr>
      </w:pPr>
      <w:r>
        <w:rPr>
          <w:rFonts w:hint="eastAsia" w:eastAsia="方正仿宋_GBK"/>
          <w:color w:val="000000"/>
          <w:sz w:val="28"/>
        </w:rPr>
        <w:t>绩效指标：组织宣传活动次数不少于5次，抽查对象的数量占全部对象的比率大于等于85%，通过对食品安全的监管，确保本地区食品安全，接受食品安全监管的人群对食品安全监管工作的满意程度大于等于85%。</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3.农村文化建设</w:t>
      </w:r>
    </w:p>
    <w:p>
      <w:pPr>
        <w:spacing w:line="560" w:lineRule="exact"/>
        <w:ind w:firstLine="560" w:firstLineChars="200"/>
        <w:rPr>
          <w:rFonts w:eastAsia="方正仿宋_GBK"/>
          <w:color w:val="000000"/>
          <w:sz w:val="28"/>
        </w:rPr>
      </w:pPr>
      <w:r>
        <w:rPr>
          <w:rFonts w:hint="eastAsia" w:eastAsia="方正仿宋_GBK"/>
          <w:color w:val="000000"/>
          <w:sz w:val="28"/>
        </w:rPr>
        <w:t>绩效目标：坚持先进文化前进方向，全面广泛地开展群众文化活动，繁荣农民群众精神文化生活，规范管理文化活动专项资金确保专款专用，最大限度发挥和提高资金的使用效益。</w:t>
      </w:r>
    </w:p>
    <w:p>
      <w:pPr>
        <w:spacing w:line="560" w:lineRule="exact"/>
        <w:ind w:firstLine="560" w:firstLineChars="200"/>
        <w:rPr>
          <w:rFonts w:eastAsia="方正仿宋_GBK"/>
          <w:color w:val="000000"/>
          <w:sz w:val="28"/>
        </w:rPr>
      </w:pPr>
      <w:r>
        <w:rPr>
          <w:rFonts w:hint="eastAsia" w:eastAsia="方正仿宋_GBK"/>
          <w:color w:val="000000"/>
          <w:sz w:val="28"/>
        </w:rPr>
        <w:t>绩效指标：各类公共文化服务活动组织开展的数量不少于10次，文化设施达标率大于等于85%，收藏及保管物品完好率大于等于85%，通过支持重点宣传文化项目建设，带动全县宣传文化事业发展，群众对当年农村文化活动开展整体满意度大于等于85%。</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4.乡镇纪律检查</w:t>
      </w:r>
    </w:p>
    <w:p>
      <w:pPr>
        <w:spacing w:line="560" w:lineRule="exact"/>
        <w:ind w:firstLine="560" w:firstLineChars="200"/>
        <w:rPr>
          <w:rFonts w:eastAsia="方正仿宋_GBK"/>
          <w:color w:val="000000"/>
          <w:sz w:val="28"/>
        </w:rPr>
      </w:pPr>
      <w:r>
        <w:rPr>
          <w:rFonts w:hint="eastAsia" w:eastAsia="方正仿宋_GBK"/>
          <w:color w:val="000000"/>
          <w:sz w:val="28"/>
        </w:rPr>
        <w:t>绩效目标：认真落实纪检部门各项任务，加强监督检查，促进党风廉政建设。</w:t>
      </w:r>
    </w:p>
    <w:p>
      <w:pPr>
        <w:spacing w:line="560" w:lineRule="exact"/>
        <w:ind w:firstLine="560" w:firstLineChars="200"/>
        <w:rPr>
          <w:rFonts w:eastAsia="方正仿宋_GBK"/>
          <w:color w:val="000000"/>
          <w:sz w:val="28"/>
        </w:rPr>
      </w:pPr>
      <w:r>
        <w:rPr>
          <w:rFonts w:hint="eastAsia" w:eastAsia="方正仿宋_GBK"/>
          <w:color w:val="000000"/>
          <w:sz w:val="28"/>
        </w:rPr>
        <w:t>绩效指标：组织召开监督检查会议的次数不少于5次，办结案件数量占立案案件总数的比率大于85%</w:t>
      </w:r>
      <w:r>
        <w:rPr>
          <w:rFonts w:hint="eastAsia" w:eastAsia="方正仿宋_GBK"/>
          <w:color w:val="000000"/>
          <w:sz w:val="28"/>
        </w:rPr>
        <w:tab/>
      </w:r>
      <w:r>
        <w:rPr>
          <w:rFonts w:hint="eastAsia" w:eastAsia="方正仿宋_GBK"/>
          <w:color w:val="000000"/>
          <w:sz w:val="28"/>
        </w:rPr>
        <w:t>，问题整改率大于等于85%，通过实施纪检监督政策促进社会稳定水平逐步提高，群众对当年纪检监督工作的整体满意度大于85%。</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5.综合治理及信访稳定</w:t>
      </w:r>
    </w:p>
    <w:p>
      <w:pPr>
        <w:spacing w:line="560" w:lineRule="exact"/>
        <w:ind w:firstLine="560" w:firstLineChars="200"/>
        <w:rPr>
          <w:rFonts w:eastAsia="方正仿宋_GBK"/>
          <w:color w:val="000000"/>
          <w:sz w:val="28"/>
        </w:rPr>
      </w:pPr>
      <w:r>
        <w:rPr>
          <w:rFonts w:hint="eastAsia" w:eastAsia="方正仿宋_GBK"/>
          <w:color w:val="000000"/>
          <w:sz w:val="28"/>
        </w:rPr>
        <w:t>绩效目标：加强综合治理，妥善处理突发性、群体性事件，调节和处理好各种利益矛盾和纠纷；落实各项管理措施，维护农村社会稳定；负责本乡镇的普法宣传教育及法律服务；负责信访稳定工作。</w:t>
      </w:r>
    </w:p>
    <w:p>
      <w:pPr>
        <w:spacing w:line="560" w:lineRule="exact"/>
        <w:ind w:firstLine="560" w:firstLineChars="200"/>
        <w:rPr>
          <w:rFonts w:eastAsia="方正仿宋_GBK"/>
          <w:color w:val="000000"/>
          <w:sz w:val="28"/>
        </w:rPr>
      </w:pPr>
      <w:r>
        <w:rPr>
          <w:rFonts w:hint="eastAsia" w:eastAsia="方正仿宋_GBK"/>
          <w:color w:val="000000"/>
          <w:sz w:val="28"/>
        </w:rPr>
        <w:t>绩效指标：重点人员稳控率大于等于85%，重大安保任务完成率大于等于85%，退役安置满意度大于等于85%</w:t>
      </w:r>
      <w:r>
        <w:rPr>
          <w:rFonts w:hint="eastAsia" w:eastAsia="方正仿宋_GBK"/>
          <w:color w:val="000000"/>
          <w:sz w:val="28"/>
        </w:rPr>
        <w:tab/>
      </w:r>
      <w:r>
        <w:rPr>
          <w:rFonts w:hint="eastAsia" w:eastAsia="方正仿宋_GBK"/>
          <w:color w:val="000000"/>
          <w:sz w:val="28"/>
        </w:rPr>
        <w:t>，通过维稳工作开展，促进社会稳定水平逐步提高，群众满意度大于85%。</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6.乡镇办公用房修缮</w:t>
      </w:r>
    </w:p>
    <w:p>
      <w:pPr>
        <w:spacing w:line="560" w:lineRule="exact"/>
        <w:ind w:firstLine="560" w:firstLineChars="200"/>
        <w:rPr>
          <w:rFonts w:eastAsia="方正仿宋_GBK"/>
          <w:color w:val="000000"/>
          <w:sz w:val="28"/>
        </w:rPr>
      </w:pPr>
      <w:r>
        <w:rPr>
          <w:rFonts w:hint="eastAsia" w:eastAsia="方正仿宋_GBK"/>
          <w:color w:val="000000"/>
          <w:sz w:val="28"/>
        </w:rPr>
        <w:t>绩效目标：按照乡镇办公需求实施办公用房修缮工作，提供安全、必要的办公条件。</w:t>
      </w:r>
    </w:p>
    <w:p>
      <w:pPr>
        <w:spacing w:line="560" w:lineRule="exact"/>
        <w:ind w:firstLine="560" w:firstLineChars="200"/>
        <w:rPr>
          <w:rFonts w:eastAsia="方正仿宋_GBK"/>
          <w:color w:val="000000"/>
          <w:sz w:val="28"/>
        </w:rPr>
      </w:pPr>
      <w:r>
        <w:rPr>
          <w:rFonts w:hint="eastAsia" w:eastAsia="方正仿宋_GBK"/>
          <w:color w:val="000000"/>
          <w:sz w:val="28"/>
        </w:rPr>
        <w:t>绩效指标：修缮项目完成率大于等于</w:t>
      </w:r>
      <w:r>
        <w:rPr>
          <w:rFonts w:hint="eastAsia" w:eastAsia="方正仿宋_GBK"/>
          <w:color w:val="000000"/>
          <w:sz w:val="28"/>
        </w:rPr>
        <w:tab/>
      </w:r>
      <w:r>
        <w:rPr>
          <w:rFonts w:hint="eastAsia" w:eastAsia="方正仿宋_GBK"/>
          <w:color w:val="000000"/>
          <w:sz w:val="28"/>
        </w:rPr>
        <w:t>85%，修缮项目验收合格率大于等于85%，公共服务水平提升情况大于85%，修缮后办公设施改善情况大于等于85%。乡镇工作人员对修缮后的办公设备器材的满意度大于等于85%。</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7.财政所工作</w:t>
      </w:r>
    </w:p>
    <w:p>
      <w:pPr>
        <w:spacing w:line="560" w:lineRule="exact"/>
        <w:ind w:firstLine="560" w:firstLineChars="200"/>
        <w:rPr>
          <w:rFonts w:eastAsia="方正仿宋_GBK"/>
          <w:color w:val="000000"/>
          <w:sz w:val="28"/>
        </w:rPr>
      </w:pPr>
      <w:r>
        <w:rPr>
          <w:rFonts w:hint="eastAsia" w:eastAsia="方正仿宋_GBK"/>
          <w:color w:val="000000"/>
          <w:sz w:val="28"/>
        </w:rPr>
        <w:t>绩效目标：配合乡镇完成各项上级财政拨款，落实到位，保障惠民政策落实到位，做好财政国库支付电子化工作。</w:t>
      </w:r>
      <w:r>
        <w:rPr>
          <w:rFonts w:hint="eastAsia" w:eastAsia="方正仿宋_GBK"/>
          <w:color w:val="000000"/>
          <w:sz w:val="28"/>
        </w:rPr>
        <w:tab/>
      </w:r>
    </w:p>
    <w:p>
      <w:pPr>
        <w:spacing w:line="560" w:lineRule="exact"/>
        <w:ind w:firstLine="560" w:firstLineChars="200"/>
        <w:rPr>
          <w:rFonts w:eastAsia="方正仿宋_GBK"/>
          <w:color w:val="000000"/>
          <w:sz w:val="28"/>
        </w:rPr>
      </w:pPr>
      <w:r>
        <w:rPr>
          <w:rFonts w:hint="eastAsia" w:eastAsia="方正仿宋_GBK"/>
          <w:color w:val="000000"/>
          <w:sz w:val="28"/>
        </w:rPr>
        <w:t>绩效指标：项目资金有效使用率大于等于85%</w:t>
      </w:r>
      <w:r>
        <w:rPr>
          <w:rFonts w:hint="eastAsia" w:eastAsia="方正仿宋_GBK"/>
          <w:color w:val="000000"/>
          <w:sz w:val="28"/>
        </w:rPr>
        <w:tab/>
      </w:r>
      <w:r>
        <w:rPr>
          <w:rFonts w:hint="eastAsia" w:eastAsia="方正仿宋_GBK"/>
          <w:color w:val="000000"/>
          <w:sz w:val="28"/>
        </w:rPr>
        <w:t>，财政所工作开展完成率大于85%，通过开展乡镇财政工作促进乡镇经济逐步提高，接受财政所服务的人群对财政所提供服务的满意程度大于等于85%</w:t>
      </w:r>
      <w:r>
        <w:rPr>
          <w:rFonts w:hint="eastAsia" w:eastAsia="方正仿宋_GBK"/>
          <w:color w:val="000000"/>
          <w:sz w:val="28"/>
        </w:rPr>
        <w:tab/>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8.团委工作</w:t>
      </w:r>
    </w:p>
    <w:p>
      <w:pPr>
        <w:spacing w:line="560" w:lineRule="exact"/>
        <w:ind w:firstLine="560" w:firstLineChars="200"/>
        <w:rPr>
          <w:rFonts w:ascii="仿宋" w:hAnsi="仿宋" w:eastAsia="仿宋" w:cs="仿宋"/>
          <w:sz w:val="32"/>
          <w:szCs w:val="32"/>
        </w:rPr>
      </w:pPr>
      <w:r>
        <w:rPr>
          <w:rFonts w:hint="eastAsia" w:eastAsia="方正仿宋_GBK"/>
          <w:color w:val="000000"/>
          <w:sz w:val="28"/>
        </w:rPr>
        <w:t>绩效目标：科学地继承和发扬共青团的优良传统，创新团的工作，找准新时代的中心定位，把各项改革措施不折不扣落实到位。</w:t>
      </w:r>
      <w:r>
        <w:rPr>
          <w:rFonts w:hint="eastAsia" w:eastAsia="方正仿宋_GBK"/>
          <w:color w:val="000000"/>
          <w:sz w:val="28"/>
        </w:rPr>
        <w:tab/>
      </w:r>
      <w:r>
        <w:rPr>
          <w:rFonts w:hint="eastAsia" w:eastAsia="方正仿宋_GBK"/>
          <w:color w:val="000000"/>
          <w:sz w:val="28"/>
        </w:rPr>
        <w:t xml:space="preserve"> 绩效指标：在新闻媒体开办宣传专栏的数量不少于5个，制作宣传品的数量不少于2000份，参与决策咨询活动次数不少于5次，在本地区产生的重要影响，得到广大受众的充分认可，群众对团委工作的整体满意度大于等于85%。</w:t>
      </w:r>
      <w:r>
        <w:rPr>
          <w:rFonts w:hint="eastAsia" w:eastAsia="方正仿宋_GBK"/>
          <w:color w:val="000000"/>
          <w:sz w:val="28"/>
        </w:rPr>
        <w:tab/>
      </w:r>
      <w:r>
        <w:rPr>
          <w:rFonts w:hint="eastAsia" w:ascii="仿宋" w:hAnsi="仿宋" w:eastAsia="仿宋" w:cs="仿宋"/>
          <w:sz w:val="32"/>
          <w:szCs w:val="32"/>
        </w:rPr>
        <w:tab/>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9.人大主席团活动</w:t>
      </w:r>
    </w:p>
    <w:p>
      <w:pPr>
        <w:spacing w:line="560" w:lineRule="exact"/>
        <w:ind w:firstLine="560" w:firstLineChars="200"/>
        <w:rPr>
          <w:rFonts w:eastAsia="方正仿宋_GBK"/>
          <w:color w:val="000000"/>
          <w:sz w:val="28"/>
        </w:rPr>
      </w:pPr>
      <w:r>
        <w:rPr>
          <w:rFonts w:hint="eastAsia" w:eastAsia="方正仿宋_GBK"/>
          <w:color w:val="000000"/>
          <w:sz w:val="28"/>
        </w:rPr>
        <w:t>绩效目标：为了更好落实中央2015（18）号文件精神和省委市委落实中央18号文件的意见，切实加强基层人大建设，保障乡人大主席团的正常运转。</w:t>
      </w:r>
    </w:p>
    <w:p>
      <w:pPr>
        <w:spacing w:line="560" w:lineRule="exact"/>
        <w:ind w:firstLine="560" w:firstLineChars="200"/>
        <w:rPr>
          <w:rFonts w:eastAsia="方正仿宋_GBK"/>
          <w:color w:val="000000"/>
          <w:sz w:val="28"/>
        </w:rPr>
      </w:pPr>
      <w:r>
        <w:rPr>
          <w:rFonts w:hint="eastAsia" w:eastAsia="方正仿宋_GBK"/>
          <w:color w:val="000000"/>
          <w:sz w:val="28"/>
        </w:rPr>
        <w:t>绩效指标：工作经费使用率大于等于85%，工作经费拨付率大于等于85%，参与决策咨询活动次数不少于5次，在本地区产生的重要影响，得到广大受众的充分认可，群众对当年人大主席团工作的整体满意度大于等于85%。</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10.乡镇其他相关工作</w:t>
      </w:r>
    </w:p>
    <w:p>
      <w:pPr>
        <w:spacing w:line="560" w:lineRule="exact"/>
        <w:ind w:firstLine="560" w:firstLineChars="200"/>
        <w:rPr>
          <w:rFonts w:eastAsia="方正仿宋_GBK"/>
          <w:color w:val="000000"/>
          <w:sz w:val="28"/>
        </w:rPr>
      </w:pPr>
      <w:r>
        <w:rPr>
          <w:rFonts w:hint="eastAsia" w:eastAsia="方正仿宋_GBK"/>
          <w:color w:val="000000"/>
          <w:sz w:val="28"/>
        </w:rPr>
        <w:t>绩效目标：按照县委、县政府统一部署，圆满完成上级交办的乡镇其他相关工作。</w:t>
      </w:r>
    </w:p>
    <w:p>
      <w:pPr>
        <w:spacing w:line="560" w:lineRule="exact"/>
        <w:ind w:firstLine="560" w:firstLineChars="200"/>
        <w:rPr>
          <w:rFonts w:eastAsia="方正仿宋_GBK"/>
          <w:color w:val="000000"/>
          <w:sz w:val="28"/>
        </w:rPr>
      </w:pPr>
      <w:r>
        <w:rPr>
          <w:rFonts w:hint="eastAsia" w:eastAsia="方正仿宋_GBK"/>
          <w:color w:val="000000"/>
          <w:sz w:val="28"/>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60" w:lineRule="exact"/>
        <w:ind w:firstLine="643" w:firstLineChars="200"/>
        <w:outlineLvl w:val="1"/>
        <w:rPr>
          <w:rFonts w:ascii="仿宋" w:hAnsi="仿宋" w:eastAsia="仿宋" w:cs="仿宋"/>
          <w:sz w:val="32"/>
          <w:szCs w:val="32"/>
        </w:rPr>
      </w:pPr>
      <w:r>
        <w:rPr>
          <w:rFonts w:hint="eastAsia" w:ascii="楷体" w:hAnsi="楷体" w:eastAsia="楷体" w:cs="楷体"/>
          <w:b/>
          <w:bCs/>
          <w:sz w:val="32"/>
          <w:szCs w:val="32"/>
        </w:rPr>
        <w:t>（三）工作保障措施</w:t>
      </w:r>
      <w:r>
        <w:rPr>
          <w:rFonts w:hint="eastAsia"/>
        </w:rPr>
        <w:fldChar w:fldCharType="begin"/>
      </w:r>
      <w:r>
        <w:rPr>
          <w:rFonts w:hint="eastAsia" w:ascii="仿宋" w:hAnsi="仿宋" w:eastAsia="仿宋" w:cs="仿宋"/>
          <w:sz w:val="32"/>
          <w:szCs w:val="32"/>
        </w:rPr>
        <w:instrText xml:space="preserve"> TC </w:instrText>
      </w:r>
      <w:bookmarkStart w:id="15" w:name="_Toc30057652"/>
      <w:r>
        <w:rPr>
          <w:rFonts w:hint="eastAsia" w:ascii="仿宋" w:hAnsi="仿宋" w:eastAsia="仿宋" w:cs="仿宋"/>
          <w:sz w:val="32"/>
          <w:szCs w:val="32"/>
        </w:rPr>
        <w:instrText xml:space="preserve">工作保障措施</w:instrText>
      </w:r>
      <w:bookmarkEnd w:id="15"/>
      <w:r>
        <w:rPr>
          <w:rFonts w:hint="eastAsia" w:ascii="仿宋" w:hAnsi="仿宋" w:eastAsia="仿宋" w:cs="仿宋"/>
          <w:sz w:val="32"/>
          <w:szCs w:val="32"/>
        </w:rPr>
        <w:instrText xml:space="preserve"> \f A \l 1 </w:instrText>
      </w:r>
      <w:r>
        <w:rPr>
          <w:rFonts w:hint="eastAsia" w:ascii="仿宋" w:hAnsi="仿宋" w:eastAsia="仿宋" w:cs="仿宋"/>
          <w:sz w:val="32"/>
          <w:szCs w:val="32"/>
        </w:rPr>
        <w:fldChar w:fldCharType="end"/>
      </w:r>
    </w:p>
    <w:p>
      <w:pPr>
        <w:spacing w:line="560" w:lineRule="exact"/>
        <w:ind w:firstLine="560" w:firstLineChars="200"/>
        <w:rPr>
          <w:rFonts w:eastAsia="方正仿宋_GBK"/>
          <w:color w:val="000000"/>
          <w:sz w:val="28"/>
        </w:rPr>
      </w:pPr>
      <w:r>
        <w:rPr>
          <w:rFonts w:hint="eastAsia" w:eastAsia="方正仿宋_GBK"/>
          <w:color w:val="000000"/>
          <w:sz w:val="28"/>
        </w:rPr>
        <w:t>1.完善制度建设。制定完善本乡镇预算绩效管理制度、资金管理办法、工作保障制度等，为本乡镇全年预算绩效目标的实现奠定制度基础。</w:t>
      </w:r>
    </w:p>
    <w:p>
      <w:pPr>
        <w:spacing w:line="560" w:lineRule="exact"/>
        <w:ind w:firstLine="560" w:firstLineChars="200"/>
        <w:rPr>
          <w:rFonts w:eastAsia="方正仿宋_GBK"/>
          <w:color w:val="000000"/>
          <w:sz w:val="28"/>
        </w:rPr>
      </w:pPr>
      <w:r>
        <w:rPr>
          <w:rFonts w:hint="eastAsia" w:eastAsia="方正仿宋_GBK"/>
          <w:color w:val="000000"/>
          <w:sz w:val="28"/>
        </w:rPr>
        <w:t>2.加强支出管理。通过优化支出结构、编细编实预算、加快履行政府采购手续、尽快启动项目、及时支付资金、6月底前细化代编预算、按规定及时下达资金等多种措施，确保支出进度达标。</w:t>
      </w:r>
    </w:p>
    <w:p>
      <w:pPr>
        <w:spacing w:line="560" w:lineRule="exact"/>
        <w:ind w:firstLine="560" w:firstLineChars="200"/>
        <w:rPr>
          <w:rFonts w:eastAsia="方正仿宋_GBK"/>
          <w:color w:val="000000"/>
          <w:sz w:val="28"/>
        </w:rPr>
      </w:pPr>
      <w:r>
        <w:rPr>
          <w:rFonts w:hint="eastAsia" w:eastAsia="方正仿宋_GBK"/>
          <w:color w:val="000000"/>
          <w:sz w:val="28"/>
        </w:rPr>
        <w:t>3.加强绩效运行监控。按要求开展绩效运行监控，发现问题及时采取措施，确保绩效目标如期保质实现。</w:t>
      </w:r>
    </w:p>
    <w:p>
      <w:pPr>
        <w:spacing w:line="560" w:lineRule="exact"/>
        <w:ind w:firstLine="560" w:firstLineChars="200"/>
        <w:rPr>
          <w:rFonts w:eastAsia="方正仿宋_GBK"/>
          <w:color w:val="000000"/>
          <w:sz w:val="28"/>
        </w:rPr>
      </w:pPr>
      <w:r>
        <w:rPr>
          <w:rFonts w:hint="eastAsia" w:eastAsia="方正仿宋_GBK"/>
          <w:color w:val="000000"/>
          <w:sz w:val="28"/>
        </w:rPr>
        <w:t>4.做好绩效自评。按要求开展上年度部门预算绩效自评和重点评价工作，对评价中发现的问题及时整改，调整优化支出结构，提高财政资金使用效益。</w:t>
      </w:r>
    </w:p>
    <w:p>
      <w:pPr>
        <w:spacing w:line="560" w:lineRule="exact"/>
        <w:ind w:firstLine="560" w:firstLineChars="200"/>
        <w:rPr>
          <w:rFonts w:eastAsia="方正仿宋_GBK"/>
          <w:color w:val="000000"/>
          <w:sz w:val="28"/>
        </w:rPr>
      </w:pPr>
      <w:r>
        <w:rPr>
          <w:rFonts w:hint="eastAsia" w:eastAsia="方正仿宋_GBK"/>
          <w:color w:val="000000"/>
          <w:sz w:val="28"/>
        </w:rPr>
        <w:t>5.规范财务资产管理。完善财务管理制度，严格审批程序，加强固定资产登记、使用和报废处置管理，做到支出合理，物尽其用。</w:t>
      </w:r>
    </w:p>
    <w:p>
      <w:pPr>
        <w:spacing w:line="560" w:lineRule="exact"/>
        <w:ind w:firstLine="560" w:firstLineChars="200"/>
        <w:rPr>
          <w:rFonts w:eastAsia="方正仿宋_GBK"/>
          <w:color w:val="000000"/>
          <w:sz w:val="28"/>
        </w:rPr>
      </w:pPr>
      <w:r>
        <w:rPr>
          <w:rFonts w:hint="eastAsia" w:eastAsia="方正仿宋_GBK"/>
          <w:color w:val="000000"/>
          <w:sz w:val="28"/>
        </w:rPr>
        <w:t xml:space="preserve">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 </w:t>
      </w:r>
    </w:p>
    <w:p>
      <w:pPr>
        <w:rPr>
          <w:rFonts w:eastAsiaTheme="minorEastAsia"/>
          <w:lang w:eastAsia="zh-CN"/>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outlineLvl w:val="3"/>
      </w:pPr>
      <w:bookmarkStart w:id="16" w:name="_Toc_4_4_0000000004"/>
      <w:bookmarkStart w:id="17" w:name="_Toc_3_3_0000000015"/>
      <w:r>
        <w:rPr>
          <w:rFonts w:ascii="方正仿宋_GBK" w:hAnsi="方正仿宋_GBK" w:eastAsia="方正仿宋_GBK" w:cs="方正仿宋_GBK"/>
          <w:color w:val="000000"/>
          <w:sz w:val="28"/>
        </w:rPr>
        <w:t>1.财政事务工作经费（年初）绩效目标表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6"/>
        <w:gridCol w:w="1636"/>
        <w:gridCol w:w="1706"/>
        <w:gridCol w:w="2033"/>
        <w:gridCol w:w="1670"/>
        <w:gridCol w:w="1636"/>
        <w:gridCol w:w="237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jc w:val="center"/>
        </w:trPr>
        <w:tc>
          <w:tcPr>
            <w:tcW w:w="10316" w:type="dxa"/>
            <w:gridSpan w:val="6"/>
            <w:tcBorders>
              <w:top w:val="single" w:color="FFFFFF" w:sz="6" w:space="0"/>
              <w:left w:val="single" w:color="FFFFFF" w:sz="6" w:space="0"/>
              <w:right w:val="single" w:color="FFFFFF" w:sz="6" w:space="0"/>
            </w:tcBorders>
            <w:vAlign w:val="center"/>
          </w:tcPr>
          <w:p>
            <w:pPr>
              <w:pStyle w:val="20"/>
            </w:pPr>
          </w:p>
        </w:tc>
        <w:tc>
          <w:tcPr>
            <w:tcW w:w="2375"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636" w:type="dxa"/>
            <w:vAlign w:val="center"/>
          </w:tcPr>
          <w:p>
            <w:pPr>
              <w:pStyle w:val="14"/>
            </w:pPr>
            <w:r>
              <w:t>项目编码</w:t>
            </w:r>
          </w:p>
        </w:tc>
        <w:tc>
          <w:tcPr>
            <w:tcW w:w="3342" w:type="dxa"/>
            <w:gridSpan w:val="2"/>
            <w:vAlign w:val="center"/>
          </w:tcPr>
          <w:p>
            <w:pPr>
              <w:pStyle w:val="16"/>
            </w:pPr>
            <w:r>
              <w:t>13062322P00740110009Y</w:t>
            </w:r>
          </w:p>
        </w:tc>
        <w:tc>
          <w:tcPr>
            <w:tcW w:w="2033" w:type="dxa"/>
            <w:vAlign w:val="center"/>
          </w:tcPr>
          <w:p>
            <w:pPr>
              <w:pStyle w:val="14"/>
            </w:pPr>
            <w:r>
              <w:t>项目名称</w:t>
            </w:r>
          </w:p>
        </w:tc>
        <w:tc>
          <w:tcPr>
            <w:tcW w:w="5681" w:type="dxa"/>
            <w:gridSpan w:val="3"/>
            <w:vAlign w:val="center"/>
          </w:tcPr>
          <w:p>
            <w:pPr>
              <w:pStyle w:val="16"/>
            </w:pPr>
            <w:r>
              <w:t>财政事务工作经费（年初）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636" w:type="dxa"/>
            <w:vMerge w:val="restart"/>
            <w:vAlign w:val="center"/>
          </w:tcPr>
          <w:p>
            <w:pPr>
              <w:pStyle w:val="14"/>
            </w:pPr>
            <w:r>
              <w:t>预算规模及资金用途</w:t>
            </w:r>
          </w:p>
        </w:tc>
        <w:tc>
          <w:tcPr>
            <w:tcW w:w="1636" w:type="dxa"/>
            <w:vAlign w:val="center"/>
          </w:tcPr>
          <w:p>
            <w:pPr>
              <w:pStyle w:val="14"/>
            </w:pPr>
            <w:r>
              <w:t>预算数</w:t>
            </w:r>
          </w:p>
        </w:tc>
        <w:tc>
          <w:tcPr>
            <w:tcW w:w="1706" w:type="dxa"/>
            <w:vAlign w:val="center"/>
          </w:tcPr>
          <w:p>
            <w:pPr>
              <w:pStyle w:val="16"/>
            </w:pPr>
            <w:r>
              <w:t>1.00</w:t>
            </w:r>
          </w:p>
        </w:tc>
        <w:tc>
          <w:tcPr>
            <w:tcW w:w="2033" w:type="dxa"/>
            <w:vAlign w:val="center"/>
          </w:tcPr>
          <w:p>
            <w:pPr>
              <w:pStyle w:val="14"/>
            </w:pPr>
            <w:r>
              <w:t>其中：财政资金</w:t>
            </w:r>
          </w:p>
        </w:tc>
        <w:tc>
          <w:tcPr>
            <w:tcW w:w="1670" w:type="dxa"/>
            <w:vAlign w:val="center"/>
          </w:tcPr>
          <w:p>
            <w:pPr>
              <w:pStyle w:val="16"/>
            </w:pPr>
            <w:r>
              <w:t>1.00</w:t>
            </w:r>
          </w:p>
        </w:tc>
        <w:tc>
          <w:tcPr>
            <w:tcW w:w="1636" w:type="dxa"/>
            <w:vAlign w:val="center"/>
          </w:tcPr>
          <w:p>
            <w:pPr>
              <w:pStyle w:val="14"/>
            </w:pPr>
            <w:r>
              <w:t>其他资金</w:t>
            </w:r>
          </w:p>
        </w:tc>
        <w:tc>
          <w:tcPr>
            <w:tcW w:w="2375"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636" w:type="dxa"/>
            <w:vMerge w:val="continue"/>
          </w:tcPr>
          <w:p/>
        </w:tc>
        <w:tc>
          <w:tcPr>
            <w:tcW w:w="11055" w:type="dxa"/>
            <w:gridSpan w:val="6"/>
            <w:vAlign w:val="center"/>
          </w:tcPr>
          <w:p>
            <w:pPr>
              <w:pStyle w:val="16"/>
            </w:pPr>
            <w:r>
              <w:t>乡镇管理着所有的惠农政策补贴资金、财政扶贫资金、村级“一事一议”公益事业建设奖补资金、农村“三资”委托代理、新农村建设各项工程及征地补偿、国库集中支付电子化、乡镇日常预算收支等财政业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636" w:type="dxa"/>
            <w:vMerge w:val="restart"/>
            <w:vAlign w:val="center"/>
          </w:tcPr>
          <w:p>
            <w:pPr>
              <w:pStyle w:val="14"/>
            </w:pPr>
            <w:r>
              <w:t>资金支出计划（%）</w:t>
            </w:r>
          </w:p>
        </w:tc>
        <w:tc>
          <w:tcPr>
            <w:tcW w:w="3342" w:type="dxa"/>
            <w:gridSpan w:val="2"/>
            <w:vAlign w:val="center"/>
          </w:tcPr>
          <w:p>
            <w:pPr>
              <w:pStyle w:val="14"/>
            </w:pPr>
            <w:r>
              <w:t>3月底</w:t>
            </w:r>
          </w:p>
        </w:tc>
        <w:tc>
          <w:tcPr>
            <w:tcW w:w="2033" w:type="dxa"/>
            <w:vAlign w:val="center"/>
          </w:tcPr>
          <w:p>
            <w:pPr>
              <w:pStyle w:val="14"/>
            </w:pPr>
            <w:r>
              <w:t>6月底</w:t>
            </w:r>
          </w:p>
        </w:tc>
        <w:tc>
          <w:tcPr>
            <w:tcW w:w="1670" w:type="dxa"/>
            <w:vAlign w:val="center"/>
          </w:tcPr>
          <w:p>
            <w:pPr>
              <w:pStyle w:val="14"/>
            </w:pPr>
            <w:r>
              <w:t>10月底</w:t>
            </w:r>
          </w:p>
        </w:tc>
        <w:tc>
          <w:tcPr>
            <w:tcW w:w="4011"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636" w:type="dxa"/>
            <w:vMerge w:val="continue"/>
          </w:tcPr>
          <w:p/>
        </w:tc>
        <w:tc>
          <w:tcPr>
            <w:tcW w:w="3342" w:type="dxa"/>
            <w:gridSpan w:val="2"/>
            <w:vAlign w:val="center"/>
          </w:tcPr>
          <w:p>
            <w:pPr>
              <w:pStyle w:val="17"/>
            </w:pPr>
          </w:p>
        </w:tc>
        <w:tc>
          <w:tcPr>
            <w:tcW w:w="2033" w:type="dxa"/>
            <w:vAlign w:val="center"/>
          </w:tcPr>
          <w:p>
            <w:pPr>
              <w:pStyle w:val="17"/>
            </w:pPr>
            <w:r>
              <w:t>50%</w:t>
            </w:r>
          </w:p>
        </w:tc>
        <w:tc>
          <w:tcPr>
            <w:tcW w:w="1670" w:type="dxa"/>
            <w:vAlign w:val="center"/>
          </w:tcPr>
          <w:p>
            <w:pPr>
              <w:pStyle w:val="17"/>
            </w:pPr>
            <w:r>
              <w:t>75%</w:t>
            </w:r>
          </w:p>
        </w:tc>
        <w:tc>
          <w:tcPr>
            <w:tcW w:w="4011"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jc w:val="center"/>
        </w:trPr>
        <w:tc>
          <w:tcPr>
            <w:tcW w:w="1636" w:type="dxa"/>
            <w:vAlign w:val="center"/>
          </w:tcPr>
          <w:p>
            <w:pPr>
              <w:pStyle w:val="14"/>
            </w:pPr>
            <w:r>
              <w:t>绩效目标</w:t>
            </w:r>
          </w:p>
        </w:tc>
        <w:tc>
          <w:tcPr>
            <w:tcW w:w="11055" w:type="dxa"/>
            <w:gridSpan w:val="6"/>
            <w:vAlign w:val="center"/>
          </w:tcPr>
          <w:p>
            <w:pPr>
              <w:pStyle w:val="16"/>
            </w:pPr>
            <w:r>
              <w:t>1.配合乡镇完成各项上级财政拨款，落实到位，保障惠民政策落实到位，做好财政国库支付电子化工作。</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1"/>
        <w:gridCol w:w="1631"/>
        <w:gridCol w:w="1703"/>
        <w:gridCol w:w="3695"/>
        <w:gridCol w:w="1631"/>
        <w:gridCol w:w="23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tblHeader/>
          <w:jc w:val="center"/>
        </w:trPr>
        <w:tc>
          <w:tcPr>
            <w:tcW w:w="1631" w:type="dxa"/>
            <w:vAlign w:val="center"/>
          </w:tcPr>
          <w:p>
            <w:pPr>
              <w:pStyle w:val="14"/>
            </w:pPr>
            <w:r>
              <w:t>一级指标</w:t>
            </w:r>
          </w:p>
        </w:tc>
        <w:tc>
          <w:tcPr>
            <w:tcW w:w="1631" w:type="dxa"/>
            <w:vAlign w:val="center"/>
          </w:tcPr>
          <w:p>
            <w:pPr>
              <w:pStyle w:val="14"/>
            </w:pPr>
            <w:r>
              <w:t>二级指标</w:t>
            </w:r>
          </w:p>
        </w:tc>
        <w:tc>
          <w:tcPr>
            <w:tcW w:w="1703" w:type="dxa"/>
            <w:vAlign w:val="center"/>
          </w:tcPr>
          <w:p>
            <w:pPr>
              <w:pStyle w:val="14"/>
            </w:pPr>
            <w:r>
              <w:t>三级指标</w:t>
            </w:r>
          </w:p>
        </w:tc>
        <w:tc>
          <w:tcPr>
            <w:tcW w:w="3695" w:type="dxa"/>
            <w:vAlign w:val="center"/>
          </w:tcPr>
          <w:p>
            <w:pPr>
              <w:pStyle w:val="14"/>
            </w:pPr>
            <w:r>
              <w:t>绩效指标描述</w:t>
            </w:r>
          </w:p>
        </w:tc>
        <w:tc>
          <w:tcPr>
            <w:tcW w:w="1631" w:type="dxa"/>
            <w:vAlign w:val="center"/>
          </w:tcPr>
          <w:p>
            <w:pPr>
              <w:pStyle w:val="14"/>
            </w:pPr>
            <w:r>
              <w:t>指标值</w:t>
            </w:r>
          </w:p>
        </w:tc>
        <w:tc>
          <w:tcPr>
            <w:tcW w:w="235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31" w:type="dxa"/>
            <w:vMerge w:val="restart"/>
            <w:vAlign w:val="center"/>
          </w:tcPr>
          <w:p>
            <w:pPr>
              <w:pStyle w:val="17"/>
            </w:pPr>
            <w:r>
              <w:t>产出指标</w:t>
            </w:r>
          </w:p>
        </w:tc>
        <w:tc>
          <w:tcPr>
            <w:tcW w:w="1631" w:type="dxa"/>
            <w:vAlign w:val="center"/>
          </w:tcPr>
          <w:p>
            <w:pPr>
              <w:pStyle w:val="16"/>
            </w:pPr>
            <w:r>
              <w:t>数量指标</w:t>
            </w:r>
          </w:p>
        </w:tc>
        <w:tc>
          <w:tcPr>
            <w:tcW w:w="1703" w:type="dxa"/>
            <w:vAlign w:val="center"/>
          </w:tcPr>
          <w:p>
            <w:pPr>
              <w:pStyle w:val="16"/>
            </w:pPr>
            <w:r>
              <w:t>工作开展完成率（%）</w:t>
            </w:r>
          </w:p>
        </w:tc>
        <w:tc>
          <w:tcPr>
            <w:tcW w:w="3695" w:type="dxa"/>
            <w:vAlign w:val="center"/>
          </w:tcPr>
          <w:p>
            <w:pPr>
              <w:pStyle w:val="16"/>
            </w:pPr>
            <w:r>
              <w:t>工作实际开展占计划工作的比率</w:t>
            </w:r>
          </w:p>
        </w:tc>
        <w:tc>
          <w:tcPr>
            <w:tcW w:w="1631" w:type="dxa"/>
            <w:vAlign w:val="center"/>
          </w:tcPr>
          <w:p>
            <w:pPr>
              <w:pStyle w:val="16"/>
            </w:pPr>
            <w:r>
              <w:t>≥90百分比</w:t>
            </w:r>
          </w:p>
        </w:tc>
        <w:tc>
          <w:tcPr>
            <w:tcW w:w="2355"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31" w:type="dxa"/>
            <w:vMerge w:val="continue"/>
            <w:vAlign w:val="center"/>
          </w:tcPr>
          <w:p/>
        </w:tc>
        <w:tc>
          <w:tcPr>
            <w:tcW w:w="1631" w:type="dxa"/>
            <w:vAlign w:val="center"/>
          </w:tcPr>
          <w:p>
            <w:pPr>
              <w:pStyle w:val="16"/>
            </w:pPr>
            <w:r>
              <w:t>质量指标</w:t>
            </w:r>
          </w:p>
        </w:tc>
        <w:tc>
          <w:tcPr>
            <w:tcW w:w="1703" w:type="dxa"/>
            <w:vAlign w:val="center"/>
          </w:tcPr>
          <w:p>
            <w:pPr>
              <w:pStyle w:val="16"/>
            </w:pPr>
            <w:r>
              <w:t>资金有效使用率(%)</w:t>
            </w:r>
          </w:p>
        </w:tc>
        <w:tc>
          <w:tcPr>
            <w:tcW w:w="3695" w:type="dxa"/>
            <w:vAlign w:val="center"/>
          </w:tcPr>
          <w:p>
            <w:pPr>
              <w:pStyle w:val="16"/>
            </w:pPr>
            <w:r>
              <w:t>资金实际使用金额占拨付金额的比率</w:t>
            </w:r>
          </w:p>
        </w:tc>
        <w:tc>
          <w:tcPr>
            <w:tcW w:w="1631" w:type="dxa"/>
            <w:vAlign w:val="center"/>
          </w:tcPr>
          <w:p>
            <w:pPr>
              <w:pStyle w:val="16"/>
            </w:pPr>
            <w:r>
              <w:t>≥90百分比</w:t>
            </w:r>
          </w:p>
        </w:tc>
        <w:tc>
          <w:tcPr>
            <w:tcW w:w="2355"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31" w:type="dxa"/>
            <w:vMerge w:val="continue"/>
            <w:vAlign w:val="center"/>
          </w:tcPr>
          <w:p/>
        </w:tc>
        <w:tc>
          <w:tcPr>
            <w:tcW w:w="1631" w:type="dxa"/>
            <w:vAlign w:val="center"/>
          </w:tcPr>
          <w:p>
            <w:pPr>
              <w:pStyle w:val="16"/>
            </w:pPr>
            <w:r>
              <w:t>时效指标</w:t>
            </w:r>
          </w:p>
        </w:tc>
        <w:tc>
          <w:tcPr>
            <w:tcW w:w="1703" w:type="dxa"/>
            <w:vAlign w:val="center"/>
          </w:tcPr>
          <w:p>
            <w:pPr>
              <w:pStyle w:val="16"/>
            </w:pPr>
            <w:r>
              <w:t>年度项目完成情况</w:t>
            </w:r>
          </w:p>
        </w:tc>
        <w:tc>
          <w:tcPr>
            <w:tcW w:w="3695" w:type="dxa"/>
            <w:vAlign w:val="center"/>
          </w:tcPr>
          <w:p>
            <w:pPr>
              <w:pStyle w:val="16"/>
            </w:pPr>
            <w:r>
              <w:t>年度项目按规定时间点完成</w:t>
            </w:r>
          </w:p>
        </w:tc>
        <w:tc>
          <w:tcPr>
            <w:tcW w:w="1631" w:type="dxa"/>
            <w:vAlign w:val="center"/>
          </w:tcPr>
          <w:p>
            <w:pPr>
              <w:pStyle w:val="16"/>
            </w:pPr>
            <w:r>
              <w:t>≥90百分比</w:t>
            </w:r>
          </w:p>
        </w:tc>
        <w:tc>
          <w:tcPr>
            <w:tcW w:w="2355"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31" w:type="dxa"/>
            <w:vMerge w:val="continue"/>
            <w:vAlign w:val="center"/>
          </w:tcPr>
          <w:p/>
        </w:tc>
        <w:tc>
          <w:tcPr>
            <w:tcW w:w="1631" w:type="dxa"/>
            <w:vAlign w:val="center"/>
          </w:tcPr>
          <w:p>
            <w:pPr>
              <w:pStyle w:val="16"/>
            </w:pPr>
            <w:r>
              <w:t>成本指标</w:t>
            </w:r>
          </w:p>
        </w:tc>
        <w:tc>
          <w:tcPr>
            <w:tcW w:w="1703" w:type="dxa"/>
            <w:vAlign w:val="center"/>
          </w:tcPr>
          <w:p>
            <w:pPr>
              <w:pStyle w:val="16"/>
            </w:pPr>
            <w:r>
              <w:t>经费控制数</w:t>
            </w:r>
          </w:p>
        </w:tc>
        <w:tc>
          <w:tcPr>
            <w:tcW w:w="3695" w:type="dxa"/>
            <w:vAlign w:val="center"/>
          </w:tcPr>
          <w:p>
            <w:pPr>
              <w:pStyle w:val="16"/>
            </w:pPr>
            <w:r>
              <w:t>经费控制数</w:t>
            </w:r>
          </w:p>
        </w:tc>
        <w:tc>
          <w:tcPr>
            <w:tcW w:w="1631" w:type="dxa"/>
            <w:vAlign w:val="center"/>
          </w:tcPr>
          <w:p>
            <w:pPr>
              <w:pStyle w:val="16"/>
            </w:pPr>
            <w:r>
              <w:t>≤1万元</w:t>
            </w:r>
          </w:p>
        </w:tc>
        <w:tc>
          <w:tcPr>
            <w:tcW w:w="2355"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31" w:type="dxa"/>
            <w:vAlign w:val="center"/>
          </w:tcPr>
          <w:p>
            <w:pPr>
              <w:pStyle w:val="17"/>
            </w:pPr>
            <w:r>
              <w:t>效益指标</w:t>
            </w:r>
          </w:p>
        </w:tc>
        <w:tc>
          <w:tcPr>
            <w:tcW w:w="1631" w:type="dxa"/>
            <w:vAlign w:val="center"/>
          </w:tcPr>
          <w:p>
            <w:pPr>
              <w:pStyle w:val="16"/>
            </w:pPr>
            <w:r>
              <w:t>社会效益指标</w:t>
            </w:r>
          </w:p>
        </w:tc>
        <w:tc>
          <w:tcPr>
            <w:tcW w:w="1703" w:type="dxa"/>
            <w:vAlign w:val="center"/>
          </w:tcPr>
          <w:p>
            <w:pPr>
              <w:pStyle w:val="16"/>
            </w:pPr>
            <w:r>
              <w:t>保障人员办公</w:t>
            </w:r>
          </w:p>
        </w:tc>
        <w:tc>
          <w:tcPr>
            <w:tcW w:w="3695" w:type="dxa"/>
            <w:vAlign w:val="center"/>
          </w:tcPr>
          <w:p>
            <w:pPr>
              <w:pStyle w:val="16"/>
            </w:pPr>
            <w:r>
              <w:t>能够保障人员日常工作效率。</w:t>
            </w:r>
          </w:p>
        </w:tc>
        <w:tc>
          <w:tcPr>
            <w:tcW w:w="1631" w:type="dxa"/>
            <w:vAlign w:val="center"/>
          </w:tcPr>
          <w:p>
            <w:pPr>
              <w:pStyle w:val="16"/>
            </w:pPr>
            <w:r>
              <w:t>≥90百分比</w:t>
            </w:r>
          </w:p>
        </w:tc>
        <w:tc>
          <w:tcPr>
            <w:tcW w:w="2355"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31" w:type="dxa"/>
            <w:vAlign w:val="center"/>
          </w:tcPr>
          <w:p>
            <w:pPr>
              <w:pStyle w:val="17"/>
            </w:pPr>
            <w:r>
              <w:t>满意度指标</w:t>
            </w:r>
          </w:p>
        </w:tc>
        <w:tc>
          <w:tcPr>
            <w:tcW w:w="1631" w:type="dxa"/>
            <w:vAlign w:val="center"/>
          </w:tcPr>
          <w:p>
            <w:pPr>
              <w:pStyle w:val="16"/>
            </w:pPr>
            <w:r>
              <w:t>服务对象满意度指标</w:t>
            </w:r>
          </w:p>
        </w:tc>
        <w:tc>
          <w:tcPr>
            <w:tcW w:w="1703" w:type="dxa"/>
            <w:vAlign w:val="center"/>
          </w:tcPr>
          <w:p>
            <w:pPr>
              <w:pStyle w:val="16"/>
            </w:pPr>
            <w:r>
              <w:t>服务对象满意度</w:t>
            </w:r>
          </w:p>
        </w:tc>
        <w:tc>
          <w:tcPr>
            <w:tcW w:w="3695" w:type="dxa"/>
            <w:vAlign w:val="center"/>
          </w:tcPr>
          <w:p>
            <w:pPr>
              <w:pStyle w:val="16"/>
            </w:pPr>
            <w:r>
              <w:t>服务对象满意度</w:t>
            </w:r>
          </w:p>
        </w:tc>
        <w:tc>
          <w:tcPr>
            <w:tcW w:w="1631" w:type="dxa"/>
            <w:vAlign w:val="center"/>
          </w:tcPr>
          <w:p>
            <w:pPr>
              <w:pStyle w:val="16"/>
            </w:pPr>
            <w:r>
              <w:t>≥90百分比</w:t>
            </w:r>
          </w:p>
        </w:tc>
        <w:tc>
          <w:tcPr>
            <w:tcW w:w="2355" w:type="dxa"/>
            <w:vAlign w:val="center"/>
          </w:tcPr>
          <w:p>
            <w:pPr>
              <w:pStyle w:val="16"/>
            </w:pPr>
            <w:r>
              <w:t>依据工作方案</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18" w:name="_Toc_4_4_0000000005"/>
      <w:r>
        <w:rPr>
          <w:rFonts w:ascii="方正仿宋_GBK" w:hAnsi="方正仿宋_GBK" w:eastAsia="方正仿宋_GBK" w:cs="方正仿宋_GBK"/>
          <w:color w:val="000000"/>
          <w:sz w:val="28"/>
        </w:rPr>
        <w:t>2.公务用车购置费（年初）绩效目标表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7"/>
        <w:gridCol w:w="1657"/>
        <w:gridCol w:w="1729"/>
        <w:gridCol w:w="2060"/>
        <w:gridCol w:w="1692"/>
        <w:gridCol w:w="1657"/>
        <w:gridCol w:w="23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0451" w:type="dxa"/>
            <w:gridSpan w:val="6"/>
            <w:tcBorders>
              <w:top w:val="single" w:color="FFFFFF" w:sz="6" w:space="0"/>
              <w:left w:val="single" w:color="FFFFFF" w:sz="6" w:space="0"/>
              <w:right w:val="single" w:color="FFFFFF" w:sz="6" w:space="0"/>
            </w:tcBorders>
            <w:vAlign w:val="center"/>
          </w:tcPr>
          <w:p>
            <w:pPr>
              <w:pStyle w:val="20"/>
              <w:rPr>
                <w:lang w:eastAsia="zh-CN"/>
              </w:rPr>
            </w:pPr>
          </w:p>
        </w:tc>
        <w:tc>
          <w:tcPr>
            <w:tcW w:w="2391"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657" w:type="dxa"/>
            <w:vAlign w:val="center"/>
          </w:tcPr>
          <w:p>
            <w:pPr>
              <w:pStyle w:val="14"/>
            </w:pPr>
            <w:r>
              <w:t>项目编码</w:t>
            </w:r>
          </w:p>
        </w:tc>
        <w:tc>
          <w:tcPr>
            <w:tcW w:w="3386" w:type="dxa"/>
            <w:gridSpan w:val="2"/>
            <w:vAlign w:val="center"/>
          </w:tcPr>
          <w:p>
            <w:pPr>
              <w:pStyle w:val="16"/>
            </w:pPr>
            <w:r>
              <w:t>13062322P008296100026</w:t>
            </w:r>
          </w:p>
        </w:tc>
        <w:tc>
          <w:tcPr>
            <w:tcW w:w="2060" w:type="dxa"/>
            <w:vAlign w:val="center"/>
          </w:tcPr>
          <w:p>
            <w:pPr>
              <w:pStyle w:val="14"/>
            </w:pPr>
            <w:r>
              <w:t>项目名称</w:t>
            </w:r>
          </w:p>
        </w:tc>
        <w:tc>
          <w:tcPr>
            <w:tcW w:w="5740" w:type="dxa"/>
            <w:gridSpan w:val="3"/>
            <w:vAlign w:val="center"/>
          </w:tcPr>
          <w:p>
            <w:pPr>
              <w:pStyle w:val="16"/>
            </w:pPr>
            <w:r>
              <w:t>公务用车购置费（年初）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657" w:type="dxa"/>
            <w:vMerge w:val="restart"/>
            <w:vAlign w:val="center"/>
          </w:tcPr>
          <w:p>
            <w:pPr>
              <w:pStyle w:val="14"/>
            </w:pPr>
            <w:r>
              <w:t>预算规模及资金用途</w:t>
            </w:r>
          </w:p>
        </w:tc>
        <w:tc>
          <w:tcPr>
            <w:tcW w:w="1657" w:type="dxa"/>
            <w:vAlign w:val="center"/>
          </w:tcPr>
          <w:p>
            <w:pPr>
              <w:pStyle w:val="14"/>
            </w:pPr>
            <w:r>
              <w:t>预算数</w:t>
            </w:r>
          </w:p>
        </w:tc>
        <w:tc>
          <w:tcPr>
            <w:tcW w:w="1729" w:type="dxa"/>
            <w:vAlign w:val="center"/>
          </w:tcPr>
          <w:p>
            <w:pPr>
              <w:pStyle w:val="16"/>
            </w:pPr>
            <w:r>
              <w:t>14.00</w:t>
            </w:r>
          </w:p>
        </w:tc>
        <w:tc>
          <w:tcPr>
            <w:tcW w:w="2060" w:type="dxa"/>
            <w:vAlign w:val="center"/>
          </w:tcPr>
          <w:p>
            <w:pPr>
              <w:pStyle w:val="14"/>
            </w:pPr>
            <w:r>
              <w:t>其中：财政    资金</w:t>
            </w:r>
          </w:p>
        </w:tc>
        <w:tc>
          <w:tcPr>
            <w:tcW w:w="1692" w:type="dxa"/>
            <w:vAlign w:val="center"/>
          </w:tcPr>
          <w:p>
            <w:pPr>
              <w:pStyle w:val="16"/>
            </w:pPr>
            <w:r>
              <w:t>14.00</w:t>
            </w:r>
          </w:p>
        </w:tc>
        <w:tc>
          <w:tcPr>
            <w:tcW w:w="1657" w:type="dxa"/>
            <w:vAlign w:val="center"/>
          </w:tcPr>
          <w:p>
            <w:pPr>
              <w:pStyle w:val="14"/>
            </w:pPr>
            <w:r>
              <w:t>其他资金</w:t>
            </w:r>
          </w:p>
        </w:tc>
        <w:tc>
          <w:tcPr>
            <w:tcW w:w="2391"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657" w:type="dxa"/>
            <w:vMerge w:val="continue"/>
          </w:tcPr>
          <w:p/>
        </w:tc>
        <w:tc>
          <w:tcPr>
            <w:tcW w:w="11186" w:type="dxa"/>
            <w:gridSpan w:val="6"/>
            <w:vAlign w:val="center"/>
          </w:tcPr>
          <w:p>
            <w:pPr>
              <w:pStyle w:val="16"/>
            </w:pPr>
            <w:r>
              <w:t>公车购置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657" w:type="dxa"/>
            <w:vMerge w:val="restart"/>
            <w:vAlign w:val="center"/>
          </w:tcPr>
          <w:p>
            <w:pPr>
              <w:pStyle w:val="14"/>
            </w:pPr>
            <w:r>
              <w:t>资金支出计划（%）</w:t>
            </w:r>
          </w:p>
        </w:tc>
        <w:tc>
          <w:tcPr>
            <w:tcW w:w="3386" w:type="dxa"/>
            <w:gridSpan w:val="2"/>
            <w:vAlign w:val="center"/>
          </w:tcPr>
          <w:p>
            <w:pPr>
              <w:pStyle w:val="14"/>
            </w:pPr>
            <w:r>
              <w:t>3月底</w:t>
            </w:r>
          </w:p>
        </w:tc>
        <w:tc>
          <w:tcPr>
            <w:tcW w:w="2060" w:type="dxa"/>
            <w:vAlign w:val="center"/>
          </w:tcPr>
          <w:p>
            <w:pPr>
              <w:pStyle w:val="14"/>
            </w:pPr>
            <w:r>
              <w:t>6月底</w:t>
            </w:r>
          </w:p>
        </w:tc>
        <w:tc>
          <w:tcPr>
            <w:tcW w:w="1692" w:type="dxa"/>
            <w:vAlign w:val="center"/>
          </w:tcPr>
          <w:p>
            <w:pPr>
              <w:pStyle w:val="14"/>
            </w:pPr>
            <w:r>
              <w:t>10月底</w:t>
            </w:r>
          </w:p>
        </w:tc>
        <w:tc>
          <w:tcPr>
            <w:tcW w:w="404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657" w:type="dxa"/>
            <w:vMerge w:val="continue"/>
          </w:tcPr>
          <w:p/>
        </w:tc>
        <w:tc>
          <w:tcPr>
            <w:tcW w:w="3386" w:type="dxa"/>
            <w:gridSpan w:val="2"/>
            <w:vAlign w:val="center"/>
          </w:tcPr>
          <w:p>
            <w:pPr>
              <w:pStyle w:val="17"/>
            </w:pPr>
          </w:p>
        </w:tc>
        <w:tc>
          <w:tcPr>
            <w:tcW w:w="2060" w:type="dxa"/>
            <w:vAlign w:val="center"/>
          </w:tcPr>
          <w:p>
            <w:pPr>
              <w:pStyle w:val="17"/>
            </w:pPr>
            <w:r>
              <w:t>25%</w:t>
            </w:r>
          </w:p>
        </w:tc>
        <w:tc>
          <w:tcPr>
            <w:tcW w:w="1692" w:type="dxa"/>
            <w:vAlign w:val="center"/>
          </w:tcPr>
          <w:p>
            <w:pPr>
              <w:pStyle w:val="17"/>
            </w:pPr>
            <w:r>
              <w:t>50%</w:t>
            </w:r>
          </w:p>
        </w:tc>
        <w:tc>
          <w:tcPr>
            <w:tcW w:w="404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657" w:type="dxa"/>
            <w:vAlign w:val="center"/>
          </w:tcPr>
          <w:p>
            <w:pPr>
              <w:pStyle w:val="14"/>
            </w:pPr>
            <w:r>
              <w:t>绩效目标</w:t>
            </w:r>
          </w:p>
        </w:tc>
        <w:tc>
          <w:tcPr>
            <w:tcW w:w="11186" w:type="dxa"/>
            <w:gridSpan w:val="6"/>
            <w:vAlign w:val="center"/>
          </w:tcPr>
          <w:p>
            <w:pPr>
              <w:pStyle w:val="16"/>
            </w:pPr>
            <w:r>
              <w:t>1.规范单位管理，保障机关正常运转。</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7"/>
        <w:gridCol w:w="1657"/>
        <w:gridCol w:w="1731"/>
        <w:gridCol w:w="3757"/>
        <w:gridCol w:w="1657"/>
        <w:gridCol w:w="23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tblHeader/>
          <w:jc w:val="center"/>
        </w:trPr>
        <w:tc>
          <w:tcPr>
            <w:tcW w:w="1657" w:type="dxa"/>
            <w:vAlign w:val="center"/>
          </w:tcPr>
          <w:p>
            <w:pPr>
              <w:pStyle w:val="14"/>
            </w:pPr>
            <w:r>
              <w:t>一级指标</w:t>
            </w:r>
          </w:p>
        </w:tc>
        <w:tc>
          <w:tcPr>
            <w:tcW w:w="1657" w:type="dxa"/>
            <w:vAlign w:val="center"/>
          </w:tcPr>
          <w:p>
            <w:pPr>
              <w:pStyle w:val="14"/>
            </w:pPr>
            <w:r>
              <w:t>二级指标</w:t>
            </w:r>
          </w:p>
        </w:tc>
        <w:tc>
          <w:tcPr>
            <w:tcW w:w="1731" w:type="dxa"/>
            <w:vAlign w:val="center"/>
          </w:tcPr>
          <w:p>
            <w:pPr>
              <w:pStyle w:val="14"/>
            </w:pPr>
            <w:r>
              <w:t>三级指标</w:t>
            </w:r>
          </w:p>
        </w:tc>
        <w:tc>
          <w:tcPr>
            <w:tcW w:w="3757" w:type="dxa"/>
            <w:vAlign w:val="center"/>
          </w:tcPr>
          <w:p>
            <w:pPr>
              <w:pStyle w:val="14"/>
            </w:pPr>
            <w:r>
              <w:t>绩效指标描述</w:t>
            </w:r>
          </w:p>
        </w:tc>
        <w:tc>
          <w:tcPr>
            <w:tcW w:w="1657" w:type="dxa"/>
            <w:vAlign w:val="center"/>
          </w:tcPr>
          <w:p>
            <w:pPr>
              <w:pStyle w:val="14"/>
            </w:pPr>
            <w:r>
              <w:t>指标值</w:t>
            </w:r>
          </w:p>
        </w:tc>
        <w:tc>
          <w:tcPr>
            <w:tcW w:w="239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657" w:type="dxa"/>
            <w:vMerge w:val="restart"/>
            <w:vAlign w:val="center"/>
          </w:tcPr>
          <w:p>
            <w:pPr>
              <w:pStyle w:val="17"/>
            </w:pPr>
            <w:r>
              <w:t>产出指标</w:t>
            </w:r>
          </w:p>
        </w:tc>
        <w:tc>
          <w:tcPr>
            <w:tcW w:w="1657" w:type="dxa"/>
            <w:vAlign w:val="center"/>
          </w:tcPr>
          <w:p>
            <w:pPr>
              <w:pStyle w:val="16"/>
            </w:pPr>
            <w:r>
              <w:t>数量指标</w:t>
            </w:r>
          </w:p>
        </w:tc>
        <w:tc>
          <w:tcPr>
            <w:tcW w:w="1731" w:type="dxa"/>
            <w:vAlign w:val="center"/>
          </w:tcPr>
          <w:p>
            <w:pPr>
              <w:pStyle w:val="16"/>
            </w:pPr>
            <w:r>
              <w:t>工作日保障单位正常运转</w:t>
            </w:r>
          </w:p>
        </w:tc>
        <w:tc>
          <w:tcPr>
            <w:tcW w:w="3757" w:type="dxa"/>
            <w:vAlign w:val="center"/>
          </w:tcPr>
          <w:p>
            <w:pPr>
              <w:pStyle w:val="16"/>
            </w:pPr>
            <w:r>
              <w:t>工作日内保障单位日常工作运转的时长</w:t>
            </w:r>
          </w:p>
        </w:tc>
        <w:tc>
          <w:tcPr>
            <w:tcW w:w="1657" w:type="dxa"/>
            <w:vAlign w:val="center"/>
          </w:tcPr>
          <w:p>
            <w:pPr>
              <w:pStyle w:val="16"/>
            </w:pPr>
            <w:r>
              <w:t>≥8小时</w:t>
            </w:r>
          </w:p>
        </w:tc>
        <w:tc>
          <w:tcPr>
            <w:tcW w:w="2395" w:type="dxa"/>
            <w:vAlign w:val="center"/>
          </w:tcPr>
          <w:p>
            <w:pPr>
              <w:pStyle w:val="16"/>
            </w:pPr>
            <w:r>
              <w:t>行政事业单位法定工作时间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657" w:type="dxa"/>
            <w:vMerge w:val="continue"/>
            <w:vAlign w:val="center"/>
          </w:tcPr>
          <w:p/>
        </w:tc>
        <w:tc>
          <w:tcPr>
            <w:tcW w:w="1657" w:type="dxa"/>
            <w:vAlign w:val="center"/>
          </w:tcPr>
          <w:p>
            <w:pPr>
              <w:pStyle w:val="16"/>
            </w:pPr>
            <w:r>
              <w:t>质量指标</w:t>
            </w:r>
          </w:p>
        </w:tc>
        <w:tc>
          <w:tcPr>
            <w:tcW w:w="1731" w:type="dxa"/>
            <w:vAlign w:val="center"/>
          </w:tcPr>
          <w:p>
            <w:pPr>
              <w:pStyle w:val="16"/>
            </w:pPr>
            <w:r>
              <w:t>机关运转率（%）</w:t>
            </w:r>
          </w:p>
        </w:tc>
        <w:tc>
          <w:tcPr>
            <w:tcW w:w="3757" w:type="dxa"/>
            <w:vAlign w:val="center"/>
          </w:tcPr>
          <w:p>
            <w:pPr>
              <w:pStyle w:val="16"/>
            </w:pPr>
            <w:r>
              <w:t>机关运转率（%）</w:t>
            </w:r>
          </w:p>
        </w:tc>
        <w:tc>
          <w:tcPr>
            <w:tcW w:w="1657" w:type="dxa"/>
            <w:vAlign w:val="center"/>
          </w:tcPr>
          <w:p>
            <w:pPr>
              <w:pStyle w:val="16"/>
            </w:pPr>
            <w:r>
              <w:t>100百分比</w:t>
            </w:r>
          </w:p>
        </w:tc>
        <w:tc>
          <w:tcPr>
            <w:tcW w:w="2395" w:type="dxa"/>
            <w:vAlign w:val="center"/>
          </w:tcPr>
          <w:p>
            <w:pPr>
              <w:pStyle w:val="16"/>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657" w:type="dxa"/>
            <w:vMerge w:val="continue"/>
            <w:vAlign w:val="center"/>
          </w:tcPr>
          <w:p/>
        </w:tc>
        <w:tc>
          <w:tcPr>
            <w:tcW w:w="1657" w:type="dxa"/>
            <w:vAlign w:val="center"/>
          </w:tcPr>
          <w:p>
            <w:pPr>
              <w:pStyle w:val="16"/>
            </w:pPr>
            <w:r>
              <w:t>时效指标</w:t>
            </w:r>
          </w:p>
        </w:tc>
        <w:tc>
          <w:tcPr>
            <w:tcW w:w="1731" w:type="dxa"/>
            <w:vAlign w:val="center"/>
          </w:tcPr>
          <w:p>
            <w:pPr>
              <w:pStyle w:val="16"/>
            </w:pPr>
            <w:r>
              <w:t>按时间进度支付日常公用经费</w:t>
            </w:r>
          </w:p>
        </w:tc>
        <w:tc>
          <w:tcPr>
            <w:tcW w:w="3757" w:type="dxa"/>
            <w:vAlign w:val="center"/>
          </w:tcPr>
          <w:p>
            <w:pPr>
              <w:pStyle w:val="16"/>
            </w:pPr>
            <w:r>
              <w:t>资金支付进度</w:t>
            </w:r>
          </w:p>
        </w:tc>
        <w:tc>
          <w:tcPr>
            <w:tcW w:w="1657" w:type="dxa"/>
            <w:vAlign w:val="center"/>
          </w:tcPr>
          <w:p>
            <w:pPr>
              <w:pStyle w:val="16"/>
            </w:pPr>
            <w:r>
              <w:t>≥95百分比</w:t>
            </w:r>
          </w:p>
        </w:tc>
        <w:tc>
          <w:tcPr>
            <w:tcW w:w="2395" w:type="dxa"/>
            <w:vAlign w:val="center"/>
          </w:tcPr>
          <w:p>
            <w:pPr>
              <w:pStyle w:val="16"/>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657" w:type="dxa"/>
            <w:vMerge w:val="continue"/>
            <w:vAlign w:val="center"/>
          </w:tcPr>
          <w:p/>
        </w:tc>
        <w:tc>
          <w:tcPr>
            <w:tcW w:w="1657" w:type="dxa"/>
            <w:vAlign w:val="center"/>
          </w:tcPr>
          <w:p>
            <w:pPr>
              <w:pStyle w:val="16"/>
            </w:pPr>
            <w:r>
              <w:t>成本指标</w:t>
            </w:r>
          </w:p>
        </w:tc>
        <w:tc>
          <w:tcPr>
            <w:tcW w:w="1731" w:type="dxa"/>
            <w:vAlign w:val="center"/>
          </w:tcPr>
          <w:p>
            <w:pPr>
              <w:pStyle w:val="16"/>
            </w:pPr>
            <w:r>
              <w:t>预算控制数</w:t>
            </w:r>
          </w:p>
        </w:tc>
        <w:tc>
          <w:tcPr>
            <w:tcW w:w="3757" w:type="dxa"/>
            <w:vAlign w:val="center"/>
          </w:tcPr>
          <w:p>
            <w:pPr>
              <w:pStyle w:val="16"/>
            </w:pPr>
            <w:r>
              <w:t>预算控制数</w:t>
            </w:r>
          </w:p>
        </w:tc>
        <w:tc>
          <w:tcPr>
            <w:tcW w:w="1657" w:type="dxa"/>
            <w:vAlign w:val="center"/>
          </w:tcPr>
          <w:p>
            <w:pPr>
              <w:pStyle w:val="16"/>
            </w:pPr>
            <w:r>
              <w:t>≤14万元</w:t>
            </w:r>
          </w:p>
        </w:tc>
        <w:tc>
          <w:tcPr>
            <w:tcW w:w="2395" w:type="dxa"/>
            <w:vAlign w:val="center"/>
          </w:tcPr>
          <w:p>
            <w:pPr>
              <w:pStyle w:val="16"/>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657" w:type="dxa"/>
            <w:vAlign w:val="center"/>
          </w:tcPr>
          <w:p>
            <w:pPr>
              <w:pStyle w:val="17"/>
            </w:pPr>
            <w:r>
              <w:t>效益指标</w:t>
            </w:r>
          </w:p>
        </w:tc>
        <w:tc>
          <w:tcPr>
            <w:tcW w:w="1657" w:type="dxa"/>
            <w:vAlign w:val="center"/>
          </w:tcPr>
          <w:p>
            <w:pPr>
              <w:pStyle w:val="16"/>
            </w:pPr>
            <w:r>
              <w:t>社会效益指标</w:t>
            </w:r>
          </w:p>
        </w:tc>
        <w:tc>
          <w:tcPr>
            <w:tcW w:w="1731" w:type="dxa"/>
            <w:vAlign w:val="center"/>
          </w:tcPr>
          <w:p>
            <w:pPr>
              <w:pStyle w:val="16"/>
            </w:pPr>
            <w:r>
              <w:t>保障机关单位正常运转</w:t>
            </w:r>
          </w:p>
        </w:tc>
        <w:tc>
          <w:tcPr>
            <w:tcW w:w="3757" w:type="dxa"/>
            <w:vAlign w:val="center"/>
          </w:tcPr>
          <w:p>
            <w:pPr>
              <w:pStyle w:val="16"/>
            </w:pPr>
            <w:r>
              <w:t>保障机关单位正常运转</w:t>
            </w:r>
          </w:p>
        </w:tc>
        <w:tc>
          <w:tcPr>
            <w:tcW w:w="1657" w:type="dxa"/>
            <w:vAlign w:val="center"/>
          </w:tcPr>
          <w:p>
            <w:pPr>
              <w:pStyle w:val="16"/>
            </w:pPr>
            <w:r>
              <w:t>良好</w:t>
            </w:r>
          </w:p>
        </w:tc>
        <w:tc>
          <w:tcPr>
            <w:tcW w:w="2395" w:type="dxa"/>
            <w:vAlign w:val="center"/>
          </w:tcPr>
          <w:p>
            <w:pPr>
              <w:pStyle w:val="16"/>
            </w:pPr>
            <w:r>
              <w:t>维护机关正常办公秩序，保障机关正常运转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1657" w:type="dxa"/>
            <w:vAlign w:val="center"/>
          </w:tcPr>
          <w:p>
            <w:pPr>
              <w:pStyle w:val="17"/>
            </w:pPr>
            <w:r>
              <w:t>满意度指标</w:t>
            </w:r>
          </w:p>
        </w:tc>
        <w:tc>
          <w:tcPr>
            <w:tcW w:w="1657" w:type="dxa"/>
            <w:vAlign w:val="center"/>
          </w:tcPr>
          <w:p>
            <w:pPr>
              <w:pStyle w:val="16"/>
            </w:pPr>
            <w:r>
              <w:t>服务对象满意度指标</w:t>
            </w:r>
          </w:p>
        </w:tc>
        <w:tc>
          <w:tcPr>
            <w:tcW w:w="1731" w:type="dxa"/>
            <w:vAlign w:val="center"/>
          </w:tcPr>
          <w:p>
            <w:pPr>
              <w:pStyle w:val="16"/>
            </w:pPr>
            <w:r>
              <w:t>机关工作人员满意度（%）</w:t>
            </w:r>
          </w:p>
        </w:tc>
        <w:tc>
          <w:tcPr>
            <w:tcW w:w="3757" w:type="dxa"/>
            <w:vAlign w:val="center"/>
          </w:tcPr>
          <w:p>
            <w:pPr>
              <w:pStyle w:val="16"/>
            </w:pPr>
            <w:r>
              <w:t>机关工作人员满意度（%）</w:t>
            </w:r>
          </w:p>
        </w:tc>
        <w:tc>
          <w:tcPr>
            <w:tcW w:w="1657" w:type="dxa"/>
            <w:vAlign w:val="center"/>
          </w:tcPr>
          <w:p>
            <w:pPr>
              <w:pStyle w:val="16"/>
            </w:pPr>
            <w:r>
              <w:t>≥95百分比</w:t>
            </w:r>
          </w:p>
        </w:tc>
        <w:tc>
          <w:tcPr>
            <w:tcW w:w="2395" w:type="dxa"/>
            <w:vAlign w:val="center"/>
          </w:tcPr>
          <w:p>
            <w:pPr>
              <w:pStyle w:val="16"/>
            </w:pPr>
            <w:r>
              <w:t>完成的指标值比率</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19" w:name="_Toc_4_4_0000000006"/>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3.纪检经费（年初）绩效目标表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5"/>
        <w:gridCol w:w="1495"/>
        <w:gridCol w:w="1561"/>
        <w:gridCol w:w="1860"/>
        <w:gridCol w:w="1528"/>
        <w:gridCol w:w="1496"/>
        <w:gridCol w:w="215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9433" w:type="dxa"/>
            <w:gridSpan w:val="6"/>
            <w:tcBorders>
              <w:top w:val="single" w:color="FFFFFF" w:sz="6" w:space="0"/>
              <w:left w:val="single" w:color="FFFFFF" w:sz="6" w:space="0"/>
              <w:right w:val="single" w:color="FFFFFF" w:sz="6" w:space="0"/>
            </w:tcBorders>
            <w:vAlign w:val="center"/>
          </w:tcPr>
          <w:p>
            <w:pPr>
              <w:pStyle w:val="20"/>
              <w:rPr>
                <w:lang w:eastAsia="zh-CN"/>
              </w:rPr>
            </w:pPr>
          </w:p>
        </w:tc>
        <w:tc>
          <w:tcPr>
            <w:tcW w:w="2159"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495" w:type="dxa"/>
            <w:vAlign w:val="center"/>
          </w:tcPr>
          <w:p>
            <w:pPr>
              <w:pStyle w:val="14"/>
            </w:pPr>
            <w:r>
              <w:t>项目编码</w:t>
            </w:r>
          </w:p>
        </w:tc>
        <w:tc>
          <w:tcPr>
            <w:tcW w:w="3055" w:type="dxa"/>
            <w:gridSpan w:val="2"/>
            <w:vAlign w:val="center"/>
          </w:tcPr>
          <w:p>
            <w:pPr>
              <w:pStyle w:val="16"/>
            </w:pPr>
            <w:r>
              <w:t>13062322P00739810012J</w:t>
            </w:r>
          </w:p>
        </w:tc>
        <w:tc>
          <w:tcPr>
            <w:tcW w:w="1860" w:type="dxa"/>
            <w:vAlign w:val="center"/>
          </w:tcPr>
          <w:p>
            <w:pPr>
              <w:pStyle w:val="14"/>
            </w:pPr>
            <w:r>
              <w:t>项目名称</w:t>
            </w:r>
          </w:p>
        </w:tc>
        <w:tc>
          <w:tcPr>
            <w:tcW w:w="5183" w:type="dxa"/>
            <w:gridSpan w:val="3"/>
            <w:vAlign w:val="center"/>
          </w:tcPr>
          <w:p>
            <w:pPr>
              <w:pStyle w:val="16"/>
            </w:pPr>
            <w:r>
              <w:t>纪检经费（年初）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495" w:type="dxa"/>
            <w:vMerge w:val="restart"/>
            <w:vAlign w:val="center"/>
          </w:tcPr>
          <w:p>
            <w:pPr>
              <w:pStyle w:val="14"/>
            </w:pPr>
            <w:r>
              <w:t>预算规模及资金用途</w:t>
            </w:r>
          </w:p>
        </w:tc>
        <w:tc>
          <w:tcPr>
            <w:tcW w:w="1495" w:type="dxa"/>
            <w:vAlign w:val="center"/>
          </w:tcPr>
          <w:p>
            <w:pPr>
              <w:pStyle w:val="14"/>
            </w:pPr>
            <w:r>
              <w:t>预算数</w:t>
            </w:r>
          </w:p>
        </w:tc>
        <w:tc>
          <w:tcPr>
            <w:tcW w:w="1561" w:type="dxa"/>
            <w:vAlign w:val="center"/>
          </w:tcPr>
          <w:p>
            <w:pPr>
              <w:pStyle w:val="16"/>
            </w:pPr>
            <w:r>
              <w:t>1.00</w:t>
            </w:r>
          </w:p>
        </w:tc>
        <w:tc>
          <w:tcPr>
            <w:tcW w:w="1860" w:type="dxa"/>
            <w:vAlign w:val="center"/>
          </w:tcPr>
          <w:p>
            <w:pPr>
              <w:pStyle w:val="14"/>
            </w:pPr>
            <w:r>
              <w:t>其中：财政    资金</w:t>
            </w:r>
          </w:p>
        </w:tc>
        <w:tc>
          <w:tcPr>
            <w:tcW w:w="1528" w:type="dxa"/>
            <w:vAlign w:val="center"/>
          </w:tcPr>
          <w:p>
            <w:pPr>
              <w:pStyle w:val="16"/>
            </w:pPr>
            <w:r>
              <w:t>1.00</w:t>
            </w:r>
          </w:p>
        </w:tc>
        <w:tc>
          <w:tcPr>
            <w:tcW w:w="1496" w:type="dxa"/>
            <w:vAlign w:val="center"/>
          </w:tcPr>
          <w:p>
            <w:pPr>
              <w:pStyle w:val="14"/>
            </w:pPr>
            <w:r>
              <w:t>其他资金</w:t>
            </w:r>
          </w:p>
        </w:tc>
        <w:tc>
          <w:tcPr>
            <w:tcW w:w="2159"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495" w:type="dxa"/>
            <w:vMerge w:val="continue"/>
          </w:tcPr>
          <w:p/>
        </w:tc>
        <w:tc>
          <w:tcPr>
            <w:tcW w:w="10098" w:type="dxa"/>
            <w:gridSpan w:val="6"/>
            <w:vAlign w:val="center"/>
          </w:tcPr>
          <w:p>
            <w:pPr>
              <w:pStyle w:val="16"/>
            </w:pPr>
            <w:r>
              <w:t>乡镇纪委专项经费用于乡纪检部门具体查办的案件及处理重大信访问题的经费。主要包括办案期间差旅费、交通费、调查取证费、工作人员及审查对象伙食费等。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495" w:type="dxa"/>
            <w:vMerge w:val="restart"/>
            <w:vAlign w:val="center"/>
          </w:tcPr>
          <w:p>
            <w:pPr>
              <w:pStyle w:val="14"/>
            </w:pPr>
            <w:r>
              <w:t>资金支出计划（%）</w:t>
            </w:r>
          </w:p>
        </w:tc>
        <w:tc>
          <w:tcPr>
            <w:tcW w:w="3055" w:type="dxa"/>
            <w:gridSpan w:val="2"/>
            <w:vAlign w:val="center"/>
          </w:tcPr>
          <w:p>
            <w:pPr>
              <w:pStyle w:val="14"/>
            </w:pPr>
            <w:r>
              <w:t>3月底</w:t>
            </w:r>
          </w:p>
        </w:tc>
        <w:tc>
          <w:tcPr>
            <w:tcW w:w="1860" w:type="dxa"/>
            <w:vAlign w:val="center"/>
          </w:tcPr>
          <w:p>
            <w:pPr>
              <w:pStyle w:val="14"/>
            </w:pPr>
            <w:r>
              <w:t>6月底</w:t>
            </w:r>
          </w:p>
        </w:tc>
        <w:tc>
          <w:tcPr>
            <w:tcW w:w="1528" w:type="dxa"/>
            <w:vAlign w:val="center"/>
          </w:tcPr>
          <w:p>
            <w:pPr>
              <w:pStyle w:val="14"/>
            </w:pPr>
            <w:r>
              <w:t>10月底</w:t>
            </w:r>
          </w:p>
        </w:tc>
        <w:tc>
          <w:tcPr>
            <w:tcW w:w="3655"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495" w:type="dxa"/>
            <w:vMerge w:val="continue"/>
          </w:tcPr>
          <w:p/>
        </w:tc>
        <w:tc>
          <w:tcPr>
            <w:tcW w:w="3055" w:type="dxa"/>
            <w:gridSpan w:val="2"/>
            <w:vAlign w:val="center"/>
          </w:tcPr>
          <w:p>
            <w:pPr>
              <w:pStyle w:val="17"/>
            </w:pPr>
          </w:p>
        </w:tc>
        <w:tc>
          <w:tcPr>
            <w:tcW w:w="1860" w:type="dxa"/>
            <w:vAlign w:val="center"/>
          </w:tcPr>
          <w:p>
            <w:pPr>
              <w:pStyle w:val="17"/>
            </w:pPr>
            <w:r>
              <w:t>50%</w:t>
            </w:r>
          </w:p>
        </w:tc>
        <w:tc>
          <w:tcPr>
            <w:tcW w:w="1528" w:type="dxa"/>
            <w:vAlign w:val="center"/>
          </w:tcPr>
          <w:p>
            <w:pPr>
              <w:pStyle w:val="17"/>
            </w:pPr>
            <w:r>
              <w:t>75%</w:t>
            </w:r>
          </w:p>
        </w:tc>
        <w:tc>
          <w:tcPr>
            <w:tcW w:w="3655"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495" w:type="dxa"/>
            <w:vAlign w:val="center"/>
          </w:tcPr>
          <w:p>
            <w:pPr>
              <w:pStyle w:val="14"/>
            </w:pPr>
            <w:r>
              <w:t>绩效目标</w:t>
            </w:r>
          </w:p>
        </w:tc>
        <w:tc>
          <w:tcPr>
            <w:tcW w:w="10098" w:type="dxa"/>
            <w:gridSpan w:val="6"/>
            <w:vAlign w:val="center"/>
          </w:tcPr>
          <w:p>
            <w:pPr>
              <w:pStyle w:val="16"/>
            </w:pPr>
            <w:r>
              <w:t>1.认真落实纪检部门各项任务，加强监督检查，促进党风廉政。发挥乡纪检监督职能，做到有案必查，有腐必惩，深化廉政教育学习。</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1"/>
        <w:gridCol w:w="1501"/>
        <w:gridCol w:w="1566"/>
        <w:gridCol w:w="3402"/>
        <w:gridCol w:w="1501"/>
        <w:gridCol w:w="21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1501" w:type="dxa"/>
            <w:vAlign w:val="center"/>
          </w:tcPr>
          <w:p>
            <w:pPr>
              <w:pStyle w:val="14"/>
            </w:pPr>
            <w:r>
              <w:t>一级指标</w:t>
            </w:r>
          </w:p>
        </w:tc>
        <w:tc>
          <w:tcPr>
            <w:tcW w:w="1501" w:type="dxa"/>
            <w:vAlign w:val="center"/>
          </w:tcPr>
          <w:p>
            <w:pPr>
              <w:pStyle w:val="14"/>
            </w:pPr>
            <w:r>
              <w:t>二级指标</w:t>
            </w:r>
          </w:p>
        </w:tc>
        <w:tc>
          <w:tcPr>
            <w:tcW w:w="1566" w:type="dxa"/>
            <w:vAlign w:val="center"/>
          </w:tcPr>
          <w:p>
            <w:pPr>
              <w:pStyle w:val="14"/>
            </w:pPr>
            <w:r>
              <w:t>三级指标</w:t>
            </w:r>
          </w:p>
        </w:tc>
        <w:tc>
          <w:tcPr>
            <w:tcW w:w="3402" w:type="dxa"/>
            <w:vAlign w:val="center"/>
          </w:tcPr>
          <w:p>
            <w:pPr>
              <w:pStyle w:val="14"/>
            </w:pPr>
            <w:r>
              <w:t>绩效指标描述</w:t>
            </w:r>
          </w:p>
        </w:tc>
        <w:tc>
          <w:tcPr>
            <w:tcW w:w="1501" w:type="dxa"/>
            <w:vAlign w:val="center"/>
          </w:tcPr>
          <w:p>
            <w:pPr>
              <w:pStyle w:val="14"/>
            </w:pPr>
            <w:r>
              <w:t>指标值</w:t>
            </w:r>
          </w:p>
        </w:tc>
        <w:tc>
          <w:tcPr>
            <w:tcW w:w="2169"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501" w:type="dxa"/>
            <w:vMerge w:val="restart"/>
            <w:vAlign w:val="center"/>
          </w:tcPr>
          <w:p>
            <w:pPr>
              <w:pStyle w:val="17"/>
            </w:pPr>
            <w:r>
              <w:t>产出指标</w:t>
            </w:r>
          </w:p>
        </w:tc>
        <w:tc>
          <w:tcPr>
            <w:tcW w:w="1501" w:type="dxa"/>
            <w:vAlign w:val="center"/>
          </w:tcPr>
          <w:p>
            <w:pPr>
              <w:pStyle w:val="16"/>
            </w:pPr>
            <w:r>
              <w:t>数量指标</w:t>
            </w:r>
          </w:p>
        </w:tc>
        <w:tc>
          <w:tcPr>
            <w:tcW w:w="1566" w:type="dxa"/>
            <w:vAlign w:val="center"/>
          </w:tcPr>
          <w:p>
            <w:pPr>
              <w:pStyle w:val="16"/>
            </w:pPr>
            <w:r>
              <w:t>组织监督检查会议次数</w:t>
            </w:r>
          </w:p>
        </w:tc>
        <w:tc>
          <w:tcPr>
            <w:tcW w:w="3402" w:type="dxa"/>
            <w:vAlign w:val="center"/>
          </w:tcPr>
          <w:p>
            <w:pPr>
              <w:pStyle w:val="16"/>
            </w:pPr>
            <w:r>
              <w:t>组织召开监督检查会议的次数</w:t>
            </w:r>
          </w:p>
        </w:tc>
        <w:tc>
          <w:tcPr>
            <w:tcW w:w="1501" w:type="dxa"/>
            <w:vAlign w:val="center"/>
          </w:tcPr>
          <w:p>
            <w:pPr>
              <w:pStyle w:val="16"/>
            </w:pPr>
            <w:r>
              <w:t>≥5次</w:t>
            </w:r>
          </w:p>
        </w:tc>
        <w:tc>
          <w:tcPr>
            <w:tcW w:w="216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501" w:type="dxa"/>
            <w:vMerge w:val="continue"/>
            <w:vAlign w:val="center"/>
          </w:tcPr>
          <w:p/>
        </w:tc>
        <w:tc>
          <w:tcPr>
            <w:tcW w:w="1501" w:type="dxa"/>
            <w:vAlign w:val="center"/>
          </w:tcPr>
          <w:p>
            <w:pPr>
              <w:pStyle w:val="16"/>
            </w:pPr>
            <w:r>
              <w:t>质量指标</w:t>
            </w:r>
          </w:p>
        </w:tc>
        <w:tc>
          <w:tcPr>
            <w:tcW w:w="1566" w:type="dxa"/>
            <w:vAlign w:val="center"/>
          </w:tcPr>
          <w:p>
            <w:pPr>
              <w:pStyle w:val="16"/>
            </w:pPr>
            <w:r>
              <w:t>案件办结率</w:t>
            </w:r>
          </w:p>
        </w:tc>
        <w:tc>
          <w:tcPr>
            <w:tcW w:w="3402" w:type="dxa"/>
            <w:vAlign w:val="center"/>
          </w:tcPr>
          <w:p>
            <w:pPr>
              <w:pStyle w:val="16"/>
            </w:pPr>
            <w:r>
              <w:t>办结案件数量占立案案件总数的比率</w:t>
            </w:r>
          </w:p>
        </w:tc>
        <w:tc>
          <w:tcPr>
            <w:tcW w:w="1501" w:type="dxa"/>
            <w:vAlign w:val="center"/>
          </w:tcPr>
          <w:p>
            <w:pPr>
              <w:pStyle w:val="16"/>
            </w:pPr>
            <w:r>
              <w:t>≥90百分比</w:t>
            </w:r>
          </w:p>
        </w:tc>
        <w:tc>
          <w:tcPr>
            <w:tcW w:w="216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501" w:type="dxa"/>
            <w:vMerge w:val="continue"/>
            <w:vAlign w:val="center"/>
          </w:tcPr>
          <w:p/>
        </w:tc>
        <w:tc>
          <w:tcPr>
            <w:tcW w:w="1501" w:type="dxa"/>
            <w:vAlign w:val="center"/>
          </w:tcPr>
          <w:p>
            <w:pPr>
              <w:pStyle w:val="16"/>
            </w:pPr>
            <w:r>
              <w:t>时效指标</w:t>
            </w:r>
          </w:p>
        </w:tc>
        <w:tc>
          <w:tcPr>
            <w:tcW w:w="1566" w:type="dxa"/>
            <w:vAlign w:val="center"/>
          </w:tcPr>
          <w:p>
            <w:pPr>
              <w:pStyle w:val="16"/>
            </w:pPr>
            <w:r>
              <w:t>年度项目完成情况</w:t>
            </w:r>
          </w:p>
        </w:tc>
        <w:tc>
          <w:tcPr>
            <w:tcW w:w="3402" w:type="dxa"/>
            <w:vAlign w:val="center"/>
          </w:tcPr>
          <w:p>
            <w:pPr>
              <w:pStyle w:val="16"/>
            </w:pPr>
            <w:r>
              <w:t>年度项目按规定时间点完成</w:t>
            </w:r>
          </w:p>
        </w:tc>
        <w:tc>
          <w:tcPr>
            <w:tcW w:w="1501" w:type="dxa"/>
            <w:vAlign w:val="center"/>
          </w:tcPr>
          <w:p>
            <w:pPr>
              <w:pStyle w:val="16"/>
            </w:pPr>
            <w:r>
              <w:t>≥90百分比</w:t>
            </w:r>
          </w:p>
        </w:tc>
        <w:tc>
          <w:tcPr>
            <w:tcW w:w="216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501" w:type="dxa"/>
            <w:vMerge w:val="continue"/>
            <w:vAlign w:val="center"/>
          </w:tcPr>
          <w:p/>
        </w:tc>
        <w:tc>
          <w:tcPr>
            <w:tcW w:w="1501" w:type="dxa"/>
            <w:vAlign w:val="center"/>
          </w:tcPr>
          <w:p>
            <w:pPr>
              <w:pStyle w:val="16"/>
            </w:pPr>
            <w:r>
              <w:t>成本指标</w:t>
            </w:r>
          </w:p>
        </w:tc>
        <w:tc>
          <w:tcPr>
            <w:tcW w:w="1566" w:type="dxa"/>
            <w:vAlign w:val="center"/>
          </w:tcPr>
          <w:p>
            <w:pPr>
              <w:pStyle w:val="16"/>
            </w:pPr>
            <w:r>
              <w:t>经费控制数</w:t>
            </w:r>
          </w:p>
        </w:tc>
        <w:tc>
          <w:tcPr>
            <w:tcW w:w="3402" w:type="dxa"/>
            <w:vAlign w:val="center"/>
          </w:tcPr>
          <w:p>
            <w:pPr>
              <w:pStyle w:val="16"/>
            </w:pPr>
            <w:r>
              <w:t>经费控制数</w:t>
            </w:r>
          </w:p>
        </w:tc>
        <w:tc>
          <w:tcPr>
            <w:tcW w:w="1501" w:type="dxa"/>
            <w:vAlign w:val="center"/>
          </w:tcPr>
          <w:p>
            <w:pPr>
              <w:pStyle w:val="16"/>
            </w:pPr>
            <w:r>
              <w:t>1万元</w:t>
            </w:r>
          </w:p>
        </w:tc>
        <w:tc>
          <w:tcPr>
            <w:tcW w:w="216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501" w:type="dxa"/>
            <w:vAlign w:val="center"/>
          </w:tcPr>
          <w:p>
            <w:pPr>
              <w:pStyle w:val="17"/>
            </w:pPr>
            <w:r>
              <w:t>效益指标</w:t>
            </w:r>
          </w:p>
        </w:tc>
        <w:tc>
          <w:tcPr>
            <w:tcW w:w="1501" w:type="dxa"/>
            <w:vAlign w:val="center"/>
          </w:tcPr>
          <w:p>
            <w:pPr>
              <w:pStyle w:val="16"/>
            </w:pPr>
            <w:r>
              <w:t>社会效益指标</w:t>
            </w:r>
          </w:p>
        </w:tc>
        <w:tc>
          <w:tcPr>
            <w:tcW w:w="1566" w:type="dxa"/>
            <w:vAlign w:val="center"/>
          </w:tcPr>
          <w:p>
            <w:pPr>
              <w:pStyle w:val="16"/>
            </w:pPr>
            <w:r>
              <w:t>社会影响力</w:t>
            </w:r>
          </w:p>
        </w:tc>
        <w:tc>
          <w:tcPr>
            <w:tcW w:w="3402" w:type="dxa"/>
            <w:vAlign w:val="center"/>
          </w:tcPr>
          <w:p>
            <w:pPr>
              <w:pStyle w:val="16"/>
            </w:pPr>
            <w:r>
              <w:t>在本地区产生的重要影响，得到广大受众的充分认可</w:t>
            </w:r>
          </w:p>
        </w:tc>
        <w:tc>
          <w:tcPr>
            <w:tcW w:w="1501" w:type="dxa"/>
            <w:vAlign w:val="center"/>
          </w:tcPr>
          <w:p>
            <w:pPr>
              <w:pStyle w:val="16"/>
            </w:pPr>
            <w:r>
              <w:t>≥90百分比</w:t>
            </w:r>
          </w:p>
        </w:tc>
        <w:tc>
          <w:tcPr>
            <w:tcW w:w="216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501" w:type="dxa"/>
            <w:vAlign w:val="center"/>
          </w:tcPr>
          <w:p>
            <w:pPr>
              <w:pStyle w:val="17"/>
            </w:pPr>
            <w:r>
              <w:t>满意度指标</w:t>
            </w:r>
          </w:p>
        </w:tc>
        <w:tc>
          <w:tcPr>
            <w:tcW w:w="1501" w:type="dxa"/>
            <w:vAlign w:val="center"/>
          </w:tcPr>
          <w:p>
            <w:pPr>
              <w:pStyle w:val="16"/>
            </w:pPr>
            <w:r>
              <w:t>服务对象满意度指标</w:t>
            </w:r>
          </w:p>
        </w:tc>
        <w:tc>
          <w:tcPr>
            <w:tcW w:w="1566" w:type="dxa"/>
            <w:vAlign w:val="center"/>
          </w:tcPr>
          <w:p>
            <w:pPr>
              <w:pStyle w:val="16"/>
            </w:pPr>
            <w:r>
              <w:t>群众满意度</w:t>
            </w:r>
          </w:p>
        </w:tc>
        <w:tc>
          <w:tcPr>
            <w:tcW w:w="3402" w:type="dxa"/>
            <w:vAlign w:val="center"/>
          </w:tcPr>
          <w:p>
            <w:pPr>
              <w:pStyle w:val="16"/>
            </w:pPr>
            <w:r>
              <w:t>群众对当年纪检监督工作的整体满意度</w:t>
            </w:r>
          </w:p>
        </w:tc>
        <w:tc>
          <w:tcPr>
            <w:tcW w:w="1501" w:type="dxa"/>
            <w:vAlign w:val="center"/>
          </w:tcPr>
          <w:p>
            <w:pPr>
              <w:pStyle w:val="16"/>
            </w:pPr>
            <w:r>
              <w:t>≥90百分比</w:t>
            </w:r>
          </w:p>
        </w:tc>
        <w:tc>
          <w:tcPr>
            <w:tcW w:w="2169" w:type="dxa"/>
            <w:vAlign w:val="center"/>
          </w:tcPr>
          <w:p>
            <w:pPr>
              <w:pStyle w:val="16"/>
            </w:pPr>
            <w:r>
              <w:t>依据工作方案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0" w:name="_Toc_4_4_0000000007"/>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4.农村文化建设资金（年初）绩效目标表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9"/>
        <w:gridCol w:w="1429"/>
        <w:gridCol w:w="1492"/>
        <w:gridCol w:w="1777"/>
        <w:gridCol w:w="1460"/>
        <w:gridCol w:w="1430"/>
        <w:gridCol w:w="206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9017" w:type="dxa"/>
            <w:gridSpan w:val="6"/>
            <w:tcBorders>
              <w:top w:val="single" w:color="FFFFFF" w:sz="6" w:space="0"/>
              <w:left w:val="single" w:color="FFFFFF" w:sz="6" w:space="0"/>
              <w:right w:val="single" w:color="FFFFFF" w:sz="6" w:space="0"/>
            </w:tcBorders>
            <w:vAlign w:val="center"/>
          </w:tcPr>
          <w:p>
            <w:pPr>
              <w:pStyle w:val="20"/>
              <w:rPr>
                <w:lang w:eastAsia="zh-CN"/>
              </w:rPr>
            </w:pPr>
          </w:p>
        </w:tc>
        <w:tc>
          <w:tcPr>
            <w:tcW w:w="2065"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429" w:type="dxa"/>
            <w:vAlign w:val="center"/>
          </w:tcPr>
          <w:p>
            <w:pPr>
              <w:pStyle w:val="14"/>
            </w:pPr>
            <w:r>
              <w:t>项目编码</w:t>
            </w:r>
          </w:p>
        </w:tc>
        <w:tc>
          <w:tcPr>
            <w:tcW w:w="2921" w:type="dxa"/>
            <w:gridSpan w:val="2"/>
            <w:vAlign w:val="center"/>
          </w:tcPr>
          <w:p>
            <w:pPr>
              <w:pStyle w:val="16"/>
            </w:pPr>
            <w:r>
              <w:t>13062322P00740210011K</w:t>
            </w:r>
          </w:p>
        </w:tc>
        <w:tc>
          <w:tcPr>
            <w:tcW w:w="1777" w:type="dxa"/>
            <w:vAlign w:val="center"/>
          </w:tcPr>
          <w:p>
            <w:pPr>
              <w:pStyle w:val="14"/>
            </w:pPr>
            <w:r>
              <w:t>项目名称</w:t>
            </w:r>
          </w:p>
        </w:tc>
        <w:tc>
          <w:tcPr>
            <w:tcW w:w="4955" w:type="dxa"/>
            <w:gridSpan w:val="3"/>
            <w:vAlign w:val="center"/>
          </w:tcPr>
          <w:p>
            <w:pPr>
              <w:pStyle w:val="16"/>
            </w:pPr>
            <w:r>
              <w:t>农村文化建设资金（年初）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429" w:type="dxa"/>
            <w:vMerge w:val="restart"/>
            <w:vAlign w:val="center"/>
          </w:tcPr>
          <w:p>
            <w:pPr>
              <w:pStyle w:val="14"/>
            </w:pPr>
            <w:r>
              <w:t>预算规模及资金用途</w:t>
            </w:r>
          </w:p>
        </w:tc>
        <w:tc>
          <w:tcPr>
            <w:tcW w:w="1429" w:type="dxa"/>
            <w:vAlign w:val="center"/>
          </w:tcPr>
          <w:p>
            <w:pPr>
              <w:pStyle w:val="14"/>
            </w:pPr>
            <w:r>
              <w:t>预算数</w:t>
            </w:r>
          </w:p>
        </w:tc>
        <w:tc>
          <w:tcPr>
            <w:tcW w:w="1492" w:type="dxa"/>
            <w:vAlign w:val="center"/>
          </w:tcPr>
          <w:p>
            <w:pPr>
              <w:pStyle w:val="16"/>
            </w:pPr>
            <w:r>
              <w:t>1.75</w:t>
            </w:r>
          </w:p>
        </w:tc>
        <w:tc>
          <w:tcPr>
            <w:tcW w:w="1777" w:type="dxa"/>
            <w:vAlign w:val="center"/>
          </w:tcPr>
          <w:p>
            <w:pPr>
              <w:pStyle w:val="14"/>
            </w:pPr>
            <w:r>
              <w:t>其中：财政    资金</w:t>
            </w:r>
          </w:p>
        </w:tc>
        <w:tc>
          <w:tcPr>
            <w:tcW w:w="1460" w:type="dxa"/>
            <w:vAlign w:val="center"/>
          </w:tcPr>
          <w:p>
            <w:pPr>
              <w:pStyle w:val="16"/>
            </w:pPr>
            <w:r>
              <w:t>1.75</w:t>
            </w:r>
          </w:p>
        </w:tc>
        <w:tc>
          <w:tcPr>
            <w:tcW w:w="1430" w:type="dxa"/>
            <w:vAlign w:val="center"/>
          </w:tcPr>
          <w:p>
            <w:pPr>
              <w:pStyle w:val="14"/>
            </w:pPr>
            <w:r>
              <w:t>其他资金</w:t>
            </w:r>
          </w:p>
        </w:tc>
        <w:tc>
          <w:tcPr>
            <w:tcW w:w="2065"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429" w:type="dxa"/>
            <w:vMerge w:val="continue"/>
          </w:tcPr>
          <w:p/>
        </w:tc>
        <w:tc>
          <w:tcPr>
            <w:tcW w:w="9652" w:type="dxa"/>
            <w:gridSpan w:val="6"/>
            <w:vAlign w:val="center"/>
          </w:tcPr>
          <w:p>
            <w:pPr>
              <w:pStyle w:val="16"/>
            </w:pPr>
            <w:r>
              <w:t>加强文化队伍和村级文化阵地建设，营造镇域文化氛围，发掘民间艺术资源，开展群娱活动。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429" w:type="dxa"/>
            <w:vMerge w:val="restart"/>
            <w:vAlign w:val="center"/>
          </w:tcPr>
          <w:p>
            <w:pPr>
              <w:pStyle w:val="14"/>
            </w:pPr>
            <w:r>
              <w:t>资金支出计划（%）</w:t>
            </w:r>
          </w:p>
        </w:tc>
        <w:tc>
          <w:tcPr>
            <w:tcW w:w="2921" w:type="dxa"/>
            <w:gridSpan w:val="2"/>
            <w:vAlign w:val="center"/>
          </w:tcPr>
          <w:p>
            <w:pPr>
              <w:pStyle w:val="14"/>
            </w:pPr>
            <w:r>
              <w:t>3月底</w:t>
            </w:r>
          </w:p>
        </w:tc>
        <w:tc>
          <w:tcPr>
            <w:tcW w:w="1777" w:type="dxa"/>
            <w:vAlign w:val="center"/>
          </w:tcPr>
          <w:p>
            <w:pPr>
              <w:pStyle w:val="14"/>
            </w:pPr>
            <w:r>
              <w:t>6月底</w:t>
            </w:r>
          </w:p>
        </w:tc>
        <w:tc>
          <w:tcPr>
            <w:tcW w:w="1460" w:type="dxa"/>
            <w:vAlign w:val="center"/>
          </w:tcPr>
          <w:p>
            <w:pPr>
              <w:pStyle w:val="14"/>
            </w:pPr>
            <w:r>
              <w:t>10月底</w:t>
            </w:r>
          </w:p>
        </w:tc>
        <w:tc>
          <w:tcPr>
            <w:tcW w:w="3495"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429" w:type="dxa"/>
            <w:vMerge w:val="continue"/>
          </w:tcPr>
          <w:p/>
        </w:tc>
        <w:tc>
          <w:tcPr>
            <w:tcW w:w="2921" w:type="dxa"/>
            <w:gridSpan w:val="2"/>
            <w:vAlign w:val="center"/>
          </w:tcPr>
          <w:p>
            <w:pPr>
              <w:pStyle w:val="17"/>
            </w:pPr>
          </w:p>
        </w:tc>
        <w:tc>
          <w:tcPr>
            <w:tcW w:w="1777" w:type="dxa"/>
            <w:vAlign w:val="center"/>
          </w:tcPr>
          <w:p>
            <w:pPr>
              <w:pStyle w:val="17"/>
            </w:pPr>
            <w:r>
              <w:t>50%</w:t>
            </w:r>
          </w:p>
        </w:tc>
        <w:tc>
          <w:tcPr>
            <w:tcW w:w="1460" w:type="dxa"/>
            <w:vAlign w:val="center"/>
          </w:tcPr>
          <w:p>
            <w:pPr>
              <w:pStyle w:val="17"/>
            </w:pPr>
            <w:r>
              <w:t>75%</w:t>
            </w:r>
          </w:p>
        </w:tc>
        <w:tc>
          <w:tcPr>
            <w:tcW w:w="3495"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429" w:type="dxa"/>
            <w:vAlign w:val="center"/>
          </w:tcPr>
          <w:p>
            <w:pPr>
              <w:pStyle w:val="14"/>
            </w:pPr>
            <w:r>
              <w:t>绩效目标</w:t>
            </w:r>
          </w:p>
        </w:tc>
        <w:tc>
          <w:tcPr>
            <w:tcW w:w="9652" w:type="dxa"/>
            <w:gridSpan w:val="6"/>
            <w:vAlign w:val="center"/>
          </w:tcPr>
          <w:p>
            <w:pPr>
              <w:pStyle w:val="16"/>
            </w:pPr>
            <w:r>
              <w:t>1.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6"/>
        <w:gridCol w:w="1426"/>
        <w:gridCol w:w="1488"/>
        <w:gridCol w:w="3229"/>
        <w:gridCol w:w="1426"/>
        <w:gridCol w:w="20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tblHeader/>
          <w:jc w:val="center"/>
        </w:trPr>
        <w:tc>
          <w:tcPr>
            <w:tcW w:w="1426" w:type="dxa"/>
            <w:vAlign w:val="center"/>
          </w:tcPr>
          <w:p>
            <w:pPr>
              <w:pStyle w:val="14"/>
            </w:pPr>
            <w:r>
              <w:t>一级指标</w:t>
            </w:r>
          </w:p>
        </w:tc>
        <w:tc>
          <w:tcPr>
            <w:tcW w:w="1426" w:type="dxa"/>
            <w:vAlign w:val="center"/>
          </w:tcPr>
          <w:p>
            <w:pPr>
              <w:pStyle w:val="14"/>
            </w:pPr>
            <w:r>
              <w:t>二级指标</w:t>
            </w:r>
          </w:p>
        </w:tc>
        <w:tc>
          <w:tcPr>
            <w:tcW w:w="1488" w:type="dxa"/>
            <w:vAlign w:val="center"/>
          </w:tcPr>
          <w:p>
            <w:pPr>
              <w:pStyle w:val="14"/>
            </w:pPr>
            <w:r>
              <w:t>三级指标</w:t>
            </w:r>
          </w:p>
        </w:tc>
        <w:tc>
          <w:tcPr>
            <w:tcW w:w="3229" w:type="dxa"/>
            <w:vAlign w:val="center"/>
          </w:tcPr>
          <w:p>
            <w:pPr>
              <w:pStyle w:val="14"/>
            </w:pPr>
            <w:r>
              <w:t>绩效指标描述</w:t>
            </w:r>
          </w:p>
        </w:tc>
        <w:tc>
          <w:tcPr>
            <w:tcW w:w="1426" w:type="dxa"/>
            <w:vAlign w:val="center"/>
          </w:tcPr>
          <w:p>
            <w:pPr>
              <w:pStyle w:val="14"/>
            </w:pPr>
            <w:r>
              <w:t>指标值</w:t>
            </w:r>
          </w:p>
        </w:tc>
        <w:tc>
          <w:tcPr>
            <w:tcW w:w="2059"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26" w:type="dxa"/>
            <w:vMerge w:val="restart"/>
            <w:vAlign w:val="center"/>
          </w:tcPr>
          <w:p>
            <w:pPr>
              <w:pStyle w:val="17"/>
            </w:pPr>
            <w:r>
              <w:t>产出指标</w:t>
            </w:r>
          </w:p>
        </w:tc>
        <w:tc>
          <w:tcPr>
            <w:tcW w:w="1426" w:type="dxa"/>
            <w:vAlign w:val="center"/>
          </w:tcPr>
          <w:p>
            <w:pPr>
              <w:pStyle w:val="16"/>
            </w:pPr>
            <w:r>
              <w:t>数量指标</w:t>
            </w:r>
          </w:p>
        </w:tc>
        <w:tc>
          <w:tcPr>
            <w:tcW w:w="1488" w:type="dxa"/>
            <w:vAlign w:val="center"/>
          </w:tcPr>
          <w:p>
            <w:pPr>
              <w:pStyle w:val="16"/>
            </w:pPr>
            <w:r>
              <w:t>公共文化服务活动数量</w:t>
            </w:r>
          </w:p>
        </w:tc>
        <w:tc>
          <w:tcPr>
            <w:tcW w:w="3229" w:type="dxa"/>
            <w:vAlign w:val="center"/>
          </w:tcPr>
          <w:p>
            <w:pPr>
              <w:pStyle w:val="16"/>
            </w:pPr>
            <w:r>
              <w:t>各类公共文化服务活动组织开展的数量</w:t>
            </w:r>
          </w:p>
        </w:tc>
        <w:tc>
          <w:tcPr>
            <w:tcW w:w="1426" w:type="dxa"/>
            <w:vAlign w:val="center"/>
          </w:tcPr>
          <w:p>
            <w:pPr>
              <w:pStyle w:val="16"/>
            </w:pPr>
            <w:r>
              <w:t>≥10次</w:t>
            </w:r>
          </w:p>
        </w:tc>
        <w:tc>
          <w:tcPr>
            <w:tcW w:w="205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26" w:type="dxa"/>
            <w:vMerge w:val="continue"/>
            <w:vAlign w:val="center"/>
          </w:tcPr>
          <w:p/>
        </w:tc>
        <w:tc>
          <w:tcPr>
            <w:tcW w:w="1426" w:type="dxa"/>
            <w:vAlign w:val="center"/>
          </w:tcPr>
          <w:p>
            <w:pPr>
              <w:pStyle w:val="16"/>
            </w:pPr>
            <w:r>
              <w:t>质量指标</w:t>
            </w:r>
          </w:p>
        </w:tc>
        <w:tc>
          <w:tcPr>
            <w:tcW w:w="1488" w:type="dxa"/>
            <w:vAlign w:val="center"/>
          </w:tcPr>
          <w:p>
            <w:pPr>
              <w:pStyle w:val="16"/>
            </w:pPr>
            <w:r>
              <w:t>文化设施达标率</w:t>
            </w:r>
          </w:p>
        </w:tc>
        <w:tc>
          <w:tcPr>
            <w:tcW w:w="3229" w:type="dxa"/>
            <w:vAlign w:val="center"/>
          </w:tcPr>
          <w:p>
            <w:pPr>
              <w:pStyle w:val="16"/>
            </w:pPr>
            <w:r>
              <w:t>省内实际文化设施达标数量占文化设施总数的比率</w:t>
            </w:r>
          </w:p>
        </w:tc>
        <w:tc>
          <w:tcPr>
            <w:tcW w:w="1426" w:type="dxa"/>
            <w:vAlign w:val="center"/>
          </w:tcPr>
          <w:p>
            <w:pPr>
              <w:pStyle w:val="16"/>
            </w:pPr>
            <w:r>
              <w:t>≥90百分比</w:t>
            </w:r>
          </w:p>
        </w:tc>
        <w:tc>
          <w:tcPr>
            <w:tcW w:w="205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26" w:type="dxa"/>
            <w:vMerge w:val="continue"/>
            <w:vAlign w:val="center"/>
          </w:tcPr>
          <w:p/>
        </w:tc>
        <w:tc>
          <w:tcPr>
            <w:tcW w:w="1426" w:type="dxa"/>
            <w:vAlign w:val="center"/>
          </w:tcPr>
          <w:p>
            <w:pPr>
              <w:pStyle w:val="16"/>
            </w:pPr>
            <w:r>
              <w:t>时效指标</w:t>
            </w:r>
          </w:p>
        </w:tc>
        <w:tc>
          <w:tcPr>
            <w:tcW w:w="1488" w:type="dxa"/>
            <w:vAlign w:val="center"/>
          </w:tcPr>
          <w:p>
            <w:pPr>
              <w:pStyle w:val="16"/>
            </w:pPr>
            <w:r>
              <w:t>年度项目完成情况</w:t>
            </w:r>
          </w:p>
        </w:tc>
        <w:tc>
          <w:tcPr>
            <w:tcW w:w="3229" w:type="dxa"/>
            <w:vAlign w:val="center"/>
          </w:tcPr>
          <w:p>
            <w:pPr>
              <w:pStyle w:val="16"/>
            </w:pPr>
            <w:r>
              <w:t>年度项目按规定时间点完成</w:t>
            </w:r>
          </w:p>
        </w:tc>
        <w:tc>
          <w:tcPr>
            <w:tcW w:w="1426" w:type="dxa"/>
            <w:vAlign w:val="center"/>
          </w:tcPr>
          <w:p>
            <w:pPr>
              <w:pStyle w:val="16"/>
            </w:pPr>
            <w:r>
              <w:t>≥90百分比</w:t>
            </w:r>
          </w:p>
        </w:tc>
        <w:tc>
          <w:tcPr>
            <w:tcW w:w="205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26" w:type="dxa"/>
            <w:vMerge w:val="continue"/>
            <w:vAlign w:val="center"/>
          </w:tcPr>
          <w:p/>
        </w:tc>
        <w:tc>
          <w:tcPr>
            <w:tcW w:w="1426" w:type="dxa"/>
            <w:vAlign w:val="center"/>
          </w:tcPr>
          <w:p>
            <w:pPr>
              <w:pStyle w:val="16"/>
            </w:pPr>
            <w:r>
              <w:t>成本指标</w:t>
            </w:r>
          </w:p>
        </w:tc>
        <w:tc>
          <w:tcPr>
            <w:tcW w:w="1488" w:type="dxa"/>
            <w:vAlign w:val="center"/>
          </w:tcPr>
          <w:p>
            <w:pPr>
              <w:pStyle w:val="16"/>
            </w:pPr>
            <w:r>
              <w:t>经费控制数</w:t>
            </w:r>
          </w:p>
        </w:tc>
        <w:tc>
          <w:tcPr>
            <w:tcW w:w="3229" w:type="dxa"/>
            <w:vAlign w:val="center"/>
          </w:tcPr>
          <w:p>
            <w:pPr>
              <w:pStyle w:val="16"/>
            </w:pPr>
            <w:r>
              <w:t>经费控制数</w:t>
            </w:r>
          </w:p>
        </w:tc>
        <w:tc>
          <w:tcPr>
            <w:tcW w:w="1426" w:type="dxa"/>
            <w:vAlign w:val="center"/>
          </w:tcPr>
          <w:p>
            <w:pPr>
              <w:pStyle w:val="16"/>
            </w:pPr>
            <w:r>
              <w:t>1.75万元</w:t>
            </w:r>
          </w:p>
        </w:tc>
        <w:tc>
          <w:tcPr>
            <w:tcW w:w="205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26" w:type="dxa"/>
            <w:vAlign w:val="center"/>
          </w:tcPr>
          <w:p>
            <w:pPr>
              <w:pStyle w:val="17"/>
            </w:pPr>
            <w:r>
              <w:t>效益指标</w:t>
            </w:r>
          </w:p>
        </w:tc>
        <w:tc>
          <w:tcPr>
            <w:tcW w:w="1426" w:type="dxa"/>
            <w:vAlign w:val="center"/>
          </w:tcPr>
          <w:p>
            <w:pPr>
              <w:pStyle w:val="16"/>
            </w:pPr>
            <w:r>
              <w:t>社会效益指标</w:t>
            </w:r>
          </w:p>
        </w:tc>
        <w:tc>
          <w:tcPr>
            <w:tcW w:w="1488" w:type="dxa"/>
            <w:vAlign w:val="center"/>
          </w:tcPr>
          <w:p>
            <w:pPr>
              <w:pStyle w:val="16"/>
            </w:pPr>
            <w:r>
              <w:t>对宣传文化事业发展促进推动作用</w:t>
            </w:r>
          </w:p>
        </w:tc>
        <w:tc>
          <w:tcPr>
            <w:tcW w:w="3229" w:type="dxa"/>
            <w:vAlign w:val="center"/>
          </w:tcPr>
          <w:p>
            <w:pPr>
              <w:pStyle w:val="16"/>
            </w:pPr>
            <w:r>
              <w:t>通过支持重点宣传文化项目建设，带动全省宣传文化事业发展的效果</w:t>
            </w:r>
          </w:p>
        </w:tc>
        <w:tc>
          <w:tcPr>
            <w:tcW w:w="1426" w:type="dxa"/>
            <w:vAlign w:val="center"/>
          </w:tcPr>
          <w:p>
            <w:pPr>
              <w:pStyle w:val="16"/>
            </w:pPr>
            <w:r>
              <w:t>≥90百分比</w:t>
            </w:r>
          </w:p>
        </w:tc>
        <w:tc>
          <w:tcPr>
            <w:tcW w:w="205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26" w:type="dxa"/>
            <w:vAlign w:val="center"/>
          </w:tcPr>
          <w:p>
            <w:pPr>
              <w:pStyle w:val="17"/>
            </w:pPr>
            <w:r>
              <w:t>满意度指标</w:t>
            </w:r>
          </w:p>
        </w:tc>
        <w:tc>
          <w:tcPr>
            <w:tcW w:w="1426" w:type="dxa"/>
            <w:vAlign w:val="center"/>
          </w:tcPr>
          <w:p>
            <w:pPr>
              <w:pStyle w:val="16"/>
            </w:pPr>
            <w:r>
              <w:t>服务对象满意度指标</w:t>
            </w:r>
          </w:p>
        </w:tc>
        <w:tc>
          <w:tcPr>
            <w:tcW w:w="1488" w:type="dxa"/>
            <w:vAlign w:val="center"/>
          </w:tcPr>
          <w:p>
            <w:pPr>
              <w:pStyle w:val="16"/>
            </w:pPr>
            <w:r>
              <w:t>群众满意度</w:t>
            </w:r>
          </w:p>
        </w:tc>
        <w:tc>
          <w:tcPr>
            <w:tcW w:w="3229" w:type="dxa"/>
            <w:vAlign w:val="center"/>
          </w:tcPr>
          <w:p>
            <w:pPr>
              <w:pStyle w:val="16"/>
            </w:pPr>
            <w:r>
              <w:t>接受乡镇政府服务的人群对乡镇政府所提供服务的满意程度</w:t>
            </w:r>
          </w:p>
        </w:tc>
        <w:tc>
          <w:tcPr>
            <w:tcW w:w="1426" w:type="dxa"/>
            <w:vAlign w:val="center"/>
          </w:tcPr>
          <w:p>
            <w:pPr>
              <w:pStyle w:val="16"/>
            </w:pPr>
            <w:r>
              <w:t>≥90百分比</w:t>
            </w:r>
          </w:p>
        </w:tc>
        <w:tc>
          <w:tcPr>
            <w:tcW w:w="2059" w:type="dxa"/>
            <w:vAlign w:val="center"/>
          </w:tcPr>
          <w:p>
            <w:pPr>
              <w:pStyle w:val="16"/>
            </w:pPr>
            <w:r>
              <w:t>依据工作方案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1" w:name="_Toc_4_4_0000000008"/>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5.人大主席团活动经费（年初）绩效目标表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8"/>
        <w:gridCol w:w="1578"/>
        <w:gridCol w:w="1648"/>
        <w:gridCol w:w="1963"/>
        <w:gridCol w:w="1613"/>
        <w:gridCol w:w="1579"/>
        <w:gridCol w:w="228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9959" w:type="dxa"/>
            <w:gridSpan w:val="6"/>
            <w:tcBorders>
              <w:top w:val="single" w:color="FFFFFF" w:sz="6" w:space="0"/>
              <w:left w:val="single" w:color="FFFFFF" w:sz="6" w:space="0"/>
              <w:right w:val="single" w:color="FFFFFF" w:sz="6" w:space="0"/>
            </w:tcBorders>
            <w:vAlign w:val="center"/>
          </w:tcPr>
          <w:p>
            <w:pPr>
              <w:pStyle w:val="20"/>
            </w:pPr>
          </w:p>
        </w:tc>
        <w:tc>
          <w:tcPr>
            <w:tcW w:w="2280"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78" w:type="dxa"/>
            <w:vAlign w:val="center"/>
          </w:tcPr>
          <w:p>
            <w:pPr>
              <w:pStyle w:val="14"/>
            </w:pPr>
            <w:r>
              <w:t>项目编码</w:t>
            </w:r>
          </w:p>
        </w:tc>
        <w:tc>
          <w:tcPr>
            <w:tcW w:w="3226" w:type="dxa"/>
            <w:gridSpan w:val="2"/>
            <w:vAlign w:val="center"/>
          </w:tcPr>
          <w:p>
            <w:pPr>
              <w:pStyle w:val="16"/>
            </w:pPr>
            <w:r>
              <w:t>13062322P007400100118</w:t>
            </w:r>
          </w:p>
        </w:tc>
        <w:tc>
          <w:tcPr>
            <w:tcW w:w="1963" w:type="dxa"/>
            <w:vAlign w:val="center"/>
          </w:tcPr>
          <w:p>
            <w:pPr>
              <w:pStyle w:val="14"/>
            </w:pPr>
            <w:r>
              <w:t>项目名称</w:t>
            </w:r>
          </w:p>
        </w:tc>
        <w:tc>
          <w:tcPr>
            <w:tcW w:w="5472" w:type="dxa"/>
            <w:gridSpan w:val="3"/>
            <w:vAlign w:val="center"/>
          </w:tcPr>
          <w:p>
            <w:pPr>
              <w:pStyle w:val="16"/>
            </w:pPr>
            <w:r>
              <w:t>人大主席团活动经费（年初）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78" w:type="dxa"/>
            <w:vMerge w:val="restart"/>
            <w:vAlign w:val="center"/>
          </w:tcPr>
          <w:p>
            <w:pPr>
              <w:pStyle w:val="14"/>
            </w:pPr>
            <w:r>
              <w:t>预算规模及资金用途</w:t>
            </w:r>
          </w:p>
        </w:tc>
        <w:tc>
          <w:tcPr>
            <w:tcW w:w="1578" w:type="dxa"/>
            <w:vAlign w:val="center"/>
          </w:tcPr>
          <w:p>
            <w:pPr>
              <w:pStyle w:val="14"/>
            </w:pPr>
            <w:r>
              <w:t>预算数</w:t>
            </w:r>
          </w:p>
        </w:tc>
        <w:tc>
          <w:tcPr>
            <w:tcW w:w="1648" w:type="dxa"/>
            <w:vAlign w:val="center"/>
          </w:tcPr>
          <w:p>
            <w:pPr>
              <w:pStyle w:val="16"/>
            </w:pPr>
            <w:r>
              <w:t>2.00</w:t>
            </w:r>
          </w:p>
        </w:tc>
        <w:tc>
          <w:tcPr>
            <w:tcW w:w="1963" w:type="dxa"/>
            <w:vAlign w:val="center"/>
          </w:tcPr>
          <w:p>
            <w:pPr>
              <w:pStyle w:val="14"/>
            </w:pPr>
            <w:r>
              <w:t>其中：财政    资金</w:t>
            </w:r>
          </w:p>
        </w:tc>
        <w:tc>
          <w:tcPr>
            <w:tcW w:w="1613" w:type="dxa"/>
            <w:vAlign w:val="center"/>
          </w:tcPr>
          <w:p>
            <w:pPr>
              <w:pStyle w:val="16"/>
            </w:pPr>
            <w:r>
              <w:t>2.00</w:t>
            </w:r>
          </w:p>
        </w:tc>
        <w:tc>
          <w:tcPr>
            <w:tcW w:w="1579" w:type="dxa"/>
            <w:vAlign w:val="center"/>
          </w:tcPr>
          <w:p>
            <w:pPr>
              <w:pStyle w:val="14"/>
            </w:pPr>
            <w:r>
              <w:t>其他资金</w:t>
            </w:r>
          </w:p>
        </w:tc>
        <w:tc>
          <w:tcPr>
            <w:tcW w:w="2280"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78" w:type="dxa"/>
            <w:vMerge w:val="continue"/>
          </w:tcPr>
          <w:p/>
        </w:tc>
        <w:tc>
          <w:tcPr>
            <w:tcW w:w="10660" w:type="dxa"/>
            <w:gridSpan w:val="6"/>
            <w:vAlign w:val="center"/>
          </w:tcPr>
          <w:p>
            <w:pPr>
              <w:pStyle w:val="16"/>
            </w:pPr>
            <w:r>
              <w:t>规范人大代表工作经费的管理和使用，切实保障乡人大主席团的正常运转和保障代表执行职务的需要，保证代表工作经费专款专用。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78" w:type="dxa"/>
            <w:vMerge w:val="restart"/>
            <w:vAlign w:val="center"/>
          </w:tcPr>
          <w:p>
            <w:pPr>
              <w:pStyle w:val="14"/>
            </w:pPr>
            <w:r>
              <w:t>资金支出计划（%）</w:t>
            </w:r>
          </w:p>
        </w:tc>
        <w:tc>
          <w:tcPr>
            <w:tcW w:w="3226" w:type="dxa"/>
            <w:gridSpan w:val="2"/>
            <w:vAlign w:val="center"/>
          </w:tcPr>
          <w:p>
            <w:pPr>
              <w:pStyle w:val="14"/>
            </w:pPr>
            <w:r>
              <w:t>3月底</w:t>
            </w:r>
          </w:p>
        </w:tc>
        <w:tc>
          <w:tcPr>
            <w:tcW w:w="1963" w:type="dxa"/>
            <w:vAlign w:val="center"/>
          </w:tcPr>
          <w:p>
            <w:pPr>
              <w:pStyle w:val="14"/>
            </w:pPr>
            <w:r>
              <w:t>6月底</w:t>
            </w:r>
          </w:p>
        </w:tc>
        <w:tc>
          <w:tcPr>
            <w:tcW w:w="1613" w:type="dxa"/>
            <w:vAlign w:val="center"/>
          </w:tcPr>
          <w:p>
            <w:pPr>
              <w:pStyle w:val="14"/>
            </w:pPr>
            <w:r>
              <w:t>10月底</w:t>
            </w:r>
          </w:p>
        </w:tc>
        <w:tc>
          <w:tcPr>
            <w:tcW w:w="385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78" w:type="dxa"/>
            <w:vMerge w:val="continue"/>
          </w:tcPr>
          <w:p/>
        </w:tc>
        <w:tc>
          <w:tcPr>
            <w:tcW w:w="3226" w:type="dxa"/>
            <w:gridSpan w:val="2"/>
            <w:vAlign w:val="center"/>
          </w:tcPr>
          <w:p>
            <w:pPr>
              <w:pStyle w:val="17"/>
            </w:pPr>
          </w:p>
        </w:tc>
        <w:tc>
          <w:tcPr>
            <w:tcW w:w="1963" w:type="dxa"/>
            <w:vAlign w:val="center"/>
          </w:tcPr>
          <w:p>
            <w:pPr>
              <w:pStyle w:val="17"/>
            </w:pPr>
            <w:r>
              <w:t>50%</w:t>
            </w:r>
          </w:p>
        </w:tc>
        <w:tc>
          <w:tcPr>
            <w:tcW w:w="1613" w:type="dxa"/>
            <w:vAlign w:val="center"/>
          </w:tcPr>
          <w:p>
            <w:pPr>
              <w:pStyle w:val="17"/>
            </w:pPr>
            <w:r>
              <w:t>75%</w:t>
            </w:r>
          </w:p>
        </w:tc>
        <w:tc>
          <w:tcPr>
            <w:tcW w:w="385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578" w:type="dxa"/>
            <w:vAlign w:val="center"/>
          </w:tcPr>
          <w:p>
            <w:pPr>
              <w:pStyle w:val="14"/>
            </w:pPr>
            <w:r>
              <w:t>绩效目标</w:t>
            </w:r>
          </w:p>
        </w:tc>
        <w:tc>
          <w:tcPr>
            <w:tcW w:w="10660" w:type="dxa"/>
            <w:gridSpan w:val="6"/>
            <w:vAlign w:val="center"/>
          </w:tcPr>
          <w:p>
            <w:pPr>
              <w:pStyle w:val="16"/>
            </w:pPr>
            <w:r>
              <w:t>1.为了更好落实中央2015（18）号文件精神和省委市委落实中央18号文件的意见，切实加强基层人大建设，保障乡人大主席团的正常运转。</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0"/>
        <w:gridCol w:w="1570"/>
        <w:gridCol w:w="1639"/>
        <w:gridCol w:w="3559"/>
        <w:gridCol w:w="1570"/>
        <w:gridCol w:w="2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tblHeader/>
          <w:jc w:val="center"/>
        </w:trPr>
        <w:tc>
          <w:tcPr>
            <w:tcW w:w="1570" w:type="dxa"/>
            <w:vAlign w:val="center"/>
          </w:tcPr>
          <w:p>
            <w:pPr>
              <w:pStyle w:val="14"/>
            </w:pPr>
            <w:r>
              <w:t>一级指标</w:t>
            </w:r>
          </w:p>
        </w:tc>
        <w:tc>
          <w:tcPr>
            <w:tcW w:w="1570" w:type="dxa"/>
            <w:vAlign w:val="center"/>
          </w:tcPr>
          <w:p>
            <w:pPr>
              <w:pStyle w:val="14"/>
            </w:pPr>
            <w:r>
              <w:t>二级指标</w:t>
            </w:r>
          </w:p>
        </w:tc>
        <w:tc>
          <w:tcPr>
            <w:tcW w:w="1639" w:type="dxa"/>
            <w:vAlign w:val="center"/>
          </w:tcPr>
          <w:p>
            <w:pPr>
              <w:pStyle w:val="14"/>
            </w:pPr>
            <w:r>
              <w:t>三级指标</w:t>
            </w:r>
          </w:p>
        </w:tc>
        <w:tc>
          <w:tcPr>
            <w:tcW w:w="3559" w:type="dxa"/>
            <w:vAlign w:val="center"/>
          </w:tcPr>
          <w:p>
            <w:pPr>
              <w:pStyle w:val="14"/>
            </w:pPr>
            <w:r>
              <w:t>绩效指标描述</w:t>
            </w:r>
          </w:p>
        </w:tc>
        <w:tc>
          <w:tcPr>
            <w:tcW w:w="1570" w:type="dxa"/>
            <w:vAlign w:val="center"/>
          </w:tcPr>
          <w:p>
            <w:pPr>
              <w:pStyle w:val="14"/>
            </w:pPr>
            <w:r>
              <w:t>指标值</w:t>
            </w:r>
          </w:p>
        </w:tc>
        <w:tc>
          <w:tcPr>
            <w:tcW w:w="2269"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0" w:type="dxa"/>
            <w:vMerge w:val="restart"/>
            <w:vAlign w:val="center"/>
          </w:tcPr>
          <w:p>
            <w:pPr>
              <w:pStyle w:val="17"/>
            </w:pPr>
            <w:r>
              <w:t>产出指标</w:t>
            </w:r>
          </w:p>
        </w:tc>
        <w:tc>
          <w:tcPr>
            <w:tcW w:w="1570" w:type="dxa"/>
            <w:vAlign w:val="center"/>
          </w:tcPr>
          <w:p>
            <w:pPr>
              <w:pStyle w:val="16"/>
            </w:pPr>
            <w:r>
              <w:t>数量指标</w:t>
            </w:r>
          </w:p>
        </w:tc>
        <w:tc>
          <w:tcPr>
            <w:tcW w:w="1639" w:type="dxa"/>
            <w:vAlign w:val="center"/>
          </w:tcPr>
          <w:p>
            <w:pPr>
              <w:pStyle w:val="16"/>
            </w:pPr>
            <w:r>
              <w:t>人大主席团活动开展情况</w:t>
            </w:r>
          </w:p>
        </w:tc>
        <w:tc>
          <w:tcPr>
            <w:tcW w:w="3559" w:type="dxa"/>
            <w:vAlign w:val="center"/>
          </w:tcPr>
          <w:p>
            <w:pPr>
              <w:pStyle w:val="16"/>
            </w:pPr>
            <w:r>
              <w:t>已开展活动占应开展活动的比率</w:t>
            </w:r>
          </w:p>
        </w:tc>
        <w:tc>
          <w:tcPr>
            <w:tcW w:w="1570" w:type="dxa"/>
            <w:vAlign w:val="center"/>
          </w:tcPr>
          <w:p>
            <w:pPr>
              <w:pStyle w:val="16"/>
            </w:pPr>
            <w:r>
              <w:t>≥90百分比</w:t>
            </w:r>
          </w:p>
        </w:tc>
        <w:tc>
          <w:tcPr>
            <w:tcW w:w="226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0" w:type="dxa"/>
            <w:vMerge w:val="continue"/>
            <w:vAlign w:val="center"/>
          </w:tcPr>
          <w:p/>
        </w:tc>
        <w:tc>
          <w:tcPr>
            <w:tcW w:w="1570" w:type="dxa"/>
            <w:vAlign w:val="center"/>
          </w:tcPr>
          <w:p>
            <w:pPr>
              <w:pStyle w:val="16"/>
            </w:pPr>
            <w:r>
              <w:t>质量指标</w:t>
            </w:r>
          </w:p>
        </w:tc>
        <w:tc>
          <w:tcPr>
            <w:tcW w:w="1639" w:type="dxa"/>
            <w:vAlign w:val="center"/>
          </w:tcPr>
          <w:p>
            <w:pPr>
              <w:pStyle w:val="16"/>
            </w:pPr>
            <w:r>
              <w:t>人大主席团活动开展效果</w:t>
            </w:r>
          </w:p>
        </w:tc>
        <w:tc>
          <w:tcPr>
            <w:tcW w:w="3559" w:type="dxa"/>
            <w:vAlign w:val="center"/>
          </w:tcPr>
          <w:p>
            <w:pPr>
              <w:pStyle w:val="16"/>
            </w:pPr>
            <w:r>
              <w:t>效果良好的活动占已开展活动的比率</w:t>
            </w:r>
          </w:p>
        </w:tc>
        <w:tc>
          <w:tcPr>
            <w:tcW w:w="1570" w:type="dxa"/>
            <w:vAlign w:val="center"/>
          </w:tcPr>
          <w:p>
            <w:pPr>
              <w:pStyle w:val="16"/>
            </w:pPr>
            <w:r>
              <w:t>≥90百分比</w:t>
            </w:r>
          </w:p>
        </w:tc>
        <w:tc>
          <w:tcPr>
            <w:tcW w:w="226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0" w:type="dxa"/>
            <w:vMerge w:val="continue"/>
            <w:vAlign w:val="center"/>
          </w:tcPr>
          <w:p/>
        </w:tc>
        <w:tc>
          <w:tcPr>
            <w:tcW w:w="1570" w:type="dxa"/>
            <w:vAlign w:val="center"/>
          </w:tcPr>
          <w:p>
            <w:pPr>
              <w:pStyle w:val="16"/>
            </w:pPr>
            <w:r>
              <w:t>时效指标</w:t>
            </w:r>
          </w:p>
        </w:tc>
        <w:tc>
          <w:tcPr>
            <w:tcW w:w="1639" w:type="dxa"/>
            <w:vAlign w:val="center"/>
          </w:tcPr>
          <w:p>
            <w:pPr>
              <w:pStyle w:val="16"/>
            </w:pPr>
            <w:r>
              <w:t>年度项目完成情况</w:t>
            </w:r>
          </w:p>
        </w:tc>
        <w:tc>
          <w:tcPr>
            <w:tcW w:w="3559" w:type="dxa"/>
            <w:vAlign w:val="center"/>
          </w:tcPr>
          <w:p>
            <w:pPr>
              <w:pStyle w:val="16"/>
            </w:pPr>
            <w:r>
              <w:t>年度项目按规定时间点完成</w:t>
            </w:r>
          </w:p>
        </w:tc>
        <w:tc>
          <w:tcPr>
            <w:tcW w:w="1570" w:type="dxa"/>
            <w:vAlign w:val="center"/>
          </w:tcPr>
          <w:p>
            <w:pPr>
              <w:pStyle w:val="16"/>
            </w:pPr>
            <w:r>
              <w:t>≥90百分比</w:t>
            </w:r>
          </w:p>
        </w:tc>
        <w:tc>
          <w:tcPr>
            <w:tcW w:w="226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0" w:type="dxa"/>
            <w:vMerge w:val="continue"/>
            <w:vAlign w:val="center"/>
          </w:tcPr>
          <w:p/>
        </w:tc>
        <w:tc>
          <w:tcPr>
            <w:tcW w:w="1570" w:type="dxa"/>
            <w:vAlign w:val="center"/>
          </w:tcPr>
          <w:p>
            <w:pPr>
              <w:pStyle w:val="16"/>
            </w:pPr>
            <w:r>
              <w:t>成本指标</w:t>
            </w:r>
          </w:p>
        </w:tc>
        <w:tc>
          <w:tcPr>
            <w:tcW w:w="1639" w:type="dxa"/>
            <w:vAlign w:val="center"/>
          </w:tcPr>
          <w:p>
            <w:pPr>
              <w:pStyle w:val="16"/>
            </w:pPr>
            <w:r>
              <w:t>经费控制数</w:t>
            </w:r>
          </w:p>
        </w:tc>
        <w:tc>
          <w:tcPr>
            <w:tcW w:w="3559" w:type="dxa"/>
            <w:vAlign w:val="center"/>
          </w:tcPr>
          <w:p>
            <w:pPr>
              <w:pStyle w:val="16"/>
            </w:pPr>
            <w:r>
              <w:t>经费控制数</w:t>
            </w:r>
          </w:p>
        </w:tc>
        <w:tc>
          <w:tcPr>
            <w:tcW w:w="1570" w:type="dxa"/>
            <w:vAlign w:val="center"/>
          </w:tcPr>
          <w:p>
            <w:pPr>
              <w:pStyle w:val="16"/>
            </w:pPr>
            <w:r>
              <w:t>≤2万元</w:t>
            </w:r>
          </w:p>
        </w:tc>
        <w:tc>
          <w:tcPr>
            <w:tcW w:w="226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0" w:type="dxa"/>
            <w:vAlign w:val="center"/>
          </w:tcPr>
          <w:p>
            <w:pPr>
              <w:pStyle w:val="17"/>
            </w:pPr>
            <w:r>
              <w:t>效益指标</w:t>
            </w:r>
          </w:p>
        </w:tc>
        <w:tc>
          <w:tcPr>
            <w:tcW w:w="1570" w:type="dxa"/>
            <w:vAlign w:val="center"/>
          </w:tcPr>
          <w:p>
            <w:pPr>
              <w:pStyle w:val="16"/>
            </w:pPr>
            <w:r>
              <w:t>社会效益指标</w:t>
            </w:r>
          </w:p>
        </w:tc>
        <w:tc>
          <w:tcPr>
            <w:tcW w:w="1639" w:type="dxa"/>
            <w:vAlign w:val="center"/>
          </w:tcPr>
          <w:p>
            <w:pPr>
              <w:pStyle w:val="16"/>
            </w:pPr>
            <w:r>
              <w:t>参与政府决策活动次数比率</w:t>
            </w:r>
          </w:p>
        </w:tc>
        <w:tc>
          <w:tcPr>
            <w:tcW w:w="3559" w:type="dxa"/>
            <w:vAlign w:val="center"/>
          </w:tcPr>
          <w:p>
            <w:pPr>
              <w:pStyle w:val="16"/>
            </w:pPr>
            <w:r>
              <w:t>参与决策咨询活动次数比率</w:t>
            </w:r>
          </w:p>
        </w:tc>
        <w:tc>
          <w:tcPr>
            <w:tcW w:w="1570" w:type="dxa"/>
            <w:vAlign w:val="center"/>
          </w:tcPr>
          <w:p>
            <w:pPr>
              <w:pStyle w:val="16"/>
            </w:pPr>
            <w:r>
              <w:t>≥90百分比</w:t>
            </w:r>
          </w:p>
        </w:tc>
        <w:tc>
          <w:tcPr>
            <w:tcW w:w="226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70" w:type="dxa"/>
            <w:vAlign w:val="center"/>
          </w:tcPr>
          <w:p>
            <w:pPr>
              <w:pStyle w:val="17"/>
            </w:pPr>
            <w:r>
              <w:t>满意度指标</w:t>
            </w:r>
          </w:p>
        </w:tc>
        <w:tc>
          <w:tcPr>
            <w:tcW w:w="1570" w:type="dxa"/>
            <w:vAlign w:val="center"/>
          </w:tcPr>
          <w:p>
            <w:pPr>
              <w:pStyle w:val="16"/>
            </w:pPr>
            <w:r>
              <w:t>服务对象满意度指标</w:t>
            </w:r>
          </w:p>
        </w:tc>
        <w:tc>
          <w:tcPr>
            <w:tcW w:w="1639" w:type="dxa"/>
            <w:vAlign w:val="center"/>
          </w:tcPr>
          <w:p>
            <w:pPr>
              <w:pStyle w:val="16"/>
            </w:pPr>
            <w:r>
              <w:t>群众满意度</w:t>
            </w:r>
          </w:p>
        </w:tc>
        <w:tc>
          <w:tcPr>
            <w:tcW w:w="3559" w:type="dxa"/>
            <w:vAlign w:val="center"/>
          </w:tcPr>
          <w:p>
            <w:pPr>
              <w:pStyle w:val="16"/>
            </w:pPr>
            <w:r>
              <w:t>接受乡镇政府服务的人群对乡镇政府所提供服务的满意程度</w:t>
            </w:r>
          </w:p>
        </w:tc>
        <w:tc>
          <w:tcPr>
            <w:tcW w:w="1570" w:type="dxa"/>
            <w:vAlign w:val="center"/>
          </w:tcPr>
          <w:p>
            <w:pPr>
              <w:pStyle w:val="16"/>
            </w:pPr>
            <w:r>
              <w:t>≥90百分比</w:t>
            </w:r>
          </w:p>
        </w:tc>
        <w:tc>
          <w:tcPr>
            <w:tcW w:w="2269" w:type="dxa"/>
            <w:vAlign w:val="center"/>
          </w:tcPr>
          <w:p>
            <w:pPr>
              <w:pStyle w:val="16"/>
            </w:pPr>
            <w:r>
              <w:t>依据工作方案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2" w:name="_Toc_4_4_0000000009"/>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6.食安经费（年初）绩效目标表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7"/>
        <w:gridCol w:w="1507"/>
        <w:gridCol w:w="1572"/>
        <w:gridCol w:w="1874"/>
        <w:gridCol w:w="1540"/>
        <w:gridCol w:w="1507"/>
        <w:gridCol w:w="217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9506" w:type="dxa"/>
            <w:gridSpan w:val="6"/>
            <w:tcBorders>
              <w:top w:val="single" w:color="FFFFFF" w:sz="6" w:space="0"/>
              <w:left w:val="single" w:color="FFFFFF" w:sz="6" w:space="0"/>
              <w:right w:val="single" w:color="FFFFFF" w:sz="6" w:space="0"/>
            </w:tcBorders>
            <w:vAlign w:val="center"/>
          </w:tcPr>
          <w:p>
            <w:pPr>
              <w:pStyle w:val="20"/>
            </w:pPr>
          </w:p>
        </w:tc>
        <w:tc>
          <w:tcPr>
            <w:tcW w:w="217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507" w:type="dxa"/>
            <w:vAlign w:val="center"/>
          </w:tcPr>
          <w:p>
            <w:pPr>
              <w:pStyle w:val="14"/>
            </w:pPr>
            <w:r>
              <w:t>项目编码</w:t>
            </w:r>
          </w:p>
        </w:tc>
        <w:tc>
          <w:tcPr>
            <w:tcW w:w="3079" w:type="dxa"/>
            <w:gridSpan w:val="2"/>
            <w:vAlign w:val="center"/>
          </w:tcPr>
          <w:p>
            <w:pPr>
              <w:pStyle w:val="16"/>
            </w:pPr>
            <w:r>
              <w:t>13062322P00739710013G</w:t>
            </w:r>
          </w:p>
        </w:tc>
        <w:tc>
          <w:tcPr>
            <w:tcW w:w="1874" w:type="dxa"/>
            <w:vAlign w:val="center"/>
          </w:tcPr>
          <w:p>
            <w:pPr>
              <w:pStyle w:val="14"/>
            </w:pPr>
            <w:r>
              <w:t>项目名称</w:t>
            </w:r>
          </w:p>
        </w:tc>
        <w:tc>
          <w:tcPr>
            <w:tcW w:w="5224" w:type="dxa"/>
            <w:gridSpan w:val="3"/>
            <w:vAlign w:val="center"/>
          </w:tcPr>
          <w:p>
            <w:pPr>
              <w:pStyle w:val="16"/>
            </w:pPr>
            <w:r>
              <w:t>食安经费（年初）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507" w:type="dxa"/>
            <w:vMerge w:val="restart"/>
            <w:vAlign w:val="center"/>
          </w:tcPr>
          <w:p>
            <w:pPr>
              <w:pStyle w:val="14"/>
            </w:pPr>
            <w:r>
              <w:t>预算规模及资金用途</w:t>
            </w:r>
          </w:p>
        </w:tc>
        <w:tc>
          <w:tcPr>
            <w:tcW w:w="1507" w:type="dxa"/>
            <w:vAlign w:val="center"/>
          </w:tcPr>
          <w:p>
            <w:pPr>
              <w:pStyle w:val="14"/>
            </w:pPr>
            <w:r>
              <w:t>预算数</w:t>
            </w:r>
          </w:p>
        </w:tc>
        <w:tc>
          <w:tcPr>
            <w:tcW w:w="1572" w:type="dxa"/>
            <w:vAlign w:val="center"/>
          </w:tcPr>
          <w:p>
            <w:pPr>
              <w:pStyle w:val="16"/>
            </w:pPr>
            <w:r>
              <w:t>0.75</w:t>
            </w:r>
          </w:p>
        </w:tc>
        <w:tc>
          <w:tcPr>
            <w:tcW w:w="1874" w:type="dxa"/>
            <w:vAlign w:val="center"/>
          </w:tcPr>
          <w:p>
            <w:pPr>
              <w:pStyle w:val="14"/>
            </w:pPr>
            <w:r>
              <w:t>其中：财政    资金</w:t>
            </w:r>
          </w:p>
        </w:tc>
        <w:tc>
          <w:tcPr>
            <w:tcW w:w="1540" w:type="dxa"/>
            <w:vAlign w:val="center"/>
          </w:tcPr>
          <w:p>
            <w:pPr>
              <w:pStyle w:val="16"/>
            </w:pPr>
            <w:r>
              <w:t>0.75</w:t>
            </w:r>
          </w:p>
        </w:tc>
        <w:tc>
          <w:tcPr>
            <w:tcW w:w="1507" w:type="dxa"/>
            <w:vAlign w:val="center"/>
          </w:tcPr>
          <w:p>
            <w:pPr>
              <w:pStyle w:val="14"/>
            </w:pPr>
            <w:r>
              <w:t>其他资金</w:t>
            </w:r>
          </w:p>
        </w:tc>
        <w:tc>
          <w:tcPr>
            <w:tcW w:w="2177"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507" w:type="dxa"/>
            <w:vMerge w:val="continue"/>
          </w:tcPr>
          <w:p/>
        </w:tc>
        <w:tc>
          <w:tcPr>
            <w:tcW w:w="10177" w:type="dxa"/>
            <w:gridSpan w:val="6"/>
            <w:vAlign w:val="center"/>
          </w:tcPr>
          <w:p>
            <w:pPr>
              <w:pStyle w:val="16"/>
            </w:pPr>
            <w:r>
              <w:t>组织开展食品安全调查及专项统计调查工作，了解基层情况和动态提供统计信息和咨询建议，确保食品安全调查和专项统计调查工作顺利完成。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507" w:type="dxa"/>
            <w:vMerge w:val="restart"/>
            <w:vAlign w:val="center"/>
          </w:tcPr>
          <w:p>
            <w:pPr>
              <w:pStyle w:val="14"/>
            </w:pPr>
            <w:r>
              <w:t>资金支出计划（%）</w:t>
            </w:r>
          </w:p>
        </w:tc>
        <w:tc>
          <w:tcPr>
            <w:tcW w:w="3079" w:type="dxa"/>
            <w:gridSpan w:val="2"/>
            <w:vAlign w:val="center"/>
          </w:tcPr>
          <w:p>
            <w:pPr>
              <w:pStyle w:val="14"/>
            </w:pPr>
            <w:r>
              <w:t>3月底</w:t>
            </w:r>
          </w:p>
        </w:tc>
        <w:tc>
          <w:tcPr>
            <w:tcW w:w="1874" w:type="dxa"/>
            <w:vAlign w:val="center"/>
          </w:tcPr>
          <w:p>
            <w:pPr>
              <w:pStyle w:val="14"/>
            </w:pPr>
            <w:r>
              <w:t>6月底</w:t>
            </w:r>
          </w:p>
        </w:tc>
        <w:tc>
          <w:tcPr>
            <w:tcW w:w="1540" w:type="dxa"/>
            <w:vAlign w:val="center"/>
          </w:tcPr>
          <w:p>
            <w:pPr>
              <w:pStyle w:val="14"/>
            </w:pPr>
            <w:r>
              <w:t>10月底</w:t>
            </w:r>
          </w:p>
        </w:tc>
        <w:tc>
          <w:tcPr>
            <w:tcW w:w="368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507" w:type="dxa"/>
            <w:vMerge w:val="continue"/>
          </w:tcPr>
          <w:p/>
        </w:tc>
        <w:tc>
          <w:tcPr>
            <w:tcW w:w="3079" w:type="dxa"/>
            <w:gridSpan w:val="2"/>
            <w:vAlign w:val="center"/>
          </w:tcPr>
          <w:p>
            <w:pPr>
              <w:pStyle w:val="17"/>
            </w:pPr>
          </w:p>
        </w:tc>
        <w:tc>
          <w:tcPr>
            <w:tcW w:w="1874" w:type="dxa"/>
            <w:vAlign w:val="center"/>
          </w:tcPr>
          <w:p>
            <w:pPr>
              <w:pStyle w:val="17"/>
            </w:pPr>
            <w:r>
              <w:t>50%</w:t>
            </w:r>
          </w:p>
        </w:tc>
        <w:tc>
          <w:tcPr>
            <w:tcW w:w="1540" w:type="dxa"/>
            <w:vAlign w:val="center"/>
          </w:tcPr>
          <w:p>
            <w:pPr>
              <w:pStyle w:val="17"/>
            </w:pPr>
            <w:r>
              <w:t>75%</w:t>
            </w:r>
          </w:p>
        </w:tc>
        <w:tc>
          <w:tcPr>
            <w:tcW w:w="368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jc w:val="center"/>
        </w:trPr>
        <w:tc>
          <w:tcPr>
            <w:tcW w:w="1507" w:type="dxa"/>
            <w:vAlign w:val="center"/>
          </w:tcPr>
          <w:p>
            <w:pPr>
              <w:pStyle w:val="14"/>
            </w:pPr>
            <w:r>
              <w:t>绩效目标</w:t>
            </w:r>
          </w:p>
        </w:tc>
        <w:tc>
          <w:tcPr>
            <w:tcW w:w="10177" w:type="dxa"/>
            <w:gridSpan w:val="6"/>
            <w:vAlign w:val="center"/>
          </w:tcPr>
          <w:p>
            <w:pPr>
              <w:pStyle w:val="16"/>
            </w:pPr>
            <w:r>
              <w:t>1.食品安全作为重大的基本民生问题，为进一步加强本镇食品安全工作，落实食品生产经营者主体责任，增强政府监管效能，发挥社会组织的作用。</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3"/>
        <w:gridCol w:w="1513"/>
        <w:gridCol w:w="1579"/>
        <w:gridCol w:w="3427"/>
        <w:gridCol w:w="1513"/>
        <w:gridCol w:w="21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tblHeader/>
          <w:jc w:val="center"/>
        </w:trPr>
        <w:tc>
          <w:tcPr>
            <w:tcW w:w="1513" w:type="dxa"/>
            <w:vAlign w:val="center"/>
          </w:tcPr>
          <w:p>
            <w:pPr>
              <w:pStyle w:val="14"/>
            </w:pPr>
            <w:r>
              <w:t>一级指标</w:t>
            </w:r>
          </w:p>
        </w:tc>
        <w:tc>
          <w:tcPr>
            <w:tcW w:w="1513" w:type="dxa"/>
            <w:vAlign w:val="center"/>
          </w:tcPr>
          <w:p>
            <w:pPr>
              <w:pStyle w:val="14"/>
            </w:pPr>
            <w:r>
              <w:t>二级指标</w:t>
            </w:r>
          </w:p>
        </w:tc>
        <w:tc>
          <w:tcPr>
            <w:tcW w:w="1579" w:type="dxa"/>
            <w:vAlign w:val="center"/>
          </w:tcPr>
          <w:p>
            <w:pPr>
              <w:pStyle w:val="14"/>
            </w:pPr>
            <w:r>
              <w:t>三级指标</w:t>
            </w:r>
          </w:p>
        </w:tc>
        <w:tc>
          <w:tcPr>
            <w:tcW w:w="3427" w:type="dxa"/>
            <w:vAlign w:val="center"/>
          </w:tcPr>
          <w:p>
            <w:pPr>
              <w:pStyle w:val="14"/>
            </w:pPr>
            <w:r>
              <w:t>绩效指标描述</w:t>
            </w:r>
          </w:p>
        </w:tc>
        <w:tc>
          <w:tcPr>
            <w:tcW w:w="1513" w:type="dxa"/>
            <w:vAlign w:val="center"/>
          </w:tcPr>
          <w:p>
            <w:pPr>
              <w:pStyle w:val="14"/>
            </w:pPr>
            <w:r>
              <w:t>指标值</w:t>
            </w:r>
          </w:p>
        </w:tc>
        <w:tc>
          <w:tcPr>
            <w:tcW w:w="2185"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513" w:type="dxa"/>
            <w:vMerge w:val="restart"/>
            <w:vAlign w:val="center"/>
          </w:tcPr>
          <w:p>
            <w:pPr>
              <w:pStyle w:val="17"/>
            </w:pPr>
            <w:r>
              <w:t>产出指标</w:t>
            </w:r>
          </w:p>
        </w:tc>
        <w:tc>
          <w:tcPr>
            <w:tcW w:w="1513" w:type="dxa"/>
            <w:vAlign w:val="center"/>
          </w:tcPr>
          <w:p>
            <w:pPr>
              <w:pStyle w:val="16"/>
            </w:pPr>
            <w:r>
              <w:t>数量指标</w:t>
            </w:r>
          </w:p>
        </w:tc>
        <w:tc>
          <w:tcPr>
            <w:tcW w:w="1579" w:type="dxa"/>
            <w:vAlign w:val="center"/>
          </w:tcPr>
          <w:p>
            <w:pPr>
              <w:pStyle w:val="16"/>
            </w:pPr>
            <w:r>
              <w:t>组织宣传活动次数（次）</w:t>
            </w:r>
          </w:p>
        </w:tc>
        <w:tc>
          <w:tcPr>
            <w:tcW w:w="3427" w:type="dxa"/>
            <w:vAlign w:val="center"/>
          </w:tcPr>
          <w:p>
            <w:pPr>
              <w:pStyle w:val="16"/>
            </w:pPr>
            <w:r>
              <w:t>组织宣传活动次数</w:t>
            </w:r>
          </w:p>
        </w:tc>
        <w:tc>
          <w:tcPr>
            <w:tcW w:w="1513" w:type="dxa"/>
            <w:vAlign w:val="center"/>
          </w:tcPr>
          <w:p>
            <w:pPr>
              <w:pStyle w:val="16"/>
            </w:pPr>
            <w:r>
              <w:t>≥5次</w:t>
            </w:r>
          </w:p>
        </w:tc>
        <w:tc>
          <w:tcPr>
            <w:tcW w:w="2185"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513" w:type="dxa"/>
            <w:vMerge w:val="continue"/>
            <w:vAlign w:val="center"/>
          </w:tcPr>
          <w:p/>
        </w:tc>
        <w:tc>
          <w:tcPr>
            <w:tcW w:w="1513" w:type="dxa"/>
            <w:vAlign w:val="center"/>
          </w:tcPr>
          <w:p>
            <w:pPr>
              <w:pStyle w:val="16"/>
            </w:pPr>
            <w:r>
              <w:t>质量指标</w:t>
            </w:r>
          </w:p>
        </w:tc>
        <w:tc>
          <w:tcPr>
            <w:tcW w:w="1579" w:type="dxa"/>
            <w:vAlign w:val="center"/>
          </w:tcPr>
          <w:p>
            <w:pPr>
              <w:pStyle w:val="16"/>
            </w:pPr>
            <w:r>
              <w:t>抽查覆盖率</w:t>
            </w:r>
          </w:p>
        </w:tc>
        <w:tc>
          <w:tcPr>
            <w:tcW w:w="3427" w:type="dxa"/>
            <w:vAlign w:val="center"/>
          </w:tcPr>
          <w:p>
            <w:pPr>
              <w:pStyle w:val="16"/>
            </w:pPr>
            <w:r>
              <w:t>抽查对象的数量占全部对象的比率</w:t>
            </w:r>
          </w:p>
        </w:tc>
        <w:tc>
          <w:tcPr>
            <w:tcW w:w="1513" w:type="dxa"/>
            <w:vAlign w:val="center"/>
          </w:tcPr>
          <w:p>
            <w:pPr>
              <w:pStyle w:val="16"/>
            </w:pPr>
            <w:r>
              <w:t>≥90百分比</w:t>
            </w:r>
          </w:p>
        </w:tc>
        <w:tc>
          <w:tcPr>
            <w:tcW w:w="2185"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513" w:type="dxa"/>
            <w:vMerge w:val="continue"/>
            <w:vAlign w:val="center"/>
          </w:tcPr>
          <w:p/>
        </w:tc>
        <w:tc>
          <w:tcPr>
            <w:tcW w:w="1513" w:type="dxa"/>
            <w:vAlign w:val="center"/>
          </w:tcPr>
          <w:p>
            <w:pPr>
              <w:pStyle w:val="16"/>
            </w:pPr>
            <w:r>
              <w:t>时效指标</w:t>
            </w:r>
          </w:p>
        </w:tc>
        <w:tc>
          <w:tcPr>
            <w:tcW w:w="1579" w:type="dxa"/>
            <w:vAlign w:val="center"/>
          </w:tcPr>
          <w:p>
            <w:pPr>
              <w:pStyle w:val="16"/>
            </w:pPr>
            <w:r>
              <w:t>年度项目完成情况</w:t>
            </w:r>
          </w:p>
        </w:tc>
        <w:tc>
          <w:tcPr>
            <w:tcW w:w="3427" w:type="dxa"/>
            <w:vAlign w:val="center"/>
          </w:tcPr>
          <w:p>
            <w:pPr>
              <w:pStyle w:val="16"/>
            </w:pPr>
            <w:r>
              <w:t>年度项目按规定时间点完成</w:t>
            </w:r>
          </w:p>
        </w:tc>
        <w:tc>
          <w:tcPr>
            <w:tcW w:w="1513" w:type="dxa"/>
            <w:vAlign w:val="center"/>
          </w:tcPr>
          <w:p>
            <w:pPr>
              <w:pStyle w:val="16"/>
            </w:pPr>
            <w:r>
              <w:t>≥90百分比</w:t>
            </w:r>
          </w:p>
        </w:tc>
        <w:tc>
          <w:tcPr>
            <w:tcW w:w="2185"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513" w:type="dxa"/>
            <w:vMerge w:val="continue"/>
            <w:vAlign w:val="center"/>
          </w:tcPr>
          <w:p/>
        </w:tc>
        <w:tc>
          <w:tcPr>
            <w:tcW w:w="1513" w:type="dxa"/>
            <w:vAlign w:val="center"/>
          </w:tcPr>
          <w:p>
            <w:pPr>
              <w:pStyle w:val="16"/>
            </w:pPr>
            <w:r>
              <w:t>成本指标</w:t>
            </w:r>
          </w:p>
        </w:tc>
        <w:tc>
          <w:tcPr>
            <w:tcW w:w="1579" w:type="dxa"/>
            <w:vAlign w:val="center"/>
          </w:tcPr>
          <w:p>
            <w:pPr>
              <w:pStyle w:val="16"/>
            </w:pPr>
            <w:r>
              <w:t>经费控制数</w:t>
            </w:r>
          </w:p>
        </w:tc>
        <w:tc>
          <w:tcPr>
            <w:tcW w:w="3427" w:type="dxa"/>
            <w:vAlign w:val="center"/>
          </w:tcPr>
          <w:p>
            <w:pPr>
              <w:pStyle w:val="16"/>
            </w:pPr>
            <w:r>
              <w:t>经费控制数</w:t>
            </w:r>
          </w:p>
        </w:tc>
        <w:tc>
          <w:tcPr>
            <w:tcW w:w="1513" w:type="dxa"/>
            <w:vAlign w:val="center"/>
          </w:tcPr>
          <w:p>
            <w:pPr>
              <w:pStyle w:val="16"/>
            </w:pPr>
            <w:r>
              <w:t>≤0.75万元</w:t>
            </w:r>
          </w:p>
        </w:tc>
        <w:tc>
          <w:tcPr>
            <w:tcW w:w="2185"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513" w:type="dxa"/>
            <w:vAlign w:val="center"/>
          </w:tcPr>
          <w:p>
            <w:pPr>
              <w:pStyle w:val="17"/>
            </w:pPr>
            <w:r>
              <w:t>效益指标</w:t>
            </w:r>
          </w:p>
        </w:tc>
        <w:tc>
          <w:tcPr>
            <w:tcW w:w="1513" w:type="dxa"/>
            <w:vAlign w:val="center"/>
          </w:tcPr>
          <w:p>
            <w:pPr>
              <w:pStyle w:val="16"/>
            </w:pPr>
            <w:r>
              <w:t>社会效益指标</w:t>
            </w:r>
          </w:p>
        </w:tc>
        <w:tc>
          <w:tcPr>
            <w:tcW w:w="1579" w:type="dxa"/>
            <w:vAlign w:val="center"/>
          </w:tcPr>
          <w:p>
            <w:pPr>
              <w:pStyle w:val="16"/>
            </w:pPr>
            <w:r>
              <w:t>对食品安全的监管作用</w:t>
            </w:r>
          </w:p>
        </w:tc>
        <w:tc>
          <w:tcPr>
            <w:tcW w:w="3427" w:type="dxa"/>
            <w:vAlign w:val="center"/>
          </w:tcPr>
          <w:p>
            <w:pPr>
              <w:pStyle w:val="16"/>
            </w:pPr>
            <w:r>
              <w:t>通过对食品安全的监管，确保本地区食品安全</w:t>
            </w:r>
          </w:p>
        </w:tc>
        <w:tc>
          <w:tcPr>
            <w:tcW w:w="1513" w:type="dxa"/>
            <w:vAlign w:val="center"/>
          </w:tcPr>
          <w:p>
            <w:pPr>
              <w:pStyle w:val="16"/>
            </w:pPr>
            <w:r>
              <w:t>≥90百分比</w:t>
            </w:r>
          </w:p>
        </w:tc>
        <w:tc>
          <w:tcPr>
            <w:tcW w:w="2185"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5" w:hRule="atLeast"/>
          <w:jc w:val="center"/>
        </w:trPr>
        <w:tc>
          <w:tcPr>
            <w:tcW w:w="1513" w:type="dxa"/>
            <w:vAlign w:val="center"/>
          </w:tcPr>
          <w:p>
            <w:pPr>
              <w:pStyle w:val="17"/>
            </w:pPr>
            <w:r>
              <w:t>满意度指标</w:t>
            </w:r>
          </w:p>
        </w:tc>
        <w:tc>
          <w:tcPr>
            <w:tcW w:w="1513" w:type="dxa"/>
            <w:vAlign w:val="center"/>
          </w:tcPr>
          <w:p>
            <w:pPr>
              <w:pStyle w:val="16"/>
            </w:pPr>
            <w:r>
              <w:t>服务对象满意度指标</w:t>
            </w:r>
          </w:p>
        </w:tc>
        <w:tc>
          <w:tcPr>
            <w:tcW w:w="1579" w:type="dxa"/>
            <w:vAlign w:val="center"/>
          </w:tcPr>
          <w:p>
            <w:pPr>
              <w:pStyle w:val="16"/>
            </w:pPr>
            <w:r>
              <w:t>服务对象满意度</w:t>
            </w:r>
          </w:p>
        </w:tc>
        <w:tc>
          <w:tcPr>
            <w:tcW w:w="3427" w:type="dxa"/>
            <w:vAlign w:val="center"/>
          </w:tcPr>
          <w:p>
            <w:pPr>
              <w:pStyle w:val="16"/>
            </w:pPr>
            <w:r>
              <w:t>接受食品安全监管的人群对食品安全监管工作的满意程度</w:t>
            </w:r>
          </w:p>
        </w:tc>
        <w:tc>
          <w:tcPr>
            <w:tcW w:w="1513" w:type="dxa"/>
            <w:vAlign w:val="center"/>
          </w:tcPr>
          <w:p>
            <w:pPr>
              <w:pStyle w:val="16"/>
            </w:pPr>
            <w:r>
              <w:t>≥90百分比</w:t>
            </w:r>
          </w:p>
        </w:tc>
        <w:tc>
          <w:tcPr>
            <w:tcW w:w="2185" w:type="dxa"/>
            <w:vAlign w:val="center"/>
          </w:tcPr>
          <w:p>
            <w:pPr>
              <w:pStyle w:val="16"/>
            </w:pPr>
            <w:r>
              <w:t>依据工作方案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3" w:name="_Toc_4_4_0000000010"/>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7.团委经费（年初）绩效目标表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5"/>
        <w:gridCol w:w="1495"/>
        <w:gridCol w:w="1561"/>
        <w:gridCol w:w="1859"/>
        <w:gridCol w:w="1528"/>
        <w:gridCol w:w="1496"/>
        <w:gridCol w:w="215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9434" w:type="dxa"/>
            <w:gridSpan w:val="6"/>
            <w:tcBorders>
              <w:top w:val="single" w:color="FFFFFF" w:sz="6" w:space="0"/>
              <w:left w:val="single" w:color="FFFFFF" w:sz="6" w:space="0"/>
              <w:right w:val="single" w:color="FFFFFF" w:sz="6" w:space="0"/>
            </w:tcBorders>
            <w:vAlign w:val="center"/>
          </w:tcPr>
          <w:p>
            <w:pPr>
              <w:pStyle w:val="20"/>
            </w:pPr>
          </w:p>
        </w:tc>
        <w:tc>
          <w:tcPr>
            <w:tcW w:w="2159"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495" w:type="dxa"/>
            <w:vAlign w:val="center"/>
          </w:tcPr>
          <w:p>
            <w:pPr>
              <w:pStyle w:val="14"/>
            </w:pPr>
            <w:r>
              <w:t>项目编码</w:t>
            </w:r>
          </w:p>
        </w:tc>
        <w:tc>
          <w:tcPr>
            <w:tcW w:w="3056" w:type="dxa"/>
            <w:gridSpan w:val="2"/>
            <w:vAlign w:val="center"/>
          </w:tcPr>
          <w:p>
            <w:pPr>
              <w:pStyle w:val="16"/>
            </w:pPr>
            <w:r>
              <w:t>13062322P00739910011L</w:t>
            </w:r>
          </w:p>
        </w:tc>
        <w:tc>
          <w:tcPr>
            <w:tcW w:w="1859" w:type="dxa"/>
            <w:vAlign w:val="center"/>
          </w:tcPr>
          <w:p>
            <w:pPr>
              <w:pStyle w:val="14"/>
            </w:pPr>
            <w:r>
              <w:t>项目名称</w:t>
            </w:r>
          </w:p>
        </w:tc>
        <w:tc>
          <w:tcPr>
            <w:tcW w:w="5183" w:type="dxa"/>
            <w:gridSpan w:val="3"/>
            <w:vAlign w:val="center"/>
          </w:tcPr>
          <w:p>
            <w:pPr>
              <w:pStyle w:val="16"/>
            </w:pPr>
            <w:r>
              <w:t>团委经费（年初）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495" w:type="dxa"/>
            <w:vMerge w:val="restart"/>
            <w:vAlign w:val="center"/>
          </w:tcPr>
          <w:p>
            <w:pPr>
              <w:pStyle w:val="14"/>
            </w:pPr>
            <w:r>
              <w:t>预算规模及资金用途</w:t>
            </w:r>
          </w:p>
        </w:tc>
        <w:tc>
          <w:tcPr>
            <w:tcW w:w="1495" w:type="dxa"/>
            <w:vAlign w:val="center"/>
          </w:tcPr>
          <w:p>
            <w:pPr>
              <w:pStyle w:val="14"/>
            </w:pPr>
            <w:r>
              <w:t>预算数</w:t>
            </w:r>
          </w:p>
        </w:tc>
        <w:tc>
          <w:tcPr>
            <w:tcW w:w="1561" w:type="dxa"/>
            <w:vAlign w:val="center"/>
          </w:tcPr>
          <w:p>
            <w:pPr>
              <w:pStyle w:val="16"/>
            </w:pPr>
            <w:r>
              <w:t>2.00</w:t>
            </w:r>
          </w:p>
        </w:tc>
        <w:tc>
          <w:tcPr>
            <w:tcW w:w="1859" w:type="dxa"/>
            <w:vAlign w:val="center"/>
          </w:tcPr>
          <w:p>
            <w:pPr>
              <w:pStyle w:val="14"/>
            </w:pPr>
            <w:r>
              <w:t>其中：财政    资金</w:t>
            </w:r>
          </w:p>
        </w:tc>
        <w:tc>
          <w:tcPr>
            <w:tcW w:w="1528" w:type="dxa"/>
            <w:vAlign w:val="center"/>
          </w:tcPr>
          <w:p>
            <w:pPr>
              <w:pStyle w:val="16"/>
            </w:pPr>
            <w:r>
              <w:t>2.00</w:t>
            </w:r>
          </w:p>
        </w:tc>
        <w:tc>
          <w:tcPr>
            <w:tcW w:w="1496" w:type="dxa"/>
            <w:vAlign w:val="center"/>
          </w:tcPr>
          <w:p>
            <w:pPr>
              <w:pStyle w:val="14"/>
            </w:pPr>
            <w:r>
              <w:t>其他资金</w:t>
            </w:r>
          </w:p>
        </w:tc>
        <w:tc>
          <w:tcPr>
            <w:tcW w:w="2159"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495" w:type="dxa"/>
            <w:vMerge w:val="continue"/>
          </w:tcPr>
          <w:p/>
        </w:tc>
        <w:tc>
          <w:tcPr>
            <w:tcW w:w="10098" w:type="dxa"/>
            <w:gridSpan w:val="6"/>
            <w:vAlign w:val="center"/>
          </w:tcPr>
          <w:p>
            <w:pPr>
              <w:pStyle w:val="16"/>
            </w:pPr>
            <w:r>
              <w:t>推动促进青年创业就业、青年志愿者服务管理、青少年校外教育、青少年事务社工队伍建设、预防青少年违法犯罪、青少年生态环保、救助困难青少年群体、青少年云平台体系建设等项目。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495" w:type="dxa"/>
            <w:vMerge w:val="restart"/>
            <w:vAlign w:val="center"/>
          </w:tcPr>
          <w:p>
            <w:pPr>
              <w:pStyle w:val="14"/>
            </w:pPr>
            <w:r>
              <w:t>资金支出计划（%）</w:t>
            </w:r>
          </w:p>
        </w:tc>
        <w:tc>
          <w:tcPr>
            <w:tcW w:w="3056" w:type="dxa"/>
            <w:gridSpan w:val="2"/>
            <w:vAlign w:val="center"/>
          </w:tcPr>
          <w:p>
            <w:pPr>
              <w:pStyle w:val="14"/>
            </w:pPr>
            <w:r>
              <w:t>3月底</w:t>
            </w:r>
          </w:p>
        </w:tc>
        <w:tc>
          <w:tcPr>
            <w:tcW w:w="1859" w:type="dxa"/>
            <w:vAlign w:val="center"/>
          </w:tcPr>
          <w:p>
            <w:pPr>
              <w:pStyle w:val="14"/>
            </w:pPr>
            <w:r>
              <w:t>6月底</w:t>
            </w:r>
          </w:p>
        </w:tc>
        <w:tc>
          <w:tcPr>
            <w:tcW w:w="1528" w:type="dxa"/>
            <w:vAlign w:val="center"/>
          </w:tcPr>
          <w:p>
            <w:pPr>
              <w:pStyle w:val="14"/>
            </w:pPr>
            <w:r>
              <w:t>10月底</w:t>
            </w:r>
          </w:p>
        </w:tc>
        <w:tc>
          <w:tcPr>
            <w:tcW w:w="3655"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495" w:type="dxa"/>
            <w:vMerge w:val="continue"/>
          </w:tcPr>
          <w:p/>
        </w:tc>
        <w:tc>
          <w:tcPr>
            <w:tcW w:w="3056" w:type="dxa"/>
            <w:gridSpan w:val="2"/>
            <w:vAlign w:val="center"/>
          </w:tcPr>
          <w:p>
            <w:pPr>
              <w:pStyle w:val="17"/>
            </w:pPr>
          </w:p>
        </w:tc>
        <w:tc>
          <w:tcPr>
            <w:tcW w:w="1859" w:type="dxa"/>
            <w:vAlign w:val="center"/>
          </w:tcPr>
          <w:p>
            <w:pPr>
              <w:pStyle w:val="17"/>
            </w:pPr>
            <w:r>
              <w:t>50%</w:t>
            </w:r>
          </w:p>
        </w:tc>
        <w:tc>
          <w:tcPr>
            <w:tcW w:w="1528" w:type="dxa"/>
            <w:vAlign w:val="center"/>
          </w:tcPr>
          <w:p>
            <w:pPr>
              <w:pStyle w:val="17"/>
            </w:pPr>
            <w:r>
              <w:t>75%</w:t>
            </w:r>
          </w:p>
        </w:tc>
        <w:tc>
          <w:tcPr>
            <w:tcW w:w="3655"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495" w:type="dxa"/>
            <w:vAlign w:val="center"/>
          </w:tcPr>
          <w:p>
            <w:pPr>
              <w:pStyle w:val="14"/>
            </w:pPr>
            <w:r>
              <w:t>绩效目标</w:t>
            </w:r>
          </w:p>
        </w:tc>
        <w:tc>
          <w:tcPr>
            <w:tcW w:w="10098" w:type="dxa"/>
            <w:gridSpan w:val="6"/>
            <w:vAlign w:val="center"/>
          </w:tcPr>
          <w:p>
            <w:pPr>
              <w:pStyle w:val="16"/>
            </w:pPr>
            <w:r>
              <w:t>1.科学地继承和发扬共青团的优良传统，创新团的工作，找准新时代的中心定位，把各项改革措施不折不扣落实到位。</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7"/>
        <w:gridCol w:w="1497"/>
        <w:gridCol w:w="1562"/>
        <w:gridCol w:w="3392"/>
        <w:gridCol w:w="1497"/>
        <w:gridCol w:w="21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tblHeader/>
          <w:jc w:val="center"/>
        </w:trPr>
        <w:tc>
          <w:tcPr>
            <w:tcW w:w="1497" w:type="dxa"/>
            <w:vAlign w:val="center"/>
          </w:tcPr>
          <w:p>
            <w:pPr>
              <w:pStyle w:val="14"/>
            </w:pPr>
            <w:r>
              <w:t>一级指标</w:t>
            </w:r>
          </w:p>
        </w:tc>
        <w:tc>
          <w:tcPr>
            <w:tcW w:w="1497" w:type="dxa"/>
            <w:vAlign w:val="center"/>
          </w:tcPr>
          <w:p>
            <w:pPr>
              <w:pStyle w:val="14"/>
            </w:pPr>
            <w:r>
              <w:t>二级指标</w:t>
            </w:r>
          </w:p>
        </w:tc>
        <w:tc>
          <w:tcPr>
            <w:tcW w:w="1562" w:type="dxa"/>
            <w:vAlign w:val="center"/>
          </w:tcPr>
          <w:p>
            <w:pPr>
              <w:pStyle w:val="14"/>
            </w:pPr>
            <w:r>
              <w:t>三级指标</w:t>
            </w:r>
          </w:p>
        </w:tc>
        <w:tc>
          <w:tcPr>
            <w:tcW w:w="3392" w:type="dxa"/>
            <w:vAlign w:val="center"/>
          </w:tcPr>
          <w:p>
            <w:pPr>
              <w:pStyle w:val="14"/>
            </w:pPr>
            <w:r>
              <w:t>绩效指标描述</w:t>
            </w:r>
          </w:p>
        </w:tc>
        <w:tc>
          <w:tcPr>
            <w:tcW w:w="1497" w:type="dxa"/>
            <w:vAlign w:val="center"/>
          </w:tcPr>
          <w:p>
            <w:pPr>
              <w:pStyle w:val="14"/>
            </w:pPr>
            <w:r>
              <w:t>指标值</w:t>
            </w:r>
          </w:p>
        </w:tc>
        <w:tc>
          <w:tcPr>
            <w:tcW w:w="2162"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497" w:type="dxa"/>
            <w:vMerge w:val="restart"/>
            <w:vAlign w:val="center"/>
          </w:tcPr>
          <w:p>
            <w:pPr>
              <w:pStyle w:val="17"/>
            </w:pPr>
            <w:r>
              <w:t>产出指标</w:t>
            </w:r>
          </w:p>
        </w:tc>
        <w:tc>
          <w:tcPr>
            <w:tcW w:w="1497" w:type="dxa"/>
            <w:vAlign w:val="center"/>
          </w:tcPr>
          <w:p>
            <w:pPr>
              <w:pStyle w:val="16"/>
            </w:pPr>
            <w:r>
              <w:t>数量指标</w:t>
            </w:r>
          </w:p>
        </w:tc>
        <w:tc>
          <w:tcPr>
            <w:tcW w:w="1562" w:type="dxa"/>
            <w:vAlign w:val="center"/>
          </w:tcPr>
          <w:p>
            <w:pPr>
              <w:pStyle w:val="16"/>
            </w:pPr>
            <w:r>
              <w:t>开办宣传专栏数</w:t>
            </w:r>
          </w:p>
        </w:tc>
        <w:tc>
          <w:tcPr>
            <w:tcW w:w="3392" w:type="dxa"/>
            <w:vAlign w:val="center"/>
          </w:tcPr>
          <w:p>
            <w:pPr>
              <w:pStyle w:val="16"/>
            </w:pPr>
            <w:r>
              <w:t>在新闻媒体开办宣传专栏的数量</w:t>
            </w:r>
          </w:p>
        </w:tc>
        <w:tc>
          <w:tcPr>
            <w:tcW w:w="1497" w:type="dxa"/>
            <w:vAlign w:val="center"/>
          </w:tcPr>
          <w:p>
            <w:pPr>
              <w:pStyle w:val="16"/>
            </w:pPr>
            <w:r>
              <w:t>≥5个</w:t>
            </w:r>
          </w:p>
        </w:tc>
        <w:tc>
          <w:tcPr>
            <w:tcW w:w="2162"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497" w:type="dxa"/>
            <w:vMerge w:val="continue"/>
            <w:vAlign w:val="center"/>
          </w:tcPr>
          <w:p/>
        </w:tc>
        <w:tc>
          <w:tcPr>
            <w:tcW w:w="1497" w:type="dxa"/>
            <w:vAlign w:val="center"/>
          </w:tcPr>
          <w:p>
            <w:pPr>
              <w:pStyle w:val="16"/>
            </w:pPr>
            <w:r>
              <w:t>质量指标</w:t>
            </w:r>
          </w:p>
        </w:tc>
        <w:tc>
          <w:tcPr>
            <w:tcW w:w="1562" w:type="dxa"/>
            <w:vAlign w:val="center"/>
          </w:tcPr>
          <w:p>
            <w:pPr>
              <w:pStyle w:val="16"/>
            </w:pPr>
            <w:r>
              <w:t>制作宣传品</w:t>
            </w:r>
          </w:p>
        </w:tc>
        <w:tc>
          <w:tcPr>
            <w:tcW w:w="3392" w:type="dxa"/>
            <w:vAlign w:val="center"/>
          </w:tcPr>
          <w:p>
            <w:pPr>
              <w:pStyle w:val="16"/>
            </w:pPr>
            <w:r>
              <w:t>制作宣传品的数量</w:t>
            </w:r>
          </w:p>
        </w:tc>
        <w:tc>
          <w:tcPr>
            <w:tcW w:w="1497" w:type="dxa"/>
            <w:vAlign w:val="center"/>
          </w:tcPr>
          <w:p>
            <w:pPr>
              <w:pStyle w:val="16"/>
            </w:pPr>
            <w:r>
              <w:t>≥1000份</w:t>
            </w:r>
          </w:p>
        </w:tc>
        <w:tc>
          <w:tcPr>
            <w:tcW w:w="2162"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497" w:type="dxa"/>
            <w:vMerge w:val="continue"/>
            <w:vAlign w:val="center"/>
          </w:tcPr>
          <w:p/>
        </w:tc>
        <w:tc>
          <w:tcPr>
            <w:tcW w:w="1497" w:type="dxa"/>
            <w:vAlign w:val="center"/>
          </w:tcPr>
          <w:p>
            <w:pPr>
              <w:pStyle w:val="16"/>
            </w:pPr>
            <w:r>
              <w:t>时效指标</w:t>
            </w:r>
          </w:p>
        </w:tc>
        <w:tc>
          <w:tcPr>
            <w:tcW w:w="1562" w:type="dxa"/>
            <w:vAlign w:val="center"/>
          </w:tcPr>
          <w:p>
            <w:pPr>
              <w:pStyle w:val="16"/>
            </w:pPr>
            <w:r>
              <w:t>年度项目完成情况</w:t>
            </w:r>
          </w:p>
        </w:tc>
        <w:tc>
          <w:tcPr>
            <w:tcW w:w="3392" w:type="dxa"/>
            <w:vAlign w:val="center"/>
          </w:tcPr>
          <w:p>
            <w:pPr>
              <w:pStyle w:val="16"/>
            </w:pPr>
            <w:r>
              <w:t>年度项目按规定时间点完成</w:t>
            </w:r>
          </w:p>
        </w:tc>
        <w:tc>
          <w:tcPr>
            <w:tcW w:w="1497" w:type="dxa"/>
            <w:vAlign w:val="center"/>
          </w:tcPr>
          <w:p>
            <w:pPr>
              <w:pStyle w:val="16"/>
            </w:pPr>
            <w:r>
              <w:t>≥90百分比</w:t>
            </w:r>
          </w:p>
        </w:tc>
        <w:tc>
          <w:tcPr>
            <w:tcW w:w="2162"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497" w:type="dxa"/>
            <w:vMerge w:val="continue"/>
            <w:vAlign w:val="center"/>
          </w:tcPr>
          <w:p/>
        </w:tc>
        <w:tc>
          <w:tcPr>
            <w:tcW w:w="1497" w:type="dxa"/>
            <w:vAlign w:val="center"/>
          </w:tcPr>
          <w:p>
            <w:pPr>
              <w:pStyle w:val="16"/>
            </w:pPr>
            <w:r>
              <w:t>成本指标</w:t>
            </w:r>
          </w:p>
        </w:tc>
        <w:tc>
          <w:tcPr>
            <w:tcW w:w="1562" w:type="dxa"/>
            <w:vAlign w:val="center"/>
          </w:tcPr>
          <w:p>
            <w:pPr>
              <w:pStyle w:val="16"/>
            </w:pPr>
            <w:r>
              <w:t>经费控制数</w:t>
            </w:r>
          </w:p>
        </w:tc>
        <w:tc>
          <w:tcPr>
            <w:tcW w:w="3392" w:type="dxa"/>
            <w:vAlign w:val="center"/>
          </w:tcPr>
          <w:p>
            <w:pPr>
              <w:pStyle w:val="16"/>
            </w:pPr>
            <w:r>
              <w:t>经费控制数</w:t>
            </w:r>
          </w:p>
        </w:tc>
        <w:tc>
          <w:tcPr>
            <w:tcW w:w="1497" w:type="dxa"/>
            <w:vAlign w:val="center"/>
          </w:tcPr>
          <w:p>
            <w:pPr>
              <w:pStyle w:val="16"/>
            </w:pPr>
            <w:r>
              <w:t>≤2万元</w:t>
            </w:r>
          </w:p>
        </w:tc>
        <w:tc>
          <w:tcPr>
            <w:tcW w:w="2162"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497" w:type="dxa"/>
            <w:vAlign w:val="center"/>
          </w:tcPr>
          <w:p>
            <w:pPr>
              <w:pStyle w:val="17"/>
            </w:pPr>
            <w:r>
              <w:t>效益指标</w:t>
            </w:r>
          </w:p>
        </w:tc>
        <w:tc>
          <w:tcPr>
            <w:tcW w:w="1497" w:type="dxa"/>
            <w:vAlign w:val="center"/>
          </w:tcPr>
          <w:p>
            <w:pPr>
              <w:pStyle w:val="16"/>
            </w:pPr>
            <w:r>
              <w:t>社会效益指标</w:t>
            </w:r>
          </w:p>
        </w:tc>
        <w:tc>
          <w:tcPr>
            <w:tcW w:w="1562" w:type="dxa"/>
            <w:vAlign w:val="center"/>
          </w:tcPr>
          <w:p>
            <w:pPr>
              <w:pStyle w:val="16"/>
            </w:pPr>
            <w:r>
              <w:t>参与政府决策活动次数</w:t>
            </w:r>
          </w:p>
        </w:tc>
        <w:tc>
          <w:tcPr>
            <w:tcW w:w="3392" w:type="dxa"/>
            <w:vAlign w:val="center"/>
          </w:tcPr>
          <w:p>
            <w:pPr>
              <w:pStyle w:val="16"/>
            </w:pPr>
            <w:r>
              <w:t>参与决策咨询活动次数</w:t>
            </w:r>
          </w:p>
        </w:tc>
        <w:tc>
          <w:tcPr>
            <w:tcW w:w="1497" w:type="dxa"/>
            <w:vAlign w:val="center"/>
          </w:tcPr>
          <w:p>
            <w:pPr>
              <w:pStyle w:val="16"/>
            </w:pPr>
            <w:r>
              <w:t>≥5次</w:t>
            </w:r>
          </w:p>
        </w:tc>
        <w:tc>
          <w:tcPr>
            <w:tcW w:w="2162"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497" w:type="dxa"/>
            <w:vAlign w:val="center"/>
          </w:tcPr>
          <w:p>
            <w:pPr>
              <w:pStyle w:val="17"/>
            </w:pPr>
            <w:r>
              <w:t>满意度指标</w:t>
            </w:r>
          </w:p>
        </w:tc>
        <w:tc>
          <w:tcPr>
            <w:tcW w:w="1497" w:type="dxa"/>
            <w:vAlign w:val="center"/>
          </w:tcPr>
          <w:p>
            <w:pPr>
              <w:pStyle w:val="16"/>
            </w:pPr>
            <w:r>
              <w:t>服务对象满意度指标</w:t>
            </w:r>
          </w:p>
        </w:tc>
        <w:tc>
          <w:tcPr>
            <w:tcW w:w="1562" w:type="dxa"/>
            <w:vAlign w:val="center"/>
          </w:tcPr>
          <w:p>
            <w:pPr>
              <w:pStyle w:val="16"/>
            </w:pPr>
            <w:r>
              <w:t>服务对象满意度</w:t>
            </w:r>
          </w:p>
        </w:tc>
        <w:tc>
          <w:tcPr>
            <w:tcW w:w="3392" w:type="dxa"/>
            <w:vAlign w:val="center"/>
          </w:tcPr>
          <w:p>
            <w:pPr>
              <w:pStyle w:val="16"/>
            </w:pPr>
            <w:r>
              <w:t>服务对象满意度</w:t>
            </w:r>
          </w:p>
        </w:tc>
        <w:tc>
          <w:tcPr>
            <w:tcW w:w="1497" w:type="dxa"/>
            <w:vAlign w:val="center"/>
          </w:tcPr>
          <w:p>
            <w:pPr>
              <w:pStyle w:val="16"/>
            </w:pPr>
            <w:r>
              <w:t>≥90百分比</w:t>
            </w:r>
          </w:p>
        </w:tc>
        <w:tc>
          <w:tcPr>
            <w:tcW w:w="2162" w:type="dxa"/>
            <w:vAlign w:val="center"/>
          </w:tcPr>
          <w:p>
            <w:pPr>
              <w:pStyle w:val="16"/>
            </w:pPr>
            <w:r>
              <w:t>依据工作方案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rPr>
          <w:rFonts w:ascii="方正仿宋_GBK" w:hAnsi="方正仿宋_GBK" w:eastAsia="方正仿宋_GBK" w:cs="方正仿宋_GBK"/>
          <w:color w:val="000000"/>
          <w:sz w:val="28"/>
          <w:lang w:eastAsia="zh-CN"/>
        </w:rPr>
      </w:pPr>
      <w:bookmarkStart w:id="24" w:name="_Toc_4_4_0000000011"/>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8.维稳经费（年初）绩效目标表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1"/>
        <w:gridCol w:w="1491"/>
        <w:gridCol w:w="1557"/>
        <w:gridCol w:w="1855"/>
        <w:gridCol w:w="1524"/>
        <w:gridCol w:w="1491"/>
        <w:gridCol w:w="215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9409" w:type="dxa"/>
            <w:gridSpan w:val="6"/>
            <w:tcBorders>
              <w:top w:val="single" w:color="FFFFFF" w:sz="6" w:space="0"/>
              <w:left w:val="single" w:color="FFFFFF" w:sz="6" w:space="0"/>
              <w:right w:val="single" w:color="FFFFFF" w:sz="6" w:space="0"/>
            </w:tcBorders>
            <w:vAlign w:val="center"/>
          </w:tcPr>
          <w:p>
            <w:pPr>
              <w:pStyle w:val="20"/>
            </w:pPr>
          </w:p>
        </w:tc>
        <w:tc>
          <w:tcPr>
            <w:tcW w:w="2154"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91" w:type="dxa"/>
            <w:vAlign w:val="center"/>
          </w:tcPr>
          <w:p>
            <w:pPr>
              <w:pStyle w:val="14"/>
            </w:pPr>
            <w:r>
              <w:t>项目编码</w:t>
            </w:r>
          </w:p>
        </w:tc>
        <w:tc>
          <w:tcPr>
            <w:tcW w:w="3048" w:type="dxa"/>
            <w:gridSpan w:val="2"/>
            <w:vAlign w:val="center"/>
          </w:tcPr>
          <w:p>
            <w:pPr>
              <w:pStyle w:val="16"/>
            </w:pPr>
            <w:r>
              <w:t>13062322P00739510009Y</w:t>
            </w:r>
          </w:p>
        </w:tc>
        <w:tc>
          <w:tcPr>
            <w:tcW w:w="1855" w:type="dxa"/>
            <w:vAlign w:val="center"/>
          </w:tcPr>
          <w:p>
            <w:pPr>
              <w:pStyle w:val="14"/>
            </w:pPr>
            <w:r>
              <w:t>项目名称</w:t>
            </w:r>
          </w:p>
        </w:tc>
        <w:tc>
          <w:tcPr>
            <w:tcW w:w="5169" w:type="dxa"/>
            <w:gridSpan w:val="3"/>
            <w:vAlign w:val="center"/>
          </w:tcPr>
          <w:p>
            <w:pPr>
              <w:pStyle w:val="16"/>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91" w:type="dxa"/>
            <w:vMerge w:val="restart"/>
            <w:vAlign w:val="center"/>
          </w:tcPr>
          <w:p>
            <w:pPr>
              <w:pStyle w:val="14"/>
            </w:pPr>
            <w:r>
              <w:t>预算规模及资金用途</w:t>
            </w:r>
          </w:p>
        </w:tc>
        <w:tc>
          <w:tcPr>
            <w:tcW w:w="1491" w:type="dxa"/>
            <w:vAlign w:val="center"/>
          </w:tcPr>
          <w:p>
            <w:pPr>
              <w:pStyle w:val="14"/>
            </w:pPr>
            <w:r>
              <w:t>预算数</w:t>
            </w:r>
          </w:p>
        </w:tc>
        <w:tc>
          <w:tcPr>
            <w:tcW w:w="1557" w:type="dxa"/>
            <w:vAlign w:val="center"/>
          </w:tcPr>
          <w:p>
            <w:pPr>
              <w:pStyle w:val="16"/>
            </w:pPr>
            <w:r>
              <w:t>8.00</w:t>
            </w:r>
          </w:p>
        </w:tc>
        <w:tc>
          <w:tcPr>
            <w:tcW w:w="1855" w:type="dxa"/>
            <w:vAlign w:val="center"/>
          </w:tcPr>
          <w:p>
            <w:pPr>
              <w:pStyle w:val="14"/>
            </w:pPr>
            <w:r>
              <w:t>其中：财政    资金</w:t>
            </w:r>
          </w:p>
        </w:tc>
        <w:tc>
          <w:tcPr>
            <w:tcW w:w="1524" w:type="dxa"/>
            <w:vAlign w:val="center"/>
          </w:tcPr>
          <w:p>
            <w:pPr>
              <w:pStyle w:val="16"/>
            </w:pPr>
            <w:r>
              <w:t>8.00</w:t>
            </w:r>
          </w:p>
        </w:tc>
        <w:tc>
          <w:tcPr>
            <w:tcW w:w="1491" w:type="dxa"/>
            <w:vAlign w:val="center"/>
          </w:tcPr>
          <w:p>
            <w:pPr>
              <w:pStyle w:val="14"/>
            </w:pPr>
            <w:r>
              <w:t>其他资金</w:t>
            </w:r>
          </w:p>
        </w:tc>
        <w:tc>
          <w:tcPr>
            <w:tcW w:w="2154"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91" w:type="dxa"/>
            <w:vMerge w:val="continue"/>
          </w:tcPr>
          <w:p/>
        </w:tc>
        <w:tc>
          <w:tcPr>
            <w:tcW w:w="10072" w:type="dxa"/>
            <w:gridSpan w:val="6"/>
            <w:vAlign w:val="center"/>
          </w:tcPr>
          <w:p>
            <w:pPr>
              <w:pStyle w:val="16"/>
            </w:pPr>
            <w:r>
              <w:t>通过对企业军转干部做耐心细致思想工作，实现无进京、到省市上访的目标任务。对各公司破产后的遗留问题，进行了化解、稳控。对基层社团解体后遗留问题，进行走访化解、稳控。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91" w:type="dxa"/>
            <w:vMerge w:val="restart"/>
            <w:vAlign w:val="center"/>
          </w:tcPr>
          <w:p>
            <w:pPr>
              <w:pStyle w:val="14"/>
            </w:pPr>
            <w:r>
              <w:t>资金支出计划（%）</w:t>
            </w:r>
          </w:p>
        </w:tc>
        <w:tc>
          <w:tcPr>
            <w:tcW w:w="3048" w:type="dxa"/>
            <w:gridSpan w:val="2"/>
            <w:vAlign w:val="center"/>
          </w:tcPr>
          <w:p>
            <w:pPr>
              <w:pStyle w:val="14"/>
            </w:pPr>
            <w:r>
              <w:t>3月底</w:t>
            </w:r>
          </w:p>
        </w:tc>
        <w:tc>
          <w:tcPr>
            <w:tcW w:w="1855" w:type="dxa"/>
            <w:vAlign w:val="center"/>
          </w:tcPr>
          <w:p>
            <w:pPr>
              <w:pStyle w:val="14"/>
            </w:pPr>
            <w:r>
              <w:t>6月底</w:t>
            </w:r>
          </w:p>
        </w:tc>
        <w:tc>
          <w:tcPr>
            <w:tcW w:w="1524" w:type="dxa"/>
            <w:vAlign w:val="center"/>
          </w:tcPr>
          <w:p>
            <w:pPr>
              <w:pStyle w:val="14"/>
            </w:pPr>
            <w:r>
              <w:t>10月底</w:t>
            </w:r>
          </w:p>
        </w:tc>
        <w:tc>
          <w:tcPr>
            <w:tcW w:w="3645"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91" w:type="dxa"/>
            <w:vMerge w:val="continue"/>
          </w:tcPr>
          <w:p/>
        </w:tc>
        <w:tc>
          <w:tcPr>
            <w:tcW w:w="3048" w:type="dxa"/>
            <w:gridSpan w:val="2"/>
            <w:vAlign w:val="center"/>
          </w:tcPr>
          <w:p>
            <w:pPr>
              <w:pStyle w:val="17"/>
            </w:pPr>
          </w:p>
        </w:tc>
        <w:tc>
          <w:tcPr>
            <w:tcW w:w="1855" w:type="dxa"/>
            <w:vAlign w:val="center"/>
          </w:tcPr>
          <w:p>
            <w:pPr>
              <w:pStyle w:val="17"/>
            </w:pPr>
            <w:r>
              <w:t>50%</w:t>
            </w:r>
          </w:p>
        </w:tc>
        <w:tc>
          <w:tcPr>
            <w:tcW w:w="1524" w:type="dxa"/>
            <w:vAlign w:val="center"/>
          </w:tcPr>
          <w:p>
            <w:pPr>
              <w:pStyle w:val="17"/>
            </w:pPr>
            <w:r>
              <w:t>75%</w:t>
            </w:r>
          </w:p>
        </w:tc>
        <w:tc>
          <w:tcPr>
            <w:tcW w:w="3645"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491" w:type="dxa"/>
            <w:vAlign w:val="center"/>
          </w:tcPr>
          <w:p>
            <w:pPr>
              <w:pStyle w:val="14"/>
            </w:pPr>
            <w:r>
              <w:t>绩效目标</w:t>
            </w:r>
          </w:p>
        </w:tc>
        <w:tc>
          <w:tcPr>
            <w:tcW w:w="10072" w:type="dxa"/>
            <w:gridSpan w:val="6"/>
            <w:vAlign w:val="center"/>
          </w:tcPr>
          <w:p>
            <w:pPr>
              <w:pStyle w:val="16"/>
            </w:pPr>
            <w:r>
              <w:t>1.做好信访稳控工作，减少越级访、群访等恶性事件，有效的遏制非法上访；处理人民群众来信、来访，接待和处理人民群众反映的情况和问题。</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3"/>
        <w:gridCol w:w="1493"/>
        <w:gridCol w:w="1559"/>
        <w:gridCol w:w="3383"/>
        <w:gridCol w:w="1493"/>
        <w:gridCol w:w="21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tblHeader/>
          <w:jc w:val="center"/>
        </w:trPr>
        <w:tc>
          <w:tcPr>
            <w:tcW w:w="1493" w:type="dxa"/>
            <w:vAlign w:val="center"/>
          </w:tcPr>
          <w:p>
            <w:pPr>
              <w:pStyle w:val="14"/>
            </w:pPr>
            <w:r>
              <w:t>一级指标</w:t>
            </w:r>
          </w:p>
        </w:tc>
        <w:tc>
          <w:tcPr>
            <w:tcW w:w="1493" w:type="dxa"/>
            <w:vAlign w:val="center"/>
          </w:tcPr>
          <w:p>
            <w:pPr>
              <w:pStyle w:val="14"/>
            </w:pPr>
            <w:r>
              <w:t>二级指标</w:t>
            </w:r>
          </w:p>
        </w:tc>
        <w:tc>
          <w:tcPr>
            <w:tcW w:w="1559" w:type="dxa"/>
            <w:vAlign w:val="center"/>
          </w:tcPr>
          <w:p>
            <w:pPr>
              <w:pStyle w:val="14"/>
            </w:pPr>
            <w:r>
              <w:t>三级指标</w:t>
            </w:r>
          </w:p>
        </w:tc>
        <w:tc>
          <w:tcPr>
            <w:tcW w:w="3383" w:type="dxa"/>
            <w:vAlign w:val="center"/>
          </w:tcPr>
          <w:p>
            <w:pPr>
              <w:pStyle w:val="14"/>
            </w:pPr>
            <w:r>
              <w:t>绩效指标描述</w:t>
            </w:r>
          </w:p>
        </w:tc>
        <w:tc>
          <w:tcPr>
            <w:tcW w:w="1493" w:type="dxa"/>
            <w:vAlign w:val="center"/>
          </w:tcPr>
          <w:p>
            <w:pPr>
              <w:pStyle w:val="14"/>
            </w:pPr>
            <w:r>
              <w:t>指标值</w:t>
            </w:r>
          </w:p>
        </w:tc>
        <w:tc>
          <w:tcPr>
            <w:tcW w:w="215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93" w:type="dxa"/>
            <w:vMerge w:val="restart"/>
            <w:vAlign w:val="center"/>
          </w:tcPr>
          <w:p>
            <w:pPr>
              <w:pStyle w:val="17"/>
            </w:pPr>
            <w:r>
              <w:t>产出指标</w:t>
            </w:r>
          </w:p>
        </w:tc>
        <w:tc>
          <w:tcPr>
            <w:tcW w:w="1493" w:type="dxa"/>
            <w:vAlign w:val="center"/>
          </w:tcPr>
          <w:p>
            <w:pPr>
              <w:pStyle w:val="16"/>
            </w:pPr>
            <w:r>
              <w:t>数量指标</w:t>
            </w:r>
          </w:p>
        </w:tc>
        <w:tc>
          <w:tcPr>
            <w:tcW w:w="1559" w:type="dxa"/>
            <w:vAlign w:val="center"/>
          </w:tcPr>
          <w:p>
            <w:pPr>
              <w:pStyle w:val="16"/>
            </w:pPr>
            <w:r>
              <w:t>重要时期专项护路任务次数（次）</w:t>
            </w:r>
          </w:p>
        </w:tc>
        <w:tc>
          <w:tcPr>
            <w:tcW w:w="3383" w:type="dxa"/>
            <w:vAlign w:val="center"/>
          </w:tcPr>
          <w:p>
            <w:pPr>
              <w:pStyle w:val="16"/>
            </w:pPr>
            <w:r>
              <w:t>重要时期专项护路任务次数（次）</w:t>
            </w:r>
          </w:p>
        </w:tc>
        <w:tc>
          <w:tcPr>
            <w:tcW w:w="1493" w:type="dxa"/>
            <w:vAlign w:val="center"/>
          </w:tcPr>
          <w:p>
            <w:pPr>
              <w:pStyle w:val="16"/>
            </w:pPr>
            <w:r>
              <w:t>≥2次</w:t>
            </w:r>
          </w:p>
        </w:tc>
        <w:tc>
          <w:tcPr>
            <w:tcW w:w="2156"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93" w:type="dxa"/>
            <w:vMerge w:val="continue"/>
            <w:vAlign w:val="center"/>
          </w:tcPr>
          <w:p/>
        </w:tc>
        <w:tc>
          <w:tcPr>
            <w:tcW w:w="1493" w:type="dxa"/>
            <w:vAlign w:val="center"/>
          </w:tcPr>
          <w:p>
            <w:pPr>
              <w:pStyle w:val="16"/>
            </w:pPr>
            <w:r>
              <w:t>质量指标</w:t>
            </w:r>
          </w:p>
        </w:tc>
        <w:tc>
          <w:tcPr>
            <w:tcW w:w="1559" w:type="dxa"/>
            <w:vAlign w:val="center"/>
          </w:tcPr>
          <w:p>
            <w:pPr>
              <w:pStyle w:val="16"/>
            </w:pPr>
            <w:r>
              <w:t>矛盾纠纷调处率(%)</w:t>
            </w:r>
          </w:p>
        </w:tc>
        <w:tc>
          <w:tcPr>
            <w:tcW w:w="3383" w:type="dxa"/>
            <w:vAlign w:val="center"/>
          </w:tcPr>
          <w:p>
            <w:pPr>
              <w:pStyle w:val="16"/>
            </w:pPr>
            <w:r>
              <w:t>矛盾纠纷调处率(%)</w:t>
            </w:r>
          </w:p>
        </w:tc>
        <w:tc>
          <w:tcPr>
            <w:tcW w:w="1493" w:type="dxa"/>
            <w:vAlign w:val="center"/>
          </w:tcPr>
          <w:p>
            <w:pPr>
              <w:pStyle w:val="16"/>
            </w:pPr>
            <w:r>
              <w:t>≥90百分比</w:t>
            </w:r>
          </w:p>
        </w:tc>
        <w:tc>
          <w:tcPr>
            <w:tcW w:w="2156"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93" w:type="dxa"/>
            <w:vMerge w:val="continue"/>
            <w:vAlign w:val="center"/>
          </w:tcPr>
          <w:p/>
        </w:tc>
        <w:tc>
          <w:tcPr>
            <w:tcW w:w="1493" w:type="dxa"/>
            <w:vAlign w:val="center"/>
          </w:tcPr>
          <w:p>
            <w:pPr>
              <w:pStyle w:val="16"/>
            </w:pPr>
            <w:r>
              <w:t>时效指标</w:t>
            </w:r>
          </w:p>
        </w:tc>
        <w:tc>
          <w:tcPr>
            <w:tcW w:w="1559" w:type="dxa"/>
            <w:vAlign w:val="center"/>
          </w:tcPr>
          <w:p>
            <w:pPr>
              <w:pStyle w:val="16"/>
            </w:pPr>
            <w:r>
              <w:t>各项任务完成及时率（%）</w:t>
            </w:r>
          </w:p>
        </w:tc>
        <w:tc>
          <w:tcPr>
            <w:tcW w:w="3383" w:type="dxa"/>
            <w:vAlign w:val="center"/>
          </w:tcPr>
          <w:p>
            <w:pPr>
              <w:pStyle w:val="16"/>
            </w:pPr>
            <w:r>
              <w:t>各项任务完成及时率（%）</w:t>
            </w:r>
          </w:p>
        </w:tc>
        <w:tc>
          <w:tcPr>
            <w:tcW w:w="1493" w:type="dxa"/>
            <w:vAlign w:val="center"/>
          </w:tcPr>
          <w:p>
            <w:pPr>
              <w:pStyle w:val="16"/>
            </w:pPr>
            <w:r>
              <w:t>≥90百分比</w:t>
            </w:r>
          </w:p>
        </w:tc>
        <w:tc>
          <w:tcPr>
            <w:tcW w:w="2156"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93" w:type="dxa"/>
            <w:vMerge w:val="continue"/>
            <w:vAlign w:val="center"/>
          </w:tcPr>
          <w:p/>
        </w:tc>
        <w:tc>
          <w:tcPr>
            <w:tcW w:w="1493" w:type="dxa"/>
            <w:vAlign w:val="center"/>
          </w:tcPr>
          <w:p>
            <w:pPr>
              <w:pStyle w:val="16"/>
            </w:pPr>
            <w:r>
              <w:t>成本指标</w:t>
            </w:r>
          </w:p>
        </w:tc>
        <w:tc>
          <w:tcPr>
            <w:tcW w:w="1559" w:type="dxa"/>
            <w:vAlign w:val="center"/>
          </w:tcPr>
          <w:p>
            <w:pPr>
              <w:pStyle w:val="16"/>
            </w:pPr>
            <w:r>
              <w:t>经费控制数</w:t>
            </w:r>
          </w:p>
        </w:tc>
        <w:tc>
          <w:tcPr>
            <w:tcW w:w="3383" w:type="dxa"/>
            <w:vAlign w:val="center"/>
          </w:tcPr>
          <w:p>
            <w:pPr>
              <w:pStyle w:val="16"/>
            </w:pPr>
            <w:r>
              <w:t>经费控制数</w:t>
            </w:r>
          </w:p>
        </w:tc>
        <w:tc>
          <w:tcPr>
            <w:tcW w:w="1493" w:type="dxa"/>
            <w:vAlign w:val="center"/>
          </w:tcPr>
          <w:p>
            <w:pPr>
              <w:pStyle w:val="16"/>
            </w:pPr>
            <w:r>
              <w:t>≤8万元</w:t>
            </w:r>
          </w:p>
        </w:tc>
        <w:tc>
          <w:tcPr>
            <w:tcW w:w="2156"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93" w:type="dxa"/>
            <w:vAlign w:val="center"/>
          </w:tcPr>
          <w:p>
            <w:pPr>
              <w:pStyle w:val="17"/>
            </w:pPr>
            <w:r>
              <w:t>效益指标</w:t>
            </w:r>
          </w:p>
        </w:tc>
        <w:tc>
          <w:tcPr>
            <w:tcW w:w="1493" w:type="dxa"/>
            <w:vAlign w:val="center"/>
          </w:tcPr>
          <w:p>
            <w:pPr>
              <w:pStyle w:val="16"/>
            </w:pPr>
            <w:r>
              <w:t>社会效益指标</w:t>
            </w:r>
          </w:p>
        </w:tc>
        <w:tc>
          <w:tcPr>
            <w:tcW w:w="1559" w:type="dxa"/>
            <w:vAlign w:val="center"/>
          </w:tcPr>
          <w:p>
            <w:pPr>
              <w:pStyle w:val="16"/>
            </w:pPr>
            <w:r>
              <w:t>突发事件发生率(%)</w:t>
            </w:r>
          </w:p>
        </w:tc>
        <w:tc>
          <w:tcPr>
            <w:tcW w:w="3383" w:type="dxa"/>
            <w:vAlign w:val="center"/>
          </w:tcPr>
          <w:p>
            <w:pPr>
              <w:pStyle w:val="16"/>
            </w:pPr>
            <w:r>
              <w:t>突发事件发生率(%)</w:t>
            </w:r>
          </w:p>
        </w:tc>
        <w:tc>
          <w:tcPr>
            <w:tcW w:w="1493" w:type="dxa"/>
            <w:vAlign w:val="center"/>
          </w:tcPr>
          <w:p>
            <w:pPr>
              <w:pStyle w:val="16"/>
            </w:pPr>
            <w:r>
              <w:t>≤5百分比</w:t>
            </w:r>
          </w:p>
        </w:tc>
        <w:tc>
          <w:tcPr>
            <w:tcW w:w="2156"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1493" w:type="dxa"/>
            <w:vAlign w:val="center"/>
          </w:tcPr>
          <w:p>
            <w:pPr>
              <w:pStyle w:val="17"/>
            </w:pPr>
            <w:r>
              <w:t>满意度指标</w:t>
            </w:r>
          </w:p>
        </w:tc>
        <w:tc>
          <w:tcPr>
            <w:tcW w:w="1493" w:type="dxa"/>
            <w:vAlign w:val="center"/>
          </w:tcPr>
          <w:p>
            <w:pPr>
              <w:pStyle w:val="16"/>
            </w:pPr>
            <w:r>
              <w:t>服务对象满意度指标</w:t>
            </w:r>
          </w:p>
        </w:tc>
        <w:tc>
          <w:tcPr>
            <w:tcW w:w="1559" w:type="dxa"/>
            <w:vAlign w:val="center"/>
          </w:tcPr>
          <w:p>
            <w:pPr>
              <w:pStyle w:val="16"/>
            </w:pPr>
            <w:r>
              <w:t>信访群众满意度</w:t>
            </w:r>
          </w:p>
        </w:tc>
        <w:tc>
          <w:tcPr>
            <w:tcW w:w="3383" w:type="dxa"/>
            <w:vAlign w:val="center"/>
          </w:tcPr>
          <w:p>
            <w:pPr>
              <w:pStyle w:val="16"/>
            </w:pPr>
            <w:r>
              <w:t>信访群众满意度</w:t>
            </w:r>
          </w:p>
        </w:tc>
        <w:tc>
          <w:tcPr>
            <w:tcW w:w="1493" w:type="dxa"/>
            <w:vAlign w:val="center"/>
          </w:tcPr>
          <w:p>
            <w:pPr>
              <w:pStyle w:val="16"/>
            </w:pPr>
            <w:r>
              <w:t>≥90百分比</w:t>
            </w:r>
          </w:p>
        </w:tc>
        <w:tc>
          <w:tcPr>
            <w:tcW w:w="2156" w:type="dxa"/>
            <w:vAlign w:val="center"/>
          </w:tcPr>
          <w:p>
            <w:pPr>
              <w:pStyle w:val="16"/>
            </w:pPr>
            <w:r>
              <w:t>工作方案</w:t>
            </w:r>
          </w:p>
        </w:tc>
      </w:tr>
    </w:tbl>
    <w:p>
      <w:pPr>
        <w:sectPr>
          <w:type w:val="continuous"/>
          <w:pgSz w:w="16840" w:h="11900" w:orient="landscape"/>
          <w:pgMar w:top="1304" w:right="1984" w:bottom="1304" w:left="1134" w:header="720" w:footer="720" w:gutter="0"/>
          <w:cols w:space="720" w:num="1"/>
        </w:sectPr>
      </w:pPr>
    </w:p>
    <w:p>
      <w:pPr>
        <w:jc w:val="center"/>
      </w:pPr>
    </w:p>
    <w:p>
      <w:pPr>
        <w:ind w:firstLine="560"/>
        <w:outlineLvl w:val="3"/>
      </w:pPr>
      <w:bookmarkStart w:id="25" w:name="_Toc_4_4_0000000012"/>
      <w:r>
        <w:rPr>
          <w:rFonts w:ascii="方正仿宋_GBK" w:hAnsi="方正仿宋_GBK" w:eastAsia="方正仿宋_GBK" w:cs="方正仿宋_GBK"/>
          <w:color w:val="000000"/>
          <w:sz w:val="28"/>
        </w:rPr>
        <w:t>9.小型修缮经费（年初）绩效目标表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7"/>
        <w:gridCol w:w="1577"/>
        <w:gridCol w:w="1646"/>
        <w:gridCol w:w="1961"/>
        <w:gridCol w:w="1611"/>
        <w:gridCol w:w="1577"/>
        <w:gridCol w:w="227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jc w:val="center"/>
        </w:trPr>
        <w:tc>
          <w:tcPr>
            <w:tcW w:w="9947" w:type="dxa"/>
            <w:gridSpan w:val="6"/>
            <w:tcBorders>
              <w:top w:val="single" w:color="FFFFFF" w:sz="6" w:space="0"/>
              <w:left w:val="single" w:color="FFFFFF" w:sz="6" w:space="0"/>
              <w:right w:val="single" w:color="FFFFFF" w:sz="6" w:space="0"/>
            </w:tcBorders>
            <w:vAlign w:val="center"/>
          </w:tcPr>
          <w:p>
            <w:pPr>
              <w:pStyle w:val="20"/>
              <w:rPr>
                <w:lang w:eastAsia="zh-CN"/>
              </w:rPr>
            </w:pPr>
          </w:p>
          <w:p>
            <w:pPr>
              <w:pStyle w:val="20"/>
              <w:rPr>
                <w:lang w:eastAsia="zh-CN"/>
              </w:rPr>
            </w:pPr>
          </w:p>
        </w:tc>
        <w:tc>
          <w:tcPr>
            <w:tcW w:w="2277"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577" w:type="dxa"/>
            <w:vAlign w:val="center"/>
          </w:tcPr>
          <w:p>
            <w:pPr>
              <w:pStyle w:val="14"/>
            </w:pPr>
            <w:r>
              <w:t>项目编码</w:t>
            </w:r>
          </w:p>
        </w:tc>
        <w:tc>
          <w:tcPr>
            <w:tcW w:w="3222" w:type="dxa"/>
            <w:gridSpan w:val="2"/>
            <w:vAlign w:val="center"/>
          </w:tcPr>
          <w:p>
            <w:pPr>
              <w:pStyle w:val="16"/>
            </w:pPr>
            <w:r>
              <w:t>13062322P007396100100</w:t>
            </w:r>
          </w:p>
        </w:tc>
        <w:tc>
          <w:tcPr>
            <w:tcW w:w="1961" w:type="dxa"/>
            <w:vAlign w:val="center"/>
          </w:tcPr>
          <w:p>
            <w:pPr>
              <w:pStyle w:val="14"/>
            </w:pPr>
            <w:r>
              <w:t>项目名称</w:t>
            </w:r>
          </w:p>
        </w:tc>
        <w:tc>
          <w:tcPr>
            <w:tcW w:w="5465" w:type="dxa"/>
            <w:gridSpan w:val="3"/>
            <w:vAlign w:val="center"/>
          </w:tcPr>
          <w:p>
            <w:pPr>
              <w:pStyle w:val="16"/>
            </w:pPr>
            <w:r>
              <w:t>小型修缮经费（年初）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577" w:type="dxa"/>
            <w:vMerge w:val="restart"/>
            <w:vAlign w:val="center"/>
          </w:tcPr>
          <w:p>
            <w:pPr>
              <w:pStyle w:val="14"/>
            </w:pPr>
            <w:r>
              <w:t>预算规模及资金用途</w:t>
            </w:r>
          </w:p>
        </w:tc>
        <w:tc>
          <w:tcPr>
            <w:tcW w:w="1577" w:type="dxa"/>
            <w:vAlign w:val="center"/>
          </w:tcPr>
          <w:p>
            <w:pPr>
              <w:pStyle w:val="14"/>
            </w:pPr>
            <w:r>
              <w:t>预算数</w:t>
            </w:r>
          </w:p>
        </w:tc>
        <w:tc>
          <w:tcPr>
            <w:tcW w:w="1646" w:type="dxa"/>
            <w:vAlign w:val="center"/>
          </w:tcPr>
          <w:p>
            <w:pPr>
              <w:pStyle w:val="16"/>
            </w:pPr>
            <w:r>
              <w:t>3.50</w:t>
            </w:r>
          </w:p>
        </w:tc>
        <w:tc>
          <w:tcPr>
            <w:tcW w:w="1961" w:type="dxa"/>
            <w:vAlign w:val="center"/>
          </w:tcPr>
          <w:p>
            <w:pPr>
              <w:pStyle w:val="14"/>
            </w:pPr>
            <w:r>
              <w:t>其中：财政    资金</w:t>
            </w:r>
          </w:p>
        </w:tc>
        <w:tc>
          <w:tcPr>
            <w:tcW w:w="1611" w:type="dxa"/>
            <w:vAlign w:val="center"/>
          </w:tcPr>
          <w:p>
            <w:pPr>
              <w:pStyle w:val="16"/>
            </w:pPr>
            <w:r>
              <w:t>3.50</w:t>
            </w:r>
          </w:p>
        </w:tc>
        <w:tc>
          <w:tcPr>
            <w:tcW w:w="1577" w:type="dxa"/>
            <w:vAlign w:val="center"/>
          </w:tcPr>
          <w:p>
            <w:pPr>
              <w:pStyle w:val="14"/>
            </w:pPr>
            <w:r>
              <w:t>其他资金</w:t>
            </w:r>
          </w:p>
        </w:tc>
        <w:tc>
          <w:tcPr>
            <w:tcW w:w="2277" w:type="dxa"/>
            <w:vAlign w:val="center"/>
          </w:tcPr>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577" w:type="dxa"/>
            <w:vMerge w:val="continue"/>
          </w:tcPr>
          <w:p/>
        </w:tc>
        <w:tc>
          <w:tcPr>
            <w:tcW w:w="10648" w:type="dxa"/>
            <w:gridSpan w:val="6"/>
            <w:vAlign w:val="center"/>
          </w:tcPr>
          <w:p>
            <w:pPr>
              <w:pStyle w:val="16"/>
            </w:pPr>
            <w:r>
              <w:tab/>
            </w:r>
            <w:r>
              <w:t>修复墙体裂缝，修复墙面脱落，修复楼梯踏板，修复房顶风化和削落，修复屋顶渗，修复电线老化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577" w:type="dxa"/>
            <w:vMerge w:val="restart"/>
            <w:vAlign w:val="center"/>
          </w:tcPr>
          <w:p>
            <w:pPr>
              <w:pStyle w:val="14"/>
            </w:pPr>
            <w:r>
              <w:t>资金支出计划（%）</w:t>
            </w:r>
          </w:p>
        </w:tc>
        <w:tc>
          <w:tcPr>
            <w:tcW w:w="3222" w:type="dxa"/>
            <w:gridSpan w:val="2"/>
            <w:vAlign w:val="center"/>
          </w:tcPr>
          <w:p>
            <w:pPr>
              <w:pStyle w:val="14"/>
            </w:pPr>
            <w:r>
              <w:t>3月底</w:t>
            </w:r>
          </w:p>
        </w:tc>
        <w:tc>
          <w:tcPr>
            <w:tcW w:w="1961" w:type="dxa"/>
            <w:vAlign w:val="center"/>
          </w:tcPr>
          <w:p>
            <w:pPr>
              <w:pStyle w:val="14"/>
            </w:pPr>
            <w:r>
              <w:t>6月底</w:t>
            </w:r>
          </w:p>
        </w:tc>
        <w:tc>
          <w:tcPr>
            <w:tcW w:w="1611" w:type="dxa"/>
            <w:vAlign w:val="center"/>
          </w:tcPr>
          <w:p>
            <w:pPr>
              <w:pStyle w:val="14"/>
            </w:pPr>
            <w:r>
              <w:t>10月底</w:t>
            </w:r>
          </w:p>
        </w:tc>
        <w:tc>
          <w:tcPr>
            <w:tcW w:w="3854"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577" w:type="dxa"/>
            <w:vMerge w:val="continue"/>
          </w:tcPr>
          <w:p/>
        </w:tc>
        <w:tc>
          <w:tcPr>
            <w:tcW w:w="3222" w:type="dxa"/>
            <w:gridSpan w:val="2"/>
            <w:vAlign w:val="center"/>
          </w:tcPr>
          <w:p>
            <w:pPr>
              <w:pStyle w:val="17"/>
            </w:pPr>
          </w:p>
        </w:tc>
        <w:tc>
          <w:tcPr>
            <w:tcW w:w="1961" w:type="dxa"/>
            <w:vAlign w:val="center"/>
          </w:tcPr>
          <w:p>
            <w:pPr>
              <w:pStyle w:val="17"/>
            </w:pPr>
            <w:r>
              <w:t>50%</w:t>
            </w:r>
          </w:p>
        </w:tc>
        <w:tc>
          <w:tcPr>
            <w:tcW w:w="1611" w:type="dxa"/>
            <w:vAlign w:val="center"/>
          </w:tcPr>
          <w:p>
            <w:pPr>
              <w:pStyle w:val="17"/>
            </w:pPr>
            <w:r>
              <w:t>75%</w:t>
            </w:r>
          </w:p>
        </w:tc>
        <w:tc>
          <w:tcPr>
            <w:tcW w:w="3854"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577" w:type="dxa"/>
            <w:vAlign w:val="center"/>
          </w:tcPr>
          <w:p>
            <w:pPr>
              <w:pStyle w:val="14"/>
            </w:pPr>
            <w:r>
              <w:t>绩效目标</w:t>
            </w:r>
          </w:p>
        </w:tc>
        <w:tc>
          <w:tcPr>
            <w:tcW w:w="10648" w:type="dxa"/>
            <w:gridSpan w:val="6"/>
            <w:vAlign w:val="center"/>
          </w:tcPr>
          <w:p>
            <w:pPr>
              <w:pStyle w:val="16"/>
            </w:pPr>
            <w:r>
              <w:t>1.为加强节约型机关建设，改善乡镇干部职工办公条件，保障干部职工及广大人民群众生命财产安全，提供安全、必要的办公条件，实施办公楼修缮项目。</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8"/>
        <w:gridCol w:w="1578"/>
        <w:gridCol w:w="1648"/>
        <w:gridCol w:w="3576"/>
        <w:gridCol w:w="1578"/>
        <w:gridCol w:w="2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jc w:val="center"/>
        </w:trPr>
        <w:tc>
          <w:tcPr>
            <w:tcW w:w="1578" w:type="dxa"/>
            <w:vAlign w:val="center"/>
          </w:tcPr>
          <w:p>
            <w:pPr>
              <w:pStyle w:val="14"/>
            </w:pPr>
            <w:r>
              <w:t>一级指标</w:t>
            </w:r>
          </w:p>
        </w:tc>
        <w:tc>
          <w:tcPr>
            <w:tcW w:w="1578" w:type="dxa"/>
            <w:vAlign w:val="center"/>
          </w:tcPr>
          <w:p>
            <w:pPr>
              <w:pStyle w:val="14"/>
            </w:pPr>
            <w:r>
              <w:t>二级指标</w:t>
            </w:r>
          </w:p>
        </w:tc>
        <w:tc>
          <w:tcPr>
            <w:tcW w:w="1648" w:type="dxa"/>
            <w:vAlign w:val="center"/>
          </w:tcPr>
          <w:p>
            <w:pPr>
              <w:pStyle w:val="14"/>
            </w:pPr>
            <w:r>
              <w:t>三级指标</w:t>
            </w:r>
          </w:p>
        </w:tc>
        <w:tc>
          <w:tcPr>
            <w:tcW w:w="3576" w:type="dxa"/>
            <w:vAlign w:val="center"/>
          </w:tcPr>
          <w:p>
            <w:pPr>
              <w:pStyle w:val="14"/>
            </w:pPr>
            <w:r>
              <w:t>绩效指标描述</w:t>
            </w:r>
          </w:p>
        </w:tc>
        <w:tc>
          <w:tcPr>
            <w:tcW w:w="1578" w:type="dxa"/>
            <w:vAlign w:val="center"/>
          </w:tcPr>
          <w:p>
            <w:pPr>
              <w:pStyle w:val="14"/>
            </w:pPr>
            <w:r>
              <w:t>指标值</w:t>
            </w:r>
          </w:p>
        </w:tc>
        <w:tc>
          <w:tcPr>
            <w:tcW w:w="2279"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578" w:type="dxa"/>
            <w:vMerge w:val="restart"/>
            <w:vAlign w:val="center"/>
          </w:tcPr>
          <w:p>
            <w:pPr>
              <w:pStyle w:val="17"/>
            </w:pPr>
            <w:r>
              <w:t>产出指标</w:t>
            </w:r>
          </w:p>
        </w:tc>
        <w:tc>
          <w:tcPr>
            <w:tcW w:w="1578" w:type="dxa"/>
            <w:vAlign w:val="center"/>
          </w:tcPr>
          <w:p>
            <w:pPr>
              <w:pStyle w:val="16"/>
            </w:pPr>
            <w:r>
              <w:t>数量指标</w:t>
            </w:r>
          </w:p>
        </w:tc>
        <w:tc>
          <w:tcPr>
            <w:tcW w:w="1648" w:type="dxa"/>
            <w:vAlign w:val="center"/>
          </w:tcPr>
          <w:p>
            <w:pPr>
              <w:pStyle w:val="16"/>
            </w:pPr>
            <w:r>
              <w:t>修缮项目验收合格率</w:t>
            </w:r>
          </w:p>
        </w:tc>
        <w:tc>
          <w:tcPr>
            <w:tcW w:w="3576" w:type="dxa"/>
            <w:vAlign w:val="center"/>
          </w:tcPr>
          <w:p>
            <w:pPr>
              <w:pStyle w:val="16"/>
            </w:pPr>
            <w:r>
              <w:t>通过验收的工程量占建设、改造、修缮总量的比率</w:t>
            </w:r>
          </w:p>
        </w:tc>
        <w:tc>
          <w:tcPr>
            <w:tcW w:w="1578" w:type="dxa"/>
            <w:vAlign w:val="center"/>
          </w:tcPr>
          <w:p>
            <w:pPr>
              <w:pStyle w:val="16"/>
            </w:pPr>
            <w:r>
              <w:t>≥90百分比</w:t>
            </w:r>
          </w:p>
        </w:tc>
        <w:tc>
          <w:tcPr>
            <w:tcW w:w="227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578" w:type="dxa"/>
            <w:vMerge w:val="continue"/>
            <w:vAlign w:val="center"/>
          </w:tcPr>
          <w:p/>
        </w:tc>
        <w:tc>
          <w:tcPr>
            <w:tcW w:w="1578" w:type="dxa"/>
            <w:vAlign w:val="center"/>
          </w:tcPr>
          <w:p>
            <w:pPr>
              <w:pStyle w:val="16"/>
            </w:pPr>
            <w:r>
              <w:t>质量指标</w:t>
            </w:r>
          </w:p>
        </w:tc>
        <w:tc>
          <w:tcPr>
            <w:tcW w:w="1648" w:type="dxa"/>
            <w:vAlign w:val="center"/>
          </w:tcPr>
          <w:p>
            <w:pPr>
              <w:pStyle w:val="16"/>
            </w:pPr>
            <w:r>
              <w:t>修缮项目完成率</w:t>
            </w:r>
          </w:p>
        </w:tc>
        <w:tc>
          <w:tcPr>
            <w:tcW w:w="3576" w:type="dxa"/>
            <w:vAlign w:val="center"/>
          </w:tcPr>
          <w:p>
            <w:pPr>
              <w:pStyle w:val="16"/>
            </w:pPr>
            <w:r>
              <w:t>实际完成工程量占计划完成工程量的比率</w:t>
            </w:r>
          </w:p>
        </w:tc>
        <w:tc>
          <w:tcPr>
            <w:tcW w:w="1578" w:type="dxa"/>
            <w:vAlign w:val="center"/>
          </w:tcPr>
          <w:p>
            <w:pPr>
              <w:pStyle w:val="16"/>
            </w:pPr>
            <w:r>
              <w:t>≥90百分比</w:t>
            </w:r>
          </w:p>
        </w:tc>
        <w:tc>
          <w:tcPr>
            <w:tcW w:w="227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578" w:type="dxa"/>
            <w:vMerge w:val="continue"/>
            <w:vAlign w:val="center"/>
          </w:tcPr>
          <w:p/>
        </w:tc>
        <w:tc>
          <w:tcPr>
            <w:tcW w:w="1578" w:type="dxa"/>
            <w:vAlign w:val="center"/>
          </w:tcPr>
          <w:p>
            <w:pPr>
              <w:pStyle w:val="16"/>
            </w:pPr>
            <w:r>
              <w:t>时效指标</w:t>
            </w:r>
          </w:p>
        </w:tc>
        <w:tc>
          <w:tcPr>
            <w:tcW w:w="1648" w:type="dxa"/>
            <w:vAlign w:val="center"/>
          </w:tcPr>
          <w:p>
            <w:pPr>
              <w:pStyle w:val="16"/>
            </w:pPr>
            <w:r>
              <w:t>年度项目完成情况</w:t>
            </w:r>
          </w:p>
        </w:tc>
        <w:tc>
          <w:tcPr>
            <w:tcW w:w="3576" w:type="dxa"/>
            <w:vAlign w:val="center"/>
          </w:tcPr>
          <w:p>
            <w:pPr>
              <w:pStyle w:val="16"/>
            </w:pPr>
            <w:r>
              <w:t>年度项目按规定时间点完成</w:t>
            </w:r>
          </w:p>
        </w:tc>
        <w:tc>
          <w:tcPr>
            <w:tcW w:w="1578" w:type="dxa"/>
            <w:vAlign w:val="center"/>
          </w:tcPr>
          <w:p>
            <w:pPr>
              <w:pStyle w:val="16"/>
            </w:pPr>
            <w:r>
              <w:t>≥90百分比</w:t>
            </w:r>
          </w:p>
        </w:tc>
        <w:tc>
          <w:tcPr>
            <w:tcW w:w="227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578" w:type="dxa"/>
            <w:vMerge w:val="continue"/>
            <w:vAlign w:val="center"/>
          </w:tcPr>
          <w:p/>
        </w:tc>
        <w:tc>
          <w:tcPr>
            <w:tcW w:w="1578" w:type="dxa"/>
            <w:vAlign w:val="center"/>
          </w:tcPr>
          <w:p>
            <w:pPr>
              <w:pStyle w:val="16"/>
            </w:pPr>
            <w:r>
              <w:t>成本指标</w:t>
            </w:r>
          </w:p>
        </w:tc>
        <w:tc>
          <w:tcPr>
            <w:tcW w:w="1648" w:type="dxa"/>
            <w:vAlign w:val="center"/>
          </w:tcPr>
          <w:p>
            <w:pPr>
              <w:pStyle w:val="16"/>
            </w:pPr>
            <w:r>
              <w:t>经费控制数</w:t>
            </w:r>
          </w:p>
        </w:tc>
        <w:tc>
          <w:tcPr>
            <w:tcW w:w="3576" w:type="dxa"/>
            <w:vAlign w:val="center"/>
          </w:tcPr>
          <w:p>
            <w:pPr>
              <w:pStyle w:val="16"/>
            </w:pPr>
            <w:r>
              <w:t>经费控制数</w:t>
            </w:r>
          </w:p>
        </w:tc>
        <w:tc>
          <w:tcPr>
            <w:tcW w:w="1578" w:type="dxa"/>
            <w:vAlign w:val="center"/>
          </w:tcPr>
          <w:p>
            <w:pPr>
              <w:pStyle w:val="16"/>
            </w:pPr>
            <w:r>
              <w:t>≤3.5万元</w:t>
            </w:r>
          </w:p>
        </w:tc>
        <w:tc>
          <w:tcPr>
            <w:tcW w:w="227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578" w:type="dxa"/>
            <w:vAlign w:val="center"/>
          </w:tcPr>
          <w:p>
            <w:pPr>
              <w:pStyle w:val="17"/>
            </w:pPr>
            <w:r>
              <w:t>效益指标</w:t>
            </w:r>
          </w:p>
        </w:tc>
        <w:tc>
          <w:tcPr>
            <w:tcW w:w="1578" w:type="dxa"/>
            <w:vAlign w:val="center"/>
          </w:tcPr>
          <w:p>
            <w:pPr>
              <w:pStyle w:val="16"/>
            </w:pPr>
            <w:r>
              <w:t>社会效益指标</w:t>
            </w:r>
          </w:p>
        </w:tc>
        <w:tc>
          <w:tcPr>
            <w:tcW w:w="1648" w:type="dxa"/>
            <w:vAlign w:val="center"/>
          </w:tcPr>
          <w:p>
            <w:pPr>
              <w:pStyle w:val="16"/>
            </w:pPr>
            <w:r>
              <w:t>办公设施的改善成效</w:t>
            </w:r>
          </w:p>
        </w:tc>
        <w:tc>
          <w:tcPr>
            <w:tcW w:w="3576" w:type="dxa"/>
            <w:vAlign w:val="center"/>
          </w:tcPr>
          <w:p>
            <w:pPr>
              <w:pStyle w:val="16"/>
            </w:pPr>
            <w:r>
              <w:t>反映修缮后办公设施改善情况</w:t>
            </w:r>
          </w:p>
        </w:tc>
        <w:tc>
          <w:tcPr>
            <w:tcW w:w="1578" w:type="dxa"/>
            <w:vAlign w:val="center"/>
          </w:tcPr>
          <w:p>
            <w:pPr>
              <w:pStyle w:val="16"/>
            </w:pPr>
            <w:r>
              <w:t>≥90百分比</w:t>
            </w:r>
          </w:p>
        </w:tc>
        <w:tc>
          <w:tcPr>
            <w:tcW w:w="2279"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578" w:type="dxa"/>
            <w:vAlign w:val="center"/>
          </w:tcPr>
          <w:p>
            <w:pPr>
              <w:pStyle w:val="17"/>
            </w:pPr>
            <w:r>
              <w:t>满意度指标</w:t>
            </w:r>
          </w:p>
        </w:tc>
        <w:tc>
          <w:tcPr>
            <w:tcW w:w="1578" w:type="dxa"/>
            <w:vAlign w:val="center"/>
          </w:tcPr>
          <w:p>
            <w:pPr>
              <w:pStyle w:val="16"/>
            </w:pPr>
            <w:r>
              <w:t>服务对象满意度指标</w:t>
            </w:r>
          </w:p>
        </w:tc>
        <w:tc>
          <w:tcPr>
            <w:tcW w:w="1648" w:type="dxa"/>
            <w:vAlign w:val="center"/>
          </w:tcPr>
          <w:p>
            <w:pPr>
              <w:pStyle w:val="16"/>
            </w:pPr>
            <w:r>
              <w:t>服务对象满意度</w:t>
            </w:r>
          </w:p>
        </w:tc>
        <w:tc>
          <w:tcPr>
            <w:tcW w:w="3576" w:type="dxa"/>
            <w:vAlign w:val="center"/>
          </w:tcPr>
          <w:p>
            <w:pPr>
              <w:pStyle w:val="16"/>
            </w:pPr>
            <w:r>
              <w:t>服务对象满意度</w:t>
            </w:r>
          </w:p>
        </w:tc>
        <w:tc>
          <w:tcPr>
            <w:tcW w:w="1578" w:type="dxa"/>
            <w:vAlign w:val="center"/>
          </w:tcPr>
          <w:p>
            <w:pPr>
              <w:pStyle w:val="16"/>
            </w:pPr>
            <w:r>
              <w:t>≥90百分比</w:t>
            </w:r>
          </w:p>
        </w:tc>
        <w:tc>
          <w:tcPr>
            <w:tcW w:w="2279" w:type="dxa"/>
            <w:vAlign w:val="center"/>
          </w:tcPr>
          <w:p>
            <w:pPr>
              <w:pStyle w:val="16"/>
            </w:pPr>
            <w:r>
              <w:t>依据工作方案</w:t>
            </w:r>
          </w:p>
        </w:tc>
      </w:tr>
    </w:tbl>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六、政府采购预算情况</w:t>
      </w:r>
      <w:bookmarkEnd w:id="17"/>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2</w:t>
      </w:r>
      <w:r>
        <w:rPr>
          <w:rFonts w:hint="eastAsia" w:ascii="仿宋" w:hAnsi="仿宋" w:eastAsia="仿宋" w:cs="仿宋"/>
          <w:sz w:val="32"/>
          <w:szCs w:val="32"/>
        </w:rPr>
        <w:t>年我</w:t>
      </w:r>
      <w:r>
        <w:rPr>
          <w:rFonts w:hint="eastAsia" w:ascii="仿宋" w:hAnsi="仿宋" w:eastAsia="仿宋" w:cs="仿宋"/>
          <w:sz w:val="32"/>
          <w:szCs w:val="32"/>
          <w:lang w:eastAsia="zh-CN"/>
        </w:rPr>
        <w:t>部门没有安排</w:t>
      </w:r>
      <w:r>
        <w:rPr>
          <w:rFonts w:hint="eastAsia" w:ascii="仿宋" w:hAnsi="仿宋" w:eastAsia="仿宋" w:cs="仿宋"/>
          <w:sz w:val="32"/>
          <w:szCs w:val="32"/>
        </w:rPr>
        <w:t>政府采购预算</w:t>
      </w:r>
      <w:r>
        <w:rPr>
          <w:rFonts w:hint="eastAsia" w:ascii="仿宋" w:hAnsi="仿宋" w:eastAsia="仿宋" w:cs="仿宋"/>
          <w:sz w:val="32"/>
          <w:szCs w:val="32"/>
          <w:lang w:eastAsia="zh-CN"/>
        </w:rPr>
        <w:t>，空表列示</w:t>
      </w:r>
      <w:r>
        <w:rPr>
          <w:rFonts w:eastAsia="方正仿宋_GBK"/>
          <w:color w:val="000000"/>
          <w:sz w:val="28"/>
        </w:rPr>
        <w:t>。</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861"/>
        <w:gridCol w:w="1011"/>
        <w:gridCol w:w="1011"/>
        <w:gridCol w:w="631"/>
        <w:gridCol w:w="758"/>
        <w:gridCol w:w="760"/>
        <w:gridCol w:w="860"/>
        <w:gridCol w:w="860"/>
        <w:gridCol w:w="860"/>
        <w:gridCol w:w="860"/>
        <w:gridCol w:w="860"/>
        <w:gridCol w:w="860"/>
        <w:gridCol w:w="860"/>
        <w:gridCol w:w="864"/>
        <w:gridCol w:w="8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tblHeader/>
          <w:jc w:val="center"/>
        </w:trPr>
        <w:tc>
          <w:tcPr>
            <w:tcW w:w="6547" w:type="dxa"/>
            <w:gridSpan w:val="7"/>
            <w:tcBorders>
              <w:top w:val="single" w:color="FFFFFF" w:sz="6" w:space="0"/>
              <w:left w:val="single" w:color="FFFFFF" w:sz="6" w:space="0"/>
              <w:right w:val="single" w:color="FFFFFF" w:sz="6" w:space="0"/>
            </w:tcBorders>
            <w:vAlign w:val="center"/>
          </w:tcPr>
          <w:p>
            <w:pPr>
              <w:pStyle w:val="13"/>
              <w:rPr>
                <w:lang w:eastAsia="zh-CN"/>
              </w:rPr>
            </w:pPr>
            <w:r>
              <w:t>805涞水县石亭镇人民政府</w:t>
            </w:r>
          </w:p>
        </w:tc>
        <w:tc>
          <w:tcPr>
            <w:tcW w:w="7741"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0" w:hRule="atLeast"/>
          <w:tblHeader/>
          <w:jc w:val="center"/>
        </w:trPr>
        <w:tc>
          <w:tcPr>
            <w:tcW w:w="2375" w:type="dxa"/>
            <w:gridSpan w:val="2"/>
            <w:vAlign w:val="center"/>
          </w:tcPr>
          <w:p>
            <w:pPr>
              <w:pStyle w:val="14"/>
            </w:pPr>
            <w:r>
              <w:t>政府采购项目来源</w:t>
            </w:r>
          </w:p>
        </w:tc>
        <w:tc>
          <w:tcPr>
            <w:tcW w:w="1011" w:type="dxa"/>
            <w:vMerge w:val="restart"/>
            <w:vAlign w:val="center"/>
          </w:tcPr>
          <w:p>
            <w:pPr>
              <w:pStyle w:val="14"/>
            </w:pPr>
            <w:r>
              <w:t>采购物品名称</w:t>
            </w:r>
          </w:p>
        </w:tc>
        <w:tc>
          <w:tcPr>
            <w:tcW w:w="1011" w:type="dxa"/>
            <w:vMerge w:val="restart"/>
            <w:vAlign w:val="center"/>
          </w:tcPr>
          <w:p>
            <w:pPr>
              <w:pStyle w:val="14"/>
            </w:pPr>
            <w:r>
              <w:t>政府采购目录序号</w:t>
            </w:r>
          </w:p>
        </w:tc>
        <w:tc>
          <w:tcPr>
            <w:tcW w:w="631" w:type="dxa"/>
            <w:vMerge w:val="restart"/>
            <w:vAlign w:val="center"/>
          </w:tcPr>
          <w:p>
            <w:pPr>
              <w:pStyle w:val="14"/>
            </w:pPr>
            <w:r>
              <w:t>计量  单位</w:t>
            </w:r>
          </w:p>
        </w:tc>
        <w:tc>
          <w:tcPr>
            <w:tcW w:w="758" w:type="dxa"/>
            <w:vMerge w:val="restart"/>
            <w:vAlign w:val="center"/>
          </w:tcPr>
          <w:p>
            <w:pPr>
              <w:pStyle w:val="14"/>
            </w:pPr>
            <w:r>
              <w:t>数量</w:t>
            </w:r>
          </w:p>
        </w:tc>
        <w:tc>
          <w:tcPr>
            <w:tcW w:w="759" w:type="dxa"/>
            <w:vMerge w:val="restart"/>
            <w:vAlign w:val="center"/>
          </w:tcPr>
          <w:p>
            <w:pPr>
              <w:pStyle w:val="14"/>
            </w:pPr>
            <w:r>
              <w:t>单价</w:t>
            </w:r>
          </w:p>
        </w:tc>
        <w:tc>
          <w:tcPr>
            <w:tcW w:w="6882" w:type="dxa"/>
            <w:gridSpan w:val="8"/>
            <w:vAlign w:val="center"/>
          </w:tcPr>
          <w:p>
            <w:pPr>
              <w:pStyle w:val="14"/>
            </w:pPr>
            <w:r>
              <w:t>政府采购金额（当年部门预算安排资金）</w:t>
            </w:r>
          </w:p>
        </w:tc>
        <w:tc>
          <w:tcPr>
            <w:tcW w:w="860"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70" w:hRule="atLeast"/>
          <w:tblHeader/>
          <w:jc w:val="center"/>
        </w:trPr>
        <w:tc>
          <w:tcPr>
            <w:tcW w:w="1515" w:type="dxa"/>
            <w:vAlign w:val="center"/>
          </w:tcPr>
          <w:p>
            <w:pPr>
              <w:pStyle w:val="14"/>
            </w:pPr>
            <w:r>
              <w:t>项目名称</w:t>
            </w:r>
          </w:p>
        </w:tc>
        <w:tc>
          <w:tcPr>
            <w:tcW w:w="861" w:type="dxa"/>
            <w:vAlign w:val="center"/>
          </w:tcPr>
          <w:p>
            <w:pPr>
              <w:pStyle w:val="14"/>
            </w:pPr>
            <w:r>
              <w:t>预算    资金</w:t>
            </w:r>
          </w:p>
        </w:tc>
        <w:tc>
          <w:tcPr>
            <w:tcW w:w="1011" w:type="dxa"/>
            <w:vMerge w:val="continue"/>
          </w:tcPr>
          <w:p/>
        </w:tc>
        <w:tc>
          <w:tcPr>
            <w:tcW w:w="1011" w:type="dxa"/>
            <w:vMerge w:val="continue"/>
          </w:tcPr>
          <w:p/>
        </w:tc>
        <w:tc>
          <w:tcPr>
            <w:tcW w:w="631" w:type="dxa"/>
            <w:vMerge w:val="continue"/>
          </w:tcPr>
          <w:p/>
        </w:tc>
        <w:tc>
          <w:tcPr>
            <w:tcW w:w="758" w:type="dxa"/>
            <w:vMerge w:val="continue"/>
          </w:tcPr>
          <w:p/>
        </w:tc>
        <w:tc>
          <w:tcPr>
            <w:tcW w:w="759" w:type="dxa"/>
            <w:vMerge w:val="continue"/>
          </w:tcPr>
          <w:p/>
        </w:tc>
        <w:tc>
          <w:tcPr>
            <w:tcW w:w="860" w:type="dxa"/>
            <w:vAlign w:val="center"/>
          </w:tcPr>
          <w:p>
            <w:pPr>
              <w:pStyle w:val="14"/>
            </w:pPr>
            <w:r>
              <w:t>合计</w:t>
            </w:r>
          </w:p>
        </w:tc>
        <w:tc>
          <w:tcPr>
            <w:tcW w:w="860" w:type="dxa"/>
            <w:vAlign w:val="center"/>
          </w:tcPr>
          <w:p>
            <w:pPr>
              <w:pStyle w:val="14"/>
            </w:pPr>
            <w:r>
              <w:t>一般公共预算拨款</w:t>
            </w:r>
          </w:p>
        </w:tc>
        <w:tc>
          <w:tcPr>
            <w:tcW w:w="860" w:type="dxa"/>
            <w:vAlign w:val="center"/>
          </w:tcPr>
          <w:p>
            <w:pPr>
              <w:pStyle w:val="14"/>
            </w:pPr>
            <w:r>
              <w:t>基金预算拨款</w:t>
            </w:r>
          </w:p>
        </w:tc>
        <w:tc>
          <w:tcPr>
            <w:tcW w:w="860" w:type="dxa"/>
            <w:vAlign w:val="center"/>
          </w:tcPr>
          <w:p>
            <w:pPr>
              <w:pStyle w:val="14"/>
            </w:pPr>
            <w:r>
              <w:t>国有资本经营预算拨款</w:t>
            </w:r>
          </w:p>
        </w:tc>
        <w:tc>
          <w:tcPr>
            <w:tcW w:w="860" w:type="dxa"/>
            <w:vAlign w:val="center"/>
          </w:tcPr>
          <w:p>
            <w:pPr>
              <w:pStyle w:val="14"/>
            </w:pPr>
            <w:r>
              <w:t>财政专户核拨</w:t>
            </w:r>
          </w:p>
        </w:tc>
        <w:tc>
          <w:tcPr>
            <w:tcW w:w="860" w:type="dxa"/>
            <w:vAlign w:val="center"/>
          </w:tcPr>
          <w:p>
            <w:pPr>
              <w:pStyle w:val="14"/>
            </w:pPr>
            <w:r>
              <w:t>单位    资金</w:t>
            </w:r>
          </w:p>
        </w:tc>
        <w:tc>
          <w:tcPr>
            <w:tcW w:w="860" w:type="dxa"/>
            <w:vAlign w:val="center"/>
          </w:tcPr>
          <w:p>
            <w:pPr>
              <w:pStyle w:val="14"/>
            </w:pPr>
            <w:r>
              <w:t>财政拨    款结转</w:t>
            </w:r>
          </w:p>
        </w:tc>
        <w:tc>
          <w:tcPr>
            <w:tcW w:w="864" w:type="dxa"/>
            <w:vAlign w:val="center"/>
          </w:tcPr>
          <w:p>
            <w:pPr>
              <w:pStyle w:val="14"/>
            </w:pPr>
            <w:r>
              <w:t>非财政    拨款结    转结余</w:t>
            </w:r>
          </w:p>
        </w:tc>
        <w:tc>
          <w:tcPr>
            <w:tcW w:w="86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jc w:val="center"/>
        </w:trPr>
        <w:tc>
          <w:tcPr>
            <w:tcW w:w="1515" w:type="dxa"/>
            <w:vAlign w:val="center"/>
          </w:tcPr>
          <w:p>
            <w:pPr>
              <w:pStyle w:val="18"/>
            </w:pPr>
            <w:r>
              <w:t>合  计</w:t>
            </w:r>
          </w:p>
        </w:tc>
        <w:tc>
          <w:tcPr>
            <w:tcW w:w="861" w:type="dxa"/>
            <w:vAlign w:val="center"/>
          </w:tcPr>
          <w:p>
            <w:pPr>
              <w:pStyle w:val="19"/>
            </w:pPr>
          </w:p>
        </w:tc>
        <w:tc>
          <w:tcPr>
            <w:tcW w:w="1011" w:type="dxa"/>
            <w:vAlign w:val="center"/>
          </w:tcPr>
          <w:p>
            <w:pPr>
              <w:pStyle w:val="20"/>
            </w:pPr>
          </w:p>
        </w:tc>
        <w:tc>
          <w:tcPr>
            <w:tcW w:w="1011" w:type="dxa"/>
            <w:vAlign w:val="center"/>
          </w:tcPr>
          <w:p>
            <w:pPr>
              <w:pStyle w:val="20"/>
            </w:pPr>
          </w:p>
        </w:tc>
        <w:tc>
          <w:tcPr>
            <w:tcW w:w="631" w:type="dxa"/>
            <w:vAlign w:val="center"/>
          </w:tcPr>
          <w:p>
            <w:pPr>
              <w:pStyle w:val="18"/>
            </w:pPr>
          </w:p>
        </w:tc>
        <w:tc>
          <w:tcPr>
            <w:tcW w:w="758" w:type="dxa"/>
            <w:vAlign w:val="center"/>
          </w:tcPr>
          <w:p>
            <w:pPr>
              <w:pStyle w:val="19"/>
            </w:pPr>
          </w:p>
        </w:tc>
        <w:tc>
          <w:tcPr>
            <w:tcW w:w="759"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4" w:type="dxa"/>
            <w:vAlign w:val="center"/>
          </w:tcPr>
          <w:p>
            <w:pPr>
              <w:pStyle w:val="19"/>
            </w:pPr>
          </w:p>
        </w:tc>
        <w:tc>
          <w:tcPr>
            <w:tcW w:w="860"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4" w:hRule="atLeast"/>
          <w:jc w:val="center"/>
        </w:trPr>
        <w:tc>
          <w:tcPr>
            <w:tcW w:w="1515" w:type="dxa"/>
            <w:vAlign w:val="center"/>
          </w:tcPr>
          <w:p>
            <w:pPr>
              <w:pStyle w:val="18"/>
            </w:pPr>
          </w:p>
        </w:tc>
        <w:tc>
          <w:tcPr>
            <w:tcW w:w="861" w:type="dxa"/>
            <w:vAlign w:val="center"/>
          </w:tcPr>
          <w:p>
            <w:pPr>
              <w:pStyle w:val="19"/>
            </w:pPr>
          </w:p>
        </w:tc>
        <w:tc>
          <w:tcPr>
            <w:tcW w:w="1011" w:type="dxa"/>
            <w:vAlign w:val="center"/>
          </w:tcPr>
          <w:p>
            <w:pPr>
              <w:pStyle w:val="20"/>
            </w:pPr>
          </w:p>
        </w:tc>
        <w:tc>
          <w:tcPr>
            <w:tcW w:w="1011" w:type="dxa"/>
            <w:vAlign w:val="center"/>
          </w:tcPr>
          <w:p>
            <w:pPr>
              <w:pStyle w:val="20"/>
            </w:pPr>
          </w:p>
        </w:tc>
        <w:tc>
          <w:tcPr>
            <w:tcW w:w="631" w:type="dxa"/>
            <w:vAlign w:val="center"/>
          </w:tcPr>
          <w:p>
            <w:pPr>
              <w:pStyle w:val="18"/>
            </w:pPr>
          </w:p>
        </w:tc>
        <w:tc>
          <w:tcPr>
            <w:tcW w:w="758" w:type="dxa"/>
            <w:vAlign w:val="center"/>
          </w:tcPr>
          <w:p>
            <w:pPr>
              <w:pStyle w:val="19"/>
            </w:pPr>
          </w:p>
        </w:tc>
        <w:tc>
          <w:tcPr>
            <w:tcW w:w="759"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4" w:type="dxa"/>
            <w:vAlign w:val="center"/>
          </w:tcPr>
          <w:p>
            <w:pPr>
              <w:pStyle w:val="19"/>
            </w:pPr>
          </w:p>
        </w:tc>
        <w:tc>
          <w:tcPr>
            <w:tcW w:w="860"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4" w:hRule="atLeast"/>
          <w:jc w:val="center"/>
        </w:trPr>
        <w:tc>
          <w:tcPr>
            <w:tcW w:w="1515" w:type="dxa"/>
            <w:vAlign w:val="center"/>
          </w:tcPr>
          <w:p>
            <w:pPr>
              <w:pStyle w:val="18"/>
            </w:pPr>
          </w:p>
        </w:tc>
        <w:tc>
          <w:tcPr>
            <w:tcW w:w="861" w:type="dxa"/>
            <w:vAlign w:val="center"/>
          </w:tcPr>
          <w:p>
            <w:pPr>
              <w:pStyle w:val="19"/>
            </w:pPr>
          </w:p>
        </w:tc>
        <w:tc>
          <w:tcPr>
            <w:tcW w:w="1011" w:type="dxa"/>
            <w:vAlign w:val="center"/>
          </w:tcPr>
          <w:p>
            <w:pPr>
              <w:pStyle w:val="20"/>
            </w:pPr>
          </w:p>
        </w:tc>
        <w:tc>
          <w:tcPr>
            <w:tcW w:w="1011" w:type="dxa"/>
            <w:vAlign w:val="center"/>
          </w:tcPr>
          <w:p>
            <w:pPr>
              <w:pStyle w:val="20"/>
            </w:pPr>
          </w:p>
        </w:tc>
        <w:tc>
          <w:tcPr>
            <w:tcW w:w="631" w:type="dxa"/>
            <w:vAlign w:val="center"/>
          </w:tcPr>
          <w:p>
            <w:pPr>
              <w:pStyle w:val="18"/>
            </w:pPr>
          </w:p>
        </w:tc>
        <w:tc>
          <w:tcPr>
            <w:tcW w:w="758" w:type="dxa"/>
            <w:vAlign w:val="center"/>
          </w:tcPr>
          <w:p>
            <w:pPr>
              <w:pStyle w:val="19"/>
            </w:pPr>
          </w:p>
        </w:tc>
        <w:tc>
          <w:tcPr>
            <w:tcW w:w="759"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0" w:type="dxa"/>
            <w:vAlign w:val="center"/>
          </w:tcPr>
          <w:p>
            <w:pPr>
              <w:pStyle w:val="19"/>
            </w:pPr>
          </w:p>
        </w:tc>
        <w:tc>
          <w:tcPr>
            <w:tcW w:w="864" w:type="dxa"/>
            <w:vAlign w:val="center"/>
          </w:tcPr>
          <w:p>
            <w:pPr>
              <w:pStyle w:val="19"/>
            </w:pPr>
          </w:p>
        </w:tc>
        <w:tc>
          <w:tcPr>
            <w:tcW w:w="860" w:type="dxa"/>
            <w:vAlign w:val="center"/>
          </w:tcPr>
          <w:p>
            <w:pPr>
              <w:pStyle w:val="1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26"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26"/>
    </w:p>
    <w:p>
      <w:pPr>
        <w:spacing w:line="560" w:lineRule="exact"/>
        <w:ind w:firstLine="640" w:firstLineChars="200"/>
        <w:rPr>
          <w:lang w:val="uk-UA" w:eastAsia="zh-CN"/>
        </w:rPr>
      </w:pPr>
      <w:r>
        <w:rPr>
          <w:rFonts w:hint="eastAsia" w:ascii="仿宋" w:hAnsi="仿宋" w:eastAsia="仿宋" w:cs="仿宋"/>
          <w:sz w:val="32"/>
          <w:szCs w:val="32"/>
        </w:rPr>
        <w:t>截止到2021年年底我镇国有资产总额95.14万元，其中办公用房980平米，价值30万元；车辆共计0辆，其他资产65.14万元。</w:t>
      </w:r>
      <w:r>
        <w:rPr>
          <w:rFonts w:hint="eastAsia" w:ascii="仿宋" w:hAnsi="仿宋" w:eastAsia="仿宋" w:cs="仿宋"/>
          <w:sz w:val="32"/>
          <w:szCs w:val="32"/>
          <w:lang w:val="en-US" w:eastAsia="zh-CN"/>
        </w:rPr>
        <w:t>2022年我部门无</w:t>
      </w:r>
      <w:r>
        <w:rPr>
          <w:rFonts w:hint="eastAsia" w:ascii="仿宋" w:hAnsi="仿宋" w:eastAsia="仿宋" w:cs="仿宋"/>
          <w:sz w:val="32"/>
          <w:szCs w:val="32"/>
          <w:lang w:val="uk-UA" w:eastAsia="zh-CN"/>
        </w:rPr>
        <w:t>购置固定资产情况。</w:t>
      </w:r>
    </w:p>
    <w:p>
      <w:pPr>
        <w:spacing w:line="560" w:lineRule="exact"/>
        <w:ind w:firstLine="640" w:firstLineChars="200"/>
        <w:rPr>
          <w:rFonts w:ascii="仿宋" w:hAnsi="仿宋" w:eastAsia="仿宋" w:cs="仿宋"/>
          <w:sz w:val="32"/>
          <w:szCs w:val="32"/>
        </w:rPr>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805涞水县石亭镇人民政府</w:t>
            </w:r>
          </w:p>
        </w:tc>
        <w:tc>
          <w:tcPr>
            <w:tcW w:w="5669" w:type="dxa"/>
            <w:tcBorders>
              <w:top w:val="single" w:color="FFFFFF" w:sz="6" w:space="0"/>
              <w:left w:val="single" w:color="FFFFFF" w:sz="6" w:space="0"/>
              <w:right w:val="single" w:color="FFFFFF" w:sz="6" w:space="0"/>
            </w:tcBorders>
            <w:vAlign w:val="center"/>
          </w:tcPr>
          <w:p>
            <w:pPr>
              <w:pStyle w:val="11"/>
            </w:pPr>
            <w:r>
              <w:t>截止时间：2021-12-31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jc w:val="center"/>
              <w:rPr>
                <w:rFonts w:ascii="宋体" w:hAnsi="宋体" w:eastAsia="宋体" w:cs="宋体"/>
                <w:color w:val="000000"/>
                <w:sz w:val="21"/>
                <w:szCs w:val="21"/>
              </w:rPr>
            </w:pPr>
            <w:r>
              <w:rPr>
                <w:rFonts w:hint="eastAsia"/>
                <w:lang w:eastAsia="zh-CN"/>
              </w:rPr>
              <w:t>固定资产总额</w:t>
            </w:r>
          </w:p>
        </w:tc>
        <w:tc>
          <w:tcPr>
            <w:tcW w:w="2835" w:type="dxa"/>
            <w:tcBorders>
              <w:top w:val="single" w:color="auto" w:sz="4" w:space="0"/>
              <w:left w:val="nil"/>
              <w:bottom w:val="single" w:color="auto" w:sz="4" w:space="0"/>
              <w:right w:val="single" w:color="auto" w:sz="4" w:space="0"/>
            </w:tcBorders>
            <w:vAlign w:val="center"/>
          </w:tcPr>
          <w:p>
            <w:pPr>
              <w:pStyle w:val="14"/>
              <w:jc w:val="center"/>
              <w:rPr>
                <w:rFonts w:ascii="宋体" w:hAnsi="宋体" w:cs="宋体" w:eastAsiaTheme="minorEastAsia"/>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pStyle w:val="14"/>
              <w:jc w:val="center"/>
              <w:rPr>
                <w:rFonts w:ascii="Calibri" w:hAnsi="Calibri" w:cs="宋体" w:eastAsiaTheme="minorEastAsia"/>
                <w:kern w:val="2"/>
                <w:sz w:val="21"/>
                <w:szCs w:val="21"/>
                <w:lang w:eastAsia="zh-CN"/>
              </w:rPr>
            </w:pPr>
            <w:r>
              <w:rPr>
                <w:rFonts w:hint="eastAsia"/>
                <w:lang w:val="en-US" w:eastAsia="zh-CN"/>
              </w:rPr>
              <w:t>95.14</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lang w:val="en-US" w:eastAsia="zh-CN"/>
              </w:rPr>
              <w:t>1.</w:t>
            </w:r>
            <w:r>
              <w:rPr>
                <w:rFonts w:hint="eastAsia" w:ascii="宋体" w:hAnsi="宋体"/>
                <w:color w:val="000000"/>
                <w:sz w:val="21"/>
                <w:szCs w:val="21"/>
              </w:rPr>
              <w:t>房屋（平方米）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980</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30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s="宋体" w:eastAsiaTheme="minorEastAsia"/>
                <w:color w:val="000000"/>
                <w:sz w:val="21"/>
                <w:szCs w:val="21"/>
                <w:lang w:val="en-US" w:eastAsia="zh-CN"/>
              </w:rPr>
              <w:t>980</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kern w:val="2"/>
                <w:sz w:val="21"/>
                <w:szCs w:val="21"/>
                <w:lang w:eastAsia="zh-CN"/>
              </w:rPr>
            </w:pPr>
            <w:r>
              <w:rPr>
                <w:rFonts w:hint="eastAsia" w:ascii="宋体" w:hAnsi="宋体" w:cs="宋体" w:eastAsiaTheme="minorEastAsia"/>
                <w:kern w:val="2"/>
                <w:sz w:val="21"/>
                <w:szCs w:val="21"/>
                <w:lang w:val="en-US" w:eastAsia="zh-CN"/>
              </w:rPr>
              <w:t>30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olor w:val="000000"/>
                <w:sz w:val="21"/>
                <w:szCs w:val="21"/>
              </w:rPr>
            </w:pPr>
            <w:r>
              <w:rPr>
                <w:rFonts w:hint="eastAsia" w:ascii="宋体" w:hAnsi="宋体"/>
                <w:color w:val="000000"/>
                <w:sz w:val="21"/>
                <w:szCs w:val="21"/>
                <w:lang w:val="en-US" w:eastAsia="zh-CN"/>
              </w:rPr>
              <w:t>2.</w:t>
            </w:r>
            <w:r>
              <w:rPr>
                <w:rFonts w:hint="eastAsia" w:ascii="宋体" w:hAnsi="宋体"/>
                <w:color w:val="000000"/>
                <w:sz w:val="21"/>
                <w:szCs w:val="21"/>
              </w:rPr>
              <w:t>车辆（台、辆</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olor w:val="000000"/>
                <w:sz w:val="21"/>
                <w:szCs w:val="21"/>
              </w:rPr>
            </w:pPr>
            <w:r>
              <w:rPr>
                <w:rFonts w:hint="eastAsia" w:ascii="宋体" w:hAnsi="宋体"/>
                <w:color w:val="000000"/>
                <w:sz w:val="21"/>
                <w:szCs w:val="21"/>
                <w:lang w:val="en-US" w:eastAsia="zh-CN"/>
              </w:rPr>
              <w:t>3.单价在20万元以上设备</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color w:val="000000"/>
                <w:sz w:val="21"/>
                <w:szCs w:val="21"/>
              </w:rPr>
            </w:pPr>
            <w:r>
              <w:rPr>
                <w:rFonts w:hint="eastAsia" w:ascii="宋体" w:hAnsi="宋体"/>
                <w:color w:val="000000"/>
                <w:sz w:val="21"/>
                <w:szCs w:val="21"/>
                <w:lang w:val="en-US" w:eastAsia="zh-CN"/>
              </w:rPr>
              <w:t>4.</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kern w:val="2"/>
                <w:sz w:val="21"/>
                <w:szCs w:val="21"/>
                <w:lang w:eastAsia="zh-CN"/>
              </w:rPr>
            </w:pPr>
            <w:r>
              <w:rPr>
                <w:rFonts w:hint="eastAsia" w:ascii="宋体" w:hAnsi="宋体" w:cs="宋体"/>
                <w:kern w:val="2"/>
                <w:sz w:val="21"/>
                <w:szCs w:val="21"/>
                <w:lang w:val="en-US" w:eastAsia="zh-CN"/>
              </w:rPr>
              <w:t>65.14</w:t>
            </w:r>
          </w:p>
        </w:tc>
      </w:tr>
    </w:tbl>
    <w:p>
      <w:pPr>
        <w:ind w:firstLine="600" w:firstLineChars="250"/>
      </w:pPr>
    </w:p>
    <w:p>
      <w:pPr>
        <w:ind w:firstLine="640"/>
      </w:pPr>
    </w:p>
    <w:p>
      <w:pPr>
        <w:spacing w:before="10" w:after="10"/>
        <w:ind w:firstLine="640"/>
        <w:outlineLvl w:val="2"/>
      </w:pPr>
      <w:bookmarkStart w:id="27" w:name="_Toc_3_3_0000000017"/>
      <w:r>
        <w:rPr>
          <w:rFonts w:ascii="黑体" w:hAnsi="黑体" w:eastAsia="黑体" w:cs="黑体"/>
          <w:color w:val="000000"/>
          <w:sz w:val="32"/>
        </w:rPr>
        <w:t>八、名词解释</w:t>
      </w:r>
      <w:bookmarkEnd w:id="27"/>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县级</w:t>
      </w:r>
      <w:r>
        <w:rPr>
          <w:rFonts w:eastAsia="方正仿宋_GBK"/>
          <w:color w:val="000000"/>
          <w:sz w:val="28"/>
        </w:rPr>
        <w:t>财政预算管理的“三公”经费，是指</w:t>
      </w:r>
      <w:r>
        <w:rPr>
          <w:rFonts w:hint="eastAsia" w:eastAsia="方正仿宋_GBK"/>
          <w:color w:val="000000"/>
          <w:sz w:val="28"/>
          <w:lang w:val="en-US"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w:t>
      </w:r>
      <w:bookmarkStart w:id="29" w:name="_GoBack"/>
      <w:bookmarkEnd w:id="29"/>
      <w:r>
        <w:rPr>
          <w:rFonts w:eastAsia="方正仿宋_GBK"/>
          <w:color w:val="000000"/>
          <w:sz w:val="28"/>
        </w:rPr>
        <w:t>务活动及其辅助活动之外开展非独立核算经营活动发生的支出。</w:t>
      </w:r>
    </w:p>
    <w:p>
      <w:pPr>
        <w:spacing w:before="10" w:after="10"/>
        <w:ind w:firstLine="640"/>
        <w:outlineLvl w:val="2"/>
      </w:pPr>
      <w:bookmarkStart w:id="28" w:name="_Toc_3_3_0000000018"/>
      <w:r>
        <w:rPr>
          <w:rFonts w:ascii="黑体" w:hAnsi="黑体" w:eastAsia="黑体" w:cs="黑体"/>
          <w:color w:val="000000"/>
          <w:sz w:val="32"/>
        </w:rPr>
        <w:t>九、其他需要说明的事项</w:t>
      </w:r>
      <w:bookmarkEnd w:id="28"/>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10" w:usb3="00000000" w:csb0="00040001" w:csb1="00000000"/>
  </w:font>
  <w:font w:name="方正小标宋_GBK">
    <w:altName w:val="宋体"/>
    <w:panose1 w:val="00000000000000000000"/>
    <w:charset w:val="86"/>
    <w:family w:val="roman"/>
    <w:pitch w:val="default"/>
    <w:sig w:usb0="00000000" w:usb1="00000000" w:usb2="00000010" w:usb3="00000000" w:csb0="00040001" w:csb1="00000000"/>
  </w:font>
  <w:font w:name="方正书宋_GBK">
    <w:altName w:val="宋体"/>
    <w:panose1 w:val="00000000000000000000"/>
    <w:charset w:val="86"/>
    <w:family w:val="roman"/>
    <w:pitch w:val="default"/>
    <w:sig w:usb0="00000000" w:usb1="00000000" w:usb2="00000010"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F6FB9A"/>
    <w:multiLevelType w:val="singleLevel"/>
    <w:tmpl w:val="59F6FB9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00781D3A"/>
    <w:rsid w:val="0000263E"/>
    <w:rsid w:val="00064BD1"/>
    <w:rsid w:val="000F6BF4"/>
    <w:rsid w:val="00127D2E"/>
    <w:rsid w:val="001C0AE6"/>
    <w:rsid w:val="001D7814"/>
    <w:rsid w:val="00211FB1"/>
    <w:rsid w:val="002C1F04"/>
    <w:rsid w:val="002C78E2"/>
    <w:rsid w:val="002D4306"/>
    <w:rsid w:val="00453E58"/>
    <w:rsid w:val="00472F0F"/>
    <w:rsid w:val="00663CAD"/>
    <w:rsid w:val="006A5F16"/>
    <w:rsid w:val="006B610F"/>
    <w:rsid w:val="006F048F"/>
    <w:rsid w:val="00781D3A"/>
    <w:rsid w:val="00791CF2"/>
    <w:rsid w:val="007A4FED"/>
    <w:rsid w:val="008141C6"/>
    <w:rsid w:val="00821C63"/>
    <w:rsid w:val="008236D4"/>
    <w:rsid w:val="00840FFA"/>
    <w:rsid w:val="0089409A"/>
    <w:rsid w:val="00922793"/>
    <w:rsid w:val="009C206B"/>
    <w:rsid w:val="009D7CB6"/>
    <w:rsid w:val="009E33D3"/>
    <w:rsid w:val="00A14E69"/>
    <w:rsid w:val="00A560CA"/>
    <w:rsid w:val="00B33805"/>
    <w:rsid w:val="00BC0518"/>
    <w:rsid w:val="00C162DB"/>
    <w:rsid w:val="00C551BF"/>
    <w:rsid w:val="00C81131"/>
    <w:rsid w:val="00C84C2E"/>
    <w:rsid w:val="00C92AE3"/>
    <w:rsid w:val="00CA59D1"/>
    <w:rsid w:val="00CB6BE0"/>
    <w:rsid w:val="00CE492A"/>
    <w:rsid w:val="00CF6148"/>
    <w:rsid w:val="00D42B1A"/>
    <w:rsid w:val="00DC041D"/>
    <w:rsid w:val="00DC372C"/>
    <w:rsid w:val="00DE32C6"/>
    <w:rsid w:val="00DF7C5F"/>
    <w:rsid w:val="00E6241B"/>
    <w:rsid w:val="00E92505"/>
    <w:rsid w:val="00ED0C77"/>
    <w:rsid w:val="00ED2EDE"/>
    <w:rsid w:val="00F37B70"/>
    <w:rsid w:val="00F432D8"/>
    <w:rsid w:val="03DD7F34"/>
    <w:rsid w:val="054B4674"/>
    <w:rsid w:val="0F693148"/>
    <w:rsid w:val="122563C5"/>
    <w:rsid w:val="187E67BE"/>
    <w:rsid w:val="1F001077"/>
    <w:rsid w:val="2AE65071"/>
    <w:rsid w:val="37CF26CA"/>
    <w:rsid w:val="40CE73A7"/>
    <w:rsid w:val="455405F5"/>
    <w:rsid w:val="48BA73C9"/>
    <w:rsid w:val="49E91036"/>
    <w:rsid w:val="4A6E08DD"/>
    <w:rsid w:val="4DFA3970"/>
    <w:rsid w:val="4EAC3D58"/>
    <w:rsid w:val="548335DB"/>
    <w:rsid w:val="5A9A6EFE"/>
    <w:rsid w:val="5B01542B"/>
    <w:rsid w:val="5D1975E0"/>
    <w:rsid w:val="618868A7"/>
    <w:rsid w:val="63EB4ECB"/>
    <w:rsid w:val="65515201"/>
    <w:rsid w:val="70325FCB"/>
    <w:rsid w:val="70F04414"/>
    <w:rsid w:val="714572B6"/>
    <w:rsid w:val="738C67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autoRedefine/>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D8D39B1-E032-4B64-9020-66CD65ABCD3B}">
  <ds:schemaRefs/>
</ds:datastoreItem>
</file>

<file path=customXml/itemProps10.xml><?xml version="1.0" encoding="utf-8"?>
<ds:datastoreItem xmlns:ds="http://schemas.openxmlformats.org/officeDocument/2006/customXml" ds:itemID="{4D21B174-EFD5-481F-8023-ECD2C99EA6A5}">
  <ds:schemaRefs/>
</ds:datastoreItem>
</file>

<file path=customXml/itemProps11.xml><?xml version="1.0" encoding="utf-8"?>
<ds:datastoreItem xmlns:ds="http://schemas.openxmlformats.org/officeDocument/2006/customXml" ds:itemID="{FF40C868-CD10-4565-BD6F-28B55B247751}">
  <ds:schemaRefs/>
</ds:datastoreItem>
</file>

<file path=customXml/itemProps12.xml><?xml version="1.0" encoding="utf-8"?>
<ds:datastoreItem xmlns:ds="http://schemas.openxmlformats.org/officeDocument/2006/customXml" ds:itemID="{C864F1CC-9C8C-41E6-8FD8-C85E12A44050}">
  <ds:schemaRefs/>
</ds:datastoreItem>
</file>

<file path=customXml/itemProps13.xml><?xml version="1.0" encoding="utf-8"?>
<ds:datastoreItem xmlns:ds="http://schemas.openxmlformats.org/officeDocument/2006/customXml" ds:itemID="{BF249A3C-5046-4792-B1C7-86A45BD0F7B3}">
  <ds:schemaRefs/>
</ds:datastoreItem>
</file>

<file path=customXml/itemProps14.xml><?xml version="1.0" encoding="utf-8"?>
<ds:datastoreItem xmlns:ds="http://schemas.openxmlformats.org/officeDocument/2006/customXml" ds:itemID="{CB6B8C05-D526-4E72-8AB4-B1FB0F487636}">
  <ds:schemaRefs/>
</ds:datastoreItem>
</file>

<file path=customXml/itemProps15.xml><?xml version="1.0" encoding="utf-8"?>
<ds:datastoreItem xmlns:ds="http://schemas.openxmlformats.org/officeDocument/2006/customXml" ds:itemID="{B52E45D6-0F3C-4B21-B161-FA591631F8EB}">
  <ds:schemaRefs/>
</ds:datastoreItem>
</file>

<file path=customXml/itemProps16.xml><?xml version="1.0" encoding="utf-8"?>
<ds:datastoreItem xmlns:ds="http://schemas.openxmlformats.org/officeDocument/2006/customXml" ds:itemID="{D5DDAF8B-C90E-40EE-B940-CCD547411B81}">
  <ds:schemaRefs/>
</ds:datastoreItem>
</file>

<file path=customXml/itemProps17.xml><?xml version="1.0" encoding="utf-8"?>
<ds:datastoreItem xmlns:ds="http://schemas.openxmlformats.org/officeDocument/2006/customXml" ds:itemID="{9B2DCA2B-261B-4FC5-92E2-74D6E9C53092}">
  <ds:schemaRefs/>
</ds:datastoreItem>
</file>

<file path=customXml/itemProps18.xml><?xml version="1.0" encoding="utf-8"?>
<ds:datastoreItem xmlns:ds="http://schemas.openxmlformats.org/officeDocument/2006/customXml" ds:itemID="{66CC41B6-D28D-4EED-B564-F0D3D013B8B1}">
  <ds:schemaRefs/>
</ds:datastoreItem>
</file>

<file path=customXml/itemProps19.xml><?xml version="1.0" encoding="utf-8"?>
<ds:datastoreItem xmlns:ds="http://schemas.openxmlformats.org/officeDocument/2006/customXml" ds:itemID="{328F8FAA-F9B6-48DE-ABD9-772610F9386F}">
  <ds:schemaRefs/>
</ds:datastoreItem>
</file>

<file path=customXml/itemProps2.xml><?xml version="1.0" encoding="utf-8"?>
<ds:datastoreItem xmlns:ds="http://schemas.openxmlformats.org/officeDocument/2006/customXml" ds:itemID="{1C4E702D-2594-4689-8404-84AFD7E73E52}">
  <ds:schemaRefs/>
</ds:datastoreItem>
</file>

<file path=customXml/itemProps20.xml><?xml version="1.0" encoding="utf-8"?>
<ds:datastoreItem xmlns:ds="http://schemas.openxmlformats.org/officeDocument/2006/customXml" ds:itemID="{5EFC46A3-03BA-4ECF-B65E-51918400F753}">
  <ds:schemaRefs/>
</ds:datastoreItem>
</file>

<file path=customXml/itemProps21.xml><?xml version="1.0" encoding="utf-8"?>
<ds:datastoreItem xmlns:ds="http://schemas.openxmlformats.org/officeDocument/2006/customXml" ds:itemID="{526561F4-D429-4474-A75E-30A59CF88000}">
  <ds:schemaRefs/>
</ds:datastoreItem>
</file>

<file path=customXml/itemProps22.xml><?xml version="1.0" encoding="utf-8"?>
<ds:datastoreItem xmlns:ds="http://schemas.openxmlformats.org/officeDocument/2006/customXml" ds:itemID="{127F30A9-AC64-4000-970B-04BBBAF6782F}">
  <ds:schemaRefs/>
</ds:datastoreItem>
</file>

<file path=customXml/itemProps23.xml><?xml version="1.0" encoding="utf-8"?>
<ds:datastoreItem xmlns:ds="http://schemas.openxmlformats.org/officeDocument/2006/customXml" ds:itemID="{6C8F0DDD-DA95-49D7-BEC9-54BED6023821}">
  <ds:schemaRefs/>
</ds:datastoreItem>
</file>

<file path=customXml/itemProps24.xml><?xml version="1.0" encoding="utf-8"?>
<ds:datastoreItem xmlns:ds="http://schemas.openxmlformats.org/officeDocument/2006/customXml" ds:itemID="{927546BB-28A9-4183-9889-130B2B46E760}">
  <ds:schemaRefs/>
</ds:datastoreItem>
</file>

<file path=customXml/itemProps25.xml><?xml version="1.0" encoding="utf-8"?>
<ds:datastoreItem xmlns:ds="http://schemas.openxmlformats.org/officeDocument/2006/customXml" ds:itemID="{55A60376-5F1A-4B58-BE70-A0B8CD8AC393}">
  <ds:schemaRefs/>
</ds:datastoreItem>
</file>

<file path=customXml/itemProps26.xml><?xml version="1.0" encoding="utf-8"?>
<ds:datastoreItem xmlns:ds="http://schemas.openxmlformats.org/officeDocument/2006/customXml" ds:itemID="{BC8B0B68-B399-4D6D-AE2B-284CCF1A5CB6}">
  <ds:schemaRefs/>
</ds:datastoreItem>
</file>

<file path=customXml/itemProps27.xml><?xml version="1.0" encoding="utf-8"?>
<ds:datastoreItem xmlns:ds="http://schemas.openxmlformats.org/officeDocument/2006/customXml" ds:itemID="{C593EC27-B89C-46A8-9CF9-3B5AE2B23C20}">
  <ds:schemaRefs/>
</ds:datastoreItem>
</file>

<file path=customXml/itemProps28.xml><?xml version="1.0" encoding="utf-8"?>
<ds:datastoreItem xmlns:ds="http://schemas.openxmlformats.org/officeDocument/2006/customXml" ds:itemID="{82063DCE-E0D9-4D45-94AB-06A5849F123C}">
  <ds:schemaRefs/>
</ds:datastoreItem>
</file>

<file path=customXml/itemProps29.xml><?xml version="1.0" encoding="utf-8"?>
<ds:datastoreItem xmlns:ds="http://schemas.openxmlformats.org/officeDocument/2006/customXml" ds:itemID="{907DF196-29BA-4F64-A2E6-9B891D8DA970}">
  <ds:schemaRefs/>
</ds:datastoreItem>
</file>

<file path=customXml/itemProps3.xml><?xml version="1.0" encoding="utf-8"?>
<ds:datastoreItem xmlns:ds="http://schemas.openxmlformats.org/officeDocument/2006/customXml" ds:itemID="{335668B4-649C-41E0-BC80-7D94ABF681A2}">
  <ds:schemaRefs/>
</ds:datastoreItem>
</file>

<file path=customXml/itemProps30.xml><?xml version="1.0" encoding="utf-8"?>
<ds:datastoreItem xmlns:ds="http://schemas.openxmlformats.org/officeDocument/2006/customXml" ds:itemID="{BAA19A8D-5B92-489B-B169-BAD91A103344}">
  <ds:schemaRefs/>
</ds:datastoreItem>
</file>

<file path=customXml/itemProps31.xml><?xml version="1.0" encoding="utf-8"?>
<ds:datastoreItem xmlns:ds="http://schemas.openxmlformats.org/officeDocument/2006/customXml" ds:itemID="{4074F53B-6AA8-493B-96FF-0D7EB858216C}">
  <ds:schemaRefs/>
</ds:datastoreItem>
</file>

<file path=customXml/itemProps32.xml><?xml version="1.0" encoding="utf-8"?>
<ds:datastoreItem xmlns:ds="http://schemas.openxmlformats.org/officeDocument/2006/customXml" ds:itemID="{9E39FA8A-0D5E-4C72-88C2-A4A5C9D016A3}">
  <ds:schemaRefs/>
</ds:datastoreItem>
</file>

<file path=customXml/itemProps33.xml><?xml version="1.0" encoding="utf-8"?>
<ds:datastoreItem xmlns:ds="http://schemas.openxmlformats.org/officeDocument/2006/customXml" ds:itemID="{DFFE41CD-7795-417D-8B3D-7B7E92ADCE28}">
  <ds:schemaRefs/>
</ds:datastoreItem>
</file>

<file path=customXml/itemProps34.xml><?xml version="1.0" encoding="utf-8"?>
<ds:datastoreItem xmlns:ds="http://schemas.openxmlformats.org/officeDocument/2006/customXml" ds:itemID="{E56AD1C2-FB4D-4572-86C7-2470DBB3943B}">
  <ds:schemaRefs/>
</ds:datastoreItem>
</file>

<file path=customXml/itemProps35.xml><?xml version="1.0" encoding="utf-8"?>
<ds:datastoreItem xmlns:ds="http://schemas.openxmlformats.org/officeDocument/2006/customXml" ds:itemID="{B9E9C162-3959-4E09-8552-3788A3BCB94D}">
  <ds:schemaRefs/>
</ds:datastoreItem>
</file>

<file path=customXml/itemProps36.xml><?xml version="1.0" encoding="utf-8"?>
<ds:datastoreItem xmlns:ds="http://schemas.openxmlformats.org/officeDocument/2006/customXml" ds:itemID="{EF1AFCDA-A93A-4662-BE73-FE72CD8E4FC0}">
  <ds:schemaRefs/>
</ds:datastoreItem>
</file>

<file path=customXml/itemProps37.xml><?xml version="1.0" encoding="utf-8"?>
<ds:datastoreItem xmlns:ds="http://schemas.openxmlformats.org/officeDocument/2006/customXml" ds:itemID="{6A6DB8E6-5EDD-4508-B255-AD07BCA264C9}">
  <ds:schemaRefs/>
</ds:datastoreItem>
</file>

<file path=customXml/itemProps38.xml><?xml version="1.0" encoding="utf-8"?>
<ds:datastoreItem xmlns:ds="http://schemas.openxmlformats.org/officeDocument/2006/customXml" ds:itemID="{7DA1E944-597F-4D9A-ADC8-E3A5D62388E9}">
  <ds:schemaRefs/>
</ds:datastoreItem>
</file>

<file path=customXml/itemProps39.xml><?xml version="1.0" encoding="utf-8"?>
<ds:datastoreItem xmlns:ds="http://schemas.openxmlformats.org/officeDocument/2006/customXml" ds:itemID="{F2B0114A-1BF3-408C-A937-DBD594359DD7}">
  <ds:schemaRefs/>
</ds:datastoreItem>
</file>

<file path=customXml/itemProps4.xml><?xml version="1.0" encoding="utf-8"?>
<ds:datastoreItem xmlns:ds="http://schemas.openxmlformats.org/officeDocument/2006/customXml" ds:itemID="{3300B263-A8B2-4577-A8B1-07D060066AC1}">
  <ds:schemaRefs/>
</ds:datastoreItem>
</file>

<file path=customXml/itemProps5.xml><?xml version="1.0" encoding="utf-8"?>
<ds:datastoreItem xmlns:ds="http://schemas.openxmlformats.org/officeDocument/2006/customXml" ds:itemID="{240D75C0-5405-407A-9D88-451A6C53325C}">
  <ds:schemaRefs/>
</ds:datastoreItem>
</file>

<file path=customXml/itemProps6.xml><?xml version="1.0" encoding="utf-8"?>
<ds:datastoreItem xmlns:ds="http://schemas.openxmlformats.org/officeDocument/2006/customXml" ds:itemID="{8807E301-CE3E-48B0-8F1B-BE48F29E1736}">
  <ds:schemaRefs/>
</ds:datastoreItem>
</file>

<file path=customXml/itemProps7.xml><?xml version="1.0" encoding="utf-8"?>
<ds:datastoreItem xmlns:ds="http://schemas.openxmlformats.org/officeDocument/2006/customXml" ds:itemID="{989DA21E-0CDF-4E3D-84F6-1D172BF7F4B9}">
  <ds:schemaRefs/>
</ds:datastoreItem>
</file>

<file path=customXml/itemProps8.xml><?xml version="1.0" encoding="utf-8"?>
<ds:datastoreItem xmlns:ds="http://schemas.openxmlformats.org/officeDocument/2006/customXml" ds:itemID="{B8034E79-3EC9-4FB4-8900-8DB566ED87F2}">
  <ds:schemaRefs/>
</ds:datastoreItem>
</file>

<file path=customXml/itemProps9.xml><?xml version="1.0" encoding="utf-8"?>
<ds:datastoreItem xmlns:ds="http://schemas.openxmlformats.org/officeDocument/2006/customXml" ds:itemID="{C486A553-0F69-4945-B340-E49BCA32411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42</Pages>
  <Words>15374</Words>
  <Characters>17418</Characters>
  <Lines>152</Lines>
  <Paragraphs>43</Paragraphs>
  <TotalTime>10</TotalTime>
  <ScaleCrop>false</ScaleCrop>
  <LinksUpToDate>false</LinksUpToDate>
  <CharactersWithSpaces>17766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2024-01-26T02:55:35Z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