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涞水县残疾人联合会</w:t>
      </w:r>
      <w:r>
        <w:rPr>
          <w:rFonts w:ascii="黑体" w:hAnsi="黑体" w:eastAsia="黑体" w:cs="黑体"/>
          <w:b/>
          <w:color w:val="000000"/>
          <w:sz w:val="44"/>
        </w:rPr>
        <w:t>部门预算信息公开</w:t>
      </w:r>
    </w:p>
    <w:p>
      <w:pPr>
        <w:jc w:val="center"/>
      </w:pPr>
    </w:p>
    <w:p>
      <w:r>
        <w:rPr>
          <w:rFonts w:ascii="方正楷体_GBK" w:hAnsi="方正楷体_GBK" w:eastAsia="方正楷体_GBK" w:cs="方正楷体_GBK"/>
          <w:b/>
          <w:color w:val="000000"/>
          <w:sz w:val="28"/>
        </w:rPr>
        <w:t>部门预算公开表</w:t>
      </w:r>
    </w:p>
    <w:p>
      <w:pPr>
        <w:pStyle w:val="10"/>
        <w:tabs>
          <w:tab w:val="right" w:leader="dot" w:pos="14562"/>
        </w:tabs>
      </w:pPr>
      <w:r>
        <w:fldChar w:fldCharType="begin"/>
      </w:r>
      <w:r>
        <w:instrText xml:space="preserve">TOC \o "2-2" \h \z \u </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宋体"/>
          <w:lang w:eastAsia="zh-CN"/>
        </w:rPr>
        <w:t>3</w:t>
      </w:r>
      <w:r>
        <w:rPr>
          <w:rFonts w:hint="eastAsia" w:eastAsia="宋体"/>
          <w:lang w:eastAsia="zh-CN"/>
        </w:rPr>
        <w:fldChar w:fldCharType="end"/>
      </w:r>
    </w:p>
    <w:p>
      <w:pPr>
        <w:pStyle w:val="10"/>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宋体"/>
          <w:lang w:eastAsia="zh-CN"/>
        </w:rPr>
        <w:t>5</w:t>
      </w:r>
      <w:r>
        <w:rPr>
          <w:rFonts w:hint="eastAsia" w:eastAsia="宋体"/>
          <w:lang w:eastAsia="zh-CN"/>
        </w:rPr>
        <w:fldChar w:fldCharType="end"/>
      </w:r>
    </w:p>
    <w:p>
      <w:pPr>
        <w:pStyle w:val="10"/>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宋体"/>
          <w:lang w:eastAsia="zh-CN"/>
        </w:rPr>
        <w:t>7</w:t>
      </w:r>
      <w:r>
        <w:rPr>
          <w:rFonts w:hint="eastAsia" w:eastAsia="宋体"/>
          <w:lang w:eastAsia="zh-CN"/>
        </w:rPr>
        <w:fldChar w:fldCharType="end"/>
      </w:r>
    </w:p>
    <w:p>
      <w:pPr>
        <w:pStyle w:val="10"/>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宋体"/>
          <w:lang w:eastAsia="zh-CN"/>
        </w:rPr>
        <w:t>8</w:t>
      </w:r>
      <w:r>
        <w:rPr>
          <w:rFonts w:hint="eastAsia" w:eastAsia="宋体"/>
          <w:lang w:eastAsia="zh-CN"/>
        </w:rPr>
        <w:fldChar w:fldCharType="end"/>
      </w:r>
    </w:p>
    <w:p>
      <w:pPr>
        <w:pStyle w:val="10"/>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宋体"/>
          <w:lang w:eastAsia="zh-CN"/>
        </w:rPr>
        <w:t>1</w:t>
      </w:r>
      <w:r>
        <w:rPr>
          <w:rFonts w:hint="eastAsia" w:eastAsia="宋体"/>
          <w:lang w:eastAsia="zh-CN"/>
        </w:rPr>
        <w:fldChar w:fldCharType="end"/>
      </w:r>
      <w:r>
        <w:rPr>
          <w:rFonts w:hint="eastAsia" w:eastAsia="宋体"/>
          <w:lang w:eastAsia="zh-CN"/>
        </w:rPr>
        <w:t>0</w:t>
      </w:r>
    </w:p>
    <w:p>
      <w:pPr>
        <w:pStyle w:val="1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宋体"/>
          <w:lang w:eastAsia="zh-CN"/>
        </w:rPr>
        <w:t>1</w:t>
      </w:r>
      <w:r>
        <w:rPr>
          <w:rFonts w:hint="eastAsia" w:eastAsia="宋体"/>
          <w:lang w:eastAsia="zh-CN"/>
        </w:rPr>
        <w:fldChar w:fldCharType="end"/>
      </w:r>
      <w:r>
        <w:rPr>
          <w:rFonts w:hint="eastAsia" w:eastAsia="宋体"/>
          <w:lang w:eastAsia="zh-CN"/>
        </w:rPr>
        <w:t>1</w:t>
      </w:r>
    </w:p>
    <w:p>
      <w:pPr>
        <w:pStyle w:val="10"/>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宋体"/>
          <w:lang w:eastAsia="zh-CN"/>
        </w:rPr>
        <w:t>1</w:t>
      </w:r>
      <w:r>
        <w:rPr>
          <w:rFonts w:hint="eastAsia" w:eastAsia="宋体"/>
          <w:lang w:eastAsia="zh-CN"/>
        </w:rPr>
        <w:fldChar w:fldCharType="end"/>
      </w:r>
      <w:r>
        <w:rPr>
          <w:rFonts w:hint="eastAsia" w:eastAsia="宋体"/>
          <w:lang w:eastAsia="zh-CN"/>
        </w:rPr>
        <w:t>3</w:t>
      </w:r>
    </w:p>
    <w:p>
      <w:pPr>
        <w:pStyle w:val="1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宋体"/>
          <w:lang w:eastAsia="zh-CN"/>
        </w:rPr>
        <w:t>14</w:t>
      </w:r>
      <w:r>
        <w:rPr>
          <w:rFonts w:hint="eastAsia" w:eastAsia="宋体"/>
          <w:lang w:eastAsia="zh-CN"/>
        </w:rPr>
        <w:fldChar w:fldCharType="end"/>
      </w:r>
    </w:p>
    <w:p>
      <w:pPr>
        <w:pStyle w:val="10"/>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宋体"/>
          <w:lang w:eastAsia="zh-CN"/>
        </w:rPr>
        <w:t>15</w:t>
      </w:r>
      <w:r>
        <w:rPr>
          <w:rFonts w:hint="eastAsia" w:eastAsia="宋体"/>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10"/>
        <w:tabs>
          <w:tab w:val="right" w:leader="dot" w:pos="14562"/>
        </w:tabs>
      </w:pPr>
      <w:r>
        <w:fldChar w:fldCharType="begin"/>
      </w:r>
      <w:r>
        <w:instrText xml:space="preserve">TOC \o "3-3" \h \z \u </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1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1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10"/>
        <w:tabs>
          <w:tab w:val="right" w:leader="dot" w:pos="14562"/>
        </w:tabs>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p>
      <w:pPr>
        <w:pStyle w:val="1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10"/>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9</w:t>
      </w:r>
    </w:p>
    <w:p>
      <w:pPr>
        <w:pStyle w:val="1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48</w:t>
      </w:r>
      <w:r>
        <w:fldChar w:fldCharType="end"/>
      </w:r>
      <w:r>
        <w:fldChar w:fldCharType="end"/>
      </w:r>
    </w:p>
    <w:p>
      <w:pPr>
        <w:pStyle w:val="1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50</w:t>
      </w:r>
      <w:r>
        <w:fldChar w:fldCharType="end"/>
      </w:r>
      <w:r>
        <w:fldChar w:fldCharType="end"/>
      </w:r>
    </w:p>
    <w:p>
      <w:pPr>
        <w:pStyle w:val="1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50</w:t>
      </w:r>
      <w:r>
        <w:fldChar w:fldCharType="end"/>
      </w:r>
      <w:r>
        <w:fldChar w:fldCharType="end"/>
      </w:r>
    </w:p>
    <w:p>
      <w:pPr>
        <w:pStyle w:val="10"/>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5</w:t>
      </w:r>
      <w:r>
        <w:rPr>
          <w:rFonts w:hint="eastAsia"/>
          <w:lang w:eastAsia="zh-CN"/>
        </w:rPr>
        <w:fldChar w:fldCharType="end"/>
      </w:r>
      <w:r>
        <w:rPr>
          <w:rFonts w:hint="eastAsia"/>
          <w:lang w:eastAsia="zh-CN"/>
        </w:rPr>
        <w:t>0</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7"/>
              <w:rPr>
                <w:lang w:eastAsia="zh-CN"/>
              </w:rPr>
            </w:pPr>
            <w:r>
              <w:rPr>
                <w:rFonts w:hint="eastAsia"/>
                <w:lang w:eastAsia="zh-CN"/>
              </w:rPr>
              <w:t>762涞水县残疾人联合会</w:t>
            </w:r>
          </w:p>
        </w:tc>
        <w:tc>
          <w:tcPr>
            <w:tcW w:w="2126" w:type="dxa"/>
            <w:tcBorders>
              <w:top w:val="single" w:color="FFFFFF" w:sz="6" w:space="0"/>
              <w:left w:val="single" w:color="FFFFFF" w:sz="6" w:space="0"/>
              <w:right w:val="single" w:color="FFFFFF" w:sz="6" w:space="0"/>
            </w:tcBorders>
            <w:vAlign w:val="center"/>
          </w:tcPr>
          <w:p>
            <w:pPr>
              <w:pStyle w:val="1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6662" w:type="dxa"/>
            <w:gridSpan w:val="2"/>
            <w:tcBorders>
              <w:top w:val="single" w:color="000000" w:sz="6" w:space="0"/>
              <w:left w:val="single" w:color="000000" w:sz="6" w:space="0"/>
              <w:right w:val="single" w:color="000000" w:sz="6" w:space="0"/>
            </w:tcBorders>
            <w:vAlign w:val="center"/>
          </w:tcPr>
          <w:p>
            <w:pPr>
              <w:pStyle w:val="18"/>
            </w:pPr>
            <w:r>
              <w:t>收入</w:t>
            </w:r>
          </w:p>
        </w:tc>
        <w:tc>
          <w:tcPr>
            <w:tcW w:w="6661" w:type="dxa"/>
            <w:gridSpan w:val="2"/>
            <w:tcBorders>
              <w:top w:val="single" w:color="000000" w:sz="6" w:space="0"/>
              <w:left w:val="single" w:color="000000" w:sz="6" w:space="0"/>
              <w:right w:val="single" w:color="000000" w:sz="6" w:space="0"/>
            </w:tcBorders>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4536" w:type="dxa"/>
            <w:tcBorders>
              <w:top w:val="single" w:color="000000" w:sz="6" w:space="0"/>
              <w:left w:val="single" w:color="000000" w:sz="6" w:space="0"/>
              <w:right w:val="single" w:color="000000" w:sz="6" w:space="0"/>
            </w:tcBorders>
            <w:vAlign w:val="center"/>
          </w:tcPr>
          <w:p>
            <w:pPr>
              <w:pStyle w:val="18"/>
            </w:pPr>
            <w:r>
              <w:t>项  目</w:t>
            </w:r>
          </w:p>
        </w:tc>
        <w:tc>
          <w:tcPr>
            <w:tcW w:w="2126" w:type="dxa"/>
            <w:tcBorders>
              <w:top w:val="single" w:color="000000" w:sz="6" w:space="0"/>
              <w:left w:val="single" w:color="000000" w:sz="6" w:space="0"/>
              <w:right w:val="single" w:color="000000" w:sz="6" w:space="0"/>
            </w:tcBorders>
            <w:vAlign w:val="center"/>
          </w:tcPr>
          <w:p>
            <w:pPr>
              <w:pStyle w:val="18"/>
            </w:pPr>
            <w:r>
              <w:t>预算数</w:t>
            </w:r>
          </w:p>
        </w:tc>
        <w:tc>
          <w:tcPr>
            <w:tcW w:w="4535" w:type="dxa"/>
            <w:tcBorders>
              <w:top w:val="single" w:color="000000" w:sz="6" w:space="0"/>
              <w:left w:val="single" w:color="000000" w:sz="6" w:space="0"/>
              <w:right w:val="single" w:color="000000" w:sz="6" w:space="0"/>
            </w:tcBorders>
            <w:vAlign w:val="center"/>
          </w:tcPr>
          <w:p>
            <w:pPr>
              <w:pStyle w:val="18"/>
            </w:pPr>
            <w:r>
              <w:t>项  目</w:t>
            </w:r>
          </w:p>
        </w:tc>
        <w:tc>
          <w:tcPr>
            <w:tcW w:w="2126" w:type="dxa"/>
            <w:tcBorders>
              <w:top w:val="single" w:color="000000" w:sz="6" w:space="0"/>
              <w:left w:val="single" w:color="000000" w:sz="6" w:space="0"/>
              <w:right w:val="single" w:color="000000" w:sz="6" w:space="0"/>
            </w:tcBorders>
            <w:vAlign w:val="center"/>
          </w:tcPr>
          <w:p>
            <w:pPr>
              <w:pStyle w:val="1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4536" w:type="dxa"/>
            <w:tcBorders>
              <w:top w:val="single" w:color="000000" w:sz="6" w:space="0"/>
              <w:left w:val="single" w:color="000000" w:sz="6" w:space="0"/>
              <w:right w:val="single" w:color="000000" w:sz="6" w:space="0"/>
            </w:tcBorders>
            <w:vAlign w:val="center"/>
          </w:tcPr>
          <w:p>
            <w:pPr>
              <w:pStyle w:val="18"/>
            </w:pPr>
            <w:r>
              <w:t>1</w:t>
            </w:r>
          </w:p>
        </w:tc>
        <w:tc>
          <w:tcPr>
            <w:tcW w:w="2126" w:type="dxa"/>
            <w:tcBorders>
              <w:top w:val="single" w:color="000000" w:sz="6" w:space="0"/>
              <w:left w:val="single" w:color="000000" w:sz="6" w:space="0"/>
              <w:right w:val="single" w:color="000000" w:sz="6" w:space="0"/>
            </w:tcBorders>
            <w:vAlign w:val="center"/>
          </w:tcPr>
          <w:p>
            <w:pPr>
              <w:pStyle w:val="18"/>
            </w:pPr>
            <w:r>
              <w:t>2</w:t>
            </w:r>
          </w:p>
        </w:tc>
        <w:tc>
          <w:tcPr>
            <w:tcW w:w="4535" w:type="dxa"/>
            <w:tcBorders>
              <w:top w:val="single" w:color="000000" w:sz="6" w:space="0"/>
              <w:left w:val="single" w:color="000000" w:sz="6" w:space="0"/>
              <w:right w:val="single" w:color="000000" w:sz="6" w:space="0"/>
            </w:tcBorders>
            <w:vAlign w:val="center"/>
          </w:tcPr>
          <w:p>
            <w:pPr>
              <w:pStyle w:val="18"/>
            </w:pPr>
            <w:r>
              <w:t>3</w:t>
            </w:r>
          </w:p>
        </w:tc>
        <w:tc>
          <w:tcPr>
            <w:tcW w:w="2126" w:type="dxa"/>
            <w:tcBorders>
              <w:top w:val="single" w:color="000000" w:sz="6" w:space="0"/>
              <w:left w:val="single" w:color="000000" w:sz="6" w:space="0"/>
              <w:right w:val="single" w:color="000000" w:sz="6" w:space="0"/>
            </w:tcBorders>
            <w:vAlign w:val="center"/>
          </w:tcPr>
          <w:p>
            <w:pPr>
              <w:pStyle w:val="1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w:t>
            </w:r>
          </w:p>
        </w:tc>
        <w:tc>
          <w:tcPr>
            <w:tcW w:w="4536" w:type="dxa"/>
            <w:tcBorders>
              <w:top w:val="single" w:color="000000" w:sz="6" w:space="0"/>
              <w:left w:val="single" w:color="000000" w:sz="6" w:space="0"/>
              <w:right w:val="single" w:color="000000" w:sz="6" w:space="0"/>
            </w:tcBorders>
            <w:vAlign w:val="center"/>
          </w:tcPr>
          <w:p>
            <w:pPr>
              <w:pStyle w:val="20"/>
            </w:pPr>
            <w:r>
              <w:t>一、一般公共预算拨款收入</w:t>
            </w:r>
          </w:p>
        </w:tc>
        <w:tc>
          <w:tcPr>
            <w:tcW w:w="2126" w:type="dxa"/>
            <w:tcBorders>
              <w:top w:val="single" w:color="000000" w:sz="6" w:space="0"/>
              <w:left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372.44</w:t>
            </w:r>
          </w:p>
        </w:tc>
        <w:tc>
          <w:tcPr>
            <w:tcW w:w="4535" w:type="dxa"/>
            <w:tcBorders>
              <w:top w:val="single" w:color="000000" w:sz="6" w:space="0"/>
              <w:left w:val="single" w:color="000000" w:sz="6" w:space="0"/>
              <w:right w:val="single" w:color="000000" w:sz="6" w:space="0"/>
            </w:tcBorders>
            <w:vAlign w:val="center"/>
          </w:tcPr>
          <w:p>
            <w:pPr>
              <w:pStyle w:val="20"/>
            </w:pPr>
            <w:r>
              <w:t>一、一般公共服务支出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w:t>
            </w:r>
          </w:p>
        </w:tc>
        <w:tc>
          <w:tcPr>
            <w:tcW w:w="4536" w:type="dxa"/>
            <w:tcBorders>
              <w:top w:val="single" w:color="000000" w:sz="6" w:space="0"/>
              <w:left w:val="single" w:color="000000" w:sz="6" w:space="0"/>
              <w:right w:val="single" w:color="000000" w:sz="6" w:space="0"/>
            </w:tcBorders>
            <w:vAlign w:val="center"/>
          </w:tcPr>
          <w:p>
            <w:pPr>
              <w:pStyle w:val="20"/>
            </w:pPr>
            <w:r>
              <w:t>二、政府性基金预算拨款收入</w:t>
            </w:r>
          </w:p>
        </w:tc>
        <w:tc>
          <w:tcPr>
            <w:tcW w:w="2126" w:type="dxa"/>
            <w:tcBorders>
              <w:top w:val="single" w:color="000000" w:sz="6" w:space="0"/>
              <w:left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51.70</w:t>
            </w:r>
          </w:p>
        </w:tc>
        <w:tc>
          <w:tcPr>
            <w:tcW w:w="4535" w:type="dxa"/>
            <w:tcBorders>
              <w:top w:val="single" w:color="000000" w:sz="6" w:space="0"/>
              <w:left w:val="single" w:color="000000" w:sz="6" w:space="0"/>
              <w:right w:val="single" w:color="000000" w:sz="6" w:space="0"/>
            </w:tcBorders>
            <w:vAlign w:val="center"/>
          </w:tcPr>
          <w:p>
            <w:pPr>
              <w:pStyle w:val="20"/>
            </w:pPr>
            <w:r>
              <w:t>二、外交支出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w:t>
            </w:r>
          </w:p>
        </w:tc>
        <w:tc>
          <w:tcPr>
            <w:tcW w:w="4536" w:type="dxa"/>
            <w:tcBorders>
              <w:top w:val="single" w:color="000000" w:sz="6" w:space="0"/>
              <w:left w:val="single" w:color="000000" w:sz="6" w:space="0"/>
              <w:right w:val="single" w:color="000000" w:sz="6" w:space="0"/>
            </w:tcBorders>
            <w:vAlign w:val="center"/>
          </w:tcPr>
          <w:p>
            <w:pPr>
              <w:pStyle w:val="20"/>
            </w:pPr>
            <w:r>
              <w:t>三、国有资本经营预算拨款收入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三、国防支出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4</w:t>
            </w:r>
          </w:p>
        </w:tc>
        <w:tc>
          <w:tcPr>
            <w:tcW w:w="4536" w:type="dxa"/>
            <w:tcBorders>
              <w:top w:val="single" w:color="000000" w:sz="6" w:space="0"/>
              <w:left w:val="single" w:color="000000" w:sz="6" w:space="0"/>
              <w:right w:val="single" w:color="000000" w:sz="6" w:space="0"/>
            </w:tcBorders>
            <w:vAlign w:val="center"/>
          </w:tcPr>
          <w:p>
            <w:pPr>
              <w:pStyle w:val="20"/>
            </w:pPr>
            <w:r>
              <w:t>四、财政专户管理资金收入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四、公共安全支出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5</w:t>
            </w:r>
          </w:p>
        </w:tc>
        <w:tc>
          <w:tcPr>
            <w:tcW w:w="4536" w:type="dxa"/>
            <w:tcBorders>
              <w:top w:val="single" w:color="000000" w:sz="6" w:space="0"/>
              <w:left w:val="single" w:color="000000" w:sz="6" w:space="0"/>
              <w:right w:val="single" w:color="000000" w:sz="6" w:space="0"/>
            </w:tcBorders>
            <w:vAlign w:val="center"/>
          </w:tcPr>
          <w:p>
            <w:pPr>
              <w:pStyle w:val="20"/>
            </w:pPr>
            <w:r>
              <w:t>五、事业收入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五、教育支出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6</w:t>
            </w:r>
          </w:p>
        </w:tc>
        <w:tc>
          <w:tcPr>
            <w:tcW w:w="4536" w:type="dxa"/>
            <w:tcBorders>
              <w:top w:val="single" w:color="000000" w:sz="6" w:space="0"/>
              <w:left w:val="single" w:color="000000" w:sz="6" w:space="0"/>
              <w:right w:val="single" w:color="000000" w:sz="6" w:space="0"/>
            </w:tcBorders>
            <w:vAlign w:val="center"/>
          </w:tcPr>
          <w:p>
            <w:pPr>
              <w:pStyle w:val="20"/>
            </w:pPr>
            <w:r>
              <w:t>六、事业单位经营收入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六、科学技术支出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7</w:t>
            </w:r>
          </w:p>
        </w:tc>
        <w:tc>
          <w:tcPr>
            <w:tcW w:w="4536" w:type="dxa"/>
            <w:tcBorders>
              <w:top w:val="single" w:color="000000" w:sz="6" w:space="0"/>
              <w:left w:val="single" w:color="000000" w:sz="6" w:space="0"/>
              <w:right w:val="single" w:color="000000" w:sz="6" w:space="0"/>
            </w:tcBorders>
            <w:vAlign w:val="center"/>
          </w:tcPr>
          <w:p>
            <w:pPr>
              <w:pStyle w:val="20"/>
            </w:pPr>
            <w:r>
              <w:t>七、上级补助收入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七、文化旅游体育与传媒支出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8</w:t>
            </w:r>
          </w:p>
        </w:tc>
        <w:tc>
          <w:tcPr>
            <w:tcW w:w="4536" w:type="dxa"/>
            <w:tcBorders>
              <w:top w:val="single" w:color="000000" w:sz="6" w:space="0"/>
              <w:left w:val="single" w:color="000000" w:sz="6" w:space="0"/>
              <w:right w:val="single" w:color="000000" w:sz="6" w:space="0"/>
            </w:tcBorders>
            <w:vAlign w:val="center"/>
          </w:tcPr>
          <w:p>
            <w:pPr>
              <w:pStyle w:val="20"/>
            </w:pPr>
            <w:r>
              <w:t>八、附属单位上缴收入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八、社会保障和就业支出</w:t>
            </w:r>
          </w:p>
        </w:tc>
        <w:tc>
          <w:tcPr>
            <w:tcW w:w="2126" w:type="dxa"/>
            <w:tcBorders>
              <w:top w:val="single" w:color="000000" w:sz="6" w:space="0"/>
              <w:left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365.79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9</w:t>
            </w:r>
          </w:p>
        </w:tc>
        <w:tc>
          <w:tcPr>
            <w:tcW w:w="4536" w:type="dxa"/>
            <w:tcBorders>
              <w:top w:val="single" w:color="000000" w:sz="6" w:space="0"/>
              <w:left w:val="single" w:color="000000" w:sz="6" w:space="0"/>
              <w:right w:val="single" w:color="000000" w:sz="6" w:space="0"/>
            </w:tcBorders>
            <w:vAlign w:val="center"/>
          </w:tcPr>
          <w:p>
            <w:pPr>
              <w:pStyle w:val="20"/>
            </w:pPr>
            <w:r>
              <w:t>九、其他收入</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九、社会保险基金支出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10</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十、卫生健康支出</w:t>
            </w:r>
          </w:p>
        </w:tc>
        <w:tc>
          <w:tcPr>
            <w:tcW w:w="2126" w:type="dxa"/>
            <w:tcBorders>
              <w:top w:val="single" w:color="000000" w:sz="6" w:space="0"/>
              <w:left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11</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十一、节能环保支出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12</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十二、城乡社区支出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13</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十三、农林水支出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14</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十四、交通运输支出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15</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十五、资源勘探工业信息等支出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16</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十六、商业服务业等支出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17</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十七、金融支出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18</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十八、援助其他地区支出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19</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十九、自然资源海洋气象等支出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20</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二十、住房保障支出</w:t>
            </w:r>
          </w:p>
        </w:tc>
        <w:tc>
          <w:tcPr>
            <w:tcW w:w="2126" w:type="dxa"/>
            <w:tcBorders>
              <w:top w:val="single" w:color="000000" w:sz="6" w:space="0"/>
              <w:left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21</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二十一、粮油物资储备支出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22</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二十二、国有资本经营预算支出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23</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二十三、灾害防治及应急管理支出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24</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二十四、预备费</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25</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二十五、其他支出</w:t>
            </w:r>
          </w:p>
        </w:tc>
        <w:tc>
          <w:tcPr>
            <w:tcW w:w="2126" w:type="dxa"/>
            <w:tcBorders>
              <w:top w:val="single" w:color="000000" w:sz="6" w:space="0"/>
              <w:left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51.70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26</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二十六、转移性支出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27</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二十七、债务还本支出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28</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二十八、债务付息支出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29</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二十九、债务发行费用支出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30</w:t>
            </w:r>
          </w:p>
        </w:tc>
        <w:tc>
          <w:tcPr>
            <w:tcW w:w="4536" w:type="dxa"/>
            <w:tcBorders>
              <w:top w:val="single" w:color="000000" w:sz="6" w:space="0"/>
              <w:left w:val="single" w:color="000000" w:sz="6" w:space="0"/>
              <w:right w:val="single" w:color="000000" w:sz="6" w:space="0"/>
            </w:tcBorders>
            <w:vAlign w:val="center"/>
          </w:tcPr>
          <w:p>
            <w:pPr>
              <w:pStyle w:val="20"/>
            </w:pP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三十、抗疫特别国债安排的支出</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31</w:t>
            </w:r>
          </w:p>
        </w:tc>
        <w:tc>
          <w:tcPr>
            <w:tcW w:w="4536" w:type="dxa"/>
            <w:tcBorders>
              <w:top w:val="single" w:color="000000" w:sz="6" w:space="0"/>
              <w:left w:val="single" w:color="000000" w:sz="6" w:space="0"/>
              <w:right w:val="single" w:color="000000" w:sz="6" w:space="0"/>
            </w:tcBorders>
            <w:vAlign w:val="center"/>
          </w:tcPr>
          <w:p>
            <w:pPr>
              <w:pStyle w:val="22"/>
            </w:pPr>
            <w:r>
              <w:t>本年收入合计</w:t>
            </w:r>
          </w:p>
        </w:tc>
        <w:tc>
          <w:tcPr>
            <w:tcW w:w="2126" w:type="dxa"/>
            <w:tcBorders>
              <w:top w:val="single" w:color="000000" w:sz="6" w:space="0"/>
              <w:left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424.14</w:t>
            </w:r>
          </w:p>
        </w:tc>
        <w:tc>
          <w:tcPr>
            <w:tcW w:w="4535" w:type="dxa"/>
            <w:tcBorders>
              <w:top w:val="single" w:color="000000" w:sz="6" w:space="0"/>
              <w:left w:val="single" w:color="000000" w:sz="6" w:space="0"/>
              <w:right w:val="single" w:color="000000" w:sz="6" w:space="0"/>
            </w:tcBorders>
            <w:vAlign w:val="center"/>
          </w:tcPr>
          <w:p>
            <w:pPr>
              <w:pStyle w:val="22"/>
            </w:pPr>
            <w:r>
              <w:t>本年支出合计</w:t>
            </w:r>
          </w:p>
        </w:tc>
        <w:tc>
          <w:tcPr>
            <w:tcW w:w="2126" w:type="dxa"/>
            <w:tcBorders>
              <w:top w:val="single" w:color="000000" w:sz="6" w:space="0"/>
              <w:left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424.14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32</w:t>
            </w:r>
          </w:p>
        </w:tc>
        <w:tc>
          <w:tcPr>
            <w:tcW w:w="4536" w:type="dxa"/>
            <w:tcBorders>
              <w:top w:val="single" w:color="000000" w:sz="6" w:space="0"/>
              <w:left w:val="single" w:color="000000" w:sz="6" w:space="0"/>
              <w:right w:val="single" w:color="000000" w:sz="6" w:space="0"/>
            </w:tcBorders>
            <w:vAlign w:val="center"/>
          </w:tcPr>
          <w:p>
            <w:pPr>
              <w:pStyle w:val="20"/>
            </w:pPr>
            <w:r>
              <w:t>上年结转结余</w:t>
            </w:r>
          </w:p>
        </w:tc>
        <w:tc>
          <w:tcPr>
            <w:tcW w:w="2126"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20"/>
            </w:pPr>
            <w:r>
              <w:t>年终结转结余</w:t>
            </w:r>
          </w:p>
        </w:tc>
        <w:tc>
          <w:tcPr>
            <w:tcW w:w="2126"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33</w:t>
            </w:r>
          </w:p>
        </w:tc>
        <w:tc>
          <w:tcPr>
            <w:tcW w:w="4536" w:type="dxa"/>
            <w:tcBorders>
              <w:top w:val="single" w:color="000000" w:sz="6" w:space="0"/>
              <w:left w:val="single" w:color="000000" w:sz="6" w:space="0"/>
              <w:right w:val="single" w:color="000000" w:sz="6" w:space="0"/>
            </w:tcBorders>
            <w:vAlign w:val="center"/>
          </w:tcPr>
          <w:p>
            <w:pPr>
              <w:pStyle w:val="22"/>
            </w:pPr>
            <w:r>
              <w:t>收入总计</w:t>
            </w:r>
          </w:p>
        </w:tc>
        <w:tc>
          <w:tcPr>
            <w:tcW w:w="2126" w:type="dxa"/>
            <w:tcBorders>
              <w:top w:val="single" w:color="000000" w:sz="6" w:space="0"/>
              <w:left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424.14</w:t>
            </w:r>
          </w:p>
        </w:tc>
        <w:tc>
          <w:tcPr>
            <w:tcW w:w="4535" w:type="dxa"/>
            <w:tcBorders>
              <w:top w:val="single" w:color="000000" w:sz="6" w:space="0"/>
              <w:left w:val="single" w:color="000000" w:sz="6" w:space="0"/>
              <w:right w:val="single" w:color="000000" w:sz="6" w:space="0"/>
            </w:tcBorders>
            <w:vAlign w:val="center"/>
          </w:tcPr>
          <w:p>
            <w:pPr>
              <w:pStyle w:val="22"/>
            </w:pPr>
            <w:r>
              <w:t>支出总计</w:t>
            </w:r>
          </w:p>
        </w:tc>
        <w:tc>
          <w:tcPr>
            <w:tcW w:w="2126" w:type="dxa"/>
            <w:tcBorders>
              <w:top w:val="single" w:color="000000" w:sz="6" w:space="0"/>
              <w:left w:val="single" w:color="000000" w:sz="6" w:space="0"/>
              <w:right w:val="single" w:color="000000" w:sz="6" w:space="0"/>
            </w:tcBorders>
            <w:vAlign w:val="center"/>
          </w:tcPr>
          <w:p>
            <w:pPr>
              <w:pStyle w:val="23"/>
              <w:rPr>
                <w:rFonts w:hint="eastAsia" w:eastAsia="宋体"/>
                <w:lang w:eastAsia="zh-CN"/>
              </w:rPr>
            </w:pPr>
            <w:r>
              <w:rPr>
                <w:rFonts w:hint="eastAsia" w:eastAsia="宋体"/>
                <w:lang w:eastAsia="zh-CN"/>
              </w:rPr>
              <w:t>424.14</w:t>
            </w:r>
          </w:p>
        </w:tc>
      </w:tr>
    </w:tbl>
    <w:p>
      <w:pPr>
        <w:rPr>
          <w:rFonts w:eastAsia="宋体"/>
          <w:lang w:eastAsia="zh-CN"/>
        </w:rPr>
        <w:sectPr>
          <w:headerReference r:id="rId5" w:type="default"/>
          <w:headerReference r:id="rId6" w:type="even"/>
          <w:pgSz w:w="16840" w:h="11900" w:orient="landscape"/>
          <w:pgMar w:top="1361" w:right="1020" w:bottom="1134" w:left="1020" w:header="720" w:footer="720" w:gutter="0"/>
          <w:cols w:space="720" w:num="1"/>
          <w:docGrid w:linePitch="326" w:charSpace="0"/>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7"/>
              <w:rPr>
                <w:lang w:eastAsia="zh-CN"/>
              </w:rPr>
            </w:pPr>
            <w:r>
              <w:rPr>
                <w:rFonts w:hint="eastAsia"/>
                <w:lang w:eastAsia="zh-CN"/>
              </w:rPr>
              <w:t>762涞水县残疾人联合会</w:t>
            </w:r>
          </w:p>
        </w:tc>
        <w:tc>
          <w:tcPr>
            <w:tcW w:w="3402" w:type="dxa"/>
            <w:gridSpan w:val="3"/>
            <w:tcBorders>
              <w:top w:val="single" w:color="FFFFFF" w:sz="6" w:space="0"/>
              <w:left w:val="single" w:color="FFFFFF" w:sz="6" w:space="0"/>
              <w:right w:val="single" w:color="FFFFFF" w:sz="6" w:space="0"/>
            </w:tcBorders>
            <w:vAlign w:val="center"/>
          </w:tcPr>
          <w:p>
            <w:pPr>
              <w:pStyle w:val="16"/>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right w:val="single" w:color="000000" w:sz="6" w:space="0"/>
            </w:tcBorders>
            <w:vAlign w:val="center"/>
          </w:tcPr>
          <w:p>
            <w:pPr>
              <w:pStyle w:val="18"/>
            </w:pPr>
            <w:r>
              <w:t>序号</w:t>
            </w:r>
          </w:p>
        </w:tc>
        <w:tc>
          <w:tcPr>
            <w:tcW w:w="2551" w:type="dxa"/>
            <w:gridSpan w:val="2"/>
            <w:tcBorders>
              <w:top w:val="single" w:color="000000" w:sz="6" w:space="0"/>
              <w:left w:val="single" w:color="000000" w:sz="6" w:space="0"/>
              <w:right w:val="single" w:color="000000" w:sz="6" w:space="0"/>
            </w:tcBorders>
            <w:vAlign w:val="center"/>
          </w:tcPr>
          <w:p>
            <w:pPr>
              <w:pStyle w:val="18"/>
            </w:pPr>
            <w:r>
              <w:t>功能分类科目</w:t>
            </w:r>
          </w:p>
        </w:tc>
        <w:tc>
          <w:tcPr>
            <w:tcW w:w="1134" w:type="dxa"/>
            <w:vMerge w:val="restart"/>
            <w:tcBorders>
              <w:top w:val="single" w:color="000000" w:sz="6" w:space="0"/>
              <w:left w:val="single" w:color="000000" w:sz="6" w:space="0"/>
              <w:right w:val="single" w:color="000000" w:sz="6" w:space="0"/>
            </w:tcBorders>
            <w:vAlign w:val="center"/>
          </w:tcPr>
          <w:p>
            <w:pPr>
              <w:pStyle w:val="18"/>
            </w:pPr>
            <w:r>
              <w:t>合计</w:t>
            </w:r>
          </w:p>
        </w:tc>
        <w:tc>
          <w:tcPr>
            <w:tcW w:w="9072" w:type="dxa"/>
            <w:gridSpan w:val="8"/>
            <w:tcBorders>
              <w:top w:val="single" w:color="000000" w:sz="6" w:space="0"/>
              <w:left w:val="single" w:color="000000" w:sz="6" w:space="0"/>
              <w:right w:val="single" w:color="000000" w:sz="6" w:space="0"/>
            </w:tcBorders>
            <w:vAlign w:val="center"/>
          </w:tcPr>
          <w:p>
            <w:pPr>
              <w:pStyle w:val="18"/>
            </w:pPr>
            <w:r>
              <w:t>本年收入</w:t>
            </w:r>
          </w:p>
        </w:tc>
        <w:tc>
          <w:tcPr>
            <w:tcW w:w="1134" w:type="dxa"/>
            <w:vMerge w:val="restart"/>
            <w:tcBorders>
              <w:top w:val="single" w:color="000000" w:sz="6" w:space="0"/>
              <w:left w:val="single" w:color="000000" w:sz="6" w:space="0"/>
              <w:right w:val="single" w:color="000000" w:sz="6" w:space="0"/>
            </w:tcBorders>
            <w:vAlign w:val="center"/>
          </w:tcPr>
          <w:p>
            <w:pPr>
              <w:pStyle w:val="1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right w:val="single" w:color="000000" w:sz="6" w:space="0"/>
            </w:tcBorders>
          </w:tcPr>
          <w:p/>
        </w:tc>
        <w:tc>
          <w:tcPr>
            <w:tcW w:w="992" w:type="dxa"/>
            <w:tcBorders>
              <w:top w:val="single" w:color="000000" w:sz="6" w:space="0"/>
              <w:left w:val="single" w:color="000000" w:sz="6" w:space="0"/>
              <w:right w:val="single" w:color="000000" w:sz="6" w:space="0"/>
            </w:tcBorders>
            <w:vAlign w:val="center"/>
          </w:tcPr>
          <w:p>
            <w:pPr>
              <w:pStyle w:val="18"/>
            </w:pPr>
            <w:r>
              <w:t>科目    编码</w:t>
            </w:r>
          </w:p>
        </w:tc>
        <w:tc>
          <w:tcPr>
            <w:tcW w:w="1559" w:type="dxa"/>
            <w:tcBorders>
              <w:top w:val="single" w:color="000000" w:sz="6" w:space="0"/>
              <w:left w:val="single" w:color="000000" w:sz="6" w:space="0"/>
              <w:right w:val="single" w:color="000000" w:sz="6" w:space="0"/>
            </w:tcBorders>
            <w:vAlign w:val="center"/>
          </w:tcPr>
          <w:p>
            <w:pPr>
              <w:pStyle w:val="18"/>
            </w:pPr>
            <w:r>
              <w:t>科目名称</w:t>
            </w:r>
          </w:p>
        </w:tc>
        <w:tc>
          <w:tcPr>
            <w:tcW w:w="1134" w:type="dxa"/>
            <w:vMerge w:val="continue"/>
            <w:tcBorders>
              <w:top w:val="single" w:color="000000" w:sz="6" w:space="0"/>
              <w:left w:val="single" w:color="000000" w:sz="6" w:space="0"/>
              <w:right w:val="single" w:color="000000" w:sz="6" w:space="0"/>
            </w:tcBorders>
          </w:tcPr>
          <w:p/>
        </w:tc>
        <w:tc>
          <w:tcPr>
            <w:tcW w:w="1134" w:type="dxa"/>
            <w:tcBorders>
              <w:top w:val="single" w:color="000000" w:sz="6" w:space="0"/>
              <w:left w:val="single" w:color="000000" w:sz="6" w:space="0"/>
              <w:right w:val="single" w:color="000000" w:sz="6" w:space="0"/>
            </w:tcBorders>
            <w:vAlign w:val="center"/>
          </w:tcPr>
          <w:p>
            <w:pPr>
              <w:pStyle w:val="18"/>
            </w:pPr>
            <w:r>
              <w:t>小计</w:t>
            </w:r>
          </w:p>
        </w:tc>
        <w:tc>
          <w:tcPr>
            <w:tcW w:w="1134" w:type="dxa"/>
            <w:tcBorders>
              <w:top w:val="single" w:color="000000" w:sz="6" w:space="0"/>
              <w:left w:val="single" w:color="000000" w:sz="6" w:space="0"/>
              <w:right w:val="single" w:color="000000" w:sz="6" w:space="0"/>
            </w:tcBorders>
            <w:vAlign w:val="center"/>
          </w:tcPr>
          <w:p>
            <w:pPr>
              <w:pStyle w:val="18"/>
            </w:pPr>
            <w:r>
              <w:t>财政拨款 收入</w:t>
            </w:r>
          </w:p>
        </w:tc>
        <w:tc>
          <w:tcPr>
            <w:tcW w:w="1134" w:type="dxa"/>
            <w:tcBorders>
              <w:top w:val="single" w:color="000000" w:sz="6" w:space="0"/>
              <w:left w:val="single" w:color="000000" w:sz="6" w:space="0"/>
              <w:right w:val="single" w:color="000000" w:sz="6" w:space="0"/>
            </w:tcBorders>
            <w:vAlign w:val="center"/>
          </w:tcPr>
          <w:p>
            <w:pPr>
              <w:pStyle w:val="18"/>
            </w:pPr>
            <w:r>
              <w:t>财政专户 收入</w:t>
            </w:r>
          </w:p>
        </w:tc>
        <w:tc>
          <w:tcPr>
            <w:tcW w:w="1134" w:type="dxa"/>
            <w:tcBorders>
              <w:top w:val="single" w:color="000000" w:sz="6" w:space="0"/>
              <w:left w:val="single" w:color="000000" w:sz="6" w:space="0"/>
              <w:right w:val="single" w:color="000000" w:sz="6" w:space="0"/>
            </w:tcBorders>
            <w:vAlign w:val="center"/>
          </w:tcPr>
          <w:p>
            <w:pPr>
              <w:pStyle w:val="18"/>
            </w:pPr>
            <w:r>
              <w:t>事业收入</w:t>
            </w:r>
          </w:p>
        </w:tc>
        <w:tc>
          <w:tcPr>
            <w:tcW w:w="1134" w:type="dxa"/>
            <w:tcBorders>
              <w:top w:val="single" w:color="000000" w:sz="6" w:space="0"/>
              <w:left w:val="single" w:color="000000" w:sz="6" w:space="0"/>
              <w:right w:val="single" w:color="000000" w:sz="6" w:space="0"/>
            </w:tcBorders>
            <w:vAlign w:val="center"/>
          </w:tcPr>
          <w:p>
            <w:pPr>
              <w:pStyle w:val="18"/>
            </w:pPr>
            <w:r>
              <w:t>经营收入</w:t>
            </w:r>
          </w:p>
        </w:tc>
        <w:tc>
          <w:tcPr>
            <w:tcW w:w="1134" w:type="dxa"/>
            <w:tcBorders>
              <w:top w:val="single" w:color="000000" w:sz="6" w:space="0"/>
              <w:left w:val="single" w:color="000000" w:sz="6" w:space="0"/>
              <w:right w:val="single" w:color="000000" w:sz="6" w:space="0"/>
            </w:tcBorders>
            <w:vAlign w:val="center"/>
          </w:tcPr>
          <w:p>
            <w:pPr>
              <w:pStyle w:val="18"/>
            </w:pPr>
            <w:r>
              <w:t>上级补助收入</w:t>
            </w:r>
          </w:p>
        </w:tc>
        <w:tc>
          <w:tcPr>
            <w:tcW w:w="1134" w:type="dxa"/>
            <w:tcBorders>
              <w:top w:val="single" w:color="000000" w:sz="6" w:space="0"/>
              <w:left w:val="single" w:color="000000" w:sz="6" w:space="0"/>
              <w:right w:val="single" w:color="000000" w:sz="6" w:space="0"/>
            </w:tcBorders>
            <w:vAlign w:val="center"/>
          </w:tcPr>
          <w:p>
            <w:pPr>
              <w:pStyle w:val="18"/>
            </w:pPr>
            <w:r>
              <w:t>附属单位上缴收入</w:t>
            </w:r>
          </w:p>
        </w:tc>
        <w:tc>
          <w:tcPr>
            <w:tcW w:w="1134" w:type="dxa"/>
            <w:tcBorders>
              <w:top w:val="single" w:color="000000" w:sz="6" w:space="0"/>
              <w:left w:val="single" w:color="000000" w:sz="6" w:space="0"/>
              <w:right w:val="single" w:color="000000" w:sz="6" w:space="0"/>
            </w:tcBorders>
            <w:vAlign w:val="center"/>
          </w:tcPr>
          <w:p>
            <w:pPr>
              <w:pStyle w:val="18"/>
            </w:pPr>
            <w:r>
              <w:t>其他收入</w:t>
            </w:r>
          </w:p>
        </w:tc>
        <w:tc>
          <w:tcPr>
            <w:tcW w:w="1134"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right w:val="single" w:color="000000" w:sz="6" w:space="0"/>
            </w:tcBorders>
            <w:vAlign w:val="center"/>
          </w:tcPr>
          <w:p>
            <w:pPr>
              <w:pStyle w:val="18"/>
            </w:pPr>
            <w:r>
              <w:t>栏次</w:t>
            </w:r>
          </w:p>
        </w:tc>
        <w:tc>
          <w:tcPr>
            <w:tcW w:w="992" w:type="dxa"/>
            <w:tcBorders>
              <w:top w:val="single" w:color="000000" w:sz="6" w:space="0"/>
              <w:left w:val="single" w:color="000000" w:sz="6" w:space="0"/>
              <w:right w:val="single" w:color="000000" w:sz="6" w:space="0"/>
            </w:tcBorders>
            <w:vAlign w:val="center"/>
          </w:tcPr>
          <w:p>
            <w:pPr>
              <w:pStyle w:val="18"/>
            </w:pPr>
            <w:r>
              <w:t>1</w:t>
            </w:r>
          </w:p>
        </w:tc>
        <w:tc>
          <w:tcPr>
            <w:tcW w:w="1559" w:type="dxa"/>
            <w:tcBorders>
              <w:top w:val="single" w:color="000000" w:sz="6" w:space="0"/>
              <w:left w:val="single" w:color="000000" w:sz="6" w:space="0"/>
              <w:right w:val="single" w:color="000000" w:sz="6" w:space="0"/>
            </w:tcBorders>
            <w:vAlign w:val="center"/>
          </w:tcPr>
          <w:p>
            <w:pPr>
              <w:pStyle w:val="18"/>
            </w:pPr>
            <w:r>
              <w:t>2</w:t>
            </w:r>
          </w:p>
        </w:tc>
        <w:tc>
          <w:tcPr>
            <w:tcW w:w="1134" w:type="dxa"/>
            <w:tcBorders>
              <w:top w:val="single" w:color="000000" w:sz="6" w:space="0"/>
              <w:left w:val="single" w:color="000000" w:sz="6" w:space="0"/>
              <w:right w:val="single" w:color="000000" w:sz="6" w:space="0"/>
            </w:tcBorders>
            <w:vAlign w:val="center"/>
          </w:tcPr>
          <w:p>
            <w:pPr>
              <w:pStyle w:val="18"/>
            </w:pPr>
            <w:r>
              <w:t>3</w:t>
            </w:r>
          </w:p>
        </w:tc>
        <w:tc>
          <w:tcPr>
            <w:tcW w:w="1134" w:type="dxa"/>
            <w:tcBorders>
              <w:top w:val="single" w:color="000000" w:sz="6" w:space="0"/>
              <w:left w:val="single" w:color="000000" w:sz="6" w:space="0"/>
              <w:right w:val="single" w:color="000000" w:sz="6" w:space="0"/>
            </w:tcBorders>
            <w:vAlign w:val="center"/>
          </w:tcPr>
          <w:p>
            <w:pPr>
              <w:pStyle w:val="18"/>
            </w:pPr>
            <w:r>
              <w:t>4</w:t>
            </w:r>
          </w:p>
        </w:tc>
        <w:tc>
          <w:tcPr>
            <w:tcW w:w="1134" w:type="dxa"/>
            <w:tcBorders>
              <w:top w:val="single" w:color="000000" w:sz="6" w:space="0"/>
              <w:left w:val="single" w:color="000000" w:sz="6" w:space="0"/>
              <w:right w:val="single" w:color="000000" w:sz="6" w:space="0"/>
            </w:tcBorders>
            <w:vAlign w:val="center"/>
          </w:tcPr>
          <w:p>
            <w:pPr>
              <w:pStyle w:val="18"/>
            </w:pPr>
            <w:r>
              <w:t>5</w:t>
            </w:r>
          </w:p>
        </w:tc>
        <w:tc>
          <w:tcPr>
            <w:tcW w:w="1134" w:type="dxa"/>
            <w:tcBorders>
              <w:top w:val="single" w:color="000000" w:sz="6" w:space="0"/>
              <w:left w:val="single" w:color="000000" w:sz="6" w:space="0"/>
              <w:right w:val="single" w:color="000000" w:sz="6" w:space="0"/>
            </w:tcBorders>
            <w:vAlign w:val="center"/>
          </w:tcPr>
          <w:p>
            <w:pPr>
              <w:pStyle w:val="18"/>
            </w:pPr>
            <w:r>
              <w:t>6</w:t>
            </w:r>
          </w:p>
        </w:tc>
        <w:tc>
          <w:tcPr>
            <w:tcW w:w="1134" w:type="dxa"/>
            <w:tcBorders>
              <w:top w:val="single" w:color="000000" w:sz="6" w:space="0"/>
              <w:left w:val="single" w:color="000000" w:sz="6" w:space="0"/>
              <w:right w:val="single" w:color="000000" w:sz="6" w:space="0"/>
            </w:tcBorders>
            <w:vAlign w:val="center"/>
          </w:tcPr>
          <w:p>
            <w:pPr>
              <w:pStyle w:val="18"/>
            </w:pPr>
            <w:r>
              <w:t>7</w:t>
            </w:r>
          </w:p>
        </w:tc>
        <w:tc>
          <w:tcPr>
            <w:tcW w:w="1134" w:type="dxa"/>
            <w:tcBorders>
              <w:top w:val="single" w:color="000000" w:sz="6" w:space="0"/>
              <w:left w:val="single" w:color="000000" w:sz="6" w:space="0"/>
              <w:right w:val="single" w:color="000000" w:sz="6" w:space="0"/>
            </w:tcBorders>
            <w:vAlign w:val="center"/>
          </w:tcPr>
          <w:p>
            <w:pPr>
              <w:pStyle w:val="18"/>
            </w:pPr>
            <w:r>
              <w:t>8</w:t>
            </w:r>
          </w:p>
        </w:tc>
        <w:tc>
          <w:tcPr>
            <w:tcW w:w="1134" w:type="dxa"/>
            <w:tcBorders>
              <w:top w:val="single" w:color="000000" w:sz="6" w:space="0"/>
              <w:left w:val="single" w:color="000000" w:sz="6" w:space="0"/>
              <w:right w:val="single" w:color="000000" w:sz="6" w:space="0"/>
            </w:tcBorders>
            <w:vAlign w:val="center"/>
          </w:tcPr>
          <w:p>
            <w:pPr>
              <w:pStyle w:val="18"/>
            </w:pPr>
            <w:r>
              <w:t>9</w:t>
            </w:r>
          </w:p>
        </w:tc>
        <w:tc>
          <w:tcPr>
            <w:tcW w:w="1134" w:type="dxa"/>
            <w:tcBorders>
              <w:top w:val="single" w:color="000000" w:sz="6" w:space="0"/>
              <w:left w:val="single" w:color="000000" w:sz="6" w:space="0"/>
              <w:right w:val="single" w:color="000000" w:sz="6" w:space="0"/>
            </w:tcBorders>
            <w:vAlign w:val="center"/>
          </w:tcPr>
          <w:p>
            <w:pPr>
              <w:pStyle w:val="18"/>
            </w:pPr>
            <w:r>
              <w:t>10</w:t>
            </w:r>
          </w:p>
        </w:tc>
        <w:tc>
          <w:tcPr>
            <w:tcW w:w="1134" w:type="dxa"/>
            <w:tcBorders>
              <w:top w:val="single" w:color="000000" w:sz="6" w:space="0"/>
              <w:left w:val="single" w:color="000000" w:sz="6" w:space="0"/>
              <w:right w:val="single" w:color="000000" w:sz="6" w:space="0"/>
            </w:tcBorders>
            <w:vAlign w:val="center"/>
          </w:tcPr>
          <w:p>
            <w:pPr>
              <w:pStyle w:val="18"/>
            </w:pPr>
            <w:r>
              <w:t>11</w:t>
            </w:r>
          </w:p>
        </w:tc>
        <w:tc>
          <w:tcPr>
            <w:tcW w:w="1134" w:type="dxa"/>
            <w:tcBorders>
              <w:top w:val="single" w:color="000000" w:sz="6" w:space="0"/>
              <w:left w:val="single" w:color="000000" w:sz="6" w:space="0"/>
              <w:right w:val="single" w:color="000000" w:sz="6" w:space="0"/>
            </w:tcBorders>
            <w:vAlign w:val="center"/>
          </w:tcPr>
          <w:p>
            <w:pPr>
              <w:pStyle w:val="1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vAlign w:val="center"/>
          </w:tcPr>
          <w:p>
            <w:pPr>
              <w:pStyle w:val="21"/>
            </w:pPr>
            <w:r>
              <w:t>1</w:t>
            </w:r>
          </w:p>
        </w:tc>
        <w:tc>
          <w:tcPr>
            <w:tcW w:w="992" w:type="dxa"/>
            <w:tcBorders>
              <w:top w:val="single" w:color="000000" w:sz="6" w:space="0"/>
              <w:left w:val="single" w:color="000000" w:sz="6" w:space="0"/>
              <w:right w:val="single" w:color="000000" w:sz="6" w:space="0"/>
            </w:tcBorders>
            <w:vAlign w:val="center"/>
          </w:tcPr>
          <w:p>
            <w:pPr>
              <w:pStyle w:val="24"/>
            </w:pPr>
          </w:p>
        </w:tc>
        <w:tc>
          <w:tcPr>
            <w:tcW w:w="1559" w:type="dxa"/>
            <w:tcBorders>
              <w:top w:val="single" w:color="000000" w:sz="6" w:space="0"/>
              <w:left w:val="single" w:color="000000" w:sz="6" w:space="0"/>
              <w:right w:val="single" w:color="000000" w:sz="6" w:space="0"/>
            </w:tcBorders>
            <w:vAlign w:val="center"/>
          </w:tcPr>
          <w:p>
            <w:pPr>
              <w:pStyle w:val="22"/>
            </w:pPr>
            <w:r>
              <w:t>合计</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424.14</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424.14</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424.14</w:t>
            </w:r>
          </w:p>
        </w:tc>
        <w:tc>
          <w:tcPr>
            <w:tcW w:w="1134" w:type="dxa"/>
            <w:tcBorders>
              <w:top w:val="single" w:color="000000" w:sz="6" w:space="0"/>
              <w:left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right w:val="single" w:color="000000" w:sz="6" w:space="0"/>
            </w:tcBorders>
            <w:vAlign w:val="center"/>
          </w:tcPr>
          <w:p>
            <w:pPr>
              <w:pStyle w:val="23"/>
            </w:pPr>
          </w:p>
        </w:tc>
        <w:tc>
          <w:tcPr>
            <w:tcW w:w="1134" w:type="dxa"/>
            <w:tcBorders>
              <w:top w:val="single" w:color="000000" w:sz="6" w:space="0"/>
              <w:left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社会保障和就业支出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364.85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364.85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364.85</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20805</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行政事业单位养老支出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2080505</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机关事业单位基本养老保险缴费支出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20811</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残疾人事业</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357.35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lang w:eastAsia="zh-CN"/>
              </w:rPr>
            </w:pPr>
            <w:r>
              <w:rPr>
                <w:rFonts w:ascii="宋体" w:hAnsi="宋体" w:eastAsia="宋体" w:cs="宋体"/>
                <w:sz w:val="22"/>
                <w:szCs w:val="22"/>
              </w:rPr>
              <w:t>357.35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357.35</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2081101</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行政运行</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167.75</w:t>
            </w:r>
          </w:p>
        </w:tc>
        <w:tc>
          <w:tcPr>
            <w:tcW w:w="1134" w:type="dxa"/>
            <w:tcBorders>
              <w:top w:val="single" w:color="000000" w:sz="6" w:space="0"/>
              <w:left w:val="single" w:color="000000" w:sz="6" w:space="0"/>
              <w:right w:val="single" w:color="000000" w:sz="6" w:space="0"/>
            </w:tcBorders>
          </w:tcPr>
          <w:p>
            <w:r>
              <w:rPr>
                <w:rFonts w:hint="eastAsia"/>
                <w:sz w:val="22"/>
                <w:szCs w:val="22"/>
              </w:rPr>
              <w:t>167.75</w:t>
            </w:r>
          </w:p>
        </w:tc>
        <w:tc>
          <w:tcPr>
            <w:tcW w:w="1134" w:type="dxa"/>
            <w:tcBorders>
              <w:top w:val="single" w:color="000000" w:sz="6" w:space="0"/>
              <w:left w:val="single" w:color="000000" w:sz="6" w:space="0"/>
              <w:right w:val="single" w:color="000000" w:sz="6" w:space="0"/>
            </w:tcBorders>
          </w:tcPr>
          <w:p>
            <w:r>
              <w:rPr>
                <w:rFonts w:hint="eastAsia"/>
                <w:sz w:val="22"/>
                <w:szCs w:val="22"/>
              </w:rPr>
              <w:t>167.75</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2081104</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残疾人康复</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96.38</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96.38</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96.38</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2081105</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残疾人就业和扶贫</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81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81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81</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2081199</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其他残疾人事业支出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2.22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2.22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2.22</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color w:val="000000"/>
                <w:sz w:val="22"/>
                <w:szCs w:val="22"/>
              </w:rPr>
            </w:pPr>
            <w:r>
              <w:rPr>
                <w:rFonts w:hint="eastAsia"/>
                <w:color w:val="000000"/>
                <w:sz w:val="22"/>
                <w:szCs w:val="22"/>
              </w:rPr>
              <w:t>10</w:t>
            </w:r>
          </w:p>
        </w:tc>
        <w:tc>
          <w:tcPr>
            <w:tcW w:w="992" w:type="dxa"/>
            <w:tcBorders>
              <w:top w:val="single" w:color="000000" w:sz="6" w:space="0"/>
              <w:left w:val="single" w:color="000000" w:sz="6" w:space="0"/>
              <w:right w:val="single" w:color="000000" w:sz="6" w:space="0"/>
            </w:tcBorders>
          </w:tcPr>
          <w:p>
            <w:pPr>
              <w:rPr>
                <w:sz w:val="22"/>
                <w:szCs w:val="22"/>
              </w:rPr>
            </w:pPr>
            <w:r>
              <w:rPr>
                <w:rFonts w:hint="eastAsia"/>
                <w:sz w:val="22"/>
                <w:szCs w:val="22"/>
              </w:rPr>
              <w:t>2081102</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lang w:eastAsia="zh-CN"/>
              </w:rPr>
              <w:t>一般事业管理</w:t>
            </w:r>
          </w:p>
        </w:tc>
        <w:tc>
          <w:tcPr>
            <w:tcW w:w="1134"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10</w:t>
            </w:r>
          </w:p>
        </w:tc>
        <w:tc>
          <w:tcPr>
            <w:tcW w:w="1134"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10</w:t>
            </w:r>
          </w:p>
        </w:tc>
        <w:tc>
          <w:tcPr>
            <w:tcW w:w="1134"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10</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11</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210</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卫生健康支出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3.66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3.66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3.66</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12</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21011</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行政事业单位医疗</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3.66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3.66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3.66</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ind w:firstLine="220" w:firstLineChars="100"/>
              <w:rPr>
                <w:rFonts w:ascii="Tw Cen MT Condensed" w:hAnsi="Tw Cen MT Condensed" w:eastAsia="宋体" w:cs="宋体"/>
                <w:sz w:val="22"/>
                <w:szCs w:val="22"/>
                <w:lang w:eastAsia="zh-CN"/>
              </w:rPr>
            </w:pPr>
            <w:r>
              <w:rPr>
                <w:rFonts w:ascii="Tw Cen MT Condensed" w:hAnsi="Tw Cen MT Condensed" w:eastAsia="宋体" w:cs="宋体"/>
                <w:sz w:val="22"/>
                <w:szCs w:val="22"/>
                <w:lang w:eastAsia="zh-CN"/>
              </w:rPr>
              <w:t>13</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2101101</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行政单位医疗</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2.72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2.72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2.72</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ascii="宋体" w:hAnsi="宋体" w:eastAsia="宋体" w:cs="宋体"/>
                <w:sz w:val="22"/>
                <w:szCs w:val="22"/>
              </w:rPr>
              <w:t>14</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ascii="宋体" w:hAnsi="宋体" w:eastAsia="宋体" w:cs="宋体"/>
                <w:sz w:val="22"/>
                <w:szCs w:val="22"/>
              </w:rPr>
              <w:t>2101103</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lang w:eastAsia="zh-CN"/>
              </w:rPr>
              <w:t>公务员医疗补助</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0.94</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0.94</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0.94</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15</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221</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住房保障支出</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16</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22102</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住房改革支出</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17</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2210201</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住房公积金</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tcPr>
          <w:p>
            <w:r>
              <w:t>3.93</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18</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229</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其他支出</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19</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22960</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彩票公益金安排的支出</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20</w:t>
            </w:r>
          </w:p>
        </w:tc>
        <w:tc>
          <w:tcPr>
            <w:tcW w:w="992"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2296006</w:t>
            </w:r>
          </w:p>
        </w:tc>
        <w:tc>
          <w:tcPr>
            <w:tcW w:w="1559"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用于残疾人事业的彩票公益金支出</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tcPr>
          <w:p>
            <w:r>
              <w:t>51.7</w:t>
            </w: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c>
          <w:tcPr>
            <w:tcW w:w="1134" w:type="dxa"/>
            <w:tcBorders>
              <w:top w:val="single" w:color="000000" w:sz="6" w:space="0"/>
              <w:left w:val="single" w:color="000000" w:sz="6" w:space="0"/>
              <w:right w:val="single" w:color="000000" w:sz="6" w:space="0"/>
            </w:tcBorders>
            <w:vAlign w:val="center"/>
          </w:tcPr>
          <w:p>
            <w:pPr>
              <w:pStyle w:val="19"/>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7"/>
              <w:rPr>
                <w:lang w:eastAsia="zh-CN"/>
              </w:rPr>
            </w:pPr>
            <w:r>
              <w:rPr>
                <w:rFonts w:hint="eastAsia"/>
                <w:lang w:eastAsia="zh-CN"/>
              </w:rPr>
              <w:t>762涞水县残疾人联合会</w:t>
            </w:r>
          </w:p>
        </w:tc>
        <w:tc>
          <w:tcPr>
            <w:tcW w:w="2722" w:type="dxa"/>
            <w:gridSpan w:val="2"/>
            <w:tcBorders>
              <w:top w:val="single" w:color="FFFFFF" w:sz="6" w:space="0"/>
              <w:left w:val="single" w:color="FFFFFF" w:sz="6" w:space="0"/>
              <w:right w:val="single" w:color="FFFFFF" w:sz="6" w:space="0"/>
            </w:tcBorders>
            <w:vAlign w:val="center"/>
          </w:tcPr>
          <w:p>
            <w:pPr>
              <w:pStyle w:val="16"/>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5528" w:type="dxa"/>
            <w:gridSpan w:val="2"/>
            <w:tcBorders>
              <w:top w:val="single" w:color="000000" w:sz="6" w:space="0"/>
              <w:left w:val="single" w:color="000000" w:sz="6" w:space="0"/>
              <w:right w:val="single" w:color="000000" w:sz="6" w:space="0"/>
            </w:tcBorders>
            <w:vAlign w:val="center"/>
          </w:tcPr>
          <w:p>
            <w:pPr>
              <w:pStyle w:val="18"/>
            </w:pPr>
            <w:r>
              <w:t>功能分类科目</w:t>
            </w:r>
          </w:p>
        </w:tc>
        <w:tc>
          <w:tcPr>
            <w:tcW w:w="1361" w:type="dxa"/>
            <w:vMerge w:val="restart"/>
            <w:tcBorders>
              <w:top w:val="single" w:color="000000" w:sz="6" w:space="0"/>
              <w:left w:val="single" w:color="000000" w:sz="6" w:space="0"/>
              <w:right w:val="single" w:color="000000" w:sz="6" w:space="0"/>
            </w:tcBorders>
            <w:vAlign w:val="center"/>
          </w:tcPr>
          <w:p>
            <w:pPr>
              <w:pStyle w:val="18"/>
            </w:pPr>
            <w:r>
              <w:t>合计</w:t>
            </w:r>
          </w:p>
        </w:tc>
        <w:tc>
          <w:tcPr>
            <w:tcW w:w="1361" w:type="dxa"/>
            <w:vMerge w:val="restart"/>
            <w:tcBorders>
              <w:top w:val="single" w:color="000000" w:sz="6" w:space="0"/>
              <w:left w:val="single" w:color="000000" w:sz="6" w:space="0"/>
              <w:right w:val="single" w:color="000000" w:sz="6" w:space="0"/>
            </w:tcBorders>
            <w:vAlign w:val="center"/>
          </w:tcPr>
          <w:p>
            <w:pPr>
              <w:pStyle w:val="18"/>
            </w:pPr>
            <w:r>
              <w:t>基本支出</w:t>
            </w:r>
          </w:p>
        </w:tc>
        <w:tc>
          <w:tcPr>
            <w:tcW w:w="1361" w:type="dxa"/>
            <w:vMerge w:val="restart"/>
            <w:tcBorders>
              <w:top w:val="single" w:color="000000" w:sz="6" w:space="0"/>
              <w:left w:val="single" w:color="000000" w:sz="6" w:space="0"/>
              <w:right w:val="single" w:color="000000" w:sz="6" w:space="0"/>
            </w:tcBorders>
            <w:vAlign w:val="center"/>
          </w:tcPr>
          <w:p>
            <w:pPr>
              <w:pStyle w:val="18"/>
            </w:pPr>
            <w:r>
              <w:t>项目支出</w:t>
            </w:r>
          </w:p>
        </w:tc>
        <w:tc>
          <w:tcPr>
            <w:tcW w:w="1361" w:type="dxa"/>
            <w:vMerge w:val="restart"/>
            <w:tcBorders>
              <w:top w:val="single" w:color="000000" w:sz="6" w:space="0"/>
              <w:left w:val="single" w:color="000000" w:sz="6" w:space="0"/>
              <w:right w:val="single" w:color="000000" w:sz="6" w:space="0"/>
            </w:tcBorders>
            <w:vAlign w:val="center"/>
          </w:tcPr>
          <w:p>
            <w:pPr>
              <w:pStyle w:val="18"/>
            </w:pPr>
            <w:r>
              <w:t>经营支出</w:t>
            </w:r>
          </w:p>
        </w:tc>
        <w:tc>
          <w:tcPr>
            <w:tcW w:w="1361" w:type="dxa"/>
            <w:vMerge w:val="restart"/>
            <w:tcBorders>
              <w:top w:val="single" w:color="000000" w:sz="6" w:space="0"/>
              <w:left w:val="single" w:color="000000" w:sz="6" w:space="0"/>
              <w:right w:val="single" w:color="000000" w:sz="6" w:space="0"/>
            </w:tcBorders>
            <w:vAlign w:val="center"/>
          </w:tcPr>
          <w:p>
            <w:pPr>
              <w:pStyle w:val="18"/>
            </w:pPr>
            <w:r>
              <w:t>上解上级     支出</w:t>
            </w:r>
          </w:p>
        </w:tc>
        <w:tc>
          <w:tcPr>
            <w:tcW w:w="1361" w:type="dxa"/>
            <w:vMerge w:val="restart"/>
            <w:tcBorders>
              <w:top w:val="single" w:color="000000" w:sz="6" w:space="0"/>
              <w:left w:val="single" w:color="000000" w:sz="6" w:space="0"/>
              <w:right w:val="single" w:color="000000" w:sz="6" w:space="0"/>
            </w:tcBorders>
            <w:vAlign w:val="center"/>
          </w:tcPr>
          <w:p>
            <w:pPr>
              <w:pStyle w:val="1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992" w:type="dxa"/>
            <w:tcBorders>
              <w:top w:val="single" w:color="000000" w:sz="6" w:space="0"/>
              <w:left w:val="single" w:color="000000" w:sz="6" w:space="0"/>
              <w:right w:val="single" w:color="000000" w:sz="6" w:space="0"/>
            </w:tcBorders>
            <w:vAlign w:val="center"/>
          </w:tcPr>
          <w:p>
            <w:pPr>
              <w:pStyle w:val="18"/>
            </w:pPr>
            <w:r>
              <w:t>科目    编码</w:t>
            </w:r>
          </w:p>
        </w:tc>
        <w:tc>
          <w:tcPr>
            <w:tcW w:w="4536" w:type="dxa"/>
            <w:tcBorders>
              <w:top w:val="single" w:color="000000" w:sz="6" w:space="0"/>
              <w:left w:val="single" w:color="000000" w:sz="6" w:space="0"/>
              <w:right w:val="single" w:color="000000" w:sz="6" w:space="0"/>
            </w:tcBorders>
            <w:vAlign w:val="center"/>
          </w:tcPr>
          <w:p>
            <w:pPr>
              <w:pStyle w:val="18"/>
            </w:pPr>
            <w:r>
              <w:t>科目名称</w:t>
            </w: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992" w:type="dxa"/>
            <w:tcBorders>
              <w:top w:val="single" w:color="000000" w:sz="6" w:space="0"/>
              <w:left w:val="single" w:color="000000" w:sz="6" w:space="0"/>
              <w:right w:val="single" w:color="000000" w:sz="6" w:space="0"/>
            </w:tcBorders>
            <w:vAlign w:val="center"/>
          </w:tcPr>
          <w:p>
            <w:pPr>
              <w:pStyle w:val="18"/>
            </w:pPr>
            <w:r>
              <w:t>1</w:t>
            </w:r>
          </w:p>
        </w:tc>
        <w:tc>
          <w:tcPr>
            <w:tcW w:w="4536" w:type="dxa"/>
            <w:tcBorders>
              <w:top w:val="single" w:color="000000" w:sz="6" w:space="0"/>
              <w:left w:val="single" w:color="000000" w:sz="6" w:space="0"/>
              <w:right w:val="single" w:color="000000" w:sz="6" w:space="0"/>
            </w:tcBorders>
            <w:vAlign w:val="center"/>
          </w:tcPr>
          <w:p>
            <w:pPr>
              <w:pStyle w:val="18"/>
            </w:pPr>
            <w:r>
              <w:t>2</w:t>
            </w:r>
          </w:p>
        </w:tc>
        <w:tc>
          <w:tcPr>
            <w:tcW w:w="1361" w:type="dxa"/>
            <w:tcBorders>
              <w:top w:val="single" w:color="000000" w:sz="6" w:space="0"/>
              <w:left w:val="single" w:color="000000" w:sz="6" w:space="0"/>
              <w:right w:val="single" w:color="000000" w:sz="6" w:space="0"/>
            </w:tcBorders>
            <w:vAlign w:val="center"/>
          </w:tcPr>
          <w:p>
            <w:pPr>
              <w:pStyle w:val="18"/>
            </w:pPr>
            <w:r>
              <w:t>3</w:t>
            </w:r>
          </w:p>
        </w:tc>
        <w:tc>
          <w:tcPr>
            <w:tcW w:w="1361" w:type="dxa"/>
            <w:tcBorders>
              <w:top w:val="single" w:color="000000" w:sz="6" w:space="0"/>
              <w:left w:val="single" w:color="000000" w:sz="6" w:space="0"/>
              <w:right w:val="single" w:color="000000" w:sz="6" w:space="0"/>
            </w:tcBorders>
            <w:vAlign w:val="center"/>
          </w:tcPr>
          <w:p>
            <w:pPr>
              <w:pStyle w:val="18"/>
            </w:pPr>
            <w:r>
              <w:t>4</w:t>
            </w:r>
          </w:p>
        </w:tc>
        <w:tc>
          <w:tcPr>
            <w:tcW w:w="1361" w:type="dxa"/>
            <w:tcBorders>
              <w:top w:val="single" w:color="000000" w:sz="6" w:space="0"/>
              <w:left w:val="single" w:color="000000" w:sz="6" w:space="0"/>
              <w:right w:val="single" w:color="000000" w:sz="6" w:space="0"/>
            </w:tcBorders>
            <w:vAlign w:val="center"/>
          </w:tcPr>
          <w:p>
            <w:pPr>
              <w:pStyle w:val="18"/>
            </w:pPr>
            <w:r>
              <w:t>5</w:t>
            </w:r>
          </w:p>
        </w:tc>
        <w:tc>
          <w:tcPr>
            <w:tcW w:w="1361" w:type="dxa"/>
            <w:tcBorders>
              <w:top w:val="single" w:color="000000" w:sz="6" w:space="0"/>
              <w:left w:val="single" w:color="000000" w:sz="6" w:space="0"/>
              <w:right w:val="single" w:color="000000" w:sz="6" w:space="0"/>
            </w:tcBorders>
            <w:vAlign w:val="center"/>
          </w:tcPr>
          <w:p>
            <w:pPr>
              <w:pStyle w:val="18"/>
            </w:pPr>
            <w:r>
              <w:t>6</w:t>
            </w:r>
          </w:p>
        </w:tc>
        <w:tc>
          <w:tcPr>
            <w:tcW w:w="1361" w:type="dxa"/>
            <w:tcBorders>
              <w:top w:val="single" w:color="000000" w:sz="6" w:space="0"/>
              <w:left w:val="single" w:color="000000" w:sz="6" w:space="0"/>
              <w:right w:val="single" w:color="000000" w:sz="6" w:space="0"/>
            </w:tcBorders>
            <w:vAlign w:val="center"/>
          </w:tcPr>
          <w:p>
            <w:pPr>
              <w:pStyle w:val="18"/>
            </w:pPr>
            <w:r>
              <w:t>7</w:t>
            </w:r>
          </w:p>
        </w:tc>
        <w:tc>
          <w:tcPr>
            <w:tcW w:w="1361" w:type="dxa"/>
            <w:tcBorders>
              <w:top w:val="single" w:color="000000" w:sz="6" w:space="0"/>
              <w:left w:val="single" w:color="000000" w:sz="6" w:space="0"/>
              <w:right w:val="single" w:color="000000" w:sz="6" w:space="0"/>
            </w:tcBorders>
            <w:vAlign w:val="center"/>
          </w:tcPr>
          <w:p>
            <w:pPr>
              <w:pStyle w:val="1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w:t>
            </w:r>
          </w:p>
        </w:tc>
        <w:tc>
          <w:tcPr>
            <w:tcW w:w="992" w:type="dxa"/>
            <w:tcBorders>
              <w:top w:val="single" w:color="000000" w:sz="6" w:space="0"/>
              <w:left w:val="single" w:color="000000" w:sz="6" w:space="0"/>
              <w:right w:val="single" w:color="000000" w:sz="6" w:space="0"/>
            </w:tcBorders>
            <w:vAlign w:val="center"/>
          </w:tcPr>
          <w:p>
            <w:pPr>
              <w:pStyle w:val="24"/>
            </w:pPr>
          </w:p>
        </w:tc>
        <w:tc>
          <w:tcPr>
            <w:tcW w:w="4536" w:type="dxa"/>
            <w:tcBorders>
              <w:top w:val="single" w:color="000000" w:sz="6" w:space="0"/>
              <w:left w:val="single" w:color="000000" w:sz="6" w:space="0"/>
              <w:right w:val="single" w:color="000000" w:sz="6" w:space="0"/>
            </w:tcBorders>
            <w:vAlign w:val="center"/>
          </w:tcPr>
          <w:p>
            <w:pPr>
              <w:pStyle w:val="22"/>
            </w:pPr>
            <w:r>
              <w:t>合计</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424.14</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182.84</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241.3</w:t>
            </w:r>
          </w:p>
        </w:tc>
        <w:tc>
          <w:tcPr>
            <w:tcW w:w="1361" w:type="dxa"/>
            <w:tcBorders>
              <w:top w:val="single" w:color="000000" w:sz="6" w:space="0"/>
              <w:left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right w:val="single" w:color="000000" w:sz="6" w:space="0"/>
            </w:tcBorders>
            <w:vAlign w:val="center"/>
          </w:tcPr>
          <w:p>
            <w:pPr>
              <w:pStyle w:val="23"/>
            </w:pPr>
          </w:p>
        </w:tc>
        <w:tc>
          <w:tcPr>
            <w:tcW w:w="1361" w:type="dxa"/>
            <w:tcBorders>
              <w:top w:val="single" w:color="000000" w:sz="6" w:space="0"/>
              <w:left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364.85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175.25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189.6</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2080505</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357.35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167.75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189.6</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167.75</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167.75</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2081104</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96.38</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96.38</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2081105</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81</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81</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2081199</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2.22</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2.22</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color w:val="000000"/>
                <w:sz w:val="22"/>
                <w:szCs w:val="22"/>
              </w:rPr>
            </w:pPr>
            <w:r>
              <w:rPr>
                <w:rFonts w:hint="eastAsia"/>
                <w:color w:val="000000"/>
                <w:sz w:val="22"/>
                <w:szCs w:val="22"/>
              </w:rPr>
              <w:t>10</w:t>
            </w:r>
          </w:p>
        </w:tc>
        <w:tc>
          <w:tcPr>
            <w:tcW w:w="992" w:type="dxa"/>
            <w:tcBorders>
              <w:top w:val="single" w:color="000000" w:sz="6" w:space="0"/>
              <w:left w:val="single" w:color="000000" w:sz="6" w:space="0"/>
              <w:right w:val="single" w:color="000000" w:sz="6" w:space="0"/>
            </w:tcBorders>
          </w:tcPr>
          <w:p>
            <w:pPr>
              <w:rPr>
                <w:color w:val="000000"/>
                <w:sz w:val="22"/>
                <w:szCs w:val="22"/>
              </w:rPr>
            </w:pPr>
            <w:r>
              <w:rPr>
                <w:rFonts w:hint="eastAsia"/>
                <w:color w:val="000000"/>
                <w:sz w:val="22"/>
                <w:szCs w:val="22"/>
              </w:rPr>
              <w:t>2081102</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一般事务管理</w:t>
            </w:r>
          </w:p>
        </w:tc>
        <w:tc>
          <w:tcPr>
            <w:tcW w:w="1361"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10</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10</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3.66</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3.66</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3.66</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3.66</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2101101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2.72</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lang w:eastAsia="zh-CN"/>
              </w:rPr>
            </w:pPr>
            <w:r>
              <w:rPr>
                <w:rFonts w:ascii="宋体" w:hAnsi="宋体" w:eastAsia="宋体" w:cs="宋体"/>
                <w:sz w:val="22"/>
                <w:szCs w:val="22"/>
              </w:rPr>
              <w:t>2.72</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color w:val="000000"/>
                <w:sz w:val="22"/>
                <w:szCs w:val="22"/>
              </w:rPr>
            </w:pPr>
            <w:r>
              <w:rPr>
                <w:rFonts w:hint="eastAsia"/>
                <w:color w:val="000000"/>
                <w:sz w:val="22"/>
                <w:szCs w:val="22"/>
              </w:rPr>
              <w:t>14</w:t>
            </w:r>
          </w:p>
        </w:tc>
        <w:tc>
          <w:tcPr>
            <w:tcW w:w="992" w:type="dxa"/>
            <w:tcBorders>
              <w:top w:val="single" w:color="000000" w:sz="6" w:space="0"/>
              <w:left w:val="single" w:color="000000" w:sz="6" w:space="0"/>
              <w:right w:val="single" w:color="000000" w:sz="6" w:space="0"/>
            </w:tcBorders>
          </w:tcPr>
          <w:p>
            <w:pPr>
              <w:rPr>
                <w:color w:val="000000"/>
                <w:sz w:val="22"/>
                <w:szCs w:val="22"/>
              </w:rPr>
            </w:pPr>
            <w:r>
              <w:rPr>
                <w:rFonts w:hint="eastAsia"/>
                <w:color w:val="000000"/>
                <w:sz w:val="22"/>
                <w:szCs w:val="22"/>
              </w:rPr>
              <w:t>2101103</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1361"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0.94</w:t>
            </w:r>
          </w:p>
        </w:tc>
        <w:tc>
          <w:tcPr>
            <w:tcW w:w="1361" w:type="dxa"/>
            <w:tcBorders>
              <w:top w:val="single" w:color="000000" w:sz="6" w:space="0"/>
              <w:left w:val="single" w:color="000000" w:sz="6" w:space="0"/>
              <w:right w:val="single" w:color="000000" w:sz="6" w:space="0"/>
            </w:tcBorders>
          </w:tcPr>
          <w:p>
            <w:pPr>
              <w:jc w:val="right"/>
              <w:rPr>
                <w:sz w:val="22"/>
                <w:szCs w:val="22"/>
              </w:rPr>
            </w:pPr>
            <w:r>
              <w:rPr>
                <w:rFonts w:hint="eastAsia"/>
                <w:sz w:val="22"/>
                <w:szCs w:val="22"/>
              </w:rPr>
              <w:t>0.94</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16</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2210201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17</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51.7</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51.7</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18</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51.7</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51.7</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19</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2296006</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用于残疾人事业的彩票公益金支出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51.7</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51.7</w:t>
            </w: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c>
          <w:tcPr>
            <w:tcW w:w="1361" w:type="dxa"/>
            <w:tcBorders>
              <w:top w:val="single" w:color="000000" w:sz="6" w:space="0"/>
              <w:left w:val="single" w:color="000000" w:sz="6" w:space="0"/>
              <w:right w:val="single" w:color="000000" w:sz="6" w:space="0"/>
            </w:tcBorders>
            <w:vAlign w:val="center"/>
          </w:tcPr>
          <w:p>
            <w:pPr>
              <w:pStyle w:val="19"/>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3"/>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7"/>
            </w:pPr>
            <w:r>
              <w:rPr>
                <w:rFonts w:hint="eastAsia"/>
                <w:lang w:eastAsia="zh-CN"/>
              </w:rPr>
              <w:t>762涞水县残疾人联合会</w:t>
            </w:r>
          </w:p>
        </w:tc>
        <w:tc>
          <w:tcPr>
            <w:tcW w:w="3402" w:type="dxa"/>
            <w:tcBorders>
              <w:top w:val="single" w:color="FFFFFF" w:sz="6" w:space="0"/>
              <w:left w:val="single" w:color="FFFFFF" w:sz="6" w:space="0"/>
              <w:right w:val="single" w:color="FFFFFF" w:sz="6" w:space="0"/>
            </w:tcBorders>
            <w:vAlign w:val="center"/>
          </w:tcPr>
          <w:p>
            <w:pPr>
              <w:pStyle w:val="1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4876" w:type="dxa"/>
            <w:gridSpan w:val="2"/>
            <w:tcBorders>
              <w:top w:val="single" w:color="000000" w:sz="6" w:space="0"/>
              <w:left w:val="single" w:color="000000" w:sz="6" w:space="0"/>
              <w:right w:val="single" w:color="000000" w:sz="6" w:space="0"/>
            </w:tcBorders>
            <w:vAlign w:val="center"/>
          </w:tcPr>
          <w:p>
            <w:pPr>
              <w:pStyle w:val="18"/>
            </w:pPr>
            <w:r>
              <w:t>收入</w:t>
            </w:r>
          </w:p>
        </w:tc>
        <w:tc>
          <w:tcPr>
            <w:tcW w:w="9298" w:type="dxa"/>
            <w:gridSpan w:val="5"/>
            <w:tcBorders>
              <w:top w:val="single" w:color="000000" w:sz="6" w:space="0"/>
              <w:left w:val="single" w:color="000000" w:sz="6" w:space="0"/>
              <w:right w:val="single" w:color="000000" w:sz="6" w:space="0"/>
            </w:tcBorders>
            <w:vAlign w:val="center"/>
          </w:tcPr>
          <w:p>
            <w:pPr>
              <w:pStyle w:val="1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3402" w:type="dxa"/>
            <w:tcBorders>
              <w:top w:val="single" w:color="000000" w:sz="6" w:space="0"/>
              <w:left w:val="single" w:color="000000" w:sz="6" w:space="0"/>
              <w:right w:val="single" w:color="000000" w:sz="6" w:space="0"/>
            </w:tcBorders>
            <w:vAlign w:val="center"/>
          </w:tcPr>
          <w:p>
            <w:pPr>
              <w:pStyle w:val="18"/>
            </w:pPr>
            <w:r>
              <w:t>项  目</w:t>
            </w:r>
          </w:p>
        </w:tc>
        <w:tc>
          <w:tcPr>
            <w:tcW w:w="1474" w:type="dxa"/>
            <w:tcBorders>
              <w:top w:val="single" w:color="000000" w:sz="6" w:space="0"/>
              <w:left w:val="single" w:color="000000" w:sz="6" w:space="0"/>
              <w:right w:val="single" w:color="000000" w:sz="6" w:space="0"/>
            </w:tcBorders>
            <w:vAlign w:val="center"/>
          </w:tcPr>
          <w:p>
            <w:pPr>
              <w:pStyle w:val="18"/>
            </w:pPr>
            <w:r>
              <w:t>金额</w:t>
            </w:r>
          </w:p>
        </w:tc>
        <w:tc>
          <w:tcPr>
            <w:tcW w:w="3402" w:type="dxa"/>
            <w:tcBorders>
              <w:top w:val="single" w:color="000000" w:sz="6" w:space="0"/>
              <w:left w:val="single" w:color="000000" w:sz="6" w:space="0"/>
              <w:right w:val="single" w:color="000000" w:sz="6" w:space="0"/>
            </w:tcBorders>
            <w:vAlign w:val="center"/>
          </w:tcPr>
          <w:p>
            <w:pPr>
              <w:pStyle w:val="18"/>
            </w:pPr>
            <w:r>
              <w:t>项  目</w:t>
            </w:r>
          </w:p>
        </w:tc>
        <w:tc>
          <w:tcPr>
            <w:tcW w:w="1474" w:type="dxa"/>
            <w:tcBorders>
              <w:top w:val="single" w:color="000000" w:sz="6" w:space="0"/>
              <w:left w:val="single" w:color="000000" w:sz="6" w:space="0"/>
              <w:right w:val="single" w:color="000000" w:sz="6" w:space="0"/>
            </w:tcBorders>
            <w:vAlign w:val="center"/>
          </w:tcPr>
          <w:p>
            <w:pPr>
              <w:pStyle w:val="18"/>
            </w:pPr>
            <w:r>
              <w:t>合计</w:t>
            </w:r>
          </w:p>
        </w:tc>
        <w:tc>
          <w:tcPr>
            <w:tcW w:w="1474" w:type="dxa"/>
            <w:tcBorders>
              <w:top w:val="single" w:color="000000" w:sz="6" w:space="0"/>
              <w:left w:val="single" w:color="000000" w:sz="6" w:space="0"/>
              <w:right w:val="single" w:color="000000" w:sz="6" w:space="0"/>
            </w:tcBorders>
            <w:vAlign w:val="center"/>
          </w:tcPr>
          <w:p>
            <w:pPr>
              <w:pStyle w:val="18"/>
            </w:pPr>
            <w:r>
              <w:t>一般公共预算财政拨款</w:t>
            </w:r>
          </w:p>
        </w:tc>
        <w:tc>
          <w:tcPr>
            <w:tcW w:w="1474" w:type="dxa"/>
            <w:tcBorders>
              <w:top w:val="single" w:color="000000" w:sz="6" w:space="0"/>
              <w:left w:val="single" w:color="000000" w:sz="6" w:space="0"/>
              <w:right w:val="single" w:color="000000" w:sz="6" w:space="0"/>
            </w:tcBorders>
            <w:vAlign w:val="center"/>
          </w:tcPr>
          <w:p>
            <w:pPr>
              <w:pStyle w:val="18"/>
            </w:pPr>
            <w:r>
              <w:t>政府性基金预算财政    拨款</w:t>
            </w:r>
          </w:p>
        </w:tc>
        <w:tc>
          <w:tcPr>
            <w:tcW w:w="1474" w:type="dxa"/>
            <w:tcBorders>
              <w:top w:val="single" w:color="000000" w:sz="6" w:space="0"/>
              <w:left w:val="single" w:color="000000" w:sz="6" w:space="0"/>
              <w:right w:val="single" w:color="000000" w:sz="6" w:space="0"/>
            </w:tcBorders>
            <w:vAlign w:val="center"/>
          </w:tcPr>
          <w:p>
            <w:pPr>
              <w:pStyle w:val="1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3402" w:type="dxa"/>
            <w:tcBorders>
              <w:top w:val="single" w:color="000000" w:sz="6" w:space="0"/>
              <w:left w:val="single" w:color="000000" w:sz="6" w:space="0"/>
              <w:right w:val="single" w:color="000000" w:sz="6" w:space="0"/>
            </w:tcBorders>
            <w:vAlign w:val="center"/>
          </w:tcPr>
          <w:p>
            <w:pPr>
              <w:pStyle w:val="18"/>
            </w:pPr>
            <w:r>
              <w:t>1</w:t>
            </w:r>
          </w:p>
        </w:tc>
        <w:tc>
          <w:tcPr>
            <w:tcW w:w="1474" w:type="dxa"/>
            <w:tcBorders>
              <w:top w:val="single" w:color="000000" w:sz="6" w:space="0"/>
              <w:left w:val="single" w:color="000000" w:sz="6" w:space="0"/>
              <w:right w:val="single" w:color="000000" w:sz="6" w:space="0"/>
            </w:tcBorders>
            <w:vAlign w:val="center"/>
          </w:tcPr>
          <w:p>
            <w:pPr>
              <w:pStyle w:val="18"/>
            </w:pPr>
            <w:r>
              <w:t>2</w:t>
            </w:r>
          </w:p>
        </w:tc>
        <w:tc>
          <w:tcPr>
            <w:tcW w:w="3402" w:type="dxa"/>
            <w:tcBorders>
              <w:top w:val="single" w:color="000000" w:sz="6" w:space="0"/>
              <w:left w:val="single" w:color="000000" w:sz="6" w:space="0"/>
              <w:right w:val="single" w:color="000000" w:sz="6" w:space="0"/>
            </w:tcBorders>
            <w:vAlign w:val="center"/>
          </w:tcPr>
          <w:p>
            <w:pPr>
              <w:pStyle w:val="18"/>
            </w:pPr>
            <w:r>
              <w:t>3</w:t>
            </w:r>
          </w:p>
        </w:tc>
        <w:tc>
          <w:tcPr>
            <w:tcW w:w="1474" w:type="dxa"/>
            <w:tcBorders>
              <w:top w:val="single" w:color="000000" w:sz="6" w:space="0"/>
              <w:left w:val="single" w:color="000000" w:sz="6" w:space="0"/>
              <w:right w:val="single" w:color="000000" w:sz="6" w:space="0"/>
            </w:tcBorders>
            <w:vAlign w:val="center"/>
          </w:tcPr>
          <w:p>
            <w:pPr>
              <w:pStyle w:val="18"/>
            </w:pPr>
            <w:r>
              <w:t>4</w:t>
            </w:r>
          </w:p>
        </w:tc>
        <w:tc>
          <w:tcPr>
            <w:tcW w:w="1474" w:type="dxa"/>
            <w:tcBorders>
              <w:top w:val="single" w:color="000000" w:sz="6" w:space="0"/>
              <w:left w:val="single" w:color="000000" w:sz="6" w:space="0"/>
              <w:right w:val="single" w:color="000000" w:sz="6" w:space="0"/>
            </w:tcBorders>
            <w:vAlign w:val="center"/>
          </w:tcPr>
          <w:p>
            <w:pPr>
              <w:pStyle w:val="18"/>
            </w:pPr>
            <w:r>
              <w:t>5</w:t>
            </w:r>
          </w:p>
        </w:tc>
        <w:tc>
          <w:tcPr>
            <w:tcW w:w="1474" w:type="dxa"/>
            <w:tcBorders>
              <w:top w:val="single" w:color="000000" w:sz="6" w:space="0"/>
              <w:left w:val="single" w:color="000000" w:sz="6" w:space="0"/>
              <w:right w:val="single" w:color="000000" w:sz="6" w:space="0"/>
            </w:tcBorders>
            <w:vAlign w:val="center"/>
          </w:tcPr>
          <w:p>
            <w:pPr>
              <w:pStyle w:val="18"/>
            </w:pPr>
            <w:r>
              <w:t>6</w:t>
            </w:r>
          </w:p>
        </w:tc>
        <w:tc>
          <w:tcPr>
            <w:tcW w:w="1474" w:type="dxa"/>
            <w:tcBorders>
              <w:top w:val="single" w:color="000000" w:sz="6" w:space="0"/>
              <w:left w:val="single" w:color="000000" w:sz="6" w:space="0"/>
              <w:right w:val="single" w:color="000000" w:sz="6" w:space="0"/>
            </w:tcBorders>
            <w:vAlign w:val="center"/>
          </w:tcPr>
          <w:p>
            <w:pPr>
              <w:pStyle w:val="1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w:t>
            </w:r>
          </w:p>
        </w:tc>
        <w:tc>
          <w:tcPr>
            <w:tcW w:w="3402" w:type="dxa"/>
            <w:tcBorders>
              <w:top w:val="single" w:color="000000" w:sz="6" w:space="0"/>
              <w:left w:val="single" w:color="000000" w:sz="6" w:space="0"/>
              <w:right w:val="single" w:color="000000" w:sz="6" w:space="0"/>
            </w:tcBorders>
            <w:vAlign w:val="center"/>
          </w:tcPr>
          <w:p>
            <w:pPr>
              <w:pStyle w:val="20"/>
            </w:pPr>
            <w:r>
              <w:t>一、一般公共预算拨款</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372.44</w:t>
            </w:r>
          </w:p>
        </w:tc>
        <w:tc>
          <w:tcPr>
            <w:tcW w:w="3402" w:type="dxa"/>
            <w:tcBorders>
              <w:top w:val="single" w:color="000000" w:sz="6" w:space="0"/>
              <w:left w:val="single" w:color="000000" w:sz="6" w:space="0"/>
              <w:right w:val="single" w:color="000000" w:sz="6" w:space="0"/>
            </w:tcBorders>
            <w:vAlign w:val="center"/>
          </w:tcPr>
          <w:p>
            <w:pPr>
              <w:pStyle w:val="20"/>
            </w:pPr>
            <w:r>
              <w:t>一、一般公共服务支出</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w:t>
            </w:r>
          </w:p>
        </w:tc>
        <w:tc>
          <w:tcPr>
            <w:tcW w:w="3402" w:type="dxa"/>
            <w:tcBorders>
              <w:top w:val="single" w:color="000000" w:sz="6" w:space="0"/>
              <w:left w:val="single" w:color="000000" w:sz="6" w:space="0"/>
              <w:right w:val="single" w:color="000000" w:sz="6" w:space="0"/>
            </w:tcBorders>
            <w:vAlign w:val="center"/>
          </w:tcPr>
          <w:p>
            <w:pPr>
              <w:pStyle w:val="20"/>
            </w:pPr>
            <w:r>
              <w:t>二、政府性基金预算拨款</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51.7</w:t>
            </w:r>
          </w:p>
        </w:tc>
        <w:tc>
          <w:tcPr>
            <w:tcW w:w="3402" w:type="dxa"/>
            <w:tcBorders>
              <w:top w:val="single" w:color="000000" w:sz="6" w:space="0"/>
              <w:left w:val="single" w:color="000000" w:sz="6" w:space="0"/>
              <w:right w:val="single" w:color="000000" w:sz="6" w:space="0"/>
            </w:tcBorders>
            <w:vAlign w:val="center"/>
          </w:tcPr>
          <w:p>
            <w:pPr>
              <w:pStyle w:val="20"/>
            </w:pPr>
            <w:r>
              <w:t>二、外交支出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w:t>
            </w:r>
          </w:p>
        </w:tc>
        <w:tc>
          <w:tcPr>
            <w:tcW w:w="3402" w:type="dxa"/>
            <w:tcBorders>
              <w:top w:val="single" w:color="000000" w:sz="6" w:space="0"/>
              <w:left w:val="single" w:color="000000" w:sz="6" w:space="0"/>
              <w:right w:val="single" w:color="000000" w:sz="6" w:space="0"/>
            </w:tcBorders>
            <w:vAlign w:val="center"/>
          </w:tcPr>
          <w:p>
            <w:pPr>
              <w:pStyle w:val="20"/>
            </w:pPr>
            <w:r>
              <w:t>三、国有资本经营预算拨款</w:t>
            </w: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三、国防支出</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4</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四、公共安全支出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5</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五、教育支出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6</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六、科学技术支出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7</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七、文化旅游体育与传媒支出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8</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八、社会保障和就业支出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365.79</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365.79</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9</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九、社会保险基金支出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10</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十、卫生健康支出</w:t>
            </w:r>
          </w:p>
        </w:tc>
        <w:tc>
          <w:tcPr>
            <w:tcW w:w="1474"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2.72</w:t>
            </w:r>
          </w:p>
        </w:tc>
        <w:tc>
          <w:tcPr>
            <w:tcW w:w="1474"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2.72</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11</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十一、节能环保支出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12</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十二、城乡社区支出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13</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十三、农林水支出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14</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十四、交通运输支出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15</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十五、资源勘探工业信息等支出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16</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十六、商业服务业等支出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17</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十七、金融支出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18</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十八、援助其他地区支出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19</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十九、自然资源海洋气象等支出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20</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二十、住房保障支出</w:t>
            </w:r>
          </w:p>
        </w:tc>
        <w:tc>
          <w:tcPr>
            <w:tcW w:w="1474"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3.93</w:t>
            </w:r>
          </w:p>
        </w:tc>
        <w:tc>
          <w:tcPr>
            <w:tcW w:w="1474"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3.93</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21</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二十一、粮油物资储备支出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22</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二十二、国有资本经营预算支出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23</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二十三、灾害防治及应急管理支出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24</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二十四、预备费</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25</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二十五、其他支出</w:t>
            </w:r>
          </w:p>
        </w:tc>
        <w:tc>
          <w:tcPr>
            <w:tcW w:w="1474"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19"/>
              <w:rPr>
                <w:lang w:eastAsia="zh-CN"/>
              </w:rPr>
            </w:pPr>
          </w:p>
        </w:tc>
        <w:tc>
          <w:tcPr>
            <w:tcW w:w="1474"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26</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二十六、转移性支出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27</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二十七、债务还本支出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28</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二十八、债务付息支出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29</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二十九、债务发行费用支出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30</w:t>
            </w: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三十、抗疫特别国债安排的支出</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31</w:t>
            </w:r>
          </w:p>
        </w:tc>
        <w:tc>
          <w:tcPr>
            <w:tcW w:w="3402" w:type="dxa"/>
            <w:tcBorders>
              <w:top w:val="single" w:color="000000" w:sz="6" w:space="0"/>
              <w:left w:val="single" w:color="000000" w:sz="6" w:space="0"/>
              <w:right w:val="single" w:color="000000" w:sz="6" w:space="0"/>
            </w:tcBorders>
            <w:vAlign w:val="center"/>
          </w:tcPr>
          <w:p>
            <w:pPr>
              <w:pStyle w:val="22"/>
            </w:pPr>
            <w:r>
              <w:t>本年收入合计</w:t>
            </w:r>
          </w:p>
        </w:tc>
        <w:tc>
          <w:tcPr>
            <w:tcW w:w="1474" w:type="dxa"/>
            <w:tcBorders>
              <w:top w:val="single" w:color="000000" w:sz="6" w:space="0"/>
              <w:left w:val="single" w:color="000000" w:sz="6" w:space="0"/>
              <w:right w:val="single" w:color="000000" w:sz="6" w:space="0"/>
            </w:tcBorders>
            <w:vAlign w:val="center"/>
          </w:tcPr>
          <w:p>
            <w:pPr>
              <w:pStyle w:val="23"/>
              <w:rPr>
                <w:lang w:eastAsia="zh-CN"/>
              </w:rPr>
            </w:pPr>
            <w:r>
              <w:rPr>
                <w:rFonts w:hint="eastAsia"/>
                <w:lang w:eastAsia="zh-CN"/>
              </w:rPr>
              <w:t>424.14</w:t>
            </w:r>
          </w:p>
        </w:tc>
        <w:tc>
          <w:tcPr>
            <w:tcW w:w="3402" w:type="dxa"/>
            <w:tcBorders>
              <w:top w:val="single" w:color="000000" w:sz="6" w:space="0"/>
              <w:left w:val="single" w:color="000000" w:sz="6" w:space="0"/>
              <w:right w:val="single" w:color="000000" w:sz="6" w:space="0"/>
            </w:tcBorders>
            <w:vAlign w:val="center"/>
          </w:tcPr>
          <w:p>
            <w:pPr>
              <w:pStyle w:val="22"/>
            </w:pPr>
            <w:r>
              <w:t>本年支出合计</w:t>
            </w:r>
          </w:p>
        </w:tc>
        <w:tc>
          <w:tcPr>
            <w:tcW w:w="1474" w:type="dxa"/>
            <w:tcBorders>
              <w:top w:val="single" w:color="000000" w:sz="6" w:space="0"/>
              <w:left w:val="single" w:color="000000" w:sz="6" w:space="0"/>
              <w:right w:val="single" w:color="000000" w:sz="6" w:space="0"/>
            </w:tcBorders>
            <w:vAlign w:val="center"/>
          </w:tcPr>
          <w:p>
            <w:pPr>
              <w:pStyle w:val="23"/>
              <w:rPr>
                <w:lang w:eastAsia="zh-CN"/>
              </w:rPr>
            </w:pPr>
            <w:r>
              <w:rPr>
                <w:rFonts w:hint="eastAsia"/>
                <w:lang w:eastAsia="zh-CN"/>
              </w:rPr>
              <w:t>424.14</w:t>
            </w:r>
          </w:p>
        </w:tc>
        <w:tc>
          <w:tcPr>
            <w:tcW w:w="1474" w:type="dxa"/>
            <w:tcBorders>
              <w:top w:val="single" w:color="000000" w:sz="6" w:space="0"/>
              <w:left w:val="single" w:color="000000" w:sz="6" w:space="0"/>
              <w:right w:val="single" w:color="000000" w:sz="6" w:space="0"/>
            </w:tcBorders>
            <w:vAlign w:val="center"/>
          </w:tcPr>
          <w:p>
            <w:pPr>
              <w:pStyle w:val="23"/>
              <w:rPr>
                <w:lang w:eastAsia="zh-CN"/>
              </w:rPr>
            </w:pPr>
            <w:r>
              <w:rPr>
                <w:rFonts w:hint="eastAsia"/>
                <w:lang w:eastAsia="zh-CN"/>
              </w:rPr>
              <w:t>372.44</w:t>
            </w:r>
          </w:p>
        </w:tc>
        <w:tc>
          <w:tcPr>
            <w:tcW w:w="1474" w:type="dxa"/>
            <w:tcBorders>
              <w:top w:val="single" w:color="000000" w:sz="6" w:space="0"/>
              <w:left w:val="single" w:color="000000" w:sz="6" w:space="0"/>
              <w:right w:val="single" w:color="000000" w:sz="6" w:space="0"/>
            </w:tcBorders>
            <w:vAlign w:val="center"/>
          </w:tcPr>
          <w:p>
            <w:pPr>
              <w:pStyle w:val="23"/>
              <w:rPr>
                <w:lang w:eastAsia="zh-CN"/>
              </w:rPr>
            </w:pPr>
            <w:r>
              <w:rPr>
                <w:rFonts w:hint="eastAsia"/>
                <w:lang w:eastAsia="zh-CN"/>
              </w:rPr>
              <w:t>51.7</w:t>
            </w:r>
          </w:p>
        </w:tc>
        <w:tc>
          <w:tcPr>
            <w:tcW w:w="1474" w:type="dxa"/>
            <w:tcBorders>
              <w:top w:val="single" w:color="000000" w:sz="6" w:space="0"/>
              <w:left w:val="single" w:color="000000" w:sz="6" w:space="0"/>
              <w:right w:val="single" w:color="000000" w:sz="6" w:space="0"/>
            </w:tcBorders>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32</w:t>
            </w:r>
          </w:p>
        </w:tc>
        <w:tc>
          <w:tcPr>
            <w:tcW w:w="3402" w:type="dxa"/>
            <w:tcBorders>
              <w:top w:val="single" w:color="000000" w:sz="6" w:space="0"/>
              <w:left w:val="single" w:color="000000" w:sz="6" w:space="0"/>
              <w:right w:val="single" w:color="000000" w:sz="6" w:space="0"/>
            </w:tcBorders>
            <w:vAlign w:val="center"/>
          </w:tcPr>
          <w:p>
            <w:pPr>
              <w:pStyle w:val="20"/>
            </w:pPr>
            <w:r>
              <w:t>年初财政拨款结转和结余</w:t>
            </w: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r>
              <w:t>年末财政拨款结转和结余</w:t>
            </w: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33</w:t>
            </w:r>
          </w:p>
        </w:tc>
        <w:tc>
          <w:tcPr>
            <w:tcW w:w="3402" w:type="dxa"/>
            <w:tcBorders>
              <w:top w:val="single" w:color="000000" w:sz="6" w:space="0"/>
              <w:left w:val="single" w:color="000000" w:sz="6" w:space="0"/>
              <w:right w:val="single" w:color="000000" w:sz="6" w:space="0"/>
            </w:tcBorders>
            <w:vAlign w:val="center"/>
          </w:tcPr>
          <w:p>
            <w:pPr>
              <w:pStyle w:val="20"/>
            </w:pPr>
            <w:r>
              <w:t>一、一般公共预算拨款</w:t>
            </w: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34</w:t>
            </w:r>
          </w:p>
        </w:tc>
        <w:tc>
          <w:tcPr>
            <w:tcW w:w="3402" w:type="dxa"/>
            <w:tcBorders>
              <w:top w:val="single" w:color="000000" w:sz="6" w:space="0"/>
              <w:left w:val="single" w:color="000000" w:sz="6" w:space="0"/>
              <w:right w:val="single" w:color="000000" w:sz="6" w:space="0"/>
            </w:tcBorders>
            <w:vAlign w:val="center"/>
          </w:tcPr>
          <w:p>
            <w:pPr>
              <w:pStyle w:val="20"/>
            </w:pPr>
            <w:r>
              <w:t>二、政府性基金预算拨款</w:t>
            </w: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35</w:t>
            </w:r>
          </w:p>
        </w:tc>
        <w:tc>
          <w:tcPr>
            <w:tcW w:w="3402" w:type="dxa"/>
            <w:tcBorders>
              <w:top w:val="single" w:color="000000" w:sz="6" w:space="0"/>
              <w:left w:val="single" w:color="000000" w:sz="6" w:space="0"/>
              <w:right w:val="single" w:color="000000" w:sz="6" w:space="0"/>
            </w:tcBorders>
            <w:vAlign w:val="center"/>
          </w:tcPr>
          <w:p>
            <w:pPr>
              <w:pStyle w:val="20"/>
            </w:pPr>
            <w:r>
              <w:t>三、国有资本经营预算拨款</w:t>
            </w:r>
          </w:p>
        </w:tc>
        <w:tc>
          <w:tcPr>
            <w:tcW w:w="1474" w:type="dxa"/>
            <w:tcBorders>
              <w:top w:val="single" w:color="000000" w:sz="6" w:space="0"/>
              <w:left w:val="single" w:color="000000" w:sz="6" w:space="0"/>
              <w:right w:val="single" w:color="000000" w:sz="6" w:space="0"/>
            </w:tcBorders>
            <w:vAlign w:val="center"/>
          </w:tcPr>
          <w:p>
            <w:pPr>
              <w:pStyle w:val="19"/>
            </w:pPr>
          </w:p>
        </w:tc>
        <w:tc>
          <w:tcPr>
            <w:tcW w:w="3402" w:type="dxa"/>
            <w:tcBorders>
              <w:top w:val="single" w:color="000000" w:sz="6" w:space="0"/>
              <w:left w:val="single" w:color="000000" w:sz="6" w:space="0"/>
              <w:right w:val="single" w:color="000000" w:sz="6" w:space="0"/>
            </w:tcBorders>
            <w:vAlign w:val="center"/>
          </w:tcPr>
          <w:p>
            <w:pPr>
              <w:pStyle w:val="20"/>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r>
              <w:t>36</w:t>
            </w:r>
          </w:p>
        </w:tc>
        <w:tc>
          <w:tcPr>
            <w:tcW w:w="3402" w:type="dxa"/>
            <w:tcBorders>
              <w:top w:val="single" w:color="000000" w:sz="6" w:space="0"/>
              <w:left w:val="single" w:color="000000" w:sz="6" w:space="0"/>
              <w:right w:val="single" w:color="000000" w:sz="6" w:space="0"/>
            </w:tcBorders>
            <w:vAlign w:val="center"/>
          </w:tcPr>
          <w:p>
            <w:pPr>
              <w:pStyle w:val="22"/>
            </w:pPr>
            <w:r>
              <w:t>收入总计</w:t>
            </w:r>
          </w:p>
        </w:tc>
        <w:tc>
          <w:tcPr>
            <w:tcW w:w="1474" w:type="dxa"/>
            <w:tcBorders>
              <w:top w:val="single" w:color="000000" w:sz="6" w:space="0"/>
              <w:left w:val="single" w:color="000000" w:sz="6" w:space="0"/>
              <w:right w:val="single" w:color="000000" w:sz="6" w:space="0"/>
            </w:tcBorders>
            <w:vAlign w:val="center"/>
          </w:tcPr>
          <w:p>
            <w:pPr>
              <w:pStyle w:val="23"/>
              <w:rPr>
                <w:lang w:eastAsia="zh-CN"/>
              </w:rPr>
            </w:pPr>
            <w:r>
              <w:rPr>
                <w:rFonts w:hint="eastAsia"/>
                <w:lang w:eastAsia="zh-CN"/>
              </w:rPr>
              <w:t>424.14</w:t>
            </w:r>
          </w:p>
        </w:tc>
        <w:tc>
          <w:tcPr>
            <w:tcW w:w="3402" w:type="dxa"/>
            <w:tcBorders>
              <w:top w:val="single" w:color="000000" w:sz="6" w:space="0"/>
              <w:left w:val="single" w:color="000000" w:sz="6" w:space="0"/>
              <w:right w:val="single" w:color="000000" w:sz="6" w:space="0"/>
            </w:tcBorders>
            <w:vAlign w:val="center"/>
          </w:tcPr>
          <w:p>
            <w:pPr>
              <w:pStyle w:val="22"/>
            </w:pPr>
            <w:r>
              <w:t>支出总计</w:t>
            </w:r>
          </w:p>
        </w:tc>
        <w:tc>
          <w:tcPr>
            <w:tcW w:w="1474" w:type="dxa"/>
            <w:tcBorders>
              <w:top w:val="single" w:color="000000" w:sz="6" w:space="0"/>
              <w:left w:val="single" w:color="000000" w:sz="6" w:space="0"/>
              <w:right w:val="single" w:color="000000" w:sz="6" w:space="0"/>
            </w:tcBorders>
          </w:tcPr>
          <w:p>
            <w:r>
              <w:t>424.14</w:t>
            </w:r>
          </w:p>
        </w:tc>
        <w:tc>
          <w:tcPr>
            <w:tcW w:w="1474" w:type="dxa"/>
            <w:tcBorders>
              <w:top w:val="single" w:color="000000" w:sz="6" w:space="0"/>
              <w:left w:val="single" w:color="000000" w:sz="6" w:space="0"/>
              <w:right w:val="single" w:color="000000" w:sz="6" w:space="0"/>
            </w:tcBorders>
          </w:tcPr>
          <w:p>
            <w:r>
              <w:t>372.44</w:t>
            </w:r>
          </w:p>
        </w:tc>
        <w:tc>
          <w:tcPr>
            <w:tcW w:w="1474" w:type="dxa"/>
            <w:tcBorders>
              <w:top w:val="single" w:color="000000" w:sz="6" w:space="0"/>
              <w:left w:val="single" w:color="000000" w:sz="6" w:space="0"/>
              <w:right w:val="single" w:color="000000" w:sz="6" w:space="0"/>
            </w:tcBorders>
          </w:tcPr>
          <w:p>
            <w:r>
              <w:t>51.7</w:t>
            </w:r>
          </w:p>
        </w:tc>
        <w:tc>
          <w:tcPr>
            <w:tcW w:w="1474" w:type="dxa"/>
            <w:tcBorders>
              <w:top w:val="single" w:color="000000" w:sz="6" w:space="0"/>
              <w:left w:val="single" w:color="000000" w:sz="6" w:space="0"/>
              <w:right w:val="single" w:color="000000" w:sz="6" w:space="0"/>
            </w:tcBorders>
            <w:vAlign w:val="center"/>
          </w:tcPr>
          <w:p>
            <w:pPr>
              <w:pStyle w:val="23"/>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rPr>
                <w:lang w:eastAsia="zh-CN"/>
              </w:rPr>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5726" w:type="dxa"/>
            <w:gridSpan w:val="2"/>
            <w:tcBorders>
              <w:top w:val="single" w:color="000000" w:sz="6" w:space="0"/>
              <w:left w:val="single" w:color="000000" w:sz="6" w:space="0"/>
              <w:right w:val="single" w:color="000000" w:sz="6" w:space="0"/>
            </w:tcBorders>
            <w:vAlign w:val="center"/>
          </w:tcPr>
          <w:p>
            <w:pPr>
              <w:pStyle w:val="18"/>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8"/>
            </w:pPr>
            <w:r>
              <w:t>合计</w:t>
            </w:r>
          </w:p>
        </w:tc>
        <w:tc>
          <w:tcPr>
            <w:tcW w:w="2551" w:type="dxa"/>
            <w:vMerge w:val="restart"/>
            <w:tcBorders>
              <w:top w:val="single" w:color="000000" w:sz="6" w:space="0"/>
              <w:left w:val="single" w:color="000000" w:sz="6" w:space="0"/>
              <w:right w:val="single" w:color="000000" w:sz="6" w:space="0"/>
            </w:tcBorders>
            <w:vAlign w:val="center"/>
          </w:tcPr>
          <w:p>
            <w:pPr>
              <w:pStyle w:val="18"/>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8"/>
            </w:pPr>
            <w:r>
              <w:t>科目编码</w:t>
            </w:r>
          </w:p>
        </w:tc>
        <w:tc>
          <w:tcPr>
            <w:tcW w:w="4535" w:type="dxa"/>
            <w:tcBorders>
              <w:top w:val="single" w:color="000000" w:sz="6" w:space="0"/>
              <w:left w:val="single" w:color="000000" w:sz="6" w:space="0"/>
              <w:right w:val="single" w:color="000000" w:sz="6" w:space="0"/>
            </w:tcBorders>
            <w:vAlign w:val="center"/>
          </w:tcPr>
          <w:p>
            <w:pPr>
              <w:pStyle w:val="18"/>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1191" w:type="dxa"/>
            <w:tcBorders>
              <w:top w:val="single" w:color="000000" w:sz="6" w:space="0"/>
              <w:left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right w:val="single" w:color="000000" w:sz="6" w:space="0"/>
            </w:tcBorders>
            <w:vAlign w:val="center"/>
          </w:tcPr>
          <w:p>
            <w:pPr>
              <w:pStyle w:val="18"/>
            </w:pPr>
            <w:r>
              <w:t>4</w:t>
            </w:r>
          </w:p>
        </w:tc>
        <w:tc>
          <w:tcPr>
            <w:tcW w:w="2551" w:type="dxa"/>
            <w:tcBorders>
              <w:top w:val="single" w:color="000000" w:sz="6" w:space="0"/>
              <w:left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eastAsia="宋体" w:cs="宋体"/>
                <w:color w:val="000000"/>
                <w:sz w:val="22"/>
                <w:szCs w:val="22"/>
                <w:lang w:eastAsia="zh-CN"/>
              </w:rPr>
            </w:pPr>
            <w:r>
              <w:rPr>
                <w:rFonts w:ascii="宋体" w:hAnsi="宋体" w:eastAsia="宋体" w:cs="宋体"/>
                <w:color w:val="000000"/>
                <w:sz w:val="22"/>
                <w:szCs w:val="22"/>
                <w:lang w:eastAsia="zh-CN"/>
              </w:rPr>
              <w:t>372.44</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eastAsia="宋体" w:cs="宋体"/>
                <w:color w:val="000000"/>
                <w:sz w:val="22"/>
                <w:szCs w:val="22"/>
                <w:lang w:eastAsia="zh-CN"/>
              </w:rPr>
            </w:pPr>
            <w:r>
              <w:rPr>
                <w:rFonts w:ascii="宋体" w:hAnsi="宋体" w:eastAsia="宋体" w:cs="宋体"/>
                <w:color w:val="000000"/>
                <w:sz w:val="22"/>
                <w:szCs w:val="22"/>
                <w:lang w:eastAsia="zh-CN"/>
              </w:rPr>
              <w:t>182.84</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eastAsia="宋体" w:cs="宋体"/>
                <w:color w:val="000000"/>
                <w:sz w:val="22"/>
                <w:szCs w:val="22"/>
              </w:rPr>
            </w:pPr>
            <w:r>
              <w:rPr>
                <w:rFonts w:ascii="宋体" w:hAnsi="宋体" w:eastAsia="宋体" w:cs="宋体"/>
                <w:color w:val="000000"/>
                <w:sz w:val="22"/>
                <w:szCs w:val="22"/>
              </w:rPr>
              <w:t>189.6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eastAsia="宋体" w:cs="宋体"/>
                <w:color w:val="000000"/>
                <w:sz w:val="22"/>
                <w:szCs w:val="22"/>
                <w:lang w:eastAsia="zh-CN"/>
              </w:rPr>
            </w:pPr>
            <w:r>
              <w:rPr>
                <w:rFonts w:ascii="宋体" w:hAnsi="宋体" w:eastAsia="宋体" w:cs="宋体"/>
                <w:color w:val="000000"/>
                <w:sz w:val="22"/>
                <w:szCs w:val="22"/>
                <w:lang w:eastAsia="zh-CN"/>
              </w:rPr>
              <w:t>364.85</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eastAsia="宋体" w:cs="宋体"/>
                <w:color w:val="000000"/>
                <w:sz w:val="22"/>
                <w:szCs w:val="22"/>
                <w:lang w:eastAsia="zh-CN"/>
              </w:rPr>
            </w:pPr>
            <w:r>
              <w:rPr>
                <w:rFonts w:ascii="宋体" w:hAnsi="宋体" w:eastAsia="宋体" w:cs="宋体"/>
                <w:color w:val="000000"/>
                <w:sz w:val="22"/>
                <w:szCs w:val="22"/>
                <w:lang w:eastAsia="zh-CN"/>
              </w:rPr>
              <w:t>175.25</w:t>
            </w:r>
          </w:p>
        </w:tc>
        <w:tc>
          <w:tcPr>
            <w:tcW w:w="2551" w:type="dxa"/>
            <w:tcBorders>
              <w:top w:val="single" w:color="000000" w:sz="6" w:space="0"/>
              <w:left w:val="single" w:color="000000" w:sz="6" w:space="0"/>
              <w:right w:val="single" w:color="000000" w:sz="6" w:space="0"/>
            </w:tcBorders>
          </w:tcPr>
          <w:p>
            <w:pPr>
              <w:jc w:val="right"/>
              <w:textAlignment w:val="top"/>
              <w:rPr>
                <w:rFonts w:ascii="宋体" w:hAnsi="宋体" w:eastAsia="宋体" w:cs="宋体"/>
                <w:color w:val="000000"/>
                <w:sz w:val="22"/>
                <w:szCs w:val="22"/>
              </w:rPr>
            </w:pPr>
            <w:r>
              <w:rPr>
                <w:rFonts w:ascii="宋体" w:hAnsi="宋体" w:eastAsia="宋体" w:cs="宋体"/>
                <w:color w:val="000000"/>
                <w:sz w:val="22"/>
                <w:szCs w:val="22"/>
              </w:rPr>
              <w:t>189.6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rPr>
            </w:pPr>
            <w:r>
              <w:rPr>
                <w:rFonts w:ascii="宋体" w:hAnsi="宋体" w:eastAsia="宋体" w:cs="宋体"/>
                <w:sz w:val="22"/>
                <w:szCs w:val="22"/>
              </w:rPr>
              <w:t>7.5</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rPr>
            </w:pPr>
            <w:r>
              <w:rPr>
                <w:rFonts w:ascii="宋体" w:hAnsi="宋体" w:eastAsia="宋体" w:cs="宋体"/>
                <w:sz w:val="22"/>
                <w:szCs w:val="22"/>
              </w:rPr>
              <w:t>7.5</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2080505</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rPr>
            </w:pPr>
            <w:r>
              <w:rPr>
                <w:rFonts w:ascii="宋体" w:hAnsi="宋体" w:eastAsia="宋体" w:cs="宋体"/>
                <w:sz w:val="22"/>
                <w:szCs w:val="22"/>
              </w:rPr>
              <w:t>7.5</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rPr>
            </w:pPr>
            <w:r>
              <w:rPr>
                <w:rFonts w:ascii="宋体" w:hAnsi="宋体" w:eastAsia="宋体" w:cs="宋体"/>
                <w:sz w:val="22"/>
                <w:szCs w:val="22"/>
              </w:rPr>
              <w:t>7.5</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357.35</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167.75</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rPr>
            </w:pPr>
            <w:r>
              <w:rPr>
                <w:rFonts w:ascii="宋体" w:hAnsi="宋体" w:eastAsia="宋体" w:cs="宋体"/>
                <w:sz w:val="22"/>
                <w:szCs w:val="22"/>
              </w:rPr>
              <w:t>189.6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167.75</w:t>
            </w:r>
          </w:p>
        </w:tc>
        <w:tc>
          <w:tcPr>
            <w:tcW w:w="2551" w:type="dxa"/>
            <w:tcBorders>
              <w:top w:val="single" w:color="000000" w:sz="6" w:space="0"/>
              <w:left w:val="single" w:color="000000" w:sz="6" w:space="0"/>
              <w:right w:val="single" w:color="000000" w:sz="6" w:space="0"/>
            </w:tcBorders>
          </w:tcPr>
          <w:p>
            <w:pPr>
              <w:jc w:val="center"/>
              <w:textAlignment w:val="top"/>
              <w:rPr>
                <w:rFonts w:ascii="宋体" w:hAnsi="宋体" w:eastAsia="宋体" w:cs="宋体"/>
                <w:sz w:val="22"/>
                <w:szCs w:val="22"/>
                <w:lang w:eastAsia="zh-CN"/>
              </w:rPr>
            </w:pPr>
            <w:r>
              <w:rPr>
                <w:rFonts w:ascii="宋体" w:hAnsi="宋体" w:eastAsia="宋体" w:cs="宋体"/>
                <w:sz w:val="22"/>
                <w:szCs w:val="22"/>
                <w:lang w:eastAsia="zh-CN"/>
              </w:rPr>
              <w:t>167.75</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2081104</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96.38</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96.38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2081105</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81</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2081199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2.22</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color w:val="000000"/>
                <w:sz w:val="22"/>
                <w:szCs w:val="22"/>
              </w:rPr>
            </w:pPr>
            <w:r>
              <w:rPr>
                <w:rFonts w:hint="eastAsia"/>
                <w:color w:val="000000"/>
                <w:sz w:val="22"/>
                <w:szCs w:val="22"/>
              </w:rPr>
              <w:t>2081102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一般事务管理</w:t>
            </w:r>
          </w:p>
        </w:tc>
        <w:tc>
          <w:tcPr>
            <w:tcW w:w="2551" w:type="dxa"/>
            <w:tcBorders>
              <w:top w:val="single" w:color="000000" w:sz="6" w:space="0"/>
              <w:left w:val="single" w:color="000000" w:sz="6" w:space="0"/>
              <w:right w:val="single" w:color="000000" w:sz="6" w:space="0"/>
            </w:tcBorders>
          </w:tcPr>
          <w:p>
            <w:pPr>
              <w:jc w:val="center"/>
              <w:rPr>
                <w:sz w:val="22"/>
                <w:szCs w:val="22"/>
              </w:rPr>
            </w:pPr>
            <w:r>
              <w:rPr>
                <w:rFonts w:hint="eastAsia"/>
                <w:sz w:val="22"/>
                <w:szCs w:val="22"/>
              </w:rPr>
              <w:t>10</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pPr>
              <w:jc w:val="center"/>
              <w:rPr>
                <w:sz w:val="22"/>
                <w:szCs w:val="22"/>
              </w:rPr>
            </w:pPr>
            <w:r>
              <w:rPr>
                <w:rFonts w:hint="eastAsia"/>
                <w:sz w:val="22"/>
                <w:szCs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ascii="宋体" w:hAnsi="宋体" w:eastAsia="宋体" w:cs="宋体"/>
                <w:sz w:val="22"/>
                <w:szCs w:val="22"/>
              </w:rPr>
              <w:t>3.66</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ascii="宋体" w:hAnsi="宋体" w:eastAsia="宋体" w:cs="宋体"/>
                <w:sz w:val="22"/>
                <w:szCs w:val="22"/>
              </w:rPr>
              <w:t>3.66</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ascii="宋体" w:hAnsi="宋体" w:eastAsia="宋体" w:cs="宋体"/>
                <w:sz w:val="22"/>
                <w:szCs w:val="22"/>
              </w:rPr>
              <w:t>3.66</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ascii="宋体" w:hAnsi="宋体" w:eastAsia="宋体" w:cs="宋体"/>
                <w:sz w:val="22"/>
                <w:szCs w:val="22"/>
              </w:rPr>
              <w:t>3.66</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2.72</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2.72</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color w:val="000000"/>
                <w:sz w:val="22"/>
                <w:szCs w:val="22"/>
              </w:rPr>
            </w:pPr>
          </w:p>
        </w:tc>
        <w:tc>
          <w:tcPr>
            <w:tcW w:w="1191" w:type="dxa"/>
            <w:tcBorders>
              <w:top w:val="single" w:color="000000" w:sz="6" w:space="0"/>
              <w:left w:val="single" w:color="000000" w:sz="6" w:space="0"/>
              <w:right w:val="single" w:color="000000" w:sz="6" w:space="0"/>
            </w:tcBorders>
          </w:tcPr>
          <w:p>
            <w:pPr>
              <w:rPr>
                <w:color w:val="000000"/>
                <w:sz w:val="22"/>
                <w:szCs w:val="22"/>
              </w:rPr>
            </w:pPr>
            <w:r>
              <w:rPr>
                <w:rFonts w:hint="eastAsia"/>
                <w:color w:val="000000"/>
                <w:sz w:val="22"/>
                <w:szCs w:val="22"/>
              </w:rPr>
              <w:t>2101103</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tcBorders>
              <w:top w:val="single" w:color="000000" w:sz="6" w:space="0"/>
              <w:left w:val="single" w:color="000000" w:sz="6" w:space="0"/>
              <w:right w:val="single" w:color="000000" w:sz="6" w:space="0"/>
            </w:tcBorders>
          </w:tcPr>
          <w:p>
            <w:pPr>
              <w:jc w:val="center"/>
              <w:rPr>
                <w:sz w:val="22"/>
                <w:szCs w:val="22"/>
              </w:rPr>
            </w:pPr>
            <w:r>
              <w:rPr>
                <w:rFonts w:hint="eastAsia"/>
                <w:sz w:val="22"/>
                <w:szCs w:val="22"/>
              </w:rPr>
              <w:t>0.94</w:t>
            </w:r>
          </w:p>
        </w:tc>
        <w:tc>
          <w:tcPr>
            <w:tcW w:w="2551" w:type="dxa"/>
            <w:tcBorders>
              <w:top w:val="single" w:color="000000" w:sz="6" w:space="0"/>
              <w:left w:val="single" w:color="000000" w:sz="6" w:space="0"/>
              <w:right w:val="single" w:color="000000" w:sz="6" w:space="0"/>
            </w:tcBorders>
          </w:tcPr>
          <w:p>
            <w:pPr>
              <w:jc w:val="center"/>
              <w:rPr>
                <w:sz w:val="22"/>
                <w:szCs w:val="22"/>
              </w:rPr>
            </w:pPr>
            <w:r>
              <w:rPr>
                <w:rFonts w:hint="eastAsia"/>
                <w:sz w:val="22"/>
                <w:szCs w:val="22"/>
              </w:rPr>
              <w:t>0.94</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2551" w:type="dxa"/>
            <w:tcBorders>
              <w:top w:val="single" w:color="000000" w:sz="6" w:space="0"/>
              <w:left w:val="single" w:color="000000" w:sz="6" w:space="0"/>
              <w:right w:val="single" w:color="000000" w:sz="6" w:space="0"/>
            </w:tcBorders>
          </w:tcPr>
          <w:p>
            <w:pPr>
              <w:jc w:val="center"/>
            </w:pPr>
            <w:r>
              <w:t>3.93</w:t>
            </w:r>
          </w:p>
        </w:tc>
        <w:tc>
          <w:tcPr>
            <w:tcW w:w="2551" w:type="dxa"/>
            <w:tcBorders>
              <w:top w:val="single" w:color="000000" w:sz="6" w:space="0"/>
              <w:left w:val="single" w:color="000000" w:sz="6" w:space="0"/>
              <w:right w:val="single" w:color="000000" w:sz="6" w:space="0"/>
            </w:tcBorders>
          </w:tcPr>
          <w:p>
            <w:pPr>
              <w:jc w:val="center"/>
            </w:pPr>
            <w:r>
              <w:t>3.93</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2551" w:type="dxa"/>
            <w:tcBorders>
              <w:top w:val="single" w:color="000000" w:sz="6" w:space="0"/>
              <w:left w:val="single" w:color="000000" w:sz="6" w:space="0"/>
              <w:right w:val="single" w:color="000000" w:sz="6" w:space="0"/>
            </w:tcBorders>
          </w:tcPr>
          <w:p>
            <w:pPr>
              <w:jc w:val="center"/>
            </w:pPr>
            <w:r>
              <w:t>3.93</w:t>
            </w:r>
          </w:p>
        </w:tc>
        <w:tc>
          <w:tcPr>
            <w:tcW w:w="2551" w:type="dxa"/>
            <w:tcBorders>
              <w:top w:val="single" w:color="000000" w:sz="6" w:space="0"/>
              <w:left w:val="single" w:color="000000" w:sz="6" w:space="0"/>
              <w:right w:val="single" w:color="000000" w:sz="6" w:space="0"/>
            </w:tcBorders>
          </w:tcPr>
          <w:p>
            <w:pPr>
              <w:jc w:val="center"/>
            </w:pPr>
            <w:r>
              <w:t>3.93</w:t>
            </w:r>
          </w:p>
        </w:tc>
        <w:tc>
          <w:tcPr>
            <w:tcW w:w="2551"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2551" w:type="dxa"/>
            <w:tcBorders>
              <w:top w:val="single" w:color="000000" w:sz="6" w:space="0"/>
              <w:left w:val="single" w:color="000000" w:sz="6" w:space="0"/>
              <w:right w:val="single" w:color="000000" w:sz="6" w:space="0"/>
            </w:tcBorders>
          </w:tcPr>
          <w:p>
            <w:pPr>
              <w:jc w:val="center"/>
            </w:pPr>
            <w:r>
              <w:t>3.93</w:t>
            </w:r>
          </w:p>
        </w:tc>
        <w:tc>
          <w:tcPr>
            <w:tcW w:w="2551" w:type="dxa"/>
            <w:tcBorders>
              <w:top w:val="single" w:color="000000" w:sz="6" w:space="0"/>
              <w:left w:val="single" w:color="000000" w:sz="6" w:space="0"/>
              <w:right w:val="single" w:color="000000" w:sz="6" w:space="0"/>
            </w:tcBorders>
          </w:tcPr>
          <w:p>
            <w:pPr>
              <w:jc w:val="center"/>
            </w:pPr>
            <w:r>
              <w:t>3.93</w:t>
            </w:r>
          </w:p>
        </w:tc>
        <w:tc>
          <w:tcPr>
            <w:tcW w:w="2551" w:type="dxa"/>
            <w:tcBorders>
              <w:top w:val="single" w:color="000000" w:sz="6" w:space="0"/>
              <w:left w:val="single" w:color="000000" w:sz="6" w:space="0"/>
              <w:right w:val="single" w:color="000000" w:sz="6" w:space="0"/>
            </w:tcBorders>
            <w:vAlign w:val="center"/>
          </w:tcPr>
          <w:p>
            <w:pPr>
              <w:jc w:val="center"/>
              <w:rPr>
                <w:rFonts w:ascii="宋体" w:hAnsi="宋体" w:eastAsia="宋体" w:cs="宋体"/>
                <w:sz w:val="22"/>
                <w:szCs w:val="22"/>
              </w:rPr>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5726" w:type="dxa"/>
            <w:gridSpan w:val="2"/>
            <w:tcBorders>
              <w:top w:val="single" w:color="000000" w:sz="6" w:space="0"/>
              <w:left w:val="single" w:color="000000" w:sz="6" w:space="0"/>
              <w:right w:val="single" w:color="000000" w:sz="6" w:space="0"/>
            </w:tcBorders>
            <w:vAlign w:val="center"/>
          </w:tcPr>
          <w:p>
            <w:pPr>
              <w:pStyle w:val="18"/>
            </w:pPr>
            <w:r>
              <w:t>支出部门经济分类科目</w:t>
            </w:r>
          </w:p>
        </w:tc>
        <w:tc>
          <w:tcPr>
            <w:tcW w:w="7654" w:type="dxa"/>
            <w:gridSpan w:val="3"/>
            <w:tcBorders>
              <w:top w:val="single" w:color="000000" w:sz="6" w:space="0"/>
              <w:left w:val="single" w:color="000000" w:sz="6" w:space="0"/>
              <w:right w:val="single" w:color="000000" w:sz="6" w:space="0"/>
            </w:tcBorders>
            <w:vAlign w:val="center"/>
          </w:tcPr>
          <w:p>
            <w:pPr>
              <w:pStyle w:val="1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8"/>
            </w:pPr>
            <w:r>
              <w:t>科目编码</w:t>
            </w:r>
          </w:p>
        </w:tc>
        <w:tc>
          <w:tcPr>
            <w:tcW w:w="4535" w:type="dxa"/>
            <w:tcBorders>
              <w:top w:val="single" w:color="000000" w:sz="6" w:space="0"/>
              <w:left w:val="single" w:color="000000" w:sz="6" w:space="0"/>
              <w:right w:val="single" w:color="000000" w:sz="6" w:space="0"/>
            </w:tcBorders>
            <w:vAlign w:val="center"/>
          </w:tcPr>
          <w:p>
            <w:pPr>
              <w:pStyle w:val="18"/>
            </w:pPr>
            <w:r>
              <w:t>科目名称</w:t>
            </w:r>
          </w:p>
        </w:tc>
        <w:tc>
          <w:tcPr>
            <w:tcW w:w="2551" w:type="dxa"/>
            <w:tcBorders>
              <w:top w:val="single" w:color="000000" w:sz="6" w:space="0"/>
              <w:left w:val="single" w:color="000000" w:sz="6" w:space="0"/>
              <w:right w:val="single" w:color="000000" w:sz="6" w:space="0"/>
            </w:tcBorders>
            <w:vAlign w:val="center"/>
          </w:tcPr>
          <w:p>
            <w:pPr>
              <w:pStyle w:val="18"/>
            </w:pPr>
            <w:r>
              <w:t>合计</w:t>
            </w:r>
          </w:p>
        </w:tc>
        <w:tc>
          <w:tcPr>
            <w:tcW w:w="2551" w:type="dxa"/>
            <w:tcBorders>
              <w:top w:val="single" w:color="000000" w:sz="6" w:space="0"/>
              <w:left w:val="single" w:color="000000" w:sz="6" w:space="0"/>
              <w:right w:val="single" w:color="000000" w:sz="6" w:space="0"/>
            </w:tcBorders>
            <w:vAlign w:val="center"/>
          </w:tcPr>
          <w:p>
            <w:pPr>
              <w:pStyle w:val="18"/>
            </w:pPr>
            <w:r>
              <w:t>人员经费</w:t>
            </w:r>
          </w:p>
        </w:tc>
        <w:tc>
          <w:tcPr>
            <w:tcW w:w="2552" w:type="dxa"/>
            <w:tcBorders>
              <w:top w:val="single" w:color="000000" w:sz="6" w:space="0"/>
              <w:left w:val="single" w:color="000000" w:sz="6" w:space="0"/>
              <w:right w:val="single" w:color="000000" w:sz="6" w:space="0"/>
            </w:tcBorders>
            <w:vAlign w:val="center"/>
          </w:tcPr>
          <w:p>
            <w:pPr>
              <w:pStyle w:val="1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1191" w:type="dxa"/>
            <w:tcBorders>
              <w:top w:val="single" w:color="000000" w:sz="6" w:space="0"/>
              <w:left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right w:val="single" w:color="000000" w:sz="6" w:space="0"/>
            </w:tcBorders>
            <w:vAlign w:val="center"/>
          </w:tcPr>
          <w:p>
            <w:pPr>
              <w:pStyle w:val="18"/>
            </w:pPr>
            <w:r>
              <w:t>4</w:t>
            </w:r>
          </w:p>
        </w:tc>
        <w:tc>
          <w:tcPr>
            <w:tcW w:w="2552" w:type="dxa"/>
            <w:tcBorders>
              <w:top w:val="single" w:color="000000" w:sz="6" w:space="0"/>
              <w:left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182.84</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161.22</w:t>
            </w: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21.62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工资福利支出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161.22</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ascii="宋体" w:hAnsi="宋体" w:eastAsia="宋体" w:cs="宋体"/>
                <w:color w:val="000000"/>
                <w:sz w:val="22"/>
                <w:szCs w:val="22"/>
              </w:rPr>
              <w:t>161.22</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基本工资</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120.45</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120.45</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津贴补贴</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14.68</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14.68</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30103</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奖金</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10.77</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10.77</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7.5</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30110</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2.72</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2.72</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30112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其他社会保障缴费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0.23</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0.23</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30113</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3.93</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color w:val="000000"/>
                <w:sz w:val="22"/>
                <w:szCs w:val="22"/>
              </w:rPr>
            </w:pPr>
            <w:r>
              <w:rPr>
                <w:rFonts w:hint="eastAsia"/>
                <w:color w:val="000000"/>
                <w:sz w:val="22"/>
                <w:szCs w:val="22"/>
              </w:rPr>
              <w:t>30111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lang w:eastAsia="zh-CN"/>
              </w:rPr>
              <w:t>公务员医疗补助</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0.94</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0.94</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商品和服务支出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21.62</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办公费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4.18</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30207</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邮电费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0.36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30208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取暖费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1.34</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差旅费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1.90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30226</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劳务费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3.35</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16</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30228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工会经费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1.52</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17</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30229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福利费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2.89</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2.89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18</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30231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2.00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19</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30239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其他交通费用</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3.96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20</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30299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其他商品和服务支出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0.12</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0.12</w:t>
            </w: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5726" w:type="dxa"/>
            <w:gridSpan w:val="2"/>
            <w:tcBorders>
              <w:top w:val="single" w:color="000000" w:sz="6" w:space="0"/>
              <w:left w:val="single" w:color="000000" w:sz="6" w:space="0"/>
              <w:right w:val="single" w:color="000000" w:sz="6" w:space="0"/>
            </w:tcBorders>
            <w:vAlign w:val="center"/>
          </w:tcPr>
          <w:p>
            <w:pPr>
              <w:pStyle w:val="18"/>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8"/>
            </w:pPr>
            <w:r>
              <w:t>合计</w:t>
            </w:r>
          </w:p>
        </w:tc>
        <w:tc>
          <w:tcPr>
            <w:tcW w:w="2551" w:type="dxa"/>
            <w:vMerge w:val="restart"/>
            <w:tcBorders>
              <w:top w:val="single" w:color="000000" w:sz="6" w:space="0"/>
              <w:left w:val="single" w:color="000000" w:sz="6" w:space="0"/>
              <w:right w:val="single" w:color="000000" w:sz="6" w:space="0"/>
            </w:tcBorders>
            <w:vAlign w:val="center"/>
          </w:tcPr>
          <w:p>
            <w:pPr>
              <w:pStyle w:val="18"/>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8"/>
            </w:pPr>
            <w:r>
              <w:t>科目编码</w:t>
            </w:r>
          </w:p>
        </w:tc>
        <w:tc>
          <w:tcPr>
            <w:tcW w:w="4535" w:type="dxa"/>
            <w:tcBorders>
              <w:top w:val="single" w:color="000000" w:sz="6" w:space="0"/>
              <w:left w:val="single" w:color="000000" w:sz="6" w:space="0"/>
              <w:right w:val="single" w:color="000000" w:sz="6" w:space="0"/>
            </w:tcBorders>
            <w:vAlign w:val="center"/>
          </w:tcPr>
          <w:p>
            <w:pPr>
              <w:pStyle w:val="18"/>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1191" w:type="dxa"/>
            <w:tcBorders>
              <w:top w:val="single" w:color="000000" w:sz="6" w:space="0"/>
              <w:left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right w:val="single" w:color="000000" w:sz="6" w:space="0"/>
            </w:tcBorders>
            <w:vAlign w:val="center"/>
          </w:tcPr>
          <w:p>
            <w:pPr>
              <w:pStyle w:val="18"/>
            </w:pPr>
            <w:r>
              <w:t>4</w:t>
            </w:r>
          </w:p>
        </w:tc>
        <w:tc>
          <w:tcPr>
            <w:tcW w:w="2551" w:type="dxa"/>
            <w:tcBorders>
              <w:top w:val="single" w:color="000000" w:sz="6" w:space="0"/>
              <w:left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4535"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合计</w:t>
            </w:r>
          </w:p>
        </w:tc>
        <w:tc>
          <w:tcPr>
            <w:tcW w:w="2551" w:type="dxa"/>
            <w:tcBorders>
              <w:top w:val="single" w:color="000000" w:sz="6" w:space="0"/>
              <w:left w:val="single" w:color="000000" w:sz="6" w:space="0"/>
              <w:right w:val="single" w:color="000000" w:sz="6" w:space="0"/>
            </w:tcBorders>
          </w:tcPr>
          <w:p>
            <w:pPr>
              <w:jc w:val="center"/>
            </w:pPr>
            <w:r>
              <w:t>51.7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229</w:t>
            </w:r>
          </w:p>
        </w:tc>
        <w:tc>
          <w:tcPr>
            <w:tcW w:w="4535"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其他支出</w:t>
            </w:r>
          </w:p>
        </w:tc>
        <w:tc>
          <w:tcPr>
            <w:tcW w:w="2551" w:type="dxa"/>
            <w:tcBorders>
              <w:top w:val="single" w:color="000000" w:sz="6" w:space="0"/>
              <w:left w:val="single" w:color="000000" w:sz="6" w:space="0"/>
              <w:right w:val="single" w:color="000000" w:sz="6" w:space="0"/>
            </w:tcBorders>
          </w:tcPr>
          <w:p>
            <w:pPr>
              <w:jc w:val="center"/>
            </w:pPr>
            <w:r>
              <w:t>51.7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22960</w:t>
            </w:r>
          </w:p>
        </w:tc>
        <w:tc>
          <w:tcPr>
            <w:tcW w:w="4535"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彩票公益金安排的支出</w:t>
            </w:r>
          </w:p>
        </w:tc>
        <w:tc>
          <w:tcPr>
            <w:tcW w:w="2551" w:type="dxa"/>
            <w:tcBorders>
              <w:top w:val="single" w:color="000000" w:sz="6" w:space="0"/>
              <w:left w:val="single" w:color="000000" w:sz="6" w:space="0"/>
              <w:right w:val="single" w:color="000000" w:sz="6" w:space="0"/>
            </w:tcBorders>
          </w:tcPr>
          <w:p>
            <w:pPr>
              <w:jc w:val="center"/>
            </w:pPr>
            <w:r>
              <w:t>51.7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sz w:val="22"/>
                <w:szCs w:val="22"/>
              </w:rPr>
            </w:pPr>
            <w:r>
              <w:rPr>
                <w:rFonts w:hint="eastAsia"/>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sz w:val="22"/>
                <w:szCs w:val="22"/>
              </w:rPr>
              <w:t>2296006</w:t>
            </w:r>
          </w:p>
        </w:tc>
        <w:tc>
          <w:tcPr>
            <w:tcW w:w="4535" w:type="dxa"/>
            <w:tcBorders>
              <w:top w:val="single" w:color="000000" w:sz="6" w:space="0"/>
              <w:left w:val="single" w:color="000000" w:sz="6" w:space="0"/>
              <w:right w:val="single" w:color="000000" w:sz="6" w:space="0"/>
            </w:tcBorders>
          </w:tcPr>
          <w:p>
            <w:pPr>
              <w:rPr>
                <w:rFonts w:ascii="宋体" w:hAnsi="宋体" w:eastAsia="宋体" w:cs="宋体"/>
                <w:sz w:val="22"/>
                <w:szCs w:val="22"/>
              </w:rPr>
            </w:pPr>
            <w:r>
              <w:rPr>
                <w:rFonts w:hint="eastAsia" w:ascii="宋体" w:hAnsi="宋体" w:eastAsia="宋体" w:cs="宋体"/>
                <w:sz w:val="22"/>
                <w:szCs w:val="22"/>
              </w:rPr>
              <w:t>用于残疾人事业的彩票公益金支出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ascii="宋体" w:hAnsi="宋体" w:eastAsia="宋体" w:cs="宋体"/>
                <w:sz w:val="22"/>
                <w:szCs w:val="22"/>
              </w:rPr>
              <w:t>51.7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sz w:val="22"/>
                <w:szCs w:val="22"/>
              </w:rPr>
            </w:pPr>
          </w:p>
        </w:tc>
        <w:tc>
          <w:tcPr>
            <w:tcW w:w="2551" w:type="dxa"/>
            <w:tcBorders>
              <w:top w:val="single" w:color="000000" w:sz="6" w:space="0"/>
              <w:left w:val="single" w:color="000000" w:sz="6" w:space="0"/>
              <w:right w:val="single" w:color="000000" w:sz="6" w:space="0"/>
            </w:tcBorders>
          </w:tcPr>
          <w:p>
            <w:r>
              <w:t>51.7</w:t>
            </w:r>
          </w:p>
        </w:tc>
      </w:tr>
    </w:tbl>
    <w:p>
      <w:pPr>
        <w:rPr>
          <w:rFonts w:ascii="方正书宋_GBK" w:hAnsi="方正书宋_GBK" w:eastAsia="方正书宋_GBK" w:cs="方正书宋_GBK"/>
          <w:sz w:val="21"/>
          <w:lang w:eastAsia="zh-CN"/>
        </w:rPr>
      </w:pPr>
    </w:p>
    <w:p>
      <w:pPr>
        <w:ind w:firstLine="420"/>
        <w:sectPr>
          <w:pgSz w:w="16840" w:h="11900" w:orient="landscape"/>
          <w:pgMar w:top="1361" w:right="1020" w:bottom="1134" w:left="1020" w:header="720" w:footer="720" w:gutter="0"/>
          <w:cols w:space="720" w:num="1"/>
          <w:docGrid w:linePitch="326" w:charSpace="0"/>
        </w:sectPr>
      </w:pP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7"/>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5726" w:type="dxa"/>
            <w:gridSpan w:val="2"/>
            <w:tcBorders>
              <w:top w:val="single" w:color="000000" w:sz="6" w:space="0"/>
              <w:left w:val="single" w:color="000000" w:sz="6" w:space="0"/>
              <w:right w:val="single" w:color="000000" w:sz="6" w:space="0"/>
            </w:tcBorders>
            <w:vAlign w:val="center"/>
          </w:tcPr>
          <w:p>
            <w:pPr>
              <w:pStyle w:val="18"/>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8"/>
            </w:pPr>
            <w:r>
              <w:t>合计</w:t>
            </w:r>
          </w:p>
        </w:tc>
        <w:tc>
          <w:tcPr>
            <w:tcW w:w="2551" w:type="dxa"/>
            <w:vMerge w:val="restart"/>
            <w:tcBorders>
              <w:top w:val="single" w:color="000000" w:sz="6" w:space="0"/>
              <w:left w:val="single" w:color="000000" w:sz="6" w:space="0"/>
              <w:right w:val="single" w:color="000000" w:sz="6" w:space="0"/>
            </w:tcBorders>
            <w:vAlign w:val="center"/>
          </w:tcPr>
          <w:p>
            <w:pPr>
              <w:pStyle w:val="18"/>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8"/>
            </w:pPr>
            <w:r>
              <w:t>科目编码</w:t>
            </w:r>
          </w:p>
        </w:tc>
        <w:tc>
          <w:tcPr>
            <w:tcW w:w="4535" w:type="dxa"/>
            <w:tcBorders>
              <w:top w:val="single" w:color="000000" w:sz="6" w:space="0"/>
              <w:left w:val="single" w:color="000000" w:sz="6" w:space="0"/>
              <w:right w:val="single" w:color="000000" w:sz="6" w:space="0"/>
            </w:tcBorders>
            <w:vAlign w:val="center"/>
          </w:tcPr>
          <w:p>
            <w:pPr>
              <w:pStyle w:val="18"/>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1191" w:type="dxa"/>
            <w:tcBorders>
              <w:top w:val="single" w:color="000000" w:sz="6" w:space="0"/>
              <w:left w:val="single" w:color="000000" w:sz="6" w:space="0"/>
              <w:right w:val="single" w:color="000000" w:sz="6" w:space="0"/>
            </w:tcBorders>
            <w:vAlign w:val="center"/>
          </w:tcPr>
          <w:p>
            <w:pPr>
              <w:pStyle w:val="18"/>
            </w:pPr>
            <w:r>
              <w:t>1</w:t>
            </w:r>
          </w:p>
        </w:tc>
        <w:tc>
          <w:tcPr>
            <w:tcW w:w="4535" w:type="dxa"/>
            <w:tcBorders>
              <w:top w:val="single" w:color="000000" w:sz="6" w:space="0"/>
              <w:left w:val="single" w:color="000000" w:sz="6" w:space="0"/>
              <w:right w:val="single" w:color="000000" w:sz="6" w:space="0"/>
            </w:tcBorders>
            <w:vAlign w:val="center"/>
          </w:tcPr>
          <w:p>
            <w:pPr>
              <w:pStyle w:val="18"/>
            </w:pPr>
            <w:r>
              <w:t>2</w:t>
            </w:r>
          </w:p>
        </w:tc>
        <w:tc>
          <w:tcPr>
            <w:tcW w:w="2551" w:type="dxa"/>
            <w:tcBorders>
              <w:top w:val="single" w:color="000000" w:sz="6" w:space="0"/>
              <w:left w:val="single" w:color="000000" w:sz="6" w:space="0"/>
              <w:right w:val="single" w:color="000000" w:sz="6" w:space="0"/>
            </w:tcBorders>
            <w:vAlign w:val="center"/>
          </w:tcPr>
          <w:p>
            <w:pPr>
              <w:pStyle w:val="18"/>
            </w:pPr>
            <w:r>
              <w:t>3</w:t>
            </w:r>
          </w:p>
        </w:tc>
        <w:tc>
          <w:tcPr>
            <w:tcW w:w="2551" w:type="dxa"/>
            <w:tcBorders>
              <w:top w:val="single" w:color="000000" w:sz="6" w:space="0"/>
              <w:left w:val="single" w:color="000000" w:sz="6" w:space="0"/>
              <w:right w:val="single" w:color="000000" w:sz="6" w:space="0"/>
            </w:tcBorders>
            <w:vAlign w:val="center"/>
          </w:tcPr>
          <w:p>
            <w:pPr>
              <w:pStyle w:val="18"/>
            </w:pPr>
            <w:r>
              <w:t>4</w:t>
            </w:r>
          </w:p>
        </w:tc>
        <w:tc>
          <w:tcPr>
            <w:tcW w:w="2551" w:type="dxa"/>
            <w:tcBorders>
              <w:top w:val="single" w:color="000000" w:sz="6" w:space="0"/>
              <w:left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1"/>
            </w:pPr>
          </w:p>
        </w:tc>
        <w:tc>
          <w:tcPr>
            <w:tcW w:w="1191" w:type="dxa"/>
            <w:tcBorders>
              <w:top w:val="single" w:color="000000" w:sz="6" w:space="0"/>
              <w:left w:val="single" w:color="000000" w:sz="6" w:space="0"/>
              <w:right w:val="single" w:color="000000" w:sz="6" w:space="0"/>
            </w:tcBorders>
            <w:vAlign w:val="center"/>
          </w:tcPr>
          <w:p>
            <w:pPr>
              <w:pStyle w:val="20"/>
            </w:pPr>
          </w:p>
        </w:tc>
        <w:tc>
          <w:tcPr>
            <w:tcW w:w="4535" w:type="dxa"/>
            <w:tcBorders>
              <w:top w:val="single" w:color="000000" w:sz="6" w:space="0"/>
              <w:left w:val="single" w:color="000000" w:sz="6" w:space="0"/>
              <w:right w:val="single" w:color="000000" w:sz="6" w:space="0"/>
            </w:tcBorders>
            <w:vAlign w:val="center"/>
          </w:tcPr>
          <w:p>
            <w:pPr>
              <w:pStyle w:val="20"/>
            </w:pPr>
          </w:p>
        </w:tc>
        <w:tc>
          <w:tcPr>
            <w:tcW w:w="2551" w:type="dxa"/>
            <w:tcBorders>
              <w:top w:val="single" w:color="000000" w:sz="6" w:space="0"/>
              <w:left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right w:val="single" w:color="000000" w:sz="6" w:space="0"/>
            </w:tcBorders>
            <w:vAlign w:val="center"/>
          </w:tcPr>
          <w:p>
            <w:pPr>
              <w:pStyle w:val="19"/>
            </w:pPr>
          </w:p>
        </w:tc>
      </w:tr>
    </w:tbl>
    <w:p>
      <w:pPr>
        <w:ind w:firstLine="420"/>
        <w:sectPr>
          <w:pgSz w:w="16840" w:h="11900" w:orient="landscape"/>
          <w:pgMar w:top="1361" w:right="1020" w:bottom="1134" w:left="1020" w:header="720" w:footer="720" w:gutter="0"/>
          <w:cols w:space="720" w:num="1"/>
          <w:docGrid w:linePitch="326" w:charSpace="0"/>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7"/>
            </w:pPr>
            <w:r>
              <w:rPr>
                <w:rFonts w:hint="eastAsia"/>
                <w:lang w:eastAsia="zh-CN"/>
              </w:rPr>
              <w:t>762涞水县残疾人联合会</w:t>
            </w:r>
          </w:p>
        </w:tc>
        <w:tc>
          <w:tcPr>
            <w:tcW w:w="2381" w:type="dxa"/>
            <w:tcBorders>
              <w:top w:val="single" w:color="FFFFFF" w:sz="6" w:space="0"/>
              <w:left w:val="single" w:color="FFFFFF" w:sz="6" w:space="0"/>
              <w:right w:val="single" w:color="FFFFFF" w:sz="6" w:space="0"/>
            </w:tcBorders>
            <w:vAlign w:val="center"/>
          </w:tcPr>
          <w:p>
            <w:pPr>
              <w:pStyle w:val="1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8"/>
            </w:pPr>
            <w:r>
              <w:t>序号</w:t>
            </w:r>
          </w:p>
        </w:tc>
        <w:tc>
          <w:tcPr>
            <w:tcW w:w="3798" w:type="dxa"/>
            <w:vMerge w:val="restart"/>
            <w:tcBorders>
              <w:top w:val="single" w:color="000000" w:sz="6" w:space="0"/>
              <w:left w:val="single" w:color="000000" w:sz="6" w:space="0"/>
              <w:right w:val="single" w:color="000000" w:sz="6" w:space="0"/>
            </w:tcBorders>
            <w:vAlign w:val="center"/>
          </w:tcPr>
          <w:p>
            <w:pPr>
              <w:pStyle w:val="18"/>
            </w:pPr>
            <w:r>
              <w:t>项  目</w:t>
            </w:r>
          </w:p>
        </w:tc>
        <w:tc>
          <w:tcPr>
            <w:tcW w:w="9525" w:type="dxa"/>
            <w:gridSpan w:val="4"/>
            <w:tcBorders>
              <w:top w:val="single" w:color="000000" w:sz="6" w:space="0"/>
              <w:left w:val="single" w:color="000000" w:sz="6" w:space="0"/>
              <w:right w:val="single" w:color="000000" w:sz="6" w:space="0"/>
            </w:tcBorders>
            <w:vAlign w:val="center"/>
          </w:tcPr>
          <w:p>
            <w:pPr>
              <w:pStyle w:val="1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right w:val="single" w:color="000000" w:sz="6" w:space="0"/>
            </w:tcBorders>
          </w:tcPr>
          <w:p/>
        </w:tc>
        <w:tc>
          <w:tcPr>
            <w:tcW w:w="3798" w:type="dxa"/>
            <w:vMerge w:val="continue"/>
            <w:tcBorders>
              <w:top w:val="single" w:color="000000" w:sz="6" w:space="0"/>
              <w:left w:val="single" w:color="000000" w:sz="6" w:space="0"/>
              <w:right w:val="single" w:color="000000" w:sz="6" w:space="0"/>
            </w:tcBorders>
          </w:tcPr>
          <w:p/>
        </w:tc>
        <w:tc>
          <w:tcPr>
            <w:tcW w:w="2382" w:type="dxa"/>
            <w:tcBorders>
              <w:top w:val="single" w:color="000000" w:sz="6" w:space="0"/>
              <w:left w:val="single" w:color="000000" w:sz="6" w:space="0"/>
              <w:right w:val="single" w:color="000000" w:sz="6" w:space="0"/>
            </w:tcBorders>
            <w:vAlign w:val="center"/>
          </w:tcPr>
          <w:p>
            <w:pPr>
              <w:pStyle w:val="18"/>
            </w:pPr>
            <w:r>
              <w:t>合计</w:t>
            </w:r>
          </w:p>
        </w:tc>
        <w:tc>
          <w:tcPr>
            <w:tcW w:w="2381" w:type="dxa"/>
            <w:tcBorders>
              <w:top w:val="single" w:color="000000" w:sz="6" w:space="0"/>
              <w:left w:val="single" w:color="000000" w:sz="6" w:space="0"/>
              <w:right w:val="single" w:color="000000" w:sz="6" w:space="0"/>
            </w:tcBorders>
            <w:vAlign w:val="center"/>
          </w:tcPr>
          <w:p>
            <w:pPr>
              <w:pStyle w:val="18"/>
            </w:pPr>
            <w:r>
              <w:t>一般公共预算              财政拨款</w:t>
            </w:r>
          </w:p>
        </w:tc>
        <w:tc>
          <w:tcPr>
            <w:tcW w:w="2381" w:type="dxa"/>
            <w:tcBorders>
              <w:top w:val="single" w:color="000000" w:sz="6" w:space="0"/>
              <w:left w:val="single" w:color="000000" w:sz="6" w:space="0"/>
              <w:right w:val="single" w:color="000000" w:sz="6" w:space="0"/>
            </w:tcBorders>
            <w:vAlign w:val="center"/>
          </w:tcPr>
          <w:p>
            <w:pPr>
              <w:pStyle w:val="18"/>
            </w:pPr>
            <w:r>
              <w:t>政府性基金                  预算拨款</w:t>
            </w:r>
          </w:p>
        </w:tc>
        <w:tc>
          <w:tcPr>
            <w:tcW w:w="2381" w:type="dxa"/>
            <w:tcBorders>
              <w:top w:val="single" w:color="000000" w:sz="6" w:space="0"/>
              <w:left w:val="single" w:color="000000" w:sz="6" w:space="0"/>
              <w:right w:val="single" w:color="000000" w:sz="6" w:space="0"/>
            </w:tcBorders>
            <w:vAlign w:val="center"/>
          </w:tcPr>
          <w:p>
            <w:pPr>
              <w:pStyle w:val="1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right w:val="single" w:color="000000" w:sz="6" w:space="0"/>
            </w:tcBorders>
            <w:vAlign w:val="center"/>
          </w:tcPr>
          <w:p>
            <w:pPr>
              <w:pStyle w:val="18"/>
            </w:pPr>
            <w:r>
              <w:t>栏次</w:t>
            </w:r>
          </w:p>
        </w:tc>
        <w:tc>
          <w:tcPr>
            <w:tcW w:w="3798" w:type="dxa"/>
            <w:tcBorders>
              <w:top w:val="single" w:color="000000" w:sz="6" w:space="0"/>
              <w:left w:val="single" w:color="000000" w:sz="6" w:space="0"/>
              <w:right w:val="single" w:color="000000" w:sz="6" w:space="0"/>
            </w:tcBorders>
            <w:vAlign w:val="center"/>
          </w:tcPr>
          <w:p>
            <w:pPr>
              <w:pStyle w:val="18"/>
            </w:pPr>
            <w:r>
              <w:t>1</w:t>
            </w:r>
          </w:p>
        </w:tc>
        <w:tc>
          <w:tcPr>
            <w:tcW w:w="2382" w:type="dxa"/>
            <w:tcBorders>
              <w:top w:val="single" w:color="000000" w:sz="6" w:space="0"/>
              <w:left w:val="single" w:color="000000" w:sz="6" w:space="0"/>
              <w:right w:val="single" w:color="000000" w:sz="6" w:space="0"/>
            </w:tcBorders>
            <w:vAlign w:val="center"/>
          </w:tcPr>
          <w:p>
            <w:pPr>
              <w:pStyle w:val="18"/>
            </w:pPr>
            <w:r>
              <w:t>2</w:t>
            </w:r>
          </w:p>
        </w:tc>
        <w:tc>
          <w:tcPr>
            <w:tcW w:w="2381" w:type="dxa"/>
            <w:tcBorders>
              <w:top w:val="single" w:color="000000" w:sz="6" w:space="0"/>
              <w:left w:val="single" w:color="000000" w:sz="6" w:space="0"/>
              <w:right w:val="single" w:color="000000" w:sz="6" w:space="0"/>
            </w:tcBorders>
            <w:vAlign w:val="center"/>
          </w:tcPr>
          <w:p>
            <w:pPr>
              <w:pStyle w:val="18"/>
            </w:pPr>
            <w:r>
              <w:t>3</w:t>
            </w:r>
          </w:p>
        </w:tc>
        <w:tc>
          <w:tcPr>
            <w:tcW w:w="2381" w:type="dxa"/>
            <w:tcBorders>
              <w:top w:val="single" w:color="000000" w:sz="6" w:space="0"/>
              <w:left w:val="single" w:color="000000" w:sz="6" w:space="0"/>
              <w:right w:val="single" w:color="000000" w:sz="6" w:space="0"/>
            </w:tcBorders>
            <w:vAlign w:val="center"/>
          </w:tcPr>
          <w:p>
            <w:pPr>
              <w:pStyle w:val="18"/>
            </w:pPr>
            <w:r>
              <w:t>4</w:t>
            </w:r>
          </w:p>
        </w:tc>
        <w:tc>
          <w:tcPr>
            <w:tcW w:w="2381" w:type="dxa"/>
            <w:tcBorders>
              <w:top w:val="single" w:color="000000" w:sz="6" w:space="0"/>
              <w:left w:val="single" w:color="000000" w:sz="6" w:space="0"/>
              <w:right w:val="single" w:color="000000" w:sz="6" w:space="0"/>
            </w:tcBorders>
            <w:vAlign w:val="center"/>
          </w:tcPr>
          <w:p>
            <w:pPr>
              <w:pStyle w:val="1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382"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3798"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w:t>
            </w:r>
            <w:r>
              <w:rPr>
                <w:rFonts w:hint="eastAsia" w:ascii="宋体" w:hAnsi="宋体" w:eastAsia="宋体" w:cs="宋体"/>
                <w:color w:val="000000"/>
                <w:sz w:val="22"/>
                <w:szCs w:val="22"/>
              </w:rPr>
              <w:t>三公</w:t>
            </w:r>
            <w:r>
              <w:rPr>
                <w:color w:val="000000"/>
                <w:sz w:val="22"/>
                <w:szCs w:val="22"/>
              </w:rPr>
              <w:t>”</w:t>
            </w:r>
            <w:r>
              <w:rPr>
                <w:rFonts w:hint="eastAsia" w:ascii="宋体" w:hAnsi="宋体" w:eastAsia="宋体" w:cs="宋体"/>
                <w:color w:val="000000"/>
                <w:sz w:val="22"/>
                <w:szCs w:val="22"/>
              </w:rPr>
              <w:t>经费小计</w:t>
            </w:r>
          </w:p>
        </w:tc>
        <w:tc>
          <w:tcPr>
            <w:tcW w:w="2382"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eastAsia="zh-CN"/>
              </w:rPr>
            </w:pPr>
            <w:r>
              <w:rPr>
                <w:rFonts w:hint="eastAsia" w:ascii="宋体" w:hAnsi="宋体" w:eastAsia="宋体" w:cs="宋体"/>
                <w:color w:val="000000"/>
                <w:sz w:val="22"/>
                <w:szCs w:val="22"/>
                <w:lang w:eastAsia="zh-CN"/>
              </w:rPr>
              <w:t>2.00</w:t>
            </w: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一、因公出国（境）费</w:t>
            </w:r>
          </w:p>
        </w:tc>
        <w:tc>
          <w:tcPr>
            <w:tcW w:w="238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其中：教学科研人员因公出国（境）费</w:t>
            </w:r>
          </w:p>
        </w:tc>
        <w:tc>
          <w:tcPr>
            <w:tcW w:w="238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其他因公出国（境）费</w:t>
            </w:r>
          </w:p>
        </w:tc>
        <w:tc>
          <w:tcPr>
            <w:tcW w:w="238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1"/>
            </w:pPr>
            <w:r>
              <w:t>6</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二、公务用车购置及运维费</w:t>
            </w:r>
          </w:p>
        </w:tc>
        <w:tc>
          <w:tcPr>
            <w:tcW w:w="2382"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19"/>
              <w:rPr>
                <w:lang w:eastAsia="zh-CN"/>
              </w:rPr>
            </w:pPr>
            <w:r>
              <w:rPr>
                <w:rFonts w:hint="eastAsia"/>
                <w:lang w:eastAsia="zh-CN"/>
              </w:rPr>
              <w:t>2.00</w:t>
            </w: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1"/>
            </w:pPr>
            <w:r>
              <w:t>7</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其中：公务用车购置费</w:t>
            </w:r>
          </w:p>
        </w:tc>
        <w:tc>
          <w:tcPr>
            <w:tcW w:w="2382"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rPr>
                <w:color w:val="FF0000"/>
              </w:rPr>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1"/>
            </w:pPr>
            <w:r>
              <w:t>8</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公务用车运行维护费</w:t>
            </w:r>
          </w:p>
        </w:tc>
        <w:tc>
          <w:tcPr>
            <w:tcW w:w="238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2.00</w:t>
            </w:r>
          </w:p>
        </w:tc>
        <w:tc>
          <w:tcPr>
            <w:tcW w:w="2381" w:type="dxa"/>
            <w:tcBorders>
              <w:top w:val="single" w:color="000000" w:sz="6" w:space="0"/>
              <w:left w:val="single" w:color="000000" w:sz="6" w:space="0"/>
              <w:right w:val="single" w:color="000000" w:sz="6" w:space="0"/>
            </w:tcBorders>
          </w:tcPr>
          <w:p>
            <w:pPr>
              <w:jc w:val="right"/>
              <w:rPr>
                <w:rFonts w:ascii="宋体" w:hAnsi="宋体" w:eastAsia="宋体" w:cs="宋体"/>
                <w:sz w:val="22"/>
                <w:szCs w:val="22"/>
              </w:rPr>
            </w:pPr>
            <w:r>
              <w:rPr>
                <w:rFonts w:hint="eastAsia"/>
                <w:sz w:val="22"/>
                <w:szCs w:val="22"/>
              </w:rPr>
              <w:t>2.00</w:t>
            </w: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1"/>
            </w:pPr>
            <w:r>
              <w:t>9</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三、公务接待费</w:t>
            </w:r>
          </w:p>
        </w:tc>
        <w:tc>
          <w:tcPr>
            <w:tcW w:w="2382"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1"/>
            </w:pPr>
            <w:r>
              <w:t>10</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四、会议费</w:t>
            </w:r>
          </w:p>
        </w:tc>
        <w:tc>
          <w:tcPr>
            <w:tcW w:w="2382"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1"/>
            </w:pPr>
            <w:r>
              <w:t>11</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五、培训费</w:t>
            </w:r>
          </w:p>
        </w:tc>
        <w:tc>
          <w:tcPr>
            <w:tcW w:w="2382"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c>
          <w:tcPr>
            <w:tcW w:w="2381" w:type="dxa"/>
            <w:tcBorders>
              <w:top w:val="single" w:color="000000" w:sz="6" w:space="0"/>
              <w:left w:val="single" w:color="000000" w:sz="6" w:space="0"/>
              <w:right w:val="single" w:color="000000" w:sz="6" w:space="0"/>
            </w:tcBorders>
            <w:vAlign w:val="center"/>
          </w:tcPr>
          <w:p>
            <w:pPr>
              <w:pStyle w:val="19"/>
            </w:pPr>
          </w:p>
        </w:tc>
      </w:tr>
    </w:tbl>
    <w:p>
      <w:pPr>
        <w:outlineLvl w:val="0"/>
      </w:pPr>
      <w:r>
        <w:rPr>
          <w:rFonts w:ascii="方正书宋_GBK" w:hAnsi="方正书宋_GBK" w:eastAsia="方正书宋_GBK" w:cs="方正书宋_GBK"/>
          <w:color w:val="FFFFFF"/>
          <w:sz w:val="21"/>
        </w:rPr>
        <w:t>年部门预算信息公开情</w:t>
      </w:r>
      <w:r>
        <w:rPr>
          <w:rFonts w:hint="eastAsia" w:ascii="方正小标宋_GBK" w:hAnsi="方正小标宋_GBK" w:eastAsia="方正小标宋_GBK" w:cs="方正小标宋_GBK"/>
          <w:color w:val="000000"/>
          <w:sz w:val="44"/>
          <w:lang w:eastAsia="zh-CN"/>
        </w:rPr>
        <w:t>涞水县残疾人联合会2</w:t>
      </w:r>
      <w:r>
        <w:rPr>
          <w:rFonts w:ascii="方正小标宋_GBK" w:hAnsi="方正小标宋_GBK" w:eastAsia="方正小标宋_GBK" w:cs="方正小标宋_GBK"/>
          <w:color w:val="000000"/>
          <w:sz w:val="44"/>
        </w:rPr>
        <w:t>023年部门预算信息公开情况说明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eastAsia="zh-CN"/>
        </w:rPr>
        <w:t>涞水县残疾人联合会2</w:t>
      </w:r>
      <w:r>
        <w:rPr>
          <w:rFonts w:eastAsia="方正仿宋_GBK"/>
          <w:color w:val="000000"/>
          <w:sz w:val="28"/>
        </w:rPr>
        <w:t>023年部门预算公开如下：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5"/>
      </w:pPr>
      <w:r>
        <w:rPr>
          <w:rFonts w:hint="eastAsia"/>
          <w:lang w:eastAsia="zh-CN"/>
        </w:rPr>
        <w:t>涞水县残疾人联合会</w:t>
      </w:r>
      <w:r>
        <w:t>部门职责</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根据《涞水县残疾人联合会职能配置、内设机构和人员编制规定》， 涞水县残疾人联合会的主要职责是：</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2023年我们将按照县委</w:t>
      </w:r>
      <w:r>
        <w:rPr>
          <w:rFonts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z w:val="28"/>
          <w:szCs w:val="28"/>
        </w:rPr>
        <w:t>县政府统一部署，深入推入群众路线教育具体实践活动认真搞好全县残疾人基础信息及需求状况动态更新专项调查工作。紧紧围绕我县残疾人基本服务状况和需求开展专项调查，根据中残联指示精神，对我县残疾人人口基础数据库中登记并持有第二代《中华人民共和国残疾人证》的残疾人，重点了解他们在生活救助、社会保障、康复服务、辅具服务、接受教育、就业帮扶、托养照料、扶贫照料、扶贫开发、住房保障、无障碍改造、权益维护等现有服务状况、拖底服务需求等内容。</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我们将进一步强化残疾人康复康复中心建设，以大力开展残疾儿童康复训练与救助、残疾人辅助器具服务工作为重点，带动残疾人康复服务建设，开展康复治疗服务、康复训练、康复知识普及为主要内容的基础康复服务，一如既往开展好“助视、助听、助行”活动，实施好贫困精神病医疗救助项目、贫困白内障复明项目等系列康复救助项目，确保精神病及白内障患者有一例救助一例。逐步使有康复需求的残疾人得到基本的康复服务。</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残联各部门将认真做好本职工作，严格审核专项资金的实施手续，确保各项资金实施到位。积极与地税部门协调完成残疾人就业保障收缴工作，更好更好的残疾人服务。</w:t>
      </w:r>
    </w:p>
    <w:p>
      <w:pPr>
        <w:spacing w:line="560" w:lineRule="exact"/>
        <w:ind w:firstLine="64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保障残疾人的诉求能够得到及时解决，保障残疾人出行权利；逐步实现残疾人 “人人享有健康服务”，保障贫困和重度残疾人基本生活，提高残疾儿童义务教育入学率和残疾人就业率，丰富残疾人文体生活。</w:t>
      </w:r>
    </w:p>
    <w:p>
      <w:pPr>
        <w:ind w:firstLine="64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
          <w:color w:val="000000"/>
          <w:sz w:val="28"/>
          <w:szCs w:val="28"/>
        </w:rPr>
        <w:t>机构设置：</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部门机构设置情况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8"/>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单位名称</w:t>
            </w:r>
          </w:p>
        </w:tc>
        <w:tc>
          <w:tcPr>
            <w:tcW w:w="1843" w:type="dxa"/>
            <w:vAlign w:val="center"/>
          </w:tcPr>
          <w:p>
            <w:pPr>
              <w:pStyle w:val="18"/>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单位性质</w:t>
            </w:r>
          </w:p>
        </w:tc>
        <w:tc>
          <w:tcPr>
            <w:tcW w:w="2126" w:type="dxa"/>
            <w:vAlign w:val="center"/>
          </w:tcPr>
          <w:p>
            <w:pPr>
              <w:pStyle w:val="18"/>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单位规格</w:t>
            </w:r>
          </w:p>
        </w:tc>
        <w:tc>
          <w:tcPr>
            <w:tcW w:w="3827" w:type="dxa"/>
            <w:vAlign w:val="center"/>
          </w:tcPr>
          <w:p>
            <w:pPr>
              <w:pStyle w:val="18"/>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right w:val="single" w:color="000000" w:sz="6" w:space="0"/>
            </w:tcBorders>
            <w:vAlign w:val="center"/>
          </w:tcPr>
          <w:p>
            <w:pPr>
              <w:pStyle w:val="20"/>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涞水县残疾人联合会</w:t>
            </w:r>
            <w:r>
              <w:rPr>
                <w:rFonts w:hint="eastAsia" w:ascii="方正小标宋简体" w:hAnsi="方正小标宋简体" w:eastAsia="方正小标宋简体" w:cs="方正小标宋简体"/>
                <w:sz w:val="28"/>
                <w:szCs w:val="28"/>
              </w:rPr>
              <w:t>（本级）</w:t>
            </w:r>
          </w:p>
        </w:tc>
        <w:tc>
          <w:tcPr>
            <w:tcW w:w="1843" w:type="dxa"/>
            <w:tcBorders>
              <w:top w:val="single" w:color="000000" w:sz="6" w:space="0"/>
              <w:left w:val="single" w:color="000000" w:sz="6" w:space="0"/>
              <w:right w:val="single" w:color="000000" w:sz="6" w:space="0"/>
            </w:tcBorders>
            <w:vAlign w:val="center"/>
          </w:tcPr>
          <w:p>
            <w:pPr>
              <w:pStyle w:val="21"/>
              <w:rPr>
                <w:rFonts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事业</w:t>
            </w:r>
          </w:p>
        </w:tc>
        <w:tc>
          <w:tcPr>
            <w:tcW w:w="2126" w:type="dxa"/>
            <w:tcBorders>
              <w:top w:val="single" w:color="000000" w:sz="6" w:space="0"/>
              <w:left w:val="single" w:color="000000" w:sz="6" w:space="0"/>
              <w:right w:val="single" w:color="000000" w:sz="6" w:space="0"/>
            </w:tcBorders>
            <w:vAlign w:val="center"/>
          </w:tcPr>
          <w:p>
            <w:pPr>
              <w:pStyle w:val="2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正科级</w:t>
            </w:r>
          </w:p>
        </w:tc>
        <w:tc>
          <w:tcPr>
            <w:tcW w:w="3827" w:type="dxa"/>
            <w:tcBorders>
              <w:top w:val="single" w:color="000000" w:sz="6" w:space="0"/>
              <w:left w:val="single" w:color="000000" w:sz="6" w:space="0"/>
              <w:right w:val="single" w:color="000000" w:sz="6" w:space="0"/>
            </w:tcBorders>
            <w:vAlign w:val="center"/>
          </w:tcPr>
          <w:p>
            <w:pPr>
              <w:pStyle w:val="2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right w:val="single" w:color="000000" w:sz="6" w:space="0"/>
            </w:tcBorders>
            <w:vAlign w:val="center"/>
          </w:tcPr>
          <w:p>
            <w:pPr>
              <w:pStyle w:val="20"/>
              <w:rPr>
                <w:rFonts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涞水县残疾人联合会</w:t>
            </w:r>
            <w:r>
              <w:rPr>
                <w:rFonts w:hint="eastAsia" w:ascii="方正小标宋简体" w:hAnsi="方正小标宋简体" w:eastAsia="方正小标宋简体" w:cs="方正小标宋简体"/>
                <w:sz w:val="28"/>
                <w:szCs w:val="28"/>
              </w:rPr>
              <w:t>事业</w:t>
            </w:r>
          </w:p>
        </w:tc>
        <w:tc>
          <w:tcPr>
            <w:tcW w:w="1843" w:type="dxa"/>
            <w:tcBorders>
              <w:top w:val="single" w:color="000000" w:sz="6" w:space="0"/>
              <w:left w:val="single" w:color="000000" w:sz="6" w:space="0"/>
              <w:right w:val="single" w:color="000000" w:sz="6" w:space="0"/>
            </w:tcBorders>
            <w:vAlign w:val="center"/>
          </w:tcPr>
          <w:p>
            <w:pPr>
              <w:pStyle w:val="2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事业</w:t>
            </w:r>
          </w:p>
        </w:tc>
        <w:tc>
          <w:tcPr>
            <w:tcW w:w="2126" w:type="dxa"/>
            <w:tcBorders>
              <w:top w:val="single" w:color="000000" w:sz="6" w:space="0"/>
              <w:left w:val="single" w:color="000000" w:sz="6" w:space="0"/>
              <w:right w:val="single" w:color="000000" w:sz="6" w:space="0"/>
            </w:tcBorders>
            <w:vAlign w:val="center"/>
          </w:tcPr>
          <w:p>
            <w:pPr>
              <w:pStyle w:val="21"/>
              <w:rPr>
                <w:rFonts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正科级</w:t>
            </w:r>
          </w:p>
        </w:tc>
        <w:tc>
          <w:tcPr>
            <w:tcW w:w="3827" w:type="dxa"/>
            <w:tcBorders>
              <w:top w:val="single" w:color="000000" w:sz="6" w:space="0"/>
              <w:left w:val="single" w:color="000000" w:sz="6" w:space="0"/>
              <w:right w:val="single" w:color="000000" w:sz="6" w:space="0"/>
            </w:tcBorders>
            <w:vAlign w:val="center"/>
          </w:tcPr>
          <w:p>
            <w:pPr>
              <w:pStyle w:val="21"/>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财政性资金基本保证</w:t>
            </w:r>
          </w:p>
        </w:tc>
      </w:tr>
    </w:tbl>
    <w:p>
      <w:pPr>
        <w:spacing w:before="10" w:after="10" w:line="360" w:lineRule="auto"/>
        <w:outlineLvl w:val="2"/>
        <w:rPr>
          <w:rFonts w:ascii="方正小标宋简体" w:hAnsi="方正小标宋简体" w:eastAsia="方正小标宋简体" w:cs="方正小标宋简体"/>
          <w:color w:val="000000"/>
          <w:sz w:val="28"/>
          <w:szCs w:val="28"/>
          <w:lang w:eastAsia="zh-CN"/>
        </w:rPr>
      </w:pPr>
      <w:bookmarkStart w:id="9" w:name="_Toc_3_3_0000000011"/>
    </w:p>
    <w:p>
      <w:pPr>
        <w:spacing w:before="10" w:after="10" w:line="360" w:lineRule="auto"/>
        <w:ind w:firstLine="640"/>
        <w:outlineLvl w:val="2"/>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二、部门预算安排的总体情况</w:t>
      </w:r>
      <w:bookmarkEnd w:id="9"/>
    </w:p>
    <w:p>
      <w:pPr>
        <w:spacing w:line="500" w:lineRule="exact"/>
        <w:ind w:firstLine="560"/>
        <w:rPr>
          <w:rFonts w:eastAsia="方正仿宋_GBK"/>
          <w:color w:val="000000"/>
          <w:sz w:val="28"/>
          <w:lang w:val="uk-UA"/>
        </w:rPr>
      </w:pPr>
      <w:r>
        <w:rPr>
          <w:rFonts w:hint="eastAsia" w:eastAsia="方正仿宋_GBK"/>
          <w:color w:val="000000"/>
          <w:sz w:val="28"/>
          <w:lang w:val="uk-UA"/>
        </w:rPr>
        <w:t>1、收入情况</w:t>
      </w:r>
    </w:p>
    <w:p>
      <w:pPr>
        <w:pStyle w:val="6"/>
        <w:spacing w:line="520" w:lineRule="exact"/>
        <w:ind w:firstLine="585"/>
        <w:rPr>
          <w:rFonts w:hAnsi="宋体" w:cs="仿宋_GB2312"/>
          <w:sz w:val="32"/>
          <w:szCs w:val="32"/>
        </w:rPr>
      </w:pPr>
      <w:r>
        <w:rPr>
          <w:rFonts w:hint="eastAsia" w:ascii="Times New Roman" w:hAnsi="Times New Roman" w:eastAsia="方正仿宋_GBK" w:cs="Times New Roman"/>
          <w:color w:val="000000"/>
          <w:sz w:val="28"/>
          <w:szCs w:val="24"/>
        </w:rPr>
        <w:t>202</w:t>
      </w: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年我部门预算总收入</w:t>
      </w:r>
      <w:r>
        <w:rPr>
          <w:rFonts w:hint="eastAsia" w:ascii="Times New Roman" w:hAnsi="Times New Roman" w:eastAsia="方正仿宋_GBK" w:cs="Times New Roman"/>
          <w:color w:val="000000"/>
          <w:sz w:val="28"/>
          <w:szCs w:val="24"/>
          <w:lang w:eastAsia="zh-CN"/>
        </w:rPr>
        <w:t>424.14</w:t>
      </w:r>
      <w:r>
        <w:rPr>
          <w:rFonts w:hint="eastAsia" w:ascii="Times New Roman" w:hAnsi="Times New Roman" w:eastAsia="方正仿宋_GBK" w:cs="Times New Roman"/>
          <w:color w:val="000000"/>
          <w:sz w:val="28"/>
          <w:szCs w:val="24"/>
        </w:rPr>
        <w:t>万元。其中:一般公共预算拨款收入</w:t>
      </w:r>
      <w:r>
        <w:rPr>
          <w:rFonts w:hint="eastAsia" w:ascii="Times New Roman" w:hAnsi="Times New Roman" w:eastAsia="方正仿宋_GBK" w:cs="Times New Roman"/>
          <w:color w:val="000000"/>
          <w:sz w:val="28"/>
          <w:szCs w:val="24"/>
          <w:lang w:eastAsia="zh-CN"/>
        </w:rPr>
        <w:t>372.44</w:t>
      </w:r>
      <w:r>
        <w:rPr>
          <w:rFonts w:hint="eastAsia" w:ascii="Times New Roman" w:hAnsi="Times New Roman" w:eastAsia="方正仿宋_GBK" w:cs="Times New Roman"/>
          <w:color w:val="000000"/>
          <w:sz w:val="28"/>
          <w:szCs w:val="24"/>
        </w:rPr>
        <w:t>万元，政府性基金预算拨款收入</w:t>
      </w:r>
      <w:r>
        <w:rPr>
          <w:rFonts w:hint="eastAsia" w:ascii="Times New Roman" w:hAnsi="Times New Roman" w:eastAsia="方正仿宋_GBK" w:cs="Times New Roman"/>
          <w:color w:val="000000"/>
          <w:sz w:val="28"/>
          <w:szCs w:val="24"/>
          <w:lang w:eastAsia="zh-CN"/>
        </w:rPr>
        <w:t>51.7</w:t>
      </w:r>
      <w:r>
        <w:rPr>
          <w:rFonts w:hint="eastAsia" w:ascii="Times New Roman" w:hAnsi="Times New Roman" w:eastAsia="方正仿宋_GBK" w:cs="Times New Roman"/>
          <w:color w:val="000000"/>
          <w:sz w:val="28"/>
          <w:szCs w:val="24"/>
        </w:rPr>
        <w:t>万元，国有资本经营预算收入0万元。</w:t>
      </w:r>
    </w:p>
    <w:p>
      <w:pPr>
        <w:spacing w:line="500" w:lineRule="exact"/>
        <w:ind w:firstLine="560"/>
        <w:rPr>
          <w:rFonts w:eastAsia="方正仿宋_GBK"/>
          <w:color w:val="000000"/>
          <w:sz w:val="28"/>
          <w:lang w:val="uk-UA"/>
        </w:rPr>
      </w:pPr>
      <w:r>
        <w:rPr>
          <w:rFonts w:hint="eastAsia" w:eastAsia="方正仿宋_GBK"/>
          <w:color w:val="000000"/>
          <w:sz w:val="28"/>
          <w:lang w:val="uk-UA"/>
        </w:rPr>
        <w:t>2、支出情况</w:t>
      </w:r>
    </w:p>
    <w:p>
      <w:pPr>
        <w:pStyle w:val="6"/>
        <w:spacing w:line="520" w:lineRule="exact"/>
        <w:ind w:firstLine="585"/>
        <w:rPr>
          <w:rFonts w:hAnsi="宋体"/>
          <w:sz w:val="30"/>
          <w:szCs w:val="30"/>
        </w:rPr>
      </w:pPr>
      <w:r>
        <w:rPr>
          <w:rFonts w:hint="eastAsia" w:ascii="Times New Roman" w:hAnsi="Times New Roman" w:eastAsia="方正仿宋_GBK" w:cs="Times New Roman"/>
          <w:color w:val="000000"/>
          <w:sz w:val="28"/>
          <w:szCs w:val="24"/>
        </w:rPr>
        <w:t>202</w:t>
      </w:r>
      <w:r>
        <w:rPr>
          <w:rFonts w:ascii="Times New Roman" w:hAnsi="Times New Roman" w:eastAsia="方正仿宋_GBK" w:cs="Times New Roman"/>
          <w:color w:val="000000"/>
          <w:sz w:val="28"/>
          <w:szCs w:val="24"/>
        </w:rPr>
        <w:t>3</w:t>
      </w:r>
      <w:r>
        <w:rPr>
          <w:rFonts w:hint="eastAsia" w:ascii="Times New Roman" w:hAnsi="Times New Roman" w:eastAsia="方正仿宋_GBK" w:cs="Times New Roman"/>
          <w:color w:val="000000"/>
          <w:sz w:val="28"/>
          <w:szCs w:val="24"/>
        </w:rPr>
        <w:t>年我部门年初预算拨款支出</w:t>
      </w:r>
      <w:r>
        <w:rPr>
          <w:rFonts w:hint="eastAsia" w:ascii="Times New Roman" w:hAnsi="Times New Roman" w:eastAsia="方正仿宋_GBK" w:cs="Times New Roman"/>
          <w:color w:val="000000"/>
          <w:sz w:val="28"/>
          <w:szCs w:val="24"/>
          <w:lang w:eastAsia="zh-CN"/>
        </w:rPr>
        <w:t>424.14</w:t>
      </w:r>
      <w:r>
        <w:rPr>
          <w:rFonts w:hint="eastAsia" w:ascii="Times New Roman" w:hAnsi="Times New Roman" w:eastAsia="方正仿宋_GBK" w:cs="Times New Roman"/>
          <w:color w:val="000000"/>
          <w:sz w:val="28"/>
          <w:szCs w:val="24"/>
        </w:rPr>
        <w:t>万元。其中：基本支出</w:t>
      </w:r>
      <w:r>
        <w:rPr>
          <w:rFonts w:hint="eastAsia" w:ascii="Times New Roman" w:hAnsi="Times New Roman" w:eastAsia="方正仿宋_GBK" w:cs="Times New Roman"/>
          <w:color w:val="000000"/>
          <w:sz w:val="28"/>
          <w:szCs w:val="24"/>
          <w:lang w:eastAsia="zh-CN"/>
        </w:rPr>
        <w:t>182.84</w:t>
      </w:r>
      <w:r>
        <w:rPr>
          <w:rFonts w:hint="eastAsia" w:ascii="Times New Roman" w:hAnsi="Times New Roman" w:eastAsia="方正仿宋_GBK" w:cs="Times New Roman"/>
          <w:color w:val="000000"/>
          <w:sz w:val="28"/>
          <w:szCs w:val="24"/>
        </w:rPr>
        <w:t>万元，包含:人员经费预算</w:t>
      </w:r>
      <w:r>
        <w:rPr>
          <w:rFonts w:hint="eastAsia" w:ascii="Times New Roman" w:hAnsi="Times New Roman" w:eastAsia="方正仿宋_GBK" w:cs="Times New Roman"/>
          <w:color w:val="000000"/>
          <w:sz w:val="28"/>
          <w:szCs w:val="24"/>
          <w:lang w:eastAsia="zh-CN"/>
        </w:rPr>
        <w:t>161.22</w:t>
      </w:r>
      <w:r>
        <w:rPr>
          <w:rFonts w:hint="eastAsia" w:ascii="Times New Roman" w:hAnsi="Times New Roman" w:eastAsia="方正仿宋_GBK" w:cs="Times New Roman"/>
          <w:color w:val="000000"/>
          <w:sz w:val="28"/>
          <w:szCs w:val="24"/>
        </w:rPr>
        <w:t>万元；正常公用经费</w:t>
      </w:r>
      <w:r>
        <w:rPr>
          <w:rFonts w:hint="eastAsia" w:ascii="Times New Roman" w:hAnsi="Times New Roman" w:eastAsia="方正仿宋_GBK" w:cs="Times New Roman"/>
          <w:color w:val="000000"/>
          <w:sz w:val="28"/>
          <w:szCs w:val="24"/>
          <w:lang w:eastAsia="zh-CN"/>
        </w:rPr>
        <w:t>21.62</w:t>
      </w:r>
      <w:r>
        <w:rPr>
          <w:rFonts w:hint="eastAsia" w:ascii="Times New Roman" w:hAnsi="Times New Roman" w:eastAsia="方正仿宋_GBK" w:cs="Times New Roman"/>
          <w:color w:val="000000"/>
          <w:sz w:val="28"/>
          <w:szCs w:val="24"/>
        </w:rPr>
        <w:t>万元；项目支出</w:t>
      </w:r>
      <w:r>
        <w:rPr>
          <w:rFonts w:hint="eastAsia" w:ascii="Times New Roman" w:hAnsi="Times New Roman" w:eastAsia="方正仿宋_GBK" w:cs="Times New Roman"/>
          <w:color w:val="000000"/>
          <w:sz w:val="28"/>
          <w:szCs w:val="24"/>
          <w:lang w:eastAsia="zh-CN"/>
        </w:rPr>
        <w:t>241.3</w:t>
      </w:r>
      <w:r>
        <w:rPr>
          <w:rFonts w:hint="eastAsia" w:ascii="Times New Roman" w:hAnsi="Times New Roman" w:eastAsia="方正仿宋_GBK" w:cs="Times New Roman"/>
          <w:color w:val="000000"/>
          <w:sz w:val="28"/>
          <w:szCs w:val="24"/>
        </w:rPr>
        <w:t>万元。</w:t>
      </w:r>
    </w:p>
    <w:p>
      <w:pPr>
        <w:snapToGrid w:val="0"/>
        <w:spacing w:line="520" w:lineRule="exact"/>
        <w:ind w:firstLine="560" w:firstLineChars="200"/>
        <w:rPr>
          <w:rFonts w:ascii="仿宋_GB2312" w:hAnsi="仿宋_GB2312" w:eastAsia="仿宋_GB2312" w:cs="仿宋_GB2312"/>
          <w:b/>
          <w:bCs/>
          <w:sz w:val="32"/>
          <w:szCs w:val="32"/>
        </w:rPr>
      </w:pPr>
      <w:r>
        <w:rPr>
          <w:rFonts w:hint="eastAsia" w:eastAsia="方正仿宋_GBK"/>
          <w:color w:val="000000"/>
          <w:sz w:val="28"/>
          <w:lang w:val="uk-UA"/>
        </w:rPr>
        <w:t>3、比上年增减情况</w:t>
      </w:r>
    </w:p>
    <w:p>
      <w:pPr>
        <w:spacing w:line="500" w:lineRule="exact"/>
        <w:ind w:firstLine="560"/>
        <w:rPr>
          <w:rFonts w:ascii="宋体" w:hAnsi="宋体" w:cs="仿宋_GB2312"/>
          <w:sz w:val="32"/>
          <w:szCs w:val="32"/>
        </w:rPr>
      </w:pPr>
      <w:r>
        <w:rPr>
          <w:rFonts w:hint="eastAsia" w:eastAsia="方正仿宋_GBK"/>
          <w:color w:val="000000"/>
          <w:sz w:val="28"/>
        </w:rPr>
        <w:t>本年度预算收支安排</w:t>
      </w:r>
      <w:r>
        <w:rPr>
          <w:rFonts w:hint="eastAsia" w:eastAsia="方正仿宋_GBK"/>
          <w:color w:val="000000"/>
          <w:sz w:val="28"/>
          <w:lang w:eastAsia="zh-CN"/>
        </w:rPr>
        <w:t>424.14</w:t>
      </w:r>
      <w:r>
        <w:rPr>
          <w:rFonts w:hint="eastAsia" w:eastAsia="方正仿宋_GBK"/>
          <w:color w:val="000000"/>
          <w:sz w:val="28"/>
        </w:rPr>
        <w:t>万元，基本支出、正常公用、项目支出增加，较上年</w:t>
      </w:r>
      <w:r>
        <w:rPr>
          <w:rFonts w:hint="eastAsia" w:ascii="宋体" w:eastAsia="宋体"/>
          <w:color w:val="000000"/>
          <w:sz w:val="28"/>
          <w:lang w:eastAsia="zh-CN"/>
        </w:rPr>
        <w:t>减少77.68</w:t>
      </w:r>
      <w:r>
        <w:rPr>
          <w:rFonts w:hint="eastAsia" w:eastAsia="方正仿宋_GBK"/>
          <w:color w:val="000000"/>
          <w:sz w:val="28"/>
        </w:rPr>
        <w:t>万元。</w:t>
      </w:r>
      <w:r>
        <w:rPr>
          <w:rFonts w:hint="eastAsia" w:eastAsia="方正仿宋_GBK"/>
          <w:color w:val="000000"/>
          <w:sz w:val="28"/>
          <w:lang w:eastAsia="zh-CN"/>
        </w:rPr>
        <w:t>主要</w:t>
      </w:r>
      <w:r>
        <w:rPr>
          <w:rFonts w:hint="eastAsia" w:eastAsia="方正仿宋_GBK"/>
          <w:color w:val="000000"/>
          <w:sz w:val="28"/>
        </w:rPr>
        <w:t>原因是本年度</w:t>
      </w:r>
      <w:r>
        <w:rPr>
          <w:rFonts w:hint="eastAsia" w:eastAsia="方正仿宋_GBK"/>
          <w:color w:val="000000"/>
          <w:sz w:val="28"/>
          <w:lang w:eastAsia="zh-CN"/>
        </w:rPr>
        <w:t>项目</w:t>
      </w:r>
      <w:r>
        <w:rPr>
          <w:rFonts w:hint="eastAsia" w:ascii="宋体" w:eastAsia="宋体"/>
          <w:color w:val="000000"/>
          <w:sz w:val="28"/>
          <w:lang w:eastAsia="zh-CN"/>
        </w:rPr>
        <w:t>上级提前下达资金减少</w:t>
      </w:r>
      <w:r>
        <w:rPr>
          <w:rFonts w:hint="eastAsia" w:ascii="宋体" w:hAnsi="宋体" w:cs="仿宋_GB2312"/>
          <w:sz w:val="32"/>
          <w:szCs w:val="32"/>
        </w:rPr>
        <w:t>。</w:t>
      </w:r>
    </w:p>
    <w:p>
      <w:pPr>
        <w:spacing w:line="500" w:lineRule="exact"/>
        <w:ind w:firstLine="560"/>
        <w:rPr>
          <w:rFonts w:ascii="宋体" w:hAnsi="宋体" w:cs="仿宋_GB2312"/>
          <w:sz w:val="32"/>
          <w:szCs w:val="32"/>
        </w:rPr>
      </w:pPr>
    </w:p>
    <w:p>
      <w:pPr>
        <w:numPr>
          <w:ilvl w:val="0"/>
          <w:numId w:val="1"/>
        </w:numPr>
        <w:spacing w:before="10" w:after="10" w:line="360" w:lineRule="auto"/>
        <w:ind w:left="0" w:firstLine="640"/>
        <w:outlineLvl w:val="2"/>
        <w:rPr>
          <w:rFonts w:ascii="黑体" w:hAnsi="黑体" w:eastAsia="黑体" w:cs="黑体"/>
          <w:color w:val="000000"/>
          <w:sz w:val="32"/>
        </w:rPr>
      </w:pPr>
      <w:bookmarkStart w:id="10" w:name="_Toc_3_3_0000000012"/>
      <w:r>
        <w:rPr>
          <w:rFonts w:ascii="黑体" w:hAnsi="黑体" w:eastAsia="黑体" w:cs="黑体"/>
          <w:color w:val="000000"/>
          <w:sz w:val="32"/>
        </w:rPr>
        <w:t>机关运行经费安排情况</w:t>
      </w:r>
      <w:bookmarkEnd w:id="10"/>
    </w:p>
    <w:p>
      <w:pPr>
        <w:spacing w:before="10" w:after="10" w:line="360" w:lineRule="auto"/>
        <w:ind w:firstLine="560" w:firstLineChars="200"/>
        <w:outlineLvl w:val="2"/>
      </w:pPr>
      <w:r>
        <w:rPr>
          <w:rFonts w:hint="eastAsia" w:eastAsia="方正仿宋_GBK"/>
          <w:color w:val="000000"/>
          <w:sz w:val="28"/>
        </w:rPr>
        <w:t>2023年</w:t>
      </w:r>
      <w:bookmarkStart w:id="11" w:name="_Hlk106229034"/>
      <w:r>
        <w:rPr>
          <w:rFonts w:hint="eastAsia" w:eastAsia="方正仿宋_GBK"/>
          <w:color w:val="000000"/>
          <w:sz w:val="28"/>
          <w:lang w:eastAsia="zh-CN"/>
        </w:rPr>
        <w:t>涞水县残疾人联合会</w:t>
      </w:r>
      <w:bookmarkEnd w:id="11"/>
      <w:r>
        <w:rPr>
          <w:rFonts w:hint="eastAsia" w:eastAsia="方正仿宋_GBK"/>
          <w:color w:val="000000"/>
          <w:sz w:val="28"/>
        </w:rPr>
        <w:t>部门预算安排机关运行经费支出</w:t>
      </w:r>
      <w:r>
        <w:rPr>
          <w:rFonts w:hint="eastAsia" w:eastAsia="方正仿宋_GBK"/>
          <w:color w:val="000000"/>
          <w:sz w:val="28"/>
          <w:lang w:eastAsia="zh-CN"/>
        </w:rPr>
        <w:t>14.31</w:t>
      </w:r>
      <w:r>
        <w:rPr>
          <w:rFonts w:hint="eastAsia" w:eastAsia="方正仿宋_GBK"/>
          <w:color w:val="000000"/>
          <w:sz w:val="28"/>
        </w:rPr>
        <w:t>万元，其中包括办公费</w:t>
      </w:r>
      <w:r>
        <w:rPr>
          <w:rFonts w:hint="eastAsia" w:eastAsia="方正仿宋_GBK"/>
          <w:color w:val="000000"/>
          <w:sz w:val="28"/>
          <w:lang w:eastAsia="zh-CN"/>
        </w:rPr>
        <w:t>4.18</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3.96</w:t>
      </w:r>
      <w:r>
        <w:rPr>
          <w:rFonts w:hint="eastAsia" w:eastAsia="方正仿宋_GBK"/>
          <w:color w:val="000000"/>
          <w:sz w:val="28"/>
        </w:rPr>
        <w:t>万元、工会经费</w:t>
      </w:r>
      <w:r>
        <w:rPr>
          <w:rFonts w:hint="eastAsia" w:eastAsia="方正仿宋_GBK"/>
          <w:color w:val="000000"/>
          <w:sz w:val="28"/>
          <w:lang w:eastAsia="zh-CN"/>
        </w:rPr>
        <w:t>1.52</w:t>
      </w:r>
      <w:r>
        <w:rPr>
          <w:rFonts w:hint="eastAsia" w:eastAsia="方正仿宋_GBK"/>
          <w:color w:val="000000"/>
          <w:sz w:val="28"/>
        </w:rPr>
        <w:t>万元、</w:t>
      </w:r>
      <w:r>
        <w:rPr>
          <w:rFonts w:hint="eastAsia" w:ascii="宋体" w:eastAsia="宋体"/>
          <w:color w:val="000000"/>
          <w:sz w:val="28"/>
          <w:lang w:eastAsia="zh-CN"/>
        </w:rPr>
        <w:t>取暖费1.34万元、差旅费1.90万元、公务用车运行维护费2万元、退休人员公用经费0.12万元、劳务费3.35万元、</w:t>
      </w:r>
      <w:r>
        <w:rPr>
          <w:rFonts w:hint="eastAsia" w:eastAsia="方正仿宋_GBK"/>
          <w:color w:val="000000"/>
          <w:sz w:val="28"/>
        </w:rPr>
        <w:t>在职人员及退休人员福利费</w:t>
      </w:r>
      <w:r>
        <w:rPr>
          <w:rFonts w:hint="eastAsia" w:eastAsia="方正仿宋_GBK"/>
          <w:color w:val="000000"/>
          <w:sz w:val="28"/>
          <w:lang w:eastAsia="zh-CN"/>
        </w:rPr>
        <w:t>2.89</w:t>
      </w:r>
      <w:r>
        <w:rPr>
          <w:rFonts w:hint="eastAsia" w:eastAsia="方正仿宋_GBK"/>
          <w:color w:val="000000"/>
          <w:sz w:val="28"/>
        </w:rPr>
        <w:t>万元。</w:t>
      </w:r>
    </w:p>
    <w:p>
      <w:pPr>
        <w:spacing w:before="10" w:after="10" w:line="360" w:lineRule="auto"/>
        <w:ind w:firstLine="640"/>
        <w:outlineLvl w:val="2"/>
        <w:rPr>
          <w:rFonts w:eastAsia="宋体"/>
          <w:lang w:val="uk-UA" w:eastAsia="zh-CN"/>
        </w:rPr>
      </w:pPr>
      <w:bookmarkStart w:id="12" w:name="_Toc_3_3_0000000013"/>
      <w:r>
        <w:rPr>
          <w:rFonts w:ascii="黑体" w:hAnsi="黑体" w:eastAsia="黑体" w:cs="黑体"/>
          <w:color w:val="000000"/>
          <w:sz w:val="32"/>
        </w:rPr>
        <w:t>四、财政拨款“三公”经费预算情况及增减变化原因</w:t>
      </w:r>
      <w:bookmarkEnd w:id="12"/>
    </w:p>
    <w:tbl>
      <w:tblPr>
        <w:tblStyle w:val="13"/>
        <w:tblpPr w:leftFromText="180" w:rightFromText="180" w:vertAnchor="text" w:horzAnchor="page" w:tblpX="1382" w:tblpY="51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0"/>
        <w:gridCol w:w="1428"/>
        <w:gridCol w:w="1666"/>
        <w:gridCol w:w="1027"/>
        <w:gridCol w:w="7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310" w:type="dxa"/>
            <w:tcBorders>
              <w:top w:val="nil"/>
              <w:left w:val="nil"/>
              <w:bottom w:val="nil"/>
              <w:right w:val="nil"/>
            </w:tcBorders>
            <w:vAlign w:val="center"/>
          </w:tcPr>
          <w:p>
            <w:pPr>
              <w:rPr>
                <w:rFonts w:ascii="宋体" w:hAnsi="宋体" w:eastAsia="宋体" w:cs="宋体"/>
              </w:rPr>
            </w:pPr>
          </w:p>
        </w:tc>
        <w:tc>
          <w:tcPr>
            <w:tcW w:w="1428" w:type="dxa"/>
            <w:tcBorders>
              <w:top w:val="nil"/>
              <w:left w:val="nil"/>
              <w:bottom w:val="nil"/>
              <w:right w:val="nil"/>
            </w:tcBorders>
            <w:vAlign w:val="center"/>
          </w:tcPr>
          <w:p>
            <w:pPr>
              <w:rPr>
                <w:rFonts w:ascii="宋体" w:hAnsi="宋体" w:eastAsia="宋体" w:cs="宋体"/>
              </w:rPr>
            </w:pPr>
          </w:p>
        </w:tc>
        <w:tc>
          <w:tcPr>
            <w:tcW w:w="1666" w:type="dxa"/>
            <w:tcBorders>
              <w:top w:val="nil"/>
              <w:left w:val="nil"/>
              <w:bottom w:val="nil"/>
              <w:right w:val="nil"/>
            </w:tcBorders>
            <w:vAlign w:val="center"/>
          </w:tcPr>
          <w:p>
            <w:pPr>
              <w:rPr>
                <w:rFonts w:ascii="宋体" w:hAnsi="宋体" w:eastAsia="宋体" w:cs="宋体"/>
              </w:rPr>
            </w:pPr>
          </w:p>
        </w:tc>
        <w:tc>
          <w:tcPr>
            <w:tcW w:w="1027" w:type="dxa"/>
            <w:tcBorders>
              <w:top w:val="nil"/>
              <w:left w:val="nil"/>
              <w:bottom w:val="nil"/>
              <w:right w:val="nil"/>
            </w:tcBorders>
            <w:vAlign w:val="center"/>
          </w:tcPr>
          <w:p>
            <w:pPr>
              <w:rPr>
                <w:rFonts w:ascii="宋体" w:hAnsi="宋体" w:eastAsia="宋体" w:cs="宋体"/>
              </w:rPr>
            </w:pPr>
          </w:p>
        </w:tc>
        <w:tc>
          <w:tcPr>
            <w:tcW w:w="776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6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02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77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67" w:type="dxa"/>
            <w:tcBorders>
              <w:top w:val="nil"/>
              <w:left w:val="nil"/>
              <w:bottom w:val="single" w:color="auto" w:sz="4" w:space="0"/>
              <w:right w:val="single" w:color="auto" w:sz="4" w:space="0"/>
            </w:tcBorders>
            <w:vAlign w:val="center"/>
          </w:tcPr>
          <w:p>
            <w:pPr>
              <w:widowControl w:val="0"/>
              <w:autoSpaceDE w:val="0"/>
              <w:rPr>
                <w:rFonts w:ascii="仿宋_GB2312" w:hAnsi="宋体" w:eastAsia="仿宋_GB2312" w:cs="宋体"/>
                <w:bCs/>
                <w:lang w:eastAsia="zh-CN"/>
              </w:rPr>
            </w:pPr>
            <w:r>
              <w:rPr>
                <w:rFonts w:hint="eastAsia" w:ascii="仿宋" w:hAnsi="仿宋" w:eastAsia="仿宋"/>
                <w:bCs/>
              </w:rPr>
              <w:t>2023年我</w:t>
            </w:r>
            <w:r>
              <w:rPr>
                <w:rFonts w:hint="eastAsia" w:ascii="仿宋" w:hAnsi="仿宋" w:eastAsia="仿宋"/>
                <w:bCs/>
                <w:lang w:eastAsia="zh-CN"/>
              </w:rPr>
              <w:t>部门</w:t>
            </w:r>
            <w:r>
              <w:rPr>
                <w:rFonts w:hint="eastAsia" w:ascii="仿宋" w:hAnsi="仿宋" w:eastAsia="仿宋"/>
                <w:bCs/>
              </w:rPr>
              <w:t>计划对公车加强管理、控制车辆使用，对公车日常养护、加油实行定点专人管理，因此公务用车运行维护费较2022年无变化.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bCs/>
                <w:lang w:eastAsia="zh-CN"/>
              </w:rPr>
            </w:pPr>
            <w:r>
              <w:rPr>
                <w:rFonts w:hint="eastAsia" w:ascii="仿宋_GB2312" w:hAnsi="宋体" w:eastAsia="仿宋_GB2312"/>
                <w:bCs/>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28" w:type="dxa"/>
            <w:tcBorders>
              <w:top w:val="nil"/>
              <w:left w:val="nil"/>
              <w:bottom w:val="single" w:color="auto" w:sz="4" w:space="0"/>
              <w:right w:val="single" w:color="auto" w:sz="4" w:space="0"/>
            </w:tcBorders>
          </w:tcPr>
          <w:p>
            <w:pPr>
              <w:widowControl w:val="0"/>
              <w:autoSpaceDE w:val="0"/>
              <w:jc w:val="center"/>
              <w:rPr>
                <w:rFonts w:ascii="仿宋" w:hAnsi="仿宋" w:eastAsia="仿宋"/>
              </w:rPr>
            </w:pPr>
            <w:r>
              <w:rPr>
                <w:rFonts w:hint="eastAsia" w:ascii="仿宋" w:hAnsi="仿宋" w:eastAsia="仿宋"/>
              </w:rPr>
              <w:t>2</w:t>
            </w:r>
          </w:p>
        </w:tc>
        <w:tc>
          <w:tcPr>
            <w:tcW w:w="1666" w:type="dxa"/>
            <w:tcBorders>
              <w:top w:val="nil"/>
              <w:left w:val="nil"/>
              <w:bottom w:val="single" w:color="auto" w:sz="4" w:space="0"/>
              <w:right w:val="single" w:color="auto" w:sz="4" w:space="0"/>
            </w:tcBorders>
          </w:tcPr>
          <w:p>
            <w:pPr>
              <w:widowControl w:val="0"/>
              <w:autoSpaceDE w:val="0"/>
              <w:ind w:left="108" w:firstLine="600"/>
              <w:jc w:val="center"/>
              <w:rPr>
                <w:rFonts w:ascii="仿宋" w:hAnsi="仿宋" w:eastAsia="仿宋"/>
              </w:rPr>
            </w:pPr>
            <w:r>
              <w:rPr>
                <w:rFonts w:hint="eastAsia" w:ascii="仿宋" w:hAnsi="仿宋" w:eastAsia="仿宋"/>
              </w:rPr>
              <w:t>2</w:t>
            </w:r>
          </w:p>
        </w:tc>
        <w:tc>
          <w:tcPr>
            <w:tcW w:w="1027" w:type="dxa"/>
            <w:tcBorders>
              <w:top w:val="nil"/>
              <w:left w:val="nil"/>
              <w:bottom w:val="single" w:color="auto" w:sz="4" w:space="0"/>
              <w:right w:val="single" w:color="auto" w:sz="4" w:space="0"/>
            </w:tcBorders>
          </w:tcPr>
          <w:p>
            <w:pPr>
              <w:widowControl w:val="0"/>
              <w:autoSpaceDE w:val="0"/>
              <w:ind w:left="108" w:firstLine="600"/>
              <w:jc w:val="center"/>
              <w:rPr>
                <w:rFonts w:ascii="仿宋" w:hAnsi="仿宋" w:eastAsia="仿宋"/>
              </w:rPr>
            </w:pPr>
            <w:r>
              <w:rPr>
                <w:rFonts w:hint="eastAsia" w:ascii="仿宋" w:hAnsi="仿宋" w:eastAsia="仿宋"/>
              </w:rPr>
              <w:t>0</w:t>
            </w:r>
          </w:p>
        </w:tc>
        <w:tc>
          <w:tcPr>
            <w:tcW w:w="7767" w:type="dxa"/>
            <w:tcBorders>
              <w:top w:val="nil"/>
              <w:left w:val="nil"/>
              <w:bottom w:val="single" w:color="auto" w:sz="4" w:space="0"/>
              <w:right w:val="single" w:color="auto" w:sz="4" w:space="0"/>
            </w:tcBorders>
          </w:tcPr>
          <w:p>
            <w:pPr>
              <w:autoSpaceDE w:val="0"/>
              <w:ind w:firstLine="600"/>
              <w:rPr>
                <w:rFonts w:ascii="仿宋" w:hAnsi="仿宋" w:eastAsia="仿宋"/>
                <w:bCs/>
              </w:rPr>
            </w:pPr>
            <w:r>
              <w:rPr>
                <w:rFonts w:hint="eastAsia" w:ascii="仿宋" w:hAnsi="仿宋" w:eastAsia="仿宋"/>
                <w:bCs/>
              </w:rPr>
              <w:t>深入贯彻落实《党政机关厉行节约反对浪费条例》，因此比2022年无变化。</w:t>
            </w:r>
          </w:p>
        </w:tc>
      </w:tr>
    </w:tbl>
    <w:p>
      <w:pPr>
        <w:pStyle w:val="28"/>
        <w:ind w:firstLine="0"/>
        <w:rPr>
          <w:rFonts w:ascii="仿宋" w:hAnsi="仿宋" w:eastAsia="仿宋"/>
          <w:sz w:val="32"/>
          <w:szCs w:val="32"/>
          <w:lang w:eastAsia="zh-CN"/>
        </w:rPr>
      </w:pPr>
    </w:p>
    <w:p>
      <w:pPr>
        <w:pStyle w:val="28"/>
        <w:ind w:firstLine="0"/>
        <w:rPr>
          <w:rFonts w:hint="eastAsia" w:ascii="黑体" w:hAnsi="黑体" w:eastAsia="黑体" w:cs="黑体"/>
          <w:color w:val="000000"/>
          <w:szCs w:val="22"/>
          <w:lang w:eastAsia="zh-CN"/>
        </w:rPr>
      </w:pPr>
      <w:r>
        <w:rPr>
          <w:rFonts w:hint="eastAsia"/>
          <w:sz w:val="24"/>
          <w:szCs w:val="22"/>
          <w:lang w:eastAsia="zh-CN"/>
        </w:rPr>
        <w:t xml:space="preserve"> 2023年我单位深入贯彻落实《党政机关厉行节约反对浪费条例》，因此相比较2022年公务用车运行费无变化。</w:t>
      </w:r>
      <w:bookmarkStart w:id="13" w:name="_Toc_3_3_0000000014"/>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rPr>
          <w:rFonts w:hint="eastAsia" w:ascii="方正楷体_GBK" w:hAnsi="方正楷体_GBK" w:eastAsia="宋体" w:cs="方正楷体_GBK"/>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60" w:lineRule="exact"/>
        <w:ind w:firstLine="641"/>
        <w:rPr>
          <w:rFonts w:ascii="仿宋" w:hAnsi="仿宋" w:eastAsia="仿宋"/>
          <w:sz w:val="32"/>
          <w:szCs w:val="32"/>
        </w:rPr>
      </w:pPr>
      <w:r>
        <w:rPr>
          <w:rFonts w:hint="eastAsia" w:ascii="仿宋" w:hAnsi="仿宋" w:eastAsia="仿宋"/>
          <w:sz w:val="32"/>
          <w:szCs w:val="32"/>
        </w:rPr>
        <w:t>涞水残联在县委、</w:t>
      </w:r>
      <w:r>
        <w:rPr>
          <w:rFonts w:hint="eastAsia" w:ascii="仿宋" w:hAnsi="仿宋" w:eastAsia="仿宋"/>
          <w:sz w:val="32"/>
          <w:szCs w:val="32"/>
          <w:lang w:eastAsia="zh-CN"/>
        </w:rPr>
        <w:t>县</w:t>
      </w:r>
      <w:r>
        <w:rPr>
          <w:rFonts w:hint="eastAsia" w:ascii="仿宋" w:hAnsi="仿宋" w:eastAsia="仿宋"/>
          <w:sz w:val="32"/>
          <w:szCs w:val="32"/>
        </w:rPr>
        <w:t>政府的</w:t>
      </w:r>
      <w:r>
        <w:rPr>
          <w:rFonts w:ascii="仿宋" w:hAnsi="仿宋" w:eastAsia="仿宋"/>
          <w:sz w:val="32"/>
          <w:szCs w:val="32"/>
        </w:rPr>
        <w:t>统一部署下</w:t>
      </w:r>
      <w:r>
        <w:rPr>
          <w:rFonts w:hint="eastAsia" w:ascii="仿宋" w:hAnsi="仿宋" w:eastAsia="仿宋"/>
          <w:sz w:val="32"/>
          <w:szCs w:val="32"/>
        </w:rPr>
        <w:t>，高举新时代中国特色社会主义伟大旗帜，深入学习</w:t>
      </w:r>
      <w:r>
        <w:rPr>
          <w:rFonts w:ascii="仿宋" w:hAnsi="仿宋" w:eastAsia="仿宋"/>
          <w:sz w:val="32"/>
          <w:szCs w:val="32"/>
        </w:rPr>
        <w:t>党的</w:t>
      </w:r>
      <w:r>
        <w:rPr>
          <w:rFonts w:hint="eastAsia" w:ascii="仿宋" w:hAnsi="仿宋" w:eastAsia="仿宋"/>
          <w:sz w:val="32"/>
          <w:szCs w:val="32"/>
        </w:rPr>
        <w:t>十九大、十九届三中、四中全会精神，扎实开展“三创四建”活动，精心组织实施残疾人工程，有效地提高了残疾人生活质量和社会保障水平，较好地完成了全年各项任务目标。特别是县委十三届六次全会以来，按照县委“立规矩、理秩序、强法治”的总体要求，残联机关转作风、强纪律，整体水平有了明显提升。</w:t>
      </w:r>
    </w:p>
    <w:p>
      <w:pPr>
        <w:spacing w:line="560" w:lineRule="exact"/>
        <w:ind w:firstLine="641"/>
        <w:rPr>
          <w:rFonts w:ascii="仿宋" w:hAnsi="仿宋" w:eastAsia="仿宋"/>
          <w:sz w:val="32"/>
          <w:szCs w:val="32"/>
        </w:rPr>
      </w:pPr>
      <w:r>
        <w:rPr>
          <w:rFonts w:hint="eastAsia" w:ascii="仿宋" w:hAnsi="仿宋" w:eastAsia="仿宋"/>
          <w:sz w:val="32"/>
          <w:szCs w:val="32"/>
        </w:rPr>
        <w:t>一是集中开展残疾人证核查、换发工作。因受疫情影响，不能集中办证，我们采取电话预约的方式，提供办证服务。并在疫情缓解后，针对个别重度残疾人出门不便问题，采取上门服务鉴定、办证，确保残疾人证应办尽办，及时享受优惠政策。截</w:t>
      </w:r>
      <w:r>
        <w:rPr>
          <w:rFonts w:hint="eastAsia" w:ascii="仿宋" w:hAnsi="仿宋" w:eastAsia="仿宋"/>
          <w:sz w:val="32"/>
          <w:szCs w:val="32"/>
          <w:lang w:eastAsia="zh-CN"/>
        </w:rPr>
        <w:t>至</w:t>
      </w:r>
      <w:r>
        <w:rPr>
          <w:rFonts w:hint="eastAsia" w:ascii="仿宋" w:hAnsi="仿宋" w:eastAsia="仿宋"/>
          <w:sz w:val="32"/>
          <w:szCs w:val="32"/>
        </w:rPr>
        <w:t>目前，新办和换证256人，其中一级30人，二级120人。新增享受重度残疾人护理补贴150人。二是开展残疾人培训工程。举办残疾人农村实用技术培训4期，培训残疾人130名。组织开展职业能力提升培训班十期，培训300人。通过培训提高残疾人劳动技能和就业机会，从而实现一人就业全家脱贫目标。三是开展康复扶贫工程。与卫计委联合出台了关于印发《涞水县康复医疗服务能力提升工作方案》，为全县有康复需求的持证残疾人提供包括基本医疗、基本公共卫生、健康管理、精准康复服务。免费为残疾人建立健康档案并体检；邀请涿洲市康复中心免费为1195名残疾人提供康复训练；免费为建档立卡贫困残疾人发放辅助器具551件；对全县17岁以下听力残疾儿童进行免费人工耳蜗植入手术筛查，经市定点机构初步医学筛查我县有2人（庞可，宋伊平）符合条件，并已完成手术。为176名精神、智力和重度肢体残疾人开展集中或居家托养服务。四是开展无障碍改造工程。投资19万元为全县106户贫困残疾人家庭实施无障碍改造，目前已全部完成。五是落实优惠政策。积极协调民政局、卫计局等相关部门，认真做好残疾人社会保障工作，实现“两项补贴”（困难残疾人生活补贴和重度残疾护理补贴）全覆盖；重度残疾人在参加合作医疗及新农合享受缴费减免优惠政策；积极开展送教上门服务（76人），全残疾儿童入学率100%。对当年考入高等院校的35名残疾学生及残疾家庭子女予以资助,其中省级资助3人。将残疾人危房纳入农村危房改造工程重点，着力改善残疾人居住条件，确保残疾人家庭实现“两不愁三保障”脱贫目标。</w:t>
      </w:r>
    </w:p>
    <w:p>
      <w:pPr>
        <w:spacing w:line="560" w:lineRule="exact"/>
        <w:ind w:firstLine="641"/>
        <w:rPr>
          <w:rFonts w:ascii="仿宋" w:hAnsi="仿宋" w:eastAsia="仿宋"/>
          <w:sz w:val="32"/>
          <w:szCs w:val="32"/>
        </w:rPr>
      </w:pPr>
      <w:r>
        <w:rPr>
          <w:rFonts w:hint="eastAsia" w:ascii="仿宋" w:hAnsi="仿宋" w:eastAsia="仿宋"/>
          <w:sz w:val="32"/>
          <w:szCs w:val="32"/>
        </w:rPr>
        <w:t>在“爱耳日”、“全国助残日”期间，采取悬挂标语、举办咨询、发放宣传资料等形式，广泛宣传残疾人法律法规，动员全社会关心、支持残疾人事业，在全县营造浓厚的扶残助残社会氛围是强化宣传。组织三名特教学校学生参加保定市残疾人书画展览，并获得优秀奖。县妇幼医院与省六院联合举办费为精神障碍患者体检、发放药品活动，为我县160余精神患者提供4万余元的药品。积极组织开展“双城共创”志愿服务活动，营造浓厚的社会氛围。同时，加强网评员队伍建设，较好地完成了宣传任务。温馨家园项目是东西部扶贫协作项目，总投资20万元，以为残疾人提供托养、日间照料服务，提供公益岗位安置残疾人、开展残疾人职业康复服务和康复劳动技能培训为重点。此项目选址在唯象精神病院老址，于4月底投入使用，目前有20名残疾人在温馨家园享受日间照料服务，为2名残疾人提供公益岗位。举办一期精神障碍患者生活技能培训班，培训精神残疾人15名。举办2期贫困残疾人肉（蛋）鸡养殖培训班和手工纸花培训班，共培训残疾人84名，并为参加培训的每名残疾人发放5月龄雏鸡10只，在残联的扶持下走上家庭养殖之路。</w:t>
      </w:r>
    </w:p>
    <w:p>
      <w:pPr>
        <w:spacing w:line="560" w:lineRule="exact"/>
        <w:ind w:firstLine="641"/>
        <w:rPr>
          <w:rFonts w:ascii="楷体" w:hAnsi="楷体" w:eastAsia="楷体"/>
          <w:sz w:val="32"/>
          <w:szCs w:val="32"/>
        </w:rPr>
      </w:pPr>
      <w:r>
        <w:rPr>
          <w:rFonts w:hint="eastAsia" w:ascii="楷体" w:hAnsi="楷体" w:eastAsia="楷体"/>
          <w:sz w:val="32"/>
          <w:szCs w:val="32"/>
        </w:rPr>
        <w:t>（二）分项绩效目标</w:t>
      </w:r>
    </w:p>
    <w:p>
      <w:pPr>
        <w:spacing w:line="560" w:lineRule="exact"/>
        <w:ind w:firstLine="641"/>
        <w:rPr>
          <w:rFonts w:ascii="仿宋" w:hAnsi="仿宋" w:eastAsia="仿宋"/>
          <w:sz w:val="32"/>
          <w:szCs w:val="32"/>
        </w:rPr>
      </w:pPr>
      <w:r>
        <w:rPr>
          <w:rFonts w:hint="eastAsia" w:ascii="仿宋" w:hAnsi="仿宋" w:eastAsia="仿宋"/>
          <w:sz w:val="32"/>
          <w:szCs w:val="32"/>
        </w:rPr>
        <w:t>1、中央对地方一般公共预算资金专项资金绩效目标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lang w:eastAsia="zh-CN"/>
        </w:rPr>
      </w:pPr>
      <w:r>
        <w:rPr>
          <w:rFonts w:hint="eastAsia" w:ascii="仿宋" w:hAnsi="仿宋" w:eastAsia="仿宋"/>
          <w:sz w:val="32"/>
          <w:szCs w:val="32"/>
        </w:rPr>
        <w:t>2、中央对地方中央专项彩票公益金绩效目标表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绩效指标：残疾人家庭实施无障碍改造残疾人进行救助或慰问，受助或培训对象满意率达到80%以上。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3、省级对地方残疾人事业发展补助资金绩效目标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4、省级对地方残疾人事业发展补助资金绩效目标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绩效指标：残疾人提供就业培训和托养服务，对符合条件且有需求的残疾学生及残疾人家庭子女学生实施资助，受助对象或家属满意率达到70%以上。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5、残疾人康复工作项目绩效目标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6、阳光行动项目绩效目标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7、残疾人技能培训绩效目标表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绩效指标：通过对残疾人提供技能培训服务，增强生活自理能力。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8、残疾人基本服务状况和需求信息数据动态更新项目绩效目标表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绩效目标：完成残疾人服务信息平台建设工作；发挥专门协会桥梁纽带作用，联系广大残疾人；保障机关和场馆正常运转，增强残疾人事业高质量发展能力。</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绩效指标：残疾人服务信息平台建设完成率100%，专门协会活动完成率90%以上，保障运动员正常训练，服务对象满意率达到80%以上。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9、阳光家园计划-智力、精神和重度残疾人托养服务项目绩效目标表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绩效目标：通过对残疾人提供就业培训托养服务，保障残疾人基本生活需求。</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绩效指标：残疾人提供就业培训和托养服务，对符合条件且有需求的残疾人及残疾人家庭实施资助，项目完成及时率80%以上，受助对象或家属满意率达到70%以上。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10、鼓励残疾人创业项目绩效目标表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绩效指标：为残疾人提供就业培训和托养服务，对符合条件且有需求的残疾学生及残疾人家庭子女学生实施资助，确保残疾人掌握至少1门实用技术，项目完成及时率80%以上，受助对象或家属满意率达到70%以上。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11、建档立卡残疾人家庭无障碍改造项目绩效目标表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绩效目标：通过开展残疾人基本服务状况和需求信息数据动态更新工作、对残疾人实施法律援助、家庭无障碍改造等项目，</w:t>
      </w:r>
      <w:bookmarkStart w:id="37" w:name="_GoBack"/>
      <w:bookmarkEnd w:id="37"/>
      <w:r>
        <w:rPr>
          <w:rFonts w:hint="eastAsia" w:ascii="仿宋" w:hAnsi="仿宋" w:eastAsia="仿宋"/>
          <w:sz w:val="32"/>
          <w:szCs w:val="32"/>
        </w:rPr>
        <w:t>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绩效指标：对残疾人家庭实施无障碍改造，受助或培训对象满意率达到80%以上。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12、残疾儿童康复救助项目绩效目标表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绩效目标：通过对残疾人儿童提供康复和辅具适配服务，减轻残疾人功能障碍，增强生活自理能力。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绩效指标：为残疾儿童提供康复或辅具适配服务，确保有需求的残疾人康复覆盖率达到95%以上，受助对象或家属满意率达到80%以上。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13、2023年对经济困难残疾大学生和残疾人家庭子女补助项目绩效目标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绩效目标：：通过为残疾大学提供资助残疾学生及残疾人家庭子女大学生，提高残疾人就业创业能力，保障残疾人顺利完成学业。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绩效指标：对符合条件且有需求的残疾学生及残疾人家庭子女学生实施资助，确保残疾人掌握至少1门实用技术，项目完成及时率80%以上，受助对象或家属满意率达到70%以上。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14、第三代智能化残疾人证换发项目绩效目标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 进一步摸清底数，维护残疾人合法权益，保障残疾人合法权益。</w:t>
      </w:r>
    </w:p>
    <w:p>
      <w:pPr>
        <w:spacing w:line="560" w:lineRule="exact"/>
        <w:ind w:firstLine="640"/>
        <w:rPr>
          <w:rFonts w:ascii="仿宋" w:hAnsi="仿宋" w:eastAsia="仿宋"/>
          <w:sz w:val="32"/>
          <w:szCs w:val="32"/>
        </w:rPr>
      </w:pPr>
      <w:r>
        <w:rPr>
          <w:rFonts w:hint="eastAsia" w:ascii="仿宋" w:hAnsi="仿宋" w:eastAsia="仿宋"/>
          <w:sz w:val="32"/>
          <w:szCs w:val="32"/>
        </w:rPr>
        <w:t>绩效指标：对开展动态更新或智能化残疾人证培训受助或培训对象满意率达到80%以上。</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（三）工作保障措施</w:t>
      </w:r>
    </w:p>
    <w:p>
      <w:pPr>
        <w:spacing w:line="560" w:lineRule="exact"/>
        <w:ind w:firstLine="640"/>
        <w:rPr>
          <w:rFonts w:ascii="仿宋" w:hAnsi="仿宋" w:eastAsia="仿宋"/>
          <w:sz w:val="32"/>
          <w:szCs w:val="32"/>
        </w:rPr>
      </w:pPr>
      <w:r>
        <w:rPr>
          <w:rFonts w:hint="eastAsia" w:ascii="仿宋" w:hAnsi="仿宋" w:eastAsia="仿宋"/>
          <w:sz w:val="32"/>
          <w:szCs w:val="32"/>
        </w:rPr>
        <w:t>1、完善制度建设。制定完善预算绩效管理制度、资金管理办法、工作保障制度等，为全年预算绩效目标的实现奠定制度基础。</w:t>
      </w:r>
    </w:p>
    <w:p>
      <w:pPr>
        <w:spacing w:line="560" w:lineRule="exact"/>
        <w:ind w:firstLine="640"/>
        <w:rPr>
          <w:rFonts w:ascii="仿宋" w:hAnsi="仿宋" w:eastAsia="仿宋"/>
          <w:sz w:val="32"/>
          <w:szCs w:val="32"/>
        </w:rPr>
      </w:pPr>
      <w:r>
        <w:rPr>
          <w:rFonts w:hint="eastAsia" w:ascii="仿宋" w:hAnsi="仿宋" w:eastAsia="仿宋"/>
          <w:sz w:val="32"/>
          <w:szCs w:val="32"/>
        </w:rPr>
        <w:t>2、加强支出管理。通过优化支出结构、编细编实预算、加快履行政府采购手续、尽快启动项目、及时支付资金、按规定及时下达资金等多种措施，确保支出进度达标。</w:t>
      </w:r>
    </w:p>
    <w:p>
      <w:pPr>
        <w:spacing w:line="560" w:lineRule="exact"/>
        <w:ind w:firstLine="640"/>
        <w:rPr>
          <w:rFonts w:ascii="仿宋" w:hAnsi="仿宋" w:eastAsia="仿宋"/>
          <w:sz w:val="32"/>
          <w:szCs w:val="32"/>
        </w:rPr>
      </w:pPr>
      <w:r>
        <w:rPr>
          <w:rFonts w:hint="eastAsia" w:ascii="仿宋" w:hAnsi="仿宋" w:eastAsia="仿宋"/>
          <w:sz w:val="32"/>
          <w:szCs w:val="32"/>
        </w:rPr>
        <w:t>3、加强绩效运行监控。按要求开展绩效运行监控，发现问题及时采取措施，确保绩效目标如期保质实现。</w:t>
      </w:r>
    </w:p>
    <w:p>
      <w:pPr>
        <w:spacing w:line="560" w:lineRule="exact"/>
        <w:ind w:firstLine="640"/>
        <w:rPr>
          <w:rFonts w:ascii="仿宋" w:hAnsi="仿宋" w:eastAsia="仿宋"/>
          <w:sz w:val="32"/>
          <w:szCs w:val="32"/>
        </w:rPr>
      </w:pPr>
      <w:r>
        <w:rPr>
          <w:rFonts w:hint="eastAsia" w:ascii="仿宋" w:hAnsi="仿宋" w:eastAsia="仿宋"/>
          <w:sz w:val="32"/>
          <w:szCs w:val="32"/>
        </w:rPr>
        <w:t>4、做好绩效自评。按照省财政厅要求开展上年度部门预算绩效自评和重点评价工作，对评价中发现的问题及时整改，调整优化支出结构，提高财政资金使用效益。</w:t>
      </w:r>
    </w:p>
    <w:p>
      <w:pPr>
        <w:spacing w:line="560" w:lineRule="exact"/>
        <w:ind w:firstLine="640"/>
        <w:rPr>
          <w:rFonts w:ascii="仿宋" w:hAnsi="仿宋" w:eastAsia="仿宋"/>
          <w:sz w:val="32"/>
          <w:szCs w:val="32"/>
          <w:lang w:val="uk-UA" w:eastAsia="zh-CN"/>
        </w:rPr>
      </w:pPr>
      <w:r>
        <w:rPr>
          <w:rFonts w:hint="eastAsia" w:ascii="仿宋" w:hAnsi="仿宋" w:eastAsia="仿宋"/>
          <w:sz w:val="32"/>
          <w:szCs w:val="32"/>
        </w:rPr>
        <w:t>5、规范财务资产管理。完善财务管理制度，严格审批程序，加强固定资产登记、使用和报废处置管理，做到支出合理，物尽其用。</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r>
        <w:rPr>
          <w:rFonts w:ascii="方正仿宋_GBK" w:hAnsi="方正仿宋_GBK" w:eastAsia="方正仿宋_GBK" w:cs="方正仿宋_GBK"/>
          <w:b/>
          <w:color w:val="000000"/>
          <w:sz w:val="28"/>
        </w:rPr>
        <w:t>1、</w:t>
      </w:r>
      <w:r>
        <w:rPr>
          <w:rFonts w:hint="eastAsia" w:ascii="方正仿宋_GBK" w:eastAsia="方正仿宋_GBK"/>
          <w:color w:val="000000"/>
          <w:sz w:val="28"/>
          <w:szCs w:val="28"/>
        </w:rPr>
        <w:t>2023年保定市残疾人康复项目工作经费绩效目标表</w:t>
      </w:r>
    </w:p>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rPr>
                <w:rFonts w:hint="eastAsia"/>
              </w:rPr>
              <w:t>1.</w:t>
            </w:r>
            <w:r>
              <w:rPr>
                <w:rFonts w:hint="eastAsia" w:ascii="宋体" w:hAnsi="宋体" w:eastAsia="宋体" w:cs="宋体"/>
              </w:rPr>
              <w:t>加强残疾人康复服务和保障体系建设</w:t>
            </w:r>
            <w:r>
              <w:rPr>
                <w:rFonts w:hint="eastAsia"/>
              </w:rPr>
              <w:t>。</w:t>
            </w:r>
          </w:p>
          <w:p>
            <w:r>
              <w:t>2.</w:t>
            </w:r>
            <w:r>
              <w:rPr>
                <w:rFonts w:ascii="宋体" w:hAnsi="宋体"/>
              </w:rPr>
              <w:t>加强康复人才培养工作的管理。</w:t>
            </w:r>
          </w:p>
          <w:p>
            <w:pPr>
              <w:pStyle w:val="20"/>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得到服务的残疾人</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得到基本康复服务的残疾人人数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≥35人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时效指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辅助器具发放率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质量指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残疾人接受康复项目比率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残疾人接受康复项目比率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按预算资金完成率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按预算资金完成率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残疾人的康复服务水平比同期增长率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残疾人的康复服务水平增长率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残疾人或其家属对残疾人康复服务</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szCs w:val="21"/>
              </w:rPr>
            </w:pPr>
            <w:r>
              <w:rPr>
                <w:rFonts w:hint="eastAsia" w:hAnsi="Times New Roman" w:cs="Times New Roman"/>
              </w:rPr>
              <w:t>残疾人或其家属对残疾人康复服务的满意度</w:t>
            </w:r>
            <w:r>
              <w:rPr>
                <w:rFonts w:hint="eastAsia" w:hAnsi="Times New Roman" w:cs="Times New Roman"/>
              </w:rPr>
              <w:tab/>
            </w:r>
          </w:p>
          <w:p>
            <w:pPr>
              <w:pStyle w:val="20"/>
              <w:autoSpaceDE w:val="0"/>
              <w:rPr>
                <w:rFonts w:hAnsi="Times New Roman" w:cs="Times New Roman"/>
              </w:rPr>
            </w:pPr>
          </w:p>
          <w:p>
            <w:pPr>
              <w:pStyle w:val="20"/>
              <w:autoSpaceDE w:val="0"/>
              <w:rPr>
                <w:rFonts w:hAnsi="Times New Roman" w:cs="Times New Roman"/>
              </w:rPr>
            </w:pP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&lt;97%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市残联字【2013】9号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2、</w:t>
      </w:r>
      <w:r>
        <w:rPr>
          <w:rFonts w:hint="eastAsia" w:ascii="方正仿宋_GBK" w:eastAsia="方正仿宋_GBK"/>
          <w:color w:val="000000"/>
          <w:sz w:val="28"/>
          <w:szCs w:val="28"/>
        </w:rPr>
        <w:t>.2023年残疾儿童康复救助资金绩效目标表</w:t>
      </w:r>
    </w:p>
    <w:p>
      <w:pPr>
        <w:ind w:firstLine="560"/>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37"/>
            </w:pPr>
            <w:r>
              <w:t>1.</w:t>
            </w:r>
            <w:r>
              <w:rPr>
                <w:rFonts w:ascii="宋体" w:hAnsi="宋体"/>
              </w:rPr>
              <w:t>残疾儿童康复救助工作救助，帮助残疾人儿童更有保障。</w:t>
            </w:r>
          </w:p>
          <w:p>
            <w:pPr>
              <w:pStyle w:val="20"/>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得到康复训练服务的残疾人人数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得到康复训练服务的残疾人人数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59人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残疾儿童康复适配率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结合我县实际全面落实残疾儿童适配率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康复救助完成情况比率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结合我县实际情况儿童康复的比例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残疾儿童康复比率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残疾儿童康复占康复的比例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服务对象满意度</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残疾康复训练的服务对象满意度占比例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涞政字【2019】31号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3、</w:t>
      </w:r>
      <w:r>
        <w:rPr>
          <w:rFonts w:hint="eastAsia" w:ascii="方正仿宋_GBK" w:eastAsia="方正仿宋_GBK"/>
          <w:color w:val="000000"/>
          <w:sz w:val="28"/>
          <w:szCs w:val="28"/>
        </w:rPr>
        <w:t>2023年残疾人基本服务状况和需求信息数据动态更新工作经费绩效目标表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autoSpaceDE w:val="0"/>
            </w:pPr>
            <w:r>
              <w:rPr>
                <w:rFonts w:hint="eastAsia" w:hAnsi="Times New Roman" w:cs="Times New Roman"/>
              </w:rPr>
              <w:t>1.</w:t>
            </w:r>
            <w:r>
              <w:rPr>
                <w:rFonts w:hint="eastAsia" w:ascii="宋体" w:hAnsi="宋体" w:eastAsia="宋体" w:cs="宋体"/>
              </w:rPr>
              <w:t>残疾人基本服务需求状况和信息调查可以为残疾人更好的服务</w:t>
            </w:r>
            <w:r>
              <w:rPr>
                <w:rFonts w:hint="eastAsia" w:hAnsi="Times New Roman" w:cs="Times New Roman"/>
              </w:rPr>
              <w:t>。</w:t>
            </w:r>
          </w:p>
          <w:p>
            <w:pPr>
              <w:pStyle w:val="20"/>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需求调查率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残疾人基本服务状况和需求专项调查率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调查数据审核准确率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残疾人基本服务状况和需求专项调查数据审核准确率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残疾人基本服务状况和需求信息数据动态更新完成及时率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社会影响比率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残疾人基本服务状况和需求信息数据动态更新对社会影响的比率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冀残联办函【2018】22号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4、</w:t>
      </w:r>
      <w:r>
        <w:rPr>
          <w:rFonts w:hint="eastAsia" w:ascii="方正仿宋_GBK" w:eastAsia="方正仿宋_GBK"/>
          <w:color w:val="000000"/>
          <w:sz w:val="28"/>
          <w:szCs w:val="28"/>
        </w:rPr>
        <w:t>2023年残疾人技能培训项目绩效目标表</w:t>
      </w:r>
    </w:p>
    <w:p>
      <w:pPr>
        <w:ind w:firstLine="560"/>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20"/>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培训人数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接受残疾人技能培训人数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196人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残疾人技能培训达标率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残疾人技能培训达标率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工作任务完成及时率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工作任务完成及时率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残疾人就业比率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接受技能培训的残疾人就业比例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pPr>
            <w:r>
              <w:t>可持续影响指标</w:t>
            </w:r>
          </w:p>
        </w:tc>
        <w:tc>
          <w:tcPr>
            <w:tcW w:w="2835" w:type="dxa"/>
            <w:tcBorders>
              <w:top w:val="single" w:color="000000" w:sz="6" w:space="0"/>
              <w:left w:val="single" w:color="000000" w:sz="6" w:space="0"/>
              <w:right w:val="single" w:color="000000" w:sz="6" w:space="0"/>
            </w:tcBorders>
            <w:vAlign w:val="center"/>
          </w:tcPr>
          <w:p>
            <w:pPr>
              <w:pStyle w:val="20"/>
            </w:pPr>
            <w:r>
              <w:t>业务工作可持续性</w:t>
            </w:r>
          </w:p>
        </w:tc>
        <w:tc>
          <w:tcPr>
            <w:tcW w:w="2835" w:type="dxa"/>
            <w:tcBorders>
              <w:top w:val="single" w:color="000000" w:sz="6" w:space="0"/>
              <w:left w:val="single" w:color="000000" w:sz="6" w:space="0"/>
              <w:right w:val="single" w:color="000000" w:sz="6" w:space="0"/>
            </w:tcBorders>
            <w:vAlign w:val="center"/>
          </w:tcPr>
          <w:p>
            <w:pPr>
              <w:pStyle w:val="20"/>
            </w:pPr>
            <w:r>
              <w:t>业务工作可持续性</w:t>
            </w:r>
          </w:p>
        </w:tc>
        <w:tc>
          <w:tcPr>
            <w:tcW w:w="2551" w:type="dxa"/>
            <w:tcBorders>
              <w:top w:val="single" w:color="000000" w:sz="6" w:space="0"/>
              <w:left w:val="single" w:color="000000" w:sz="6" w:space="0"/>
              <w:right w:val="single" w:color="000000" w:sz="6" w:space="0"/>
            </w:tcBorders>
            <w:vAlign w:val="center"/>
          </w:tcPr>
          <w:p>
            <w:pPr>
              <w:pStyle w:val="20"/>
            </w:pPr>
            <w:r>
              <w:t>≥1年</w:t>
            </w:r>
          </w:p>
        </w:tc>
        <w:tc>
          <w:tcPr>
            <w:tcW w:w="2268" w:type="dxa"/>
            <w:tcBorders>
              <w:top w:val="single" w:color="000000" w:sz="6" w:space="0"/>
              <w:left w:val="single" w:color="000000" w:sz="6" w:space="0"/>
              <w:right w:val="single" w:color="000000" w:sz="6" w:space="0"/>
            </w:tcBorders>
            <w:vAlign w:val="center"/>
          </w:tcPr>
          <w:p>
            <w:pPr>
              <w:pStyle w:val="20"/>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5、</w:t>
      </w:r>
      <w:r>
        <w:rPr>
          <w:rFonts w:hint="eastAsia" w:ascii="方正仿宋_GBK" w:eastAsia="方正仿宋_GBK"/>
          <w:color w:val="000000"/>
          <w:sz w:val="28"/>
          <w:szCs w:val="28"/>
        </w:rPr>
        <w:t>2023年残疾人事业发展补助资金（冀财社【2022】169号）-儿童康复训练、儿童辅具绩效目标表</w:t>
      </w:r>
    </w:p>
    <w:p>
      <w:pPr>
        <w:ind w:firstLine="560"/>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bookmarkStart w:id="14" w:name="_Hlk106227213"/>
            <w:r>
              <w:t>绩效目标</w:t>
            </w:r>
          </w:p>
        </w:tc>
        <w:tc>
          <w:tcPr>
            <w:tcW w:w="12756" w:type="dxa"/>
            <w:tcBorders>
              <w:bottom w:val="single" w:color="FFFFFF" w:sz="6" w:space="0"/>
            </w:tcBorders>
            <w:vAlign w:val="center"/>
          </w:tcPr>
          <w:p>
            <w:pPr>
              <w:pStyle w:val="20"/>
              <w:autoSpaceDE w:val="0"/>
            </w:pPr>
            <w:r>
              <w:rPr>
                <w:rFonts w:hint="eastAsia" w:hAnsi="Times New Roman" w:cs="Times New Roman"/>
              </w:rPr>
              <w:t>1.</w:t>
            </w:r>
            <w:r>
              <w:rPr>
                <w:rFonts w:hint="eastAsia" w:ascii="宋体" w:hAnsi="宋体" w:eastAsia="宋体" w:cs="宋体"/>
              </w:rPr>
              <w:t>帮助残疾儿童开展抢救性康复、基本辅具适配，使其生活质量增加</w:t>
            </w:r>
            <w:r>
              <w:rPr>
                <w:rFonts w:hint="eastAsia" w:hAnsi="Times New Roman" w:cs="Times New Roman"/>
              </w:rPr>
              <w:t>。</w:t>
            </w:r>
          </w:p>
          <w:p>
            <w:pPr>
              <w:pStyle w:val="20"/>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儿童康复训练人次</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儿童康复训练人次</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≥32人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覆盖率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覆盖率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改善情况</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参加儿童康复训练后改善生活状况</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残疾儿童身体状况得到有效改善</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bookmarkEnd w:id="14"/>
    </w:tbl>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pPr>
      <w:r>
        <w:rPr>
          <w:rFonts w:hint="eastAsia" w:ascii="方正仿宋_GBK" w:hAnsi="方正仿宋_GBK" w:eastAsia="方正仿宋_GBK" w:cs="方正仿宋_GBK"/>
          <w:b/>
          <w:color w:val="000000"/>
          <w:sz w:val="28"/>
          <w:lang w:eastAsia="zh-CN"/>
        </w:rPr>
        <w:t>6、</w:t>
      </w:r>
      <w:r>
        <w:rPr>
          <w:rFonts w:hint="eastAsia" w:ascii="方正仿宋_GBK" w:eastAsia="方正仿宋_GBK"/>
          <w:color w:val="000000"/>
          <w:sz w:val="28"/>
          <w:szCs w:val="28"/>
        </w:rPr>
        <w:t>2023年第三代智能化残疾人证换发资金绩效目标表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20"/>
            </w:pP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培训人数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接受残疾人技能培训人数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196人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残疾人技能培训达标率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残疾人技能培训达标率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工作任务完成及时率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工作任务完成及时率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残疾人就业比率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接受技能培训的残疾人就业比例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pPr>
            <w:r>
              <w:t>可持续影响指标</w:t>
            </w:r>
          </w:p>
        </w:tc>
        <w:tc>
          <w:tcPr>
            <w:tcW w:w="2835" w:type="dxa"/>
            <w:tcBorders>
              <w:top w:val="single" w:color="000000" w:sz="6" w:space="0"/>
              <w:left w:val="single" w:color="000000" w:sz="6" w:space="0"/>
              <w:right w:val="single" w:color="000000" w:sz="6" w:space="0"/>
            </w:tcBorders>
            <w:vAlign w:val="center"/>
          </w:tcPr>
          <w:p>
            <w:pPr>
              <w:pStyle w:val="20"/>
            </w:pPr>
            <w:r>
              <w:t>业务工作可持续性</w:t>
            </w:r>
          </w:p>
        </w:tc>
        <w:tc>
          <w:tcPr>
            <w:tcW w:w="2835" w:type="dxa"/>
            <w:tcBorders>
              <w:top w:val="single" w:color="000000" w:sz="6" w:space="0"/>
              <w:left w:val="single" w:color="000000" w:sz="6" w:space="0"/>
              <w:right w:val="single" w:color="000000" w:sz="6" w:space="0"/>
            </w:tcBorders>
            <w:vAlign w:val="center"/>
          </w:tcPr>
          <w:p>
            <w:pPr>
              <w:pStyle w:val="20"/>
            </w:pPr>
            <w:r>
              <w:t>业务工作可持续性</w:t>
            </w:r>
          </w:p>
        </w:tc>
        <w:tc>
          <w:tcPr>
            <w:tcW w:w="2551" w:type="dxa"/>
            <w:tcBorders>
              <w:top w:val="single" w:color="000000" w:sz="6" w:space="0"/>
              <w:left w:val="single" w:color="000000" w:sz="6" w:space="0"/>
              <w:right w:val="single" w:color="000000" w:sz="6" w:space="0"/>
            </w:tcBorders>
            <w:vAlign w:val="center"/>
          </w:tcPr>
          <w:p>
            <w:pPr>
              <w:pStyle w:val="20"/>
            </w:pPr>
            <w:r>
              <w:t>≥1年</w:t>
            </w:r>
          </w:p>
        </w:tc>
        <w:tc>
          <w:tcPr>
            <w:tcW w:w="2268" w:type="dxa"/>
            <w:tcBorders>
              <w:top w:val="single" w:color="000000" w:sz="6" w:space="0"/>
              <w:left w:val="single" w:color="000000" w:sz="6" w:space="0"/>
              <w:right w:val="single" w:color="000000" w:sz="6" w:space="0"/>
            </w:tcBorders>
            <w:vAlign w:val="center"/>
          </w:tcPr>
          <w:p>
            <w:pPr>
              <w:pStyle w:val="20"/>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rPr>
                <w:rFonts w:hint="eastAsia" w:hAnsi="Times New Roman" w:cs="Times New Roman"/>
              </w:rPr>
              <w:t>河北省人民政府令第188号</w:t>
            </w:r>
          </w:p>
        </w:tc>
      </w:tr>
    </w:tbl>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Calibri" w:hAnsi="Calibri" w:eastAsia="方正仿宋_GBK"/>
          <w:color w:val="000000"/>
          <w:sz w:val="28"/>
          <w:szCs w:val="28"/>
          <w:lang w:val="uk-UA"/>
        </w:rPr>
      </w:pPr>
      <w:r>
        <w:rPr>
          <w:rFonts w:hint="eastAsia" w:ascii="方正姚体" w:hAnsi="仿宋" w:eastAsia="方正姚体"/>
          <w:b/>
          <w:bCs/>
          <w:sz w:val="28"/>
          <w:szCs w:val="28"/>
          <w:lang w:eastAsia="zh-CN"/>
        </w:rPr>
        <w:t>7、</w:t>
      </w:r>
      <w:r>
        <w:rPr>
          <w:rFonts w:hint="eastAsia" w:ascii="方正仿宋_GBK" w:eastAsia="方正仿宋_GBK"/>
          <w:color w:val="000000"/>
          <w:sz w:val="28"/>
          <w:szCs w:val="28"/>
        </w:rPr>
        <w:t>2023年对经济困难的残疾人学生和残疾人家庭子女补助资金绩效目标表</w:t>
      </w:r>
    </w:p>
    <w:p>
      <w:pPr>
        <w:ind w:firstLine="560"/>
        <w:outlineLvl w:val="3"/>
        <w:rPr>
          <w:rFonts w:ascii="Calibri" w:hAnsi="Calibri"/>
          <w:lang w:val="uk-UA"/>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bookmarkStart w:id="15" w:name="_Hlk106227391"/>
            <w:r>
              <w:t>绩效目标</w:t>
            </w:r>
          </w:p>
        </w:tc>
        <w:tc>
          <w:tcPr>
            <w:tcW w:w="12756" w:type="dxa"/>
            <w:tcBorders>
              <w:bottom w:val="single" w:color="FFFFFF" w:sz="6" w:space="0"/>
            </w:tcBorders>
            <w:vAlign w:val="center"/>
          </w:tcPr>
          <w:p>
            <w:pPr>
              <w:pStyle w:val="20"/>
            </w:pPr>
            <w:r>
              <w:t>1.提高我县残疾人整体文化水平，确保每一名考入高等院校的残疾学生或残疾人家庭子女能够接受更好的教育。</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资助学生数（人）</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资助经济困难的残疾人学生数（人）</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10人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补助资金发放率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对经济困的残疾人大学生和残疾人家庭子女的补助资金发放率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工作任务完成及时率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按预算资金完成率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按预算资金完成率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经济困难改善情况</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残疾家庭学生和残疾家庭困难改善情况</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困难家庭得到有效改善</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保残字【2021】21号</w:t>
            </w:r>
          </w:p>
        </w:tc>
      </w:tr>
      <w:bookmarkEnd w:id="15"/>
    </w:tbl>
    <w:p>
      <w:pPr>
        <w:ind w:firstLine="560"/>
        <w:outlineLvl w:val="3"/>
        <w:rPr>
          <w:rFonts w:ascii="方正仿宋_GBK" w:hAnsi="方正仿宋_GBK" w:eastAsia="方正仿宋_GBK" w:cs="方正仿宋_GBK"/>
          <w:color w:val="000000"/>
          <w:sz w:val="28"/>
        </w:rPr>
      </w:pPr>
      <w:bookmarkStart w:id="16" w:name="_Toc_4_4_0000000011"/>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8.2023年鼓励残疾人创业项目绩效目标表</w:t>
      </w:r>
      <w:bookmarkEnd w:id="16"/>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bookmarkStart w:id="17" w:name="_Hlk106227667"/>
            <w:r>
              <w:t>绩效目标</w:t>
            </w:r>
          </w:p>
        </w:tc>
        <w:tc>
          <w:tcPr>
            <w:tcW w:w="12756" w:type="dxa"/>
            <w:tcBorders>
              <w:bottom w:val="single" w:color="FFFFFF" w:sz="6" w:space="0"/>
            </w:tcBorders>
            <w:vAlign w:val="center"/>
          </w:tcPr>
          <w:p>
            <w:pPr>
              <w:pStyle w:val="20"/>
            </w:pPr>
            <w:r>
              <w:t>1.鼓励残疾人创业逐步提升生活品质。</w:t>
            </w:r>
          </w:p>
          <w:p>
            <w:pPr>
              <w:pStyle w:val="20"/>
            </w:pPr>
            <w:r>
              <w:t>2.使生活品质逐步提升。</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残疾人创业户数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鼓励残疾人创业项目户数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20户</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任务完成率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鼓励残疾人创业项目任务完成率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鼓励残疾人创业项目补贴发放率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残疾人创业项目提升率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残疾人创业项目提升率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河北省人民政府令第188号</w:t>
            </w:r>
          </w:p>
        </w:tc>
      </w:tr>
      <w:bookmarkEnd w:id="17"/>
    </w:tbl>
    <w:p>
      <w:pPr>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hint="eastAsia" w:ascii="仿宋" w:hAnsi="仿宋" w:eastAsia="仿宋"/>
          <w:lang w:eastAsia="zh-CN"/>
        </w:rPr>
        <w:t>9、</w:t>
      </w:r>
      <w:r>
        <w:rPr>
          <w:rFonts w:hint="eastAsia" w:ascii="方正仿宋_GBK" w:eastAsia="方正仿宋_GBK"/>
          <w:color w:val="000000"/>
          <w:sz w:val="28"/>
          <w:szCs w:val="28"/>
        </w:rPr>
        <w:t>2023年建档立卡残疾人家庭无障碍改造项目绩效目标表</w:t>
      </w:r>
    </w:p>
    <w:p>
      <w:pPr>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1.为支持残疾人事业发展帮助贫困残疾人康复及教育。</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2254"/>
        <w:gridCol w:w="2818"/>
        <w:gridCol w:w="2818"/>
        <w:gridCol w:w="2535"/>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1408" w:type="dxa"/>
            <w:vAlign w:val="center"/>
          </w:tcPr>
          <w:p>
            <w:pPr>
              <w:pStyle w:val="18"/>
            </w:pPr>
            <w:r>
              <w:t>一级指标</w:t>
            </w:r>
          </w:p>
        </w:tc>
        <w:tc>
          <w:tcPr>
            <w:tcW w:w="2254" w:type="dxa"/>
            <w:vAlign w:val="center"/>
          </w:tcPr>
          <w:p>
            <w:pPr>
              <w:pStyle w:val="18"/>
            </w:pPr>
            <w:r>
              <w:t>二级指标</w:t>
            </w:r>
          </w:p>
        </w:tc>
        <w:tc>
          <w:tcPr>
            <w:tcW w:w="2818" w:type="dxa"/>
            <w:vAlign w:val="center"/>
          </w:tcPr>
          <w:p>
            <w:pPr>
              <w:pStyle w:val="18"/>
            </w:pPr>
            <w:r>
              <w:t>三级指标</w:t>
            </w:r>
          </w:p>
        </w:tc>
        <w:tc>
          <w:tcPr>
            <w:tcW w:w="2818" w:type="dxa"/>
            <w:vAlign w:val="center"/>
          </w:tcPr>
          <w:p>
            <w:pPr>
              <w:pStyle w:val="18"/>
            </w:pPr>
            <w:r>
              <w:t>绩效指标描述</w:t>
            </w:r>
          </w:p>
        </w:tc>
        <w:tc>
          <w:tcPr>
            <w:tcW w:w="2535" w:type="dxa"/>
            <w:vAlign w:val="center"/>
          </w:tcPr>
          <w:p>
            <w:pPr>
              <w:pStyle w:val="18"/>
            </w:pPr>
            <w:r>
              <w:t>指标值</w:t>
            </w:r>
          </w:p>
        </w:tc>
        <w:tc>
          <w:tcPr>
            <w:tcW w:w="2254"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无障碍改造覆盖率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无障碍改造覆盖率</w:t>
            </w:r>
          </w:p>
        </w:tc>
        <w:tc>
          <w:tcPr>
            <w:tcW w:w="25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改造工作完成率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建档立卡无障碍改造工作完成率</w:t>
            </w:r>
          </w:p>
        </w:tc>
        <w:tc>
          <w:tcPr>
            <w:tcW w:w="25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改造完成及时率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无障碍改造实际完成占全年计划完成比例</w:t>
            </w:r>
          </w:p>
        </w:tc>
        <w:tc>
          <w:tcPr>
            <w:tcW w:w="25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5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≥99%</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tcBorders>
              <w:top w:val="single" w:color="000000" w:sz="6" w:space="0"/>
              <w:left w:val="single" w:color="000000" w:sz="6" w:space="0"/>
              <w:right w:val="single" w:color="000000" w:sz="6" w:space="0"/>
            </w:tcBorders>
            <w:vAlign w:val="center"/>
          </w:tcPr>
          <w:p>
            <w:pPr>
              <w:pStyle w:val="21"/>
            </w:pPr>
            <w:r>
              <w:t>效益指标</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残疾人受益人数比率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接受建档立卡无障碍改造的残疾人占全部残疾人的比例</w:t>
            </w:r>
          </w:p>
        </w:tc>
        <w:tc>
          <w:tcPr>
            <w:tcW w:w="25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tcBorders>
              <w:top w:val="single" w:color="000000" w:sz="6" w:space="0"/>
              <w:left w:val="single" w:color="000000" w:sz="6" w:space="0"/>
              <w:right w:val="single" w:color="000000" w:sz="6" w:space="0"/>
            </w:tcBorders>
            <w:vAlign w:val="center"/>
          </w:tcPr>
          <w:p>
            <w:pPr>
              <w:pStyle w:val="21"/>
            </w:pPr>
            <w:r>
              <w:t>满意度指标</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1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冀残联发【2018】32号</w:t>
            </w:r>
          </w:p>
        </w:tc>
      </w:tr>
    </w:tbl>
    <w:p>
      <w:pPr>
        <w:rPr>
          <w:rFonts w:ascii="方正书宋_GBK" w:hAnsi="方正书宋_GBK" w:eastAsia="方正书宋_GBK" w:cs="方正书宋_GBK"/>
          <w:sz w:val="21"/>
        </w:rPr>
      </w:pPr>
    </w:p>
    <w:p>
      <w:pPr>
        <w:tabs>
          <w:tab w:val="left" w:pos="1968"/>
        </w:tabs>
        <w:rPr>
          <w:rFonts w:ascii="方正仿宋_GBK" w:hAnsi="方正仿宋_GBK" w:eastAsia="宋体" w:cs="方正仿宋_GBK"/>
          <w:color w:val="000000"/>
          <w:sz w:val="28"/>
          <w:lang w:eastAsia="zh-CN"/>
        </w:rPr>
      </w:pPr>
    </w:p>
    <w:p>
      <w:pPr>
        <w:tabs>
          <w:tab w:val="left" w:pos="1968"/>
        </w:tabs>
        <w:ind w:firstLine="560" w:firstLineChars="200"/>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10.2023年省级残疾人事业发展补助资金（冀财社【2021】191号）</w:t>
      </w:r>
    </w:p>
    <w:p>
      <w:pPr>
        <w:tabs>
          <w:tab w:val="left" w:pos="1968"/>
        </w:tabs>
        <w:ind w:firstLine="480" w:firstLineChars="200"/>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bookmarkStart w:id="18" w:name="_Hlk106227772"/>
            <w:r>
              <w:t>绩效目标</w:t>
            </w:r>
          </w:p>
        </w:tc>
        <w:tc>
          <w:tcPr>
            <w:tcW w:w="12756" w:type="dxa"/>
            <w:tcBorders>
              <w:bottom w:val="single" w:color="FFFFFF" w:sz="6" w:space="0"/>
            </w:tcBorders>
            <w:vAlign w:val="center"/>
          </w:tcPr>
          <w:p>
            <w:pPr>
              <w:pStyle w:val="20"/>
            </w:pPr>
            <w:r>
              <w:t>1.主要用于贫困智力、精神和重度残疾人残疾评定给予补贴。</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得到服务或补贴的残疾人人(户）</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得到服务或补贴的残疾人人(户）数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残疾人评定补贴发放率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残疾人残疾评定补贴发放率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及时性比率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项目完成及时性比率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成本控制比率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项目预算成本控制比率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服务的改善与提升比率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残疾人评定补贴发放服务的改善与提升比率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残疾人或家属对享受服务的满意率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残疾人或家属对享受服务的满意率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bookmarkEnd w:id="18"/>
    </w:tbl>
    <w:p>
      <w:pPr>
        <w:ind w:firstLine="560"/>
        <w:rPr>
          <w:rFonts w:ascii="Calibri" w:hAnsi="Calibri"/>
        </w:rPr>
      </w:pPr>
    </w:p>
    <w:p>
      <w:pPr>
        <w:tabs>
          <w:tab w:val="left" w:pos="1968"/>
        </w:tabs>
        <w:rPr>
          <w:rFonts w:ascii="仿宋" w:hAnsi="仿宋" w:eastAsia="仿宋"/>
          <w:lang w:eastAsia="zh-CN"/>
        </w:rPr>
      </w:pPr>
    </w:p>
    <w:p>
      <w:pPr>
        <w:ind w:firstLine="560"/>
        <w:outlineLvl w:val="3"/>
        <w:rPr>
          <w:rFonts w:ascii="方正仿宋_GBK" w:hAnsi="方正仿宋_GBK" w:eastAsia="方正仿宋_GBK" w:cs="方正仿宋_GBK"/>
          <w:color w:val="000000"/>
          <w:sz w:val="28"/>
        </w:rPr>
      </w:pPr>
      <w:bookmarkStart w:id="19" w:name="_Toc_4_4_0000000014"/>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11.2023年省级残疾人事业发展补助资金（冀财社【2022】155号）-残疾人托养补助绩效目标表</w:t>
      </w:r>
      <w:bookmarkEnd w:id="19"/>
    </w:p>
    <w:p>
      <w:pPr>
        <w:tabs>
          <w:tab w:val="left" w:pos="1968"/>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bookmarkStart w:id="20" w:name="_Hlk106227852"/>
            <w:r>
              <w:t>绩效目标</w:t>
            </w:r>
          </w:p>
        </w:tc>
        <w:tc>
          <w:tcPr>
            <w:tcW w:w="12756" w:type="dxa"/>
            <w:tcBorders>
              <w:bottom w:val="single" w:color="FFFFFF" w:sz="6" w:space="0"/>
            </w:tcBorders>
            <w:vAlign w:val="center"/>
          </w:tcPr>
          <w:p>
            <w:pPr>
              <w:pStyle w:val="20"/>
            </w:pPr>
            <w:r>
              <w:t>1.主要用于智力、精神和重度残疾人托养服务给予补贴使残疾人提高生活质量。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残疾人托养服务补助覆盖率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残疾人托养服务补助覆盖率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残疾人托养服务完成率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残疾人托养服务工作任务完成及时率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成本控制率(%)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残疾人托养服务项目预算成本控制率(%)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残疾人托养服务需求调查准确率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残疾人托养服务需求调查准确率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残疾人或家属对享受服务的满意率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残疾人或家属对享受服务的满意率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bookmarkEnd w:id="20"/>
    </w:tbl>
    <w:p>
      <w:pPr>
        <w:ind w:firstLine="560"/>
        <w:outlineLvl w:val="3"/>
        <w:rPr>
          <w:rFonts w:ascii="方正仿宋_GBK" w:hAnsi="方正仿宋_GBK" w:eastAsia="方正仿宋_GBK" w:cs="方正仿宋_GBK"/>
          <w:color w:val="000000"/>
          <w:sz w:val="28"/>
        </w:rPr>
      </w:pPr>
      <w:bookmarkStart w:id="21" w:name="_Toc_4_4_0000000015"/>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12.2023年省级残疾人事业发展补助资金（冀财社【2022】134号）-</w:t>
      </w:r>
      <w:r>
        <w:rPr>
          <w:rFonts w:hint="eastAsia" w:ascii="宋体" w:eastAsia="宋体" w:cs="方正仿宋_GBK"/>
          <w:color w:val="000000"/>
          <w:sz w:val="28"/>
          <w:lang w:eastAsia="zh-CN"/>
        </w:rPr>
        <w:t>儿童</w:t>
      </w:r>
      <w:r>
        <w:rPr>
          <w:rFonts w:ascii="方正仿宋_GBK" w:hAnsi="方正仿宋_GBK" w:eastAsia="方正仿宋_GBK" w:cs="方正仿宋_GBK"/>
          <w:color w:val="000000"/>
          <w:sz w:val="28"/>
        </w:rPr>
        <w:t>辅具适配服务绩效目标表</w:t>
      </w:r>
      <w:bookmarkEnd w:id="2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1.为残疾</w:t>
            </w:r>
            <w:r>
              <w:rPr>
                <w:rFonts w:hint="eastAsia"/>
                <w:lang w:eastAsia="zh-CN"/>
              </w:rPr>
              <w:t>儿童</w:t>
            </w:r>
            <w:r>
              <w:t>配置辅助器具，提高受助残疾人生活自理能力和社会参与经济能力，帮助残疾人增强生活信心，提高生活质量。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适配残疾人辅具人数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适配残疾人辅具服务人数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残疾人辅具适配完成比率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残疾人辅助适配工作任务完成及时率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可持续影响指标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促进残疾人生活自理能力提升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促进残疾人生活自理能力提升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自理能力提升</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bl>
    <w:p>
      <w:pPr>
        <w:ind w:firstLine="560"/>
        <w:outlineLvl w:val="3"/>
        <w:rPr>
          <w:rFonts w:ascii="方正仿宋_GBK" w:hAnsi="方正仿宋_GBK" w:eastAsia="方正仿宋_GBK" w:cs="方正仿宋_GBK"/>
          <w:color w:val="000000"/>
          <w:sz w:val="28"/>
        </w:rPr>
      </w:pPr>
      <w:bookmarkStart w:id="22" w:name="_Toc_4_4_0000000016"/>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pPr>
      <w:r>
        <w:rPr>
          <w:rFonts w:ascii="方正仿宋_GBK" w:hAnsi="方正仿宋_GBK" w:eastAsia="方正仿宋_GBK" w:cs="方正仿宋_GBK"/>
          <w:color w:val="000000"/>
          <w:sz w:val="28"/>
        </w:rPr>
        <w:t>13.2023年省级残疾人事业发展补助资金（冀财社【2022】169号）-</w:t>
      </w:r>
      <w:bookmarkEnd w:id="22"/>
      <w:r>
        <w:rPr>
          <w:rFonts w:hint="eastAsia" w:ascii="宋体" w:eastAsia="宋体" w:cs="方正仿宋_GBK"/>
          <w:color w:val="000000"/>
          <w:sz w:val="28"/>
          <w:lang w:eastAsia="zh-CN"/>
        </w:rPr>
        <w:t>残疾人评定补贴</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tcBorders>
              <w:bottom w:val="single" w:color="FFFFFF" w:sz="6" w:space="0"/>
            </w:tcBorders>
            <w:vAlign w:val="center"/>
          </w:tcPr>
          <w:p>
            <w:pPr>
              <w:pStyle w:val="20"/>
            </w:pPr>
            <w:r>
              <w:t>1.主要用于智力、精神和重度残疾人托养服务给予补贴使残疾人提高生活质量。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基本康复服务人数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基本康复项目完成比率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基本康复项目完成及时比率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成本控制率(%)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项目成本控制率(%)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残疾人基本康复比率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基本康复的残疾人占全部残疾人的比例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冀财社【2021】191号</w:t>
            </w:r>
          </w:p>
        </w:tc>
      </w:tr>
    </w:tbl>
    <w:p>
      <w:pPr>
        <w:tabs>
          <w:tab w:val="left" w:pos="1968"/>
        </w:tabs>
        <w:rPr>
          <w:rFonts w:ascii="仿宋" w:hAnsi="仿宋" w:eastAsia="仿宋"/>
          <w:lang w:eastAsia="zh-CN"/>
        </w:rPr>
      </w:pPr>
    </w:p>
    <w:p>
      <w:pPr>
        <w:ind w:firstLine="560"/>
        <w:outlineLvl w:val="3"/>
        <w:rPr>
          <w:rFonts w:ascii="方正仿宋_GBK" w:hAnsi="方正仿宋_GBK" w:eastAsia="方正仿宋_GBK" w:cs="方正仿宋_GBK"/>
          <w:color w:val="000000"/>
          <w:sz w:val="28"/>
        </w:rPr>
      </w:pPr>
      <w:bookmarkStart w:id="23" w:name="_Toc_4_4_0000000017"/>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pPr>
      <w:r>
        <w:rPr>
          <w:rFonts w:ascii="方正仿宋_GBK" w:hAnsi="方正仿宋_GBK" w:eastAsia="方正仿宋_GBK" w:cs="方正仿宋_GBK"/>
          <w:color w:val="000000"/>
          <w:sz w:val="28"/>
        </w:rPr>
        <w:t>14.2023年省级残疾人事业发展补助资金（冀财社【2022】169号）-家庭医生签约绩效目标表</w:t>
      </w:r>
      <w:bookmarkEnd w:id="23"/>
    </w:p>
    <w:p>
      <w:pPr>
        <w:tabs>
          <w:tab w:val="left" w:pos="1968"/>
        </w:tabs>
        <w:rPr>
          <w:rFonts w:ascii="仿宋" w:hAnsi="仿宋" w:eastAsia="仿宋"/>
          <w:lang w:eastAsia="zh-CN"/>
        </w:rPr>
      </w:pPr>
    </w:p>
    <w:p>
      <w:pPr>
        <w:tabs>
          <w:tab w:val="left" w:pos="1968"/>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bookmarkStart w:id="24" w:name="_Hlk106228175"/>
            <w:r>
              <w:t>绩效目标</w:t>
            </w:r>
          </w:p>
        </w:tc>
        <w:tc>
          <w:tcPr>
            <w:tcW w:w="12756" w:type="dxa"/>
            <w:tcBorders>
              <w:bottom w:val="single" w:color="FFFFFF" w:sz="6" w:space="0"/>
            </w:tcBorders>
            <w:vAlign w:val="center"/>
          </w:tcPr>
          <w:p>
            <w:pPr>
              <w:pStyle w:val="20"/>
            </w:pPr>
            <w:r>
              <w:t>1.为支持残疾人事业发展，残疾人家庭医生签约资金，用于补助有康复需求的残疾人家庭医生签约基本康复服务。</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50人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资金发放比率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残疾人家庭医生签约资金发放比率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残疾人家庭医生签约补助成本比率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残疾人家庭医生签约补助成本比率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残疾人家庭医生签约保障覆盖率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按政策家庭医生签约覆盖比率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贫困残疾人救助对象满意度</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贫困残疾人救助对象满意度</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bookmarkEnd w:id="24"/>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ascii="仿宋" w:hAnsi="仿宋" w:eastAsia="仿宋"/>
          <w:lang w:eastAsia="zh-CN"/>
        </w:rPr>
        <w:tab/>
      </w:r>
      <w:bookmarkStart w:id="25" w:name="_Toc_4_4_0000000018"/>
      <w:r>
        <w:rPr>
          <w:rFonts w:ascii="方正仿宋_GBK" w:hAnsi="方正仿宋_GBK" w:eastAsia="方正仿宋_GBK" w:cs="方正仿宋_GBK"/>
          <w:color w:val="000000"/>
          <w:sz w:val="28"/>
        </w:rPr>
        <w:t>15.2023年阳光家园-智力、精神和重度残疾人托养服务项目绩效目标表</w:t>
      </w:r>
      <w:bookmarkEnd w:id="25"/>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bookmarkStart w:id="26" w:name="_Hlk106228270"/>
            <w:r>
              <w:t>绩效目标</w:t>
            </w:r>
          </w:p>
        </w:tc>
        <w:tc>
          <w:tcPr>
            <w:tcW w:w="12756" w:type="dxa"/>
            <w:tcBorders>
              <w:bottom w:val="single" w:color="FFFFFF" w:sz="6" w:space="0"/>
            </w:tcBorders>
            <w:vAlign w:val="center"/>
          </w:tcPr>
          <w:p>
            <w:pPr>
              <w:pStyle w:val="20"/>
            </w:pPr>
            <w:r>
              <w:t>1.托养服务，促进集中和家居托养改善，增强生活信心，提高生活质量。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接受残疾人托养人数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接受阳光家园-智力 、精神和重度残疾人托养服务的人数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≥67人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残疾补贴覆盖率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得到阳光家园-智力、精神和重度残疾人托养的残疾补贴覆盖率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拨付阳光家园托养服务资金的完成及时率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阳光家园托养服务的预算控制率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社会认可率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阳光家园托养服务项目得到社会群众的认可率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接受托养服务残疾人或其家属的满意度</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冀残联【2012】119号</w:t>
            </w:r>
          </w:p>
        </w:tc>
      </w:tr>
      <w:bookmarkEnd w:id="26"/>
    </w:tbl>
    <w:p>
      <w:pPr>
        <w:outlineLvl w:val="3"/>
        <w:rPr>
          <w:rFonts w:ascii="方正仿宋_GBK" w:hAnsi="方正仿宋_GBK" w:eastAsia="宋体" w:cs="方正仿宋_GBK"/>
          <w:color w:val="000000"/>
          <w:sz w:val="28"/>
          <w:lang w:eastAsia="zh-CN"/>
        </w:rPr>
      </w:pPr>
      <w:bookmarkStart w:id="27" w:name="_Toc_4_4_0000000019"/>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pPr>
      <w:r>
        <w:rPr>
          <w:rFonts w:ascii="方正仿宋_GBK" w:hAnsi="方正仿宋_GBK" w:eastAsia="方正仿宋_GBK" w:cs="方正仿宋_GBK"/>
          <w:color w:val="000000"/>
          <w:sz w:val="28"/>
        </w:rPr>
        <w:t>16.2023年阳光行动项目经费绩效目标表</w:t>
      </w:r>
      <w:bookmarkEnd w:id="27"/>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vAlign w:val="center"/>
          </w:tcPr>
          <w:p>
            <w:pPr>
              <w:pStyle w:val="20"/>
            </w:pPr>
            <w:r>
              <w:t>1.维护残疾人的合法权益，保障残疾人出行方便。</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得到服务或补贴的残疾人人(户）</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得到服务或补贴的残疾人人(户）数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300人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扶贫济困“阳光行动”市残联字【2017】02号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补贴足额发放率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阳光行动项目经费补贴足额发放率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各项任务完成及时率（%）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阳光行动项目各项任务完成及时率（%）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残疾人家庭困难改善情况</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残疾人家庭困难改善情况</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困难残疾人生活得到有效改善</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扶贫济困“阳光行动”市残联字【2017】02</w:t>
            </w:r>
          </w:p>
        </w:tc>
      </w:tr>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Calibri" w:hAnsi="Calibri" w:eastAsia="方正仿宋_GBK" w:cs="方正仿宋_GBK"/>
          <w:color w:val="000000"/>
          <w:sz w:val="28"/>
          <w:lang w:val="uk-UA"/>
        </w:rPr>
      </w:pPr>
      <w:r>
        <w:rPr>
          <w:rFonts w:ascii="仿宋" w:hAnsi="仿宋" w:eastAsia="仿宋"/>
          <w:lang w:eastAsia="zh-CN"/>
        </w:rPr>
        <w:tab/>
      </w:r>
      <w:bookmarkStart w:id="28" w:name="_Toc_4_4_0000000020"/>
      <w:r>
        <w:rPr>
          <w:rFonts w:ascii="方正仿宋_GBK" w:hAnsi="方正仿宋_GBK" w:eastAsia="方正仿宋_GBK" w:cs="方正仿宋_GBK"/>
          <w:color w:val="000000"/>
          <w:sz w:val="28"/>
        </w:rPr>
        <w:t>17.2023年中央财政残疾人事业发展补助资金（冀财社【2022】134号）-</w:t>
      </w:r>
      <w:bookmarkEnd w:id="28"/>
      <w:r>
        <w:rPr>
          <w:rFonts w:hint="eastAsia" w:ascii="宋体" w:eastAsia="宋体" w:cs="方正仿宋_GBK"/>
          <w:color w:val="000000"/>
          <w:sz w:val="28"/>
          <w:lang w:eastAsia="zh-CN"/>
        </w:rPr>
        <w:t>残疾人家庭无障碍改造</w:t>
      </w:r>
    </w:p>
    <w:p>
      <w:pPr>
        <w:ind w:firstLine="560"/>
        <w:outlineLvl w:val="3"/>
        <w:rPr>
          <w:rFonts w:ascii="Calibri" w:hAnsi="Calibri"/>
          <w:lang w:val="uk-UA"/>
        </w:rPr>
      </w:pPr>
    </w:p>
    <w:p>
      <w:pPr>
        <w:ind w:firstLine="560"/>
        <w:rPr>
          <w:rFonts w:ascii="Calibri" w:hAnsi="Calibri" w:eastAsia="方正仿宋_GBK" w:cs="方正仿宋_GBK"/>
          <w:b/>
          <w:color w:val="000000"/>
          <w:sz w:val="28"/>
          <w:lang w:val="uk-UA"/>
        </w:rPr>
      </w:pPr>
    </w:p>
    <w:p>
      <w:pPr>
        <w:tabs>
          <w:tab w:val="left" w:pos="1068"/>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vAlign w:val="center"/>
          </w:tcPr>
          <w:p>
            <w:pPr>
              <w:pStyle w:val="20"/>
            </w:pPr>
            <w:r>
              <w:t>1.残疾人托养项目可以帮助残疾人提高生活质量。</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残疾人托养救助率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残疾人托养救助率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残疾人托养资金足额发放率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残疾人托养资金足额发放率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托养项目完成及时率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预算控制比率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项目预算控制比率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可持续影响指标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托养服务覆盖率（%）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托养服务覆盖率（%）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134</w:t>
            </w:r>
            <w:r>
              <w:rPr>
                <w:rFonts w:hint="eastAsia" w:ascii="宋体" w:hAnsi="宋体" w:eastAsia="宋体" w:cs="宋体"/>
              </w:rPr>
              <w:t>号</w:t>
            </w:r>
          </w:p>
        </w:tc>
      </w:tr>
    </w:tbl>
    <w:p>
      <w:pPr>
        <w:rPr>
          <w:rFonts w:ascii="仿宋" w:hAnsi="仿宋" w:eastAsia="仿宋"/>
          <w:lang w:eastAsia="zh-CN"/>
        </w:rPr>
      </w:pPr>
    </w:p>
    <w:p>
      <w:pPr>
        <w:ind w:firstLine="560"/>
        <w:outlineLvl w:val="3"/>
        <w:rPr>
          <w:rFonts w:ascii="方正仿宋_GBK" w:hAnsi="方正仿宋_GBK" w:eastAsia="方正仿宋_GBK" w:cs="方正仿宋_GBK"/>
          <w:color w:val="000000"/>
          <w:sz w:val="28"/>
        </w:rPr>
      </w:pPr>
      <w:bookmarkStart w:id="29" w:name="_Toc_4_4_0000000021"/>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宋体" w:cs="方正仿宋_GBK"/>
          <w:color w:val="000000"/>
          <w:sz w:val="28"/>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18.2023年</w:t>
      </w:r>
      <w:r>
        <w:rPr>
          <w:rFonts w:hint="eastAsia" w:ascii="宋体" w:eastAsia="宋体" w:cs="方正仿宋_GBK"/>
          <w:color w:val="000000"/>
          <w:sz w:val="28"/>
          <w:lang w:eastAsia="zh-CN"/>
        </w:rPr>
        <w:t>省级</w:t>
      </w:r>
      <w:r>
        <w:rPr>
          <w:rFonts w:ascii="方正仿宋_GBK" w:hAnsi="方正仿宋_GBK" w:eastAsia="方正仿宋_GBK" w:cs="方正仿宋_GBK"/>
          <w:color w:val="000000"/>
          <w:sz w:val="28"/>
        </w:rPr>
        <w:t>残疾人事业发展补助资金（冀财社【2022】169号）-辅具适配服务绩效</w:t>
      </w:r>
      <w:bookmarkEnd w:id="29"/>
      <w:r>
        <w:rPr>
          <w:rFonts w:ascii="仿宋" w:hAnsi="仿宋" w:eastAsia="仿宋"/>
          <w:lang w:eastAsia="zh-CN"/>
        </w:rPr>
        <w:tab/>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vAlign w:val="center"/>
          </w:tcPr>
          <w:p>
            <w:pPr>
              <w:pStyle w:val="20"/>
            </w:pPr>
            <w:r>
              <w:t>1.加强残疾人康复和辅具适配服务保障体系。</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得到辅具适配的残疾人人数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得到辅具适配的残疾人人数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辅助器具发放率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残疾人接受辅具适配比率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残疾人接受辅具适配比率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按预算资金完成率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按预算资金完成率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残疾人辅具适配服务水平增长率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残疾人辅具适配服务水平增长率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169</w:t>
            </w:r>
            <w:r>
              <w:rPr>
                <w:rFonts w:hint="eastAsia" w:ascii="宋体" w:hAnsi="宋体" w:eastAsia="宋体" w:cs="宋体"/>
              </w:rPr>
              <w:t>号</w:t>
            </w:r>
          </w:p>
        </w:tc>
      </w:tr>
    </w:tbl>
    <w:p>
      <w:pPr>
        <w:ind w:firstLine="560"/>
        <w:outlineLvl w:val="3"/>
      </w:pPr>
    </w:p>
    <w:p>
      <w:pPr>
        <w:ind w:firstLine="560"/>
        <w:outlineLvl w:val="3"/>
        <w:rPr>
          <w:rFonts w:ascii="方正仿宋_GBK" w:hAnsi="方正仿宋_GBK" w:eastAsia="方正仿宋_GBK" w:cs="方正仿宋_GBK"/>
          <w:color w:val="000000"/>
          <w:sz w:val="28"/>
        </w:rPr>
      </w:pPr>
      <w:bookmarkStart w:id="30" w:name="_Toc_4_4_0000000022"/>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宋体" w:cs="方正仿宋_GBK"/>
          <w:color w:val="000000"/>
          <w:sz w:val="28"/>
          <w:lang w:eastAsia="zh-CN"/>
        </w:rPr>
      </w:pPr>
    </w:p>
    <w:p>
      <w:pPr>
        <w:ind w:firstLine="280" w:firstLineChars="100"/>
        <w:outlineLvl w:val="3"/>
      </w:pPr>
      <w:r>
        <w:rPr>
          <w:rFonts w:ascii="方正仿宋_GBK" w:hAnsi="方正仿宋_GBK" w:eastAsia="方正仿宋_GBK" w:cs="方正仿宋_GBK"/>
          <w:color w:val="000000"/>
          <w:sz w:val="28"/>
        </w:rPr>
        <w:t>19.2023年中央财政残疾人事业发展补助资金（冀财社【2022】155号）-基本康复服务绩效目标表</w:t>
      </w:r>
      <w:bookmarkEnd w:id="30"/>
    </w:p>
    <w:p>
      <w:pPr>
        <w:tabs>
          <w:tab w:val="left" w:pos="10980"/>
        </w:tabs>
        <w:rPr>
          <w:rFonts w:ascii="仿宋" w:hAnsi="仿宋" w:eastAsia="仿宋"/>
          <w:lang w:eastAsia="zh-CN"/>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vAlign w:val="center"/>
          </w:tcPr>
          <w:p>
            <w:pPr>
              <w:pStyle w:val="20"/>
            </w:pPr>
            <w:r>
              <w:t>1.加强残疾人康复服务和保障体系建设。</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得到服务的残疾人人数</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得到基本服务的残疾人人数</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辅助器具发放率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残疾人康复项目完成率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残疾人接受康复项目完成比率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预算资金完成率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预算资金完成率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残疾人康复率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接受康复服务的残疾人占全部残疾人的比例</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bl>
    <w:p>
      <w:pPr>
        <w:outlineLvl w:val="3"/>
        <w:rPr>
          <w:rFonts w:ascii="方正仿宋_GBK" w:hAnsi="方正仿宋_GBK" w:eastAsia="宋体" w:cs="方正仿宋_GBK"/>
          <w:color w:val="000000"/>
          <w:sz w:val="28"/>
          <w:lang w:eastAsia="zh-CN"/>
        </w:rPr>
      </w:pPr>
      <w:bookmarkStart w:id="31" w:name="_Toc_4_4_0000000024"/>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outlineLvl w:val="3"/>
        <w:rPr>
          <w:rFonts w:ascii="方正仿宋_GBK" w:hAnsi="方正仿宋_GBK" w:eastAsia="宋体" w:cs="方正仿宋_GBK"/>
          <w:color w:val="000000"/>
          <w:sz w:val="28"/>
          <w:lang w:eastAsia="zh-CN"/>
        </w:rPr>
      </w:pPr>
    </w:p>
    <w:p>
      <w:pPr>
        <w:outlineLvl w:val="3"/>
        <w:rPr>
          <w:rFonts w:ascii="方正仿宋_GBK" w:hAnsi="方正仿宋_GBK" w:eastAsia="宋体" w:cs="方正仿宋_GBK"/>
          <w:color w:val="000000"/>
          <w:sz w:val="28"/>
          <w:lang w:eastAsia="zh-CN"/>
        </w:rPr>
      </w:pPr>
    </w:p>
    <w:p>
      <w:pPr>
        <w:outlineLvl w:val="3"/>
        <w:rPr>
          <w:rFonts w:ascii="方正仿宋_GBK" w:hAnsi="方正仿宋_GBK" w:eastAsia="宋体" w:cs="方正仿宋_GBK"/>
          <w:color w:val="000000"/>
          <w:sz w:val="28"/>
          <w:lang w:eastAsia="zh-CN"/>
        </w:rPr>
      </w:pPr>
    </w:p>
    <w:p>
      <w:pPr>
        <w:ind w:firstLine="560"/>
        <w:outlineLvl w:val="3"/>
      </w:pPr>
      <w:r>
        <w:rPr>
          <w:rFonts w:ascii="方正仿宋_GBK" w:hAnsi="方正仿宋_GBK" w:eastAsia="方正仿宋_GBK" w:cs="方正仿宋_GBK"/>
          <w:color w:val="000000"/>
          <w:sz w:val="28"/>
        </w:rPr>
        <w:t>20.2023年中央财政残疾人事业发展补助资金（冀财社【2022】155号）-燃油补贴绩效目标表</w:t>
      </w:r>
      <w:bookmarkEnd w:id="31"/>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8"/>
            </w:pPr>
            <w:r>
              <w:t>绩效目标</w:t>
            </w:r>
          </w:p>
        </w:tc>
        <w:tc>
          <w:tcPr>
            <w:tcW w:w="12756" w:type="dxa"/>
            <w:vAlign w:val="center"/>
          </w:tcPr>
          <w:p>
            <w:pPr>
              <w:pStyle w:val="20"/>
            </w:pPr>
            <w:r>
              <w:t>1.帮助残疾人更好的出行，使其生活更加的便利。</w:t>
            </w:r>
          </w:p>
        </w:tc>
      </w:tr>
    </w:tbl>
    <w:p>
      <w:pPr>
        <w:spacing w:line="2" w:lineRule="exact"/>
        <w:jc w:val="center"/>
      </w:pP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1"/>
            </w:pPr>
            <w:r>
              <w:t>产出指标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补贴人次</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收到燃油补贴的残疾人人次</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摸底调查残疾人比率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摸底调查残疾人燃油补贴比率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项目按时完成率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燃油补贴发放按时完成比率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效益指标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燃油补贴发放服务提升生活质量</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燃油补贴发放服务提升生活质量</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生活质量提高</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1"/>
            </w:pPr>
            <w:r>
              <w:t>满意度指标</w:t>
            </w:r>
          </w:p>
        </w:tc>
        <w:tc>
          <w:tcPr>
            <w:tcW w:w="2268"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20"/>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tcPr>
          <w:p>
            <w:r>
              <w:rPr>
                <w:rFonts w:hint="eastAsia" w:ascii="宋体" w:hAnsi="宋体" w:eastAsia="宋体" w:cs="宋体"/>
              </w:rPr>
              <w:t>冀财社【</w:t>
            </w:r>
            <w:r>
              <w:t>2022</w:t>
            </w:r>
            <w:r>
              <w:rPr>
                <w:rFonts w:hint="eastAsia" w:ascii="宋体" w:hAnsi="宋体" w:eastAsia="宋体" w:cs="宋体"/>
              </w:rPr>
              <w:t>】</w:t>
            </w:r>
            <w:r>
              <w:t>155</w:t>
            </w:r>
            <w:r>
              <w:rPr>
                <w:rFonts w:hint="eastAsia" w:ascii="宋体" w:hAnsi="宋体" w:eastAsia="宋体" w:cs="宋体"/>
              </w:rPr>
              <w:t>号</w:t>
            </w:r>
          </w:p>
        </w:tc>
      </w:tr>
    </w:tbl>
    <w:p>
      <w:pPr>
        <w:ind w:firstLine="560"/>
        <w:rPr>
          <w:rFonts w:ascii="Calibri" w:hAnsi="Calibri" w:eastAsia="方正仿宋_GBK" w:cs="方正仿宋_GBK"/>
          <w:b/>
          <w:color w:val="000000"/>
          <w:sz w:val="28"/>
        </w:rPr>
      </w:pPr>
    </w:p>
    <w:p>
      <w:pPr>
        <w:tabs>
          <w:tab w:val="left" w:pos="10980"/>
        </w:tabs>
        <w:rPr>
          <w:rFonts w:ascii="仿宋" w:hAnsi="仿宋" w:eastAsia="仿宋"/>
          <w:lang w:eastAsia="zh-CN"/>
        </w:rPr>
        <w:sectPr>
          <w:pgSz w:w="16840" w:h="11900" w:orient="landscape"/>
          <w:pgMar w:top="1361" w:right="1020" w:bottom="1134" w:left="1020" w:header="720" w:footer="720" w:gutter="0"/>
          <w:cols w:space="720" w:num="1"/>
          <w:docGrid w:linePitch="326" w:charSpace="0"/>
        </w:sectPr>
      </w:pPr>
    </w:p>
    <w:p>
      <w:pPr>
        <w:rPr>
          <w:rFonts w:ascii="仿宋" w:hAnsi="仿宋" w:eastAsia="仿宋"/>
          <w:lang w:eastAsia="zh-CN"/>
        </w:rPr>
      </w:pPr>
    </w:p>
    <w:p>
      <w:pPr>
        <w:spacing w:before="10" w:after="10"/>
        <w:ind w:firstLine="640"/>
        <w:outlineLvl w:val="2"/>
      </w:pPr>
      <w:bookmarkStart w:id="32" w:name="_Toc_3_3_0000000015"/>
      <w:r>
        <w:rPr>
          <w:rFonts w:ascii="黑体" w:hAnsi="黑体" w:eastAsia="黑体" w:cs="黑体"/>
          <w:color w:val="000000"/>
          <w:sz w:val="32"/>
        </w:rPr>
        <w:t>六、政府采购预算情况</w:t>
      </w:r>
      <w:bookmarkEnd w:id="32"/>
    </w:p>
    <w:p>
      <w:pPr>
        <w:spacing w:line="500" w:lineRule="exact"/>
        <w:ind w:firstLine="560"/>
      </w:pPr>
      <w:r>
        <w:rPr>
          <w:rFonts w:eastAsia="方正仿宋_GBK"/>
          <w:color w:val="000000"/>
          <w:sz w:val="28"/>
        </w:rPr>
        <w:t>2023年，</w:t>
      </w:r>
      <w:bookmarkStart w:id="33" w:name="_Hlk106229498"/>
      <w:r>
        <w:rPr>
          <w:rFonts w:hint="eastAsia" w:eastAsia="方正仿宋_GBK"/>
          <w:color w:val="000000"/>
          <w:sz w:val="28"/>
          <w:lang w:eastAsia="zh-CN"/>
        </w:rPr>
        <w:t>涞水县残疾人联合会</w:t>
      </w:r>
      <w:bookmarkEnd w:id="33"/>
      <w:r>
        <w:rPr>
          <w:rFonts w:eastAsia="方正仿宋_GBK"/>
          <w:color w:val="000000"/>
          <w:sz w:val="28"/>
        </w:rPr>
        <w:t>安排政府采购预算171.6万元。具体内容见下表。</w:t>
      </w:r>
    </w:p>
    <w:p>
      <w:pPr>
        <w:jc w:val="center"/>
      </w:pPr>
      <w:r>
        <w:rPr>
          <w:rFonts w:ascii="方正小标宋_GBK" w:hAnsi="方正小标宋_GBK" w:eastAsia="方正小标宋_GBK" w:cs="方正小标宋_GBK"/>
          <w:color w:val="000000"/>
          <w:sz w:val="36"/>
        </w:rPr>
        <w:t>部门政府采购预算</w:t>
      </w:r>
    </w:p>
    <w:tbl>
      <w:tblPr>
        <w:tblStyle w:val="13"/>
        <w:tblW w:w="16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6"/>
        <w:gridCol w:w="971"/>
        <w:gridCol w:w="1144"/>
        <w:gridCol w:w="1144"/>
        <w:gridCol w:w="715"/>
        <w:gridCol w:w="858"/>
        <w:gridCol w:w="862"/>
        <w:gridCol w:w="972"/>
        <w:gridCol w:w="972"/>
        <w:gridCol w:w="972"/>
        <w:gridCol w:w="972"/>
        <w:gridCol w:w="972"/>
        <w:gridCol w:w="972"/>
        <w:gridCol w:w="972"/>
        <w:gridCol w:w="975"/>
        <w:gridCol w:w="7"/>
        <w:gridCol w:w="965"/>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7410" w:type="dxa"/>
            <w:gridSpan w:val="7"/>
            <w:tcBorders>
              <w:top w:val="single" w:color="FFFFFF" w:sz="6" w:space="0"/>
              <w:left w:val="single" w:color="FFFFFF" w:sz="6" w:space="0"/>
              <w:right w:val="single" w:color="FFFFFF" w:sz="6" w:space="0"/>
            </w:tcBorders>
            <w:vAlign w:val="center"/>
          </w:tcPr>
          <w:p>
            <w:pPr>
              <w:pStyle w:val="17"/>
            </w:pPr>
          </w:p>
          <w:p>
            <w:pPr>
              <w:pStyle w:val="17"/>
            </w:pPr>
          </w:p>
        </w:tc>
        <w:tc>
          <w:tcPr>
            <w:tcW w:w="8761" w:type="dxa"/>
            <w:gridSpan w:val="11"/>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tblHeader/>
          <w:jc w:val="center"/>
        </w:trPr>
        <w:tc>
          <w:tcPr>
            <w:tcW w:w="2687" w:type="dxa"/>
            <w:gridSpan w:val="2"/>
            <w:tcBorders>
              <w:top w:val="single" w:color="000000" w:sz="6" w:space="0"/>
              <w:left w:val="single" w:color="000000" w:sz="6" w:space="0"/>
              <w:right w:val="single" w:color="000000" w:sz="6" w:space="0"/>
            </w:tcBorders>
            <w:vAlign w:val="center"/>
          </w:tcPr>
          <w:p>
            <w:pPr>
              <w:pStyle w:val="18"/>
            </w:pPr>
            <w:r>
              <w:t>政府采购项目来源</w:t>
            </w:r>
          </w:p>
        </w:tc>
        <w:tc>
          <w:tcPr>
            <w:tcW w:w="1144" w:type="dxa"/>
            <w:vMerge w:val="restart"/>
            <w:tcBorders>
              <w:top w:val="single" w:color="000000" w:sz="6" w:space="0"/>
              <w:left w:val="single" w:color="000000" w:sz="6" w:space="0"/>
              <w:right w:val="single" w:color="000000" w:sz="6" w:space="0"/>
            </w:tcBorders>
            <w:vAlign w:val="center"/>
          </w:tcPr>
          <w:p>
            <w:pPr>
              <w:pStyle w:val="18"/>
            </w:pPr>
            <w:r>
              <w:t>采购物品名称</w:t>
            </w:r>
          </w:p>
        </w:tc>
        <w:tc>
          <w:tcPr>
            <w:tcW w:w="1144" w:type="dxa"/>
            <w:vMerge w:val="restart"/>
            <w:tcBorders>
              <w:top w:val="single" w:color="000000" w:sz="6" w:space="0"/>
              <w:left w:val="single" w:color="000000" w:sz="6" w:space="0"/>
              <w:right w:val="single" w:color="000000" w:sz="6" w:space="0"/>
            </w:tcBorders>
            <w:vAlign w:val="center"/>
          </w:tcPr>
          <w:p>
            <w:pPr>
              <w:pStyle w:val="18"/>
            </w:pPr>
            <w:r>
              <w:t>政府采购目录序号</w:t>
            </w:r>
          </w:p>
        </w:tc>
        <w:tc>
          <w:tcPr>
            <w:tcW w:w="715" w:type="dxa"/>
            <w:vMerge w:val="restart"/>
            <w:tcBorders>
              <w:top w:val="single" w:color="000000" w:sz="6" w:space="0"/>
              <w:left w:val="single" w:color="000000" w:sz="6" w:space="0"/>
              <w:right w:val="single" w:color="000000" w:sz="6" w:space="0"/>
            </w:tcBorders>
            <w:vAlign w:val="center"/>
          </w:tcPr>
          <w:p>
            <w:pPr>
              <w:pStyle w:val="18"/>
            </w:pPr>
            <w:r>
              <w:t>计量  单位</w:t>
            </w:r>
          </w:p>
        </w:tc>
        <w:tc>
          <w:tcPr>
            <w:tcW w:w="858" w:type="dxa"/>
            <w:vMerge w:val="restart"/>
            <w:tcBorders>
              <w:top w:val="single" w:color="000000" w:sz="6" w:space="0"/>
              <w:left w:val="single" w:color="000000" w:sz="6" w:space="0"/>
              <w:right w:val="single" w:color="000000" w:sz="6" w:space="0"/>
            </w:tcBorders>
            <w:vAlign w:val="center"/>
          </w:tcPr>
          <w:p>
            <w:pPr>
              <w:pStyle w:val="18"/>
            </w:pPr>
            <w:r>
              <w:t>数量</w:t>
            </w:r>
          </w:p>
        </w:tc>
        <w:tc>
          <w:tcPr>
            <w:tcW w:w="862" w:type="dxa"/>
            <w:vMerge w:val="restart"/>
            <w:tcBorders>
              <w:top w:val="single" w:color="000000" w:sz="6" w:space="0"/>
              <w:left w:val="single" w:color="000000" w:sz="6" w:space="0"/>
              <w:right w:val="single" w:color="000000" w:sz="6" w:space="0"/>
            </w:tcBorders>
            <w:vAlign w:val="center"/>
          </w:tcPr>
          <w:p>
            <w:pPr>
              <w:pStyle w:val="18"/>
            </w:pPr>
            <w:r>
              <w:t>单价</w:t>
            </w:r>
          </w:p>
        </w:tc>
        <w:tc>
          <w:tcPr>
            <w:tcW w:w="7786" w:type="dxa"/>
            <w:gridSpan w:val="9"/>
            <w:tcBorders>
              <w:top w:val="single" w:color="000000" w:sz="6" w:space="0"/>
              <w:left w:val="single" w:color="000000" w:sz="6" w:space="0"/>
              <w:right w:val="single" w:color="000000" w:sz="6" w:space="0"/>
            </w:tcBorders>
            <w:vAlign w:val="center"/>
          </w:tcPr>
          <w:p>
            <w:pPr>
              <w:pStyle w:val="18"/>
            </w:pPr>
            <w:r>
              <w:t>政府采购金额（当年部门预算安排资金）</w:t>
            </w:r>
          </w:p>
        </w:tc>
        <w:tc>
          <w:tcPr>
            <w:tcW w:w="975" w:type="dxa"/>
            <w:gridSpan w:val="2"/>
            <w:tcBorders>
              <w:top w:val="single" w:color="000000" w:sz="6" w:space="0"/>
              <w:left w:val="single" w:color="000000" w:sz="6" w:space="0"/>
              <w:right w:val="single" w:color="000000" w:sz="6" w:space="0"/>
            </w:tcBorders>
            <w:vAlign w:val="center"/>
          </w:tcPr>
          <w:p>
            <w:pPr>
              <w:pStyle w:val="1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099" w:hRule="atLeast"/>
          <w:tblHeader/>
          <w:jc w:val="center"/>
        </w:trPr>
        <w:tc>
          <w:tcPr>
            <w:tcW w:w="1716" w:type="dxa"/>
            <w:tcBorders>
              <w:top w:val="single" w:color="000000" w:sz="6" w:space="0"/>
              <w:left w:val="single" w:color="000000" w:sz="6" w:space="0"/>
              <w:right w:val="single" w:color="000000" w:sz="6" w:space="0"/>
            </w:tcBorders>
            <w:vAlign w:val="center"/>
          </w:tcPr>
          <w:p>
            <w:pPr>
              <w:pStyle w:val="18"/>
            </w:pPr>
            <w:r>
              <w:t>项目名称</w:t>
            </w:r>
          </w:p>
        </w:tc>
        <w:tc>
          <w:tcPr>
            <w:tcW w:w="971" w:type="dxa"/>
            <w:tcBorders>
              <w:top w:val="single" w:color="000000" w:sz="6" w:space="0"/>
              <w:left w:val="single" w:color="000000" w:sz="6" w:space="0"/>
              <w:right w:val="single" w:color="000000" w:sz="6" w:space="0"/>
            </w:tcBorders>
            <w:vAlign w:val="center"/>
          </w:tcPr>
          <w:p>
            <w:pPr>
              <w:pStyle w:val="18"/>
            </w:pPr>
            <w:r>
              <w:t>预算    资金</w:t>
            </w:r>
          </w:p>
        </w:tc>
        <w:tc>
          <w:tcPr>
            <w:tcW w:w="1144" w:type="dxa"/>
            <w:vMerge w:val="continue"/>
            <w:tcBorders>
              <w:top w:val="single" w:color="000000" w:sz="6" w:space="0"/>
              <w:left w:val="single" w:color="000000" w:sz="6" w:space="0"/>
              <w:right w:val="single" w:color="000000" w:sz="6" w:space="0"/>
            </w:tcBorders>
          </w:tcPr>
          <w:p/>
        </w:tc>
        <w:tc>
          <w:tcPr>
            <w:tcW w:w="1144" w:type="dxa"/>
            <w:vMerge w:val="continue"/>
            <w:tcBorders>
              <w:top w:val="single" w:color="000000" w:sz="6" w:space="0"/>
              <w:left w:val="single" w:color="000000" w:sz="6" w:space="0"/>
              <w:right w:val="single" w:color="000000" w:sz="6" w:space="0"/>
            </w:tcBorders>
          </w:tcPr>
          <w:p/>
        </w:tc>
        <w:tc>
          <w:tcPr>
            <w:tcW w:w="715" w:type="dxa"/>
            <w:vMerge w:val="continue"/>
            <w:tcBorders>
              <w:top w:val="single" w:color="000000" w:sz="6" w:space="0"/>
              <w:left w:val="single" w:color="000000" w:sz="6" w:space="0"/>
              <w:right w:val="single" w:color="000000" w:sz="6" w:space="0"/>
            </w:tcBorders>
          </w:tcPr>
          <w:p/>
        </w:tc>
        <w:tc>
          <w:tcPr>
            <w:tcW w:w="858" w:type="dxa"/>
            <w:vMerge w:val="continue"/>
            <w:tcBorders>
              <w:top w:val="single" w:color="000000" w:sz="6" w:space="0"/>
              <w:left w:val="single" w:color="000000" w:sz="6" w:space="0"/>
              <w:right w:val="single" w:color="000000" w:sz="6" w:space="0"/>
            </w:tcBorders>
          </w:tcPr>
          <w:p/>
        </w:tc>
        <w:tc>
          <w:tcPr>
            <w:tcW w:w="862" w:type="dxa"/>
            <w:vMerge w:val="continue"/>
            <w:tcBorders>
              <w:top w:val="single" w:color="000000" w:sz="6" w:space="0"/>
              <w:left w:val="single" w:color="000000" w:sz="6" w:space="0"/>
              <w:right w:val="single" w:color="000000" w:sz="6" w:space="0"/>
            </w:tcBorders>
          </w:tcPr>
          <w:p/>
        </w:tc>
        <w:tc>
          <w:tcPr>
            <w:tcW w:w="972" w:type="dxa"/>
            <w:tcBorders>
              <w:top w:val="single" w:color="000000" w:sz="6" w:space="0"/>
              <w:left w:val="single" w:color="000000" w:sz="6" w:space="0"/>
              <w:right w:val="single" w:color="000000" w:sz="6" w:space="0"/>
            </w:tcBorders>
            <w:vAlign w:val="center"/>
          </w:tcPr>
          <w:p>
            <w:pPr>
              <w:pStyle w:val="18"/>
            </w:pPr>
            <w:r>
              <w:t>合计</w:t>
            </w:r>
          </w:p>
        </w:tc>
        <w:tc>
          <w:tcPr>
            <w:tcW w:w="972" w:type="dxa"/>
            <w:tcBorders>
              <w:top w:val="single" w:color="000000" w:sz="6" w:space="0"/>
              <w:left w:val="single" w:color="000000" w:sz="6" w:space="0"/>
              <w:right w:val="single" w:color="000000" w:sz="6" w:space="0"/>
            </w:tcBorders>
            <w:vAlign w:val="center"/>
          </w:tcPr>
          <w:p>
            <w:pPr>
              <w:pStyle w:val="18"/>
            </w:pPr>
            <w:r>
              <w:t>一般公共预算拨款</w:t>
            </w:r>
          </w:p>
        </w:tc>
        <w:tc>
          <w:tcPr>
            <w:tcW w:w="972" w:type="dxa"/>
            <w:tcBorders>
              <w:top w:val="single" w:color="000000" w:sz="6" w:space="0"/>
              <w:left w:val="single" w:color="000000" w:sz="6" w:space="0"/>
              <w:right w:val="single" w:color="000000" w:sz="6" w:space="0"/>
            </w:tcBorders>
            <w:vAlign w:val="center"/>
          </w:tcPr>
          <w:p>
            <w:pPr>
              <w:pStyle w:val="18"/>
            </w:pPr>
            <w:r>
              <w:t>基金预算拨款</w:t>
            </w:r>
          </w:p>
        </w:tc>
        <w:tc>
          <w:tcPr>
            <w:tcW w:w="972" w:type="dxa"/>
            <w:tcBorders>
              <w:top w:val="single" w:color="000000" w:sz="6" w:space="0"/>
              <w:left w:val="single" w:color="000000" w:sz="6" w:space="0"/>
              <w:right w:val="single" w:color="000000" w:sz="6" w:space="0"/>
            </w:tcBorders>
            <w:vAlign w:val="center"/>
          </w:tcPr>
          <w:p>
            <w:pPr>
              <w:pStyle w:val="18"/>
            </w:pPr>
            <w:r>
              <w:t>国有资本经营预算拨款</w:t>
            </w:r>
          </w:p>
        </w:tc>
        <w:tc>
          <w:tcPr>
            <w:tcW w:w="972" w:type="dxa"/>
            <w:tcBorders>
              <w:top w:val="single" w:color="000000" w:sz="6" w:space="0"/>
              <w:left w:val="single" w:color="000000" w:sz="6" w:space="0"/>
              <w:right w:val="single" w:color="000000" w:sz="6" w:space="0"/>
            </w:tcBorders>
            <w:vAlign w:val="center"/>
          </w:tcPr>
          <w:p>
            <w:pPr>
              <w:pStyle w:val="18"/>
            </w:pPr>
            <w:r>
              <w:t>财政专户核拨</w:t>
            </w:r>
          </w:p>
        </w:tc>
        <w:tc>
          <w:tcPr>
            <w:tcW w:w="972" w:type="dxa"/>
            <w:tcBorders>
              <w:top w:val="single" w:color="000000" w:sz="6" w:space="0"/>
              <w:left w:val="single" w:color="000000" w:sz="6" w:space="0"/>
              <w:right w:val="single" w:color="000000" w:sz="6" w:space="0"/>
            </w:tcBorders>
            <w:vAlign w:val="center"/>
          </w:tcPr>
          <w:p>
            <w:pPr>
              <w:pStyle w:val="18"/>
            </w:pPr>
            <w:r>
              <w:t>单位    资金</w:t>
            </w:r>
          </w:p>
        </w:tc>
        <w:tc>
          <w:tcPr>
            <w:tcW w:w="972" w:type="dxa"/>
            <w:tcBorders>
              <w:top w:val="single" w:color="000000" w:sz="6" w:space="0"/>
              <w:left w:val="single" w:color="000000" w:sz="6" w:space="0"/>
              <w:right w:val="single" w:color="000000" w:sz="6" w:space="0"/>
            </w:tcBorders>
            <w:vAlign w:val="center"/>
          </w:tcPr>
          <w:p>
            <w:pPr>
              <w:pStyle w:val="18"/>
            </w:pPr>
            <w:r>
              <w:t>财政拨    款结转</w:t>
            </w:r>
          </w:p>
        </w:tc>
        <w:tc>
          <w:tcPr>
            <w:tcW w:w="975" w:type="dxa"/>
            <w:tcBorders>
              <w:top w:val="single" w:color="000000" w:sz="6" w:space="0"/>
              <w:left w:val="single" w:color="000000" w:sz="6" w:space="0"/>
              <w:right w:val="single" w:color="000000" w:sz="6" w:space="0"/>
            </w:tcBorders>
            <w:vAlign w:val="center"/>
          </w:tcPr>
          <w:p>
            <w:pPr>
              <w:pStyle w:val="18"/>
            </w:pPr>
            <w:r>
              <w:t>非财政    拨款结    转结余</w:t>
            </w:r>
          </w:p>
        </w:tc>
        <w:tc>
          <w:tcPr>
            <w:tcW w:w="972" w:type="dxa"/>
            <w:gridSpan w:val="2"/>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265" w:hRule="atLeast"/>
          <w:jc w:val="center"/>
        </w:trPr>
        <w:tc>
          <w:tcPr>
            <w:tcW w:w="1716" w:type="dxa"/>
            <w:tcBorders>
              <w:top w:val="single" w:color="000000" w:sz="6" w:space="0"/>
              <w:left w:val="single" w:color="000000" w:sz="6" w:space="0"/>
              <w:right w:val="single" w:color="000000" w:sz="6" w:space="0"/>
            </w:tcBorders>
            <w:vAlign w:val="center"/>
          </w:tcPr>
          <w:p>
            <w:pPr>
              <w:pStyle w:val="22"/>
            </w:pPr>
            <w:r>
              <w:t>合  计</w:t>
            </w:r>
          </w:p>
        </w:tc>
        <w:tc>
          <w:tcPr>
            <w:tcW w:w="971" w:type="dxa"/>
            <w:tcBorders>
              <w:top w:val="single" w:color="000000" w:sz="6" w:space="0"/>
              <w:left w:val="single" w:color="000000" w:sz="6" w:space="0"/>
              <w:right w:val="single" w:color="000000" w:sz="6" w:space="0"/>
            </w:tcBorders>
            <w:vAlign w:val="center"/>
          </w:tcPr>
          <w:p>
            <w:pPr>
              <w:pStyle w:val="23"/>
            </w:pPr>
          </w:p>
        </w:tc>
        <w:tc>
          <w:tcPr>
            <w:tcW w:w="1144" w:type="dxa"/>
            <w:tcBorders>
              <w:top w:val="single" w:color="000000" w:sz="6" w:space="0"/>
              <w:left w:val="single" w:color="000000" w:sz="6" w:space="0"/>
              <w:right w:val="single" w:color="000000" w:sz="6" w:space="0"/>
            </w:tcBorders>
            <w:vAlign w:val="center"/>
          </w:tcPr>
          <w:p>
            <w:pPr>
              <w:pStyle w:val="24"/>
            </w:pPr>
          </w:p>
        </w:tc>
        <w:tc>
          <w:tcPr>
            <w:tcW w:w="1144" w:type="dxa"/>
            <w:tcBorders>
              <w:top w:val="single" w:color="000000" w:sz="6" w:space="0"/>
              <w:left w:val="single" w:color="000000" w:sz="6" w:space="0"/>
              <w:right w:val="single" w:color="000000" w:sz="6" w:space="0"/>
            </w:tcBorders>
            <w:vAlign w:val="center"/>
          </w:tcPr>
          <w:p>
            <w:pPr>
              <w:pStyle w:val="24"/>
            </w:pPr>
          </w:p>
        </w:tc>
        <w:tc>
          <w:tcPr>
            <w:tcW w:w="715" w:type="dxa"/>
            <w:tcBorders>
              <w:top w:val="single" w:color="000000" w:sz="6" w:space="0"/>
              <w:left w:val="single" w:color="000000" w:sz="6" w:space="0"/>
              <w:right w:val="single" w:color="000000" w:sz="6" w:space="0"/>
            </w:tcBorders>
            <w:vAlign w:val="center"/>
          </w:tcPr>
          <w:p>
            <w:pPr>
              <w:pStyle w:val="22"/>
            </w:pPr>
          </w:p>
        </w:tc>
        <w:tc>
          <w:tcPr>
            <w:tcW w:w="858" w:type="dxa"/>
            <w:tcBorders>
              <w:top w:val="single" w:color="000000" w:sz="6" w:space="0"/>
              <w:left w:val="single" w:color="000000" w:sz="6" w:space="0"/>
              <w:right w:val="single" w:color="000000" w:sz="6" w:space="0"/>
            </w:tcBorders>
            <w:vAlign w:val="center"/>
          </w:tcPr>
          <w:p>
            <w:pPr>
              <w:pStyle w:val="23"/>
            </w:pPr>
          </w:p>
        </w:tc>
        <w:tc>
          <w:tcPr>
            <w:tcW w:w="86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r>
              <w:t>68.4</w:t>
            </w:r>
          </w:p>
        </w:tc>
        <w:tc>
          <w:tcPr>
            <w:tcW w:w="972" w:type="dxa"/>
            <w:tcBorders>
              <w:top w:val="single" w:color="000000" w:sz="6" w:space="0"/>
              <w:left w:val="single" w:color="000000" w:sz="6" w:space="0"/>
              <w:right w:val="single" w:color="000000" w:sz="6" w:space="0"/>
            </w:tcBorders>
            <w:vAlign w:val="center"/>
          </w:tcPr>
          <w:p>
            <w:pPr>
              <w:pStyle w:val="23"/>
            </w:pPr>
            <w:r>
              <w:t>21.6</w:t>
            </w:r>
          </w:p>
        </w:tc>
        <w:tc>
          <w:tcPr>
            <w:tcW w:w="972" w:type="dxa"/>
            <w:tcBorders>
              <w:top w:val="single" w:color="000000" w:sz="6" w:space="0"/>
              <w:left w:val="single" w:color="000000" w:sz="6" w:space="0"/>
              <w:right w:val="single" w:color="000000" w:sz="6" w:space="0"/>
            </w:tcBorders>
            <w:vAlign w:val="center"/>
          </w:tcPr>
          <w:p>
            <w:pPr>
              <w:pStyle w:val="23"/>
            </w:pPr>
            <w:r>
              <w:t>46.8</w:t>
            </w:r>
          </w:p>
        </w:tc>
        <w:tc>
          <w:tcPr>
            <w:tcW w:w="97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p>
        </w:tc>
        <w:tc>
          <w:tcPr>
            <w:tcW w:w="975" w:type="dxa"/>
            <w:tcBorders>
              <w:top w:val="single" w:color="000000" w:sz="6" w:space="0"/>
              <w:left w:val="single" w:color="000000" w:sz="6" w:space="0"/>
              <w:right w:val="single" w:color="000000" w:sz="6" w:space="0"/>
            </w:tcBorders>
            <w:vAlign w:val="center"/>
          </w:tcPr>
          <w:p>
            <w:pPr>
              <w:pStyle w:val="23"/>
            </w:pPr>
          </w:p>
        </w:tc>
        <w:tc>
          <w:tcPr>
            <w:tcW w:w="972" w:type="dxa"/>
            <w:gridSpan w:val="2"/>
            <w:tcBorders>
              <w:top w:val="single" w:color="000000" w:sz="6" w:space="0"/>
              <w:left w:val="single" w:color="000000" w:sz="6" w:space="0"/>
              <w:right w:val="single" w:color="000000" w:sz="6" w:space="0"/>
            </w:tcBorders>
            <w:vAlign w:val="center"/>
          </w:tcPr>
          <w:p>
            <w:pPr>
              <w:pStyle w:val="23"/>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244" w:hRule="atLeast"/>
          <w:jc w:val="center"/>
        </w:trPr>
        <w:tc>
          <w:tcPr>
            <w:tcW w:w="1716" w:type="dxa"/>
            <w:tcBorders>
              <w:top w:val="single" w:color="000000" w:sz="6" w:space="0"/>
              <w:left w:val="single" w:color="000000" w:sz="6" w:space="0"/>
              <w:right w:val="single" w:color="000000" w:sz="6" w:space="0"/>
            </w:tcBorders>
            <w:vAlign w:val="center"/>
          </w:tcPr>
          <w:p>
            <w:pPr>
              <w:pStyle w:val="22"/>
            </w:pPr>
            <w:r>
              <w:t>涞水县残疾人联合会本级小计</w:t>
            </w:r>
          </w:p>
        </w:tc>
        <w:tc>
          <w:tcPr>
            <w:tcW w:w="971" w:type="dxa"/>
            <w:tcBorders>
              <w:top w:val="single" w:color="000000" w:sz="6" w:space="0"/>
              <w:left w:val="single" w:color="000000" w:sz="6" w:space="0"/>
              <w:right w:val="single" w:color="000000" w:sz="6" w:space="0"/>
            </w:tcBorders>
            <w:vAlign w:val="center"/>
          </w:tcPr>
          <w:p>
            <w:pPr>
              <w:pStyle w:val="23"/>
            </w:pPr>
          </w:p>
        </w:tc>
        <w:tc>
          <w:tcPr>
            <w:tcW w:w="1144" w:type="dxa"/>
            <w:tcBorders>
              <w:top w:val="single" w:color="000000" w:sz="6" w:space="0"/>
              <w:left w:val="single" w:color="000000" w:sz="6" w:space="0"/>
              <w:right w:val="single" w:color="000000" w:sz="6" w:space="0"/>
            </w:tcBorders>
            <w:vAlign w:val="center"/>
          </w:tcPr>
          <w:p>
            <w:pPr>
              <w:pStyle w:val="24"/>
            </w:pPr>
          </w:p>
        </w:tc>
        <w:tc>
          <w:tcPr>
            <w:tcW w:w="1144" w:type="dxa"/>
            <w:tcBorders>
              <w:top w:val="single" w:color="000000" w:sz="6" w:space="0"/>
              <w:left w:val="single" w:color="000000" w:sz="6" w:space="0"/>
              <w:right w:val="single" w:color="000000" w:sz="6" w:space="0"/>
            </w:tcBorders>
            <w:vAlign w:val="center"/>
          </w:tcPr>
          <w:p>
            <w:pPr>
              <w:pStyle w:val="24"/>
            </w:pPr>
          </w:p>
        </w:tc>
        <w:tc>
          <w:tcPr>
            <w:tcW w:w="715" w:type="dxa"/>
            <w:tcBorders>
              <w:top w:val="single" w:color="000000" w:sz="6" w:space="0"/>
              <w:left w:val="single" w:color="000000" w:sz="6" w:space="0"/>
              <w:right w:val="single" w:color="000000" w:sz="6" w:space="0"/>
            </w:tcBorders>
            <w:vAlign w:val="center"/>
          </w:tcPr>
          <w:p>
            <w:pPr>
              <w:pStyle w:val="22"/>
            </w:pPr>
          </w:p>
        </w:tc>
        <w:tc>
          <w:tcPr>
            <w:tcW w:w="858" w:type="dxa"/>
            <w:tcBorders>
              <w:top w:val="single" w:color="000000" w:sz="6" w:space="0"/>
              <w:left w:val="single" w:color="000000" w:sz="6" w:space="0"/>
              <w:right w:val="single" w:color="000000" w:sz="6" w:space="0"/>
            </w:tcBorders>
            <w:vAlign w:val="center"/>
          </w:tcPr>
          <w:p>
            <w:pPr>
              <w:pStyle w:val="23"/>
            </w:pPr>
          </w:p>
        </w:tc>
        <w:tc>
          <w:tcPr>
            <w:tcW w:w="86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r>
              <w:t>68.4</w:t>
            </w:r>
          </w:p>
        </w:tc>
        <w:tc>
          <w:tcPr>
            <w:tcW w:w="972" w:type="dxa"/>
            <w:tcBorders>
              <w:top w:val="single" w:color="000000" w:sz="6" w:space="0"/>
              <w:left w:val="single" w:color="000000" w:sz="6" w:space="0"/>
              <w:right w:val="single" w:color="000000" w:sz="6" w:space="0"/>
            </w:tcBorders>
            <w:vAlign w:val="center"/>
          </w:tcPr>
          <w:p>
            <w:pPr>
              <w:pStyle w:val="23"/>
            </w:pPr>
            <w:r>
              <w:t>21.6</w:t>
            </w:r>
          </w:p>
        </w:tc>
        <w:tc>
          <w:tcPr>
            <w:tcW w:w="972" w:type="dxa"/>
            <w:tcBorders>
              <w:top w:val="single" w:color="000000" w:sz="6" w:space="0"/>
              <w:left w:val="single" w:color="000000" w:sz="6" w:space="0"/>
              <w:right w:val="single" w:color="000000" w:sz="6" w:space="0"/>
            </w:tcBorders>
            <w:vAlign w:val="center"/>
          </w:tcPr>
          <w:p>
            <w:pPr>
              <w:pStyle w:val="23"/>
            </w:pPr>
            <w:r>
              <w:t>46.8</w:t>
            </w:r>
          </w:p>
        </w:tc>
        <w:tc>
          <w:tcPr>
            <w:tcW w:w="97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p>
        </w:tc>
        <w:tc>
          <w:tcPr>
            <w:tcW w:w="972" w:type="dxa"/>
            <w:tcBorders>
              <w:top w:val="single" w:color="000000" w:sz="6" w:space="0"/>
              <w:left w:val="single" w:color="000000" w:sz="6" w:space="0"/>
              <w:right w:val="single" w:color="000000" w:sz="6" w:space="0"/>
            </w:tcBorders>
            <w:vAlign w:val="center"/>
          </w:tcPr>
          <w:p>
            <w:pPr>
              <w:pStyle w:val="23"/>
            </w:pPr>
          </w:p>
        </w:tc>
        <w:tc>
          <w:tcPr>
            <w:tcW w:w="975" w:type="dxa"/>
            <w:tcBorders>
              <w:top w:val="single" w:color="000000" w:sz="6" w:space="0"/>
              <w:left w:val="single" w:color="000000" w:sz="6" w:space="0"/>
              <w:right w:val="single" w:color="000000" w:sz="6" w:space="0"/>
            </w:tcBorders>
            <w:vAlign w:val="center"/>
          </w:tcPr>
          <w:p>
            <w:pPr>
              <w:pStyle w:val="23"/>
            </w:pPr>
          </w:p>
        </w:tc>
        <w:tc>
          <w:tcPr>
            <w:tcW w:w="972" w:type="dxa"/>
            <w:gridSpan w:val="2"/>
            <w:tcBorders>
              <w:top w:val="single" w:color="000000" w:sz="6" w:space="0"/>
              <w:left w:val="single" w:color="000000" w:sz="6" w:space="0"/>
              <w:right w:val="single" w:color="000000" w:sz="6" w:space="0"/>
            </w:tcBorders>
            <w:vAlign w:val="center"/>
          </w:tcPr>
          <w:p>
            <w:pPr>
              <w:pStyle w:val="23"/>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277" w:hRule="atLeast"/>
          <w:jc w:val="center"/>
        </w:trPr>
        <w:tc>
          <w:tcPr>
            <w:tcW w:w="1716" w:type="dxa"/>
            <w:tcBorders>
              <w:top w:val="single" w:color="000000" w:sz="6" w:space="0"/>
              <w:left w:val="single" w:color="000000" w:sz="6" w:space="0"/>
              <w:right w:val="single" w:color="000000" w:sz="6" w:space="0"/>
            </w:tcBorders>
            <w:vAlign w:val="center"/>
          </w:tcPr>
          <w:p>
            <w:pPr>
              <w:pStyle w:val="20"/>
            </w:pPr>
            <w:r>
              <w:t>2023年残疾儿童康复救助资金</w:t>
            </w:r>
          </w:p>
        </w:tc>
        <w:tc>
          <w:tcPr>
            <w:tcW w:w="971" w:type="dxa"/>
            <w:tcBorders>
              <w:top w:val="single" w:color="000000" w:sz="6" w:space="0"/>
              <w:left w:val="single" w:color="000000" w:sz="6" w:space="0"/>
              <w:right w:val="single" w:color="000000" w:sz="6" w:space="0"/>
            </w:tcBorders>
            <w:vAlign w:val="center"/>
          </w:tcPr>
          <w:p>
            <w:pPr>
              <w:pStyle w:val="19"/>
            </w:pPr>
            <w:r>
              <w:t>18.00</w:t>
            </w:r>
          </w:p>
        </w:tc>
        <w:tc>
          <w:tcPr>
            <w:tcW w:w="1144" w:type="dxa"/>
            <w:tcBorders>
              <w:top w:val="single" w:color="000000" w:sz="6" w:space="0"/>
              <w:left w:val="single" w:color="000000" w:sz="6" w:space="0"/>
              <w:right w:val="single" w:color="000000" w:sz="6" w:space="0"/>
            </w:tcBorders>
            <w:vAlign w:val="center"/>
          </w:tcPr>
          <w:p>
            <w:pPr>
              <w:pStyle w:val="20"/>
            </w:pPr>
            <w:r>
              <w:t>其他服务</w:t>
            </w:r>
          </w:p>
        </w:tc>
        <w:tc>
          <w:tcPr>
            <w:tcW w:w="1144" w:type="dxa"/>
            <w:tcBorders>
              <w:top w:val="single" w:color="000000" w:sz="6" w:space="0"/>
              <w:left w:val="single" w:color="000000" w:sz="6" w:space="0"/>
              <w:right w:val="single" w:color="000000" w:sz="6" w:space="0"/>
            </w:tcBorders>
            <w:vAlign w:val="center"/>
          </w:tcPr>
          <w:p>
            <w:pPr>
              <w:pStyle w:val="20"/>
            </w:pPr>
            <w:r>
              <w:t>C99</w:t>
            </w:r>
          </w:p>
        </w:tc>
        <w:tc>
          <w:tcPr>
            <w:tcW w:w="715" w:type="dxa"/>
            <w:tcBorders>
              <w:top w:val="single" w:color="000000" w:sz="6" w:space="0"/>
              <w:left w:val="single" w:color="000000" w:sz="6" w:space="0"/>
              <w:right w:val="single" w:color="000000" w:sz="6" w:space="0"/>
            </w:tcBorders>
            <w:vAlign w:val="center"/>
          </w:tcPr>
          <w:p>
            <w:pPr>
              <w:pStyle w:val="21"/>
            </w:pPr>
            <w:r>
              <w:t>万元</w:t>
            </w:r>
          </w:p>
        </w:tc>
        <w:tc>
          <w:tcPr>
            <w:tcW w:w="858" w:type="dxa"/>
            <w:tcBorders>
              <w:top w:val="single" w:color="000000" w:sz="6" w:space="0"/>
              <w:left w:val="single" w:color="000000" w:sz="6" w:space="0"/>
              <w:right w:val="single" w:color="000000" w:sz="6" w:space="0"/>
            </w:tcBorders>
            <w:vAlign w:val="center"/>
          </w:tcPr>
          <w:p>
            <w:pPr>
              <w:pStyle w:val="19"/>
            </w:pPr>
            <w:r>
              <w:t>1</w:t>
            </w:r>
          </w:p>
        </w:tc>
        <w:tc>
          <w:tcPr>
            <w:tcW w:w="862" w:type="dxa"/>
            <w:tcBorders>
              <w:top w:val="single" w:color="000000" w:sz="6" w:space="0"/>
              <w:left w:val="single" w:color="000000" w:sz="6" w:space="0"/>
              <w:right w:val="single" w:color="000000" w:sz="6" w:space="0"/>
            </w:tcBorders>
            <w:vAlign w:val="center"/>
          </w:tcPr>
          <w:p>
            <w:pPr>
              <w:pStyle w:val="19"/>
            </w:pPr>
            <w:r>
              <w:t>7.2</w:t>
            </w:r>
          </w:p>
        </w:tc>
        <w:tc>
          <w:tcPr>
            <w:tcW w:w="972" w:type="dxa"/>
            <w:tcBorders>
              <w:top w:val="single" w:color="000000" w:sz="6" w:space="0"/>
              <w:left w:val="single" w:color="000000" w:sz="6" w:space="0"/>
              <w:right w:val="single" w:color="000000" w:sz="6" w:space="0"/>
            </w:tcBorders>
            <w:vAlign w:val="center"/>
          </w:tcPr>
          <w:p>
            <w:pPr>
              <w:pStyle w:val="19"/>
            </w:pPr>
            <w:r>
              <w:t>7.2</w:t>
            </w:r>
          </w:p>
        </w:tc>
        <w:tc>
          <w:tcPr>
            <w:tcW w:w="972" w:type="dxa"/>
            <w:tcBorders>
              <w:top w:val="single" w:color="000000" w:sz="6" w:space="0"/>
              <w:left w:val="single" w:color="000000" w:sz="6" w:space="0"/>
              <w:right w:val="single" w:color="000000" w:sz="6" w:space="0"/>
            </w:tcBorders>
            <w:vAlign w:val="center"/>
          </w:tcPr>
          <w:p>
            <w:pPr>
              <w:pStyle w:val="19"/>
            </w:pPr>
            <w:r>
              <w:t>7.20</w:t>
            </w: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5" w:type="dxa"/>
            <w:tcBorders>
              <w:top w:val="single" w:color="000000" w:sz="6" w:space="0"/>
              <w:left w:val="single" w:color="000000" w:sz="6" w:space="0"/>
              <w:right w:val="single" w:color="000000" w:sz="6" w:space="0"/>
            </w:tcBorders>
            <w:vAlign w:val="center"/>
          </w:tcPr>
          <w:p>
            <w:pPr>
              <w:pStyle w:val="19"/>
            </w:pPr>
          </w:p>
        </w:tc>
        <w:tc>
          <w:tcPr>
            <w:tcW w:w="972" w:type="dxa"/>
            <w:gridSpan w:val="2"/>
            <w:tcBorders>
              <w:top w:val="single" w:color="000000" w:sz="6" w:space="0"/>
              <w:left w:val="single" w:color="000000" w:sz="6" w:space="0"/>
              <w:right w:val="single" w:color="000000" w:sz="6" w:space="0"/>
            </w:tcBorders>
            <w:vAlign w:val="center"/>
          </w:tcPr>
          <w:p>
            <w:pPr>
              <w:pStyle w:val="19"/>
            </w:pPr>
            <w: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377" w:hRule="atLeast"/>
          <w:jc w:val="center"/>
        </w:trPr>
        <w:tc>
          <w:tcPr>
            <w:tcW w:w="1716" w:type="dxa"/>
            <w:tcBorders>
              <w:top w:val="single" w:color="000000" w:sz="6" w:space="0"/>
              <w:left w:val="single" w:color="000000" w:sz="6" w:space="0"/>
              <w:right w:val="single" w:color="000000" w:sz="6" w:space="0"/>
            </w:tcBorders>
            <w:vAlign w:val="center"/>
          </w:tcPr>
          <w:p>
            <w:pPr>
              <w:pStyle w:val="20"/>
            </w:pPr>
            <w:r>
              <w:t>2023年</w:t>
            </w:r>
            <w:r>
              <w:rPr>
                <w:rFonts w:hint="eastAsia"/>
                <w:lang w:eastAsia="zh-CN"/>
              </w:rPr>
              <w:t>省级</w:t>
            </w:r>
            <w:r>
              <w:t>残疾人事业发展补助资金（冀财社【2022】169号）-儿童康复</w:t>
            </w:r>
            <w:r>
              <w:rPr>
                <w:rFonts w:hint="eastAsia"/>
                <w:lang w:eastAsia="zh-CN"/>
              </w:rPr>
              <w:t>救助</w:t>
            </w:r>
          </w:p>
        </w:tc>
        <w:tc>
          <w:tcPr>
            <w:tcW w:w="971" w:type="dxa"/>
            <w:tcBorders>
              <w:top w:val="single" w:color="000000" w:sz="6" w:space="0"/>
              <w:left w:val="single" w:color="000000" w:sz="6" w:space="0"/>
              <w:right w:val="single" w:color="000000" w:sz="6" w:space="0"/>
            </w:tcBorders>
            <w:vAlign w:val="center"/>
          </w:tcPr>
          <w:p>
            <w:pPr>
              <w:pStyle w:val="19"/>
            </w:pPr>
            <w:r>
              <w:t>14.4</w:t>
            </w:r>
          </w:p>
        </w:tc>
        <w:tc>
          <w:tcPr>
            <w:tcW w:w="1144" w:type="dxa"/>
            <w:tcBorders>
              <w:top w:val="single" w:color="000000" w:sz="6" w:space="0"/>
              <w:left w:val="single" w:color="000000" w:sz="6" w:space="0"/>
              <w:right w:val="single" w:color="000000" w:sz="6" w:space="0"/>
            </w:tcBorders>
            <w:vAlign w:val="center"/>
          </w:tcPr>
          <w:p>
            <w:pPr>
              <w:pStyle w:val="20"/>
            </w:pPr>
            <w:r>
              <w:t>其他服务</w:t>
            </w:r>
          </w:p>
        </w:tc>
        <w:tc>
          <w:tcPr>
            <w:tcW w:w="1144" w:type="dxa"/>
            <w:tcBorders>
              <w:top w:val="single" w:color="000000" w:sz="6" w:space="0"/>
              <w:left w:val="single" w:color="000000" w:sz="6" w:space="0"/>
              <w:right w:val="single" w:color="000000" w:sz="6" w:space="0"/>
            </w:tcBorders>
            <w:vAlign w:val="center"/>
          </w:tcPr>
          <w:p>
            <w:pPr>
              <w:pStyle w:val="20"/>
            </w:pPr>
            <w:r>
              <w:t>C99</w:t>
            </w:r>
          </w:p>
        </w:tc>
        <w:tc>
          <w:tcPr>
            <w:tcW w:w="715" w:type="dxa"/>
            <w:tcBorders>
              <w:top w:val="single" w:color="000000" w:sz="6" w:space="0"/>
              <w:left w:val="single" w:color="000000" w:sz="6" w:space="0"/>
              <w:right w:val="single" w:color="000000" w:sz="6" w:space="0"/>
            </w:tcBorders>
            <w:vAlign w:val="center"/>
          </w:tcPr>
          <w:p>
            <w:pPr>
              <w:pStyle w:val="21"/>
            </w:pPr>
            <w:r>
              <w:t>万元</w:t>
            </w:r>
          </w:p>
        </w:tc>
        <w:tc>
          <w:tcPr>
            <w:tcW w:w="858" w:type="dxa"/>
            <w:tcBorders>
              <w:top w:val="single" w:color="000000" w:sz="6" w:space="0"/>
              <w:left w:val="single" w:color="000000" w:sz="6" w:space="0"/>
              <w:right w:val="single" w:color="000000" w:sz="6" w:space="0"/>
            </w:tcBorders>
            <w:vAlign w:val="center"/>
          </w:tcPr>
          <w:p>
            <w:pPr>
              <w:pStyle w:val="19"/>
            </w:pPr>
            <w:r>
              <w:t>1</w:t>
            </w:r>
          </w:p>
        </w:tc>
        <w:tc>
          <w:tcPr>
            <w:tcW w:w="862" w:type="dxa"/>
            <w:tcBorders>
              <w:top w:val="single" w:color="000000" w:sz="6" w:space="0"/>
              <w:left w:val="single" w:color="000000" w:sz="6" w:space="0"/>
              <w:right w:val="single" w:color="000000" w:sz="6" w:space="0"/>
            </w:tcBorders>
            <w:vAlign w:val="center"/>
          </w:tcPr>
          <w:p>
            <w:pPr>
              <w:pStyle w:val="19"/>
            </w:pPr>
            <w:r>
              <w:t>14.4</w:t>
            </w:r>
          </w:p>
        </w:tc>
        <w:tc>
          <w:tcPr>
            <w:tcW w:w="972" w:type="dxa"/>
            <w:tcBorders>
              <w:top w:val="single" w:color="000000" w:sz="6" w:space="0"/>
              <w:left w:val="single" w:color="000000" w:sz="6" w:space="0"/>
              <w:right w:val="single" w:color="000000" w:sz="6" w:space="0"/>
            </w:tcBorders>
            <w:vAlign w:val="center"/>
          </w:tcPr>
          <w:p>
            <w:pPr>
              <w:pStyle w:val="19"/>
            </w:pPr>
            <w:r>
              <w:t>14.4</w:t>
            </w:r>
          </w:p>
        </w:tc>
        <w:tc>
          <w:tcPr>
            <w:tcW w:w="972" w:type="dxa"/>
            <w:tcBorders>
              <w:top w:val="single" w:color="000000" w:sz="6" w:space="0"/>
              <w:left w:val="single" w:color="000000" w:sz="6" w:space="0"/>
              <w:right w:val="single" w:color="000000" w:sz="6" w:space="0"/>
            </w:tcBorders>
            <w:vAlign w:val="center"/>
          </w:tcPr>
          <w:p>
            <w:pPr>
              <w:pStyle w:val="19"/>
            </w:pPr>
            <w:r>
              <w:t>14.4</w:t>
            </w:r>
          </w:p>
        </w:tc>
        <w:tc>
          <w:tcPr>
            <w:tcW w:w="972" w:type="dxa"/>
            <w:tcBorders>
              <w:top w:val="single" w:color="000000" w:sz="6" w:space="0"/>
              <w:left w:val="single" w:color="000000" w:sz="6" w:space="0"/>
              <w:right w:val="single" w:color="000000" w:sz="6" w:space="0"/>
            </w:tcBorders>
            <w:vAlign w:val="center"/>
          </w:tcPr>
          <w:p>
            <w:pPr>
              <w:pStyle w:val="19"/>
            </w:pPr>
            <w:r>
              <w:t>46.8</w:t>
            </w: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5" w:type="dxa"/>
            <w:tcBorders>
              <w:top w:val="single" w:color="000000" w:sz="6" w:space="0"/>
              <w:left w:val="single" w:color="000000" w:sz="6" w:space="0"/>
              <w:right w:val="single" w:color="000000" w:sz="6" w:space="0"/>
            </w:tcBorders>
            <w:vAlign w:val="center"/>
          </w:tcPr>
          <w:p>
            <w:pPr>
              <w:pStyle w:val="19"/>
            </w:pPr>
          </w:p>
        </w:tc>
        <w:tc>
          <w:tcPr>
            <w:tcW w:w="972" w:type="dxa"/>
            <w:gridSpan w:val="2"/>
            <w:tcBorders>
              <w:top w:val="single" w:color="000000" w:sz="6" w:space="0"/>
              <w:left w:val="single" w:color="000000" w:sz="6" w:space="0"/>
              <w:right w:val="single" w:color="000000" w:sz="6" w:space="0"/>
            </w:tcBorders>
            <w:vAlign w:val="center"/>
          </w:tcPr>
          <w:p>
            <w:pPr>
              <w:pStyle w:val="19"/>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trHeight w:val="1377" w:hRule="atLeast"/>
          <w:jc w:val="center"/>
        </w:trPr>
        <w:tc>
          <w:tcPr>
            <w:tcW w:w="1716" w:type="dxa"/>
            <w:tcBorders>
              <w:top w:val="single" w:color="000000" w:sz="6" w:space="0"/>
              <w:left w:val="single" w:color="000000" w:sz="6" w:space="0"/>
              <w:right w:val="single" w:color="000000" w:sz="6" w:space="0"/>
            </w:tcBorders>
            <w:vAlign w:val="center"/>
          </w:tcPr>
          <w:p>
            <w:pPr>
              <w:pStyle w:val="20"/>
            </w:pPr>
            <w:r>
              <w:t>2023年中央财政残疾人事业发展补助资金（冀财社【2022】134号）-基本康复服务</w:t>
            </w:r>
          </w:p>
        </w:tc>
        <w:tc>
          <w:tcPr>
            <w:tcW w:w="971" w:type="dxa"/>
            <w:tcBorders>
              <w:top w:val="single" w:color="000000" w:sz="6" w:space="0"/>
              <w:left w:val="single" w:color="000000" w:sz="6" w:space="0"/>
              <w:right w:val="single" w:color="000000" w:sz="6" w:space="0"/>
            </w:tcBorders>
            <w:vAlign w:val="center"/>
          </w:tcPr>
          <w:p>
            <w:pPr>
              <w:pStyle w:val="19"/>
            </w:pPr>
            <w:r>
              <w:t>46.8</w:t>
            </w:r>
          </w:p>
        </w:tc>
        <w:tc>
          <w:tcPr>
            <w:tcW w:w="1144" w:type="dxa"/>
            <w:tcBorders>
              <w:top w:val="single" w:color="000000" w:sz="6" w:space="0"/>
              <w:left w:val="single" w:color="000000" w:sz="6" w:space="0"/>
              <w:right w:val="single" w:color="000000" w:sz="6" w:space="0"/>
            </w:tcBorders>
            <w:vAlign w:val="center"/>
          </w:tcPr>
          <w:p>
            <w:pPr>
              <w:pStyle w:val="20"/>
            </w:pPr>
            <w:r>
              <w:t>其他服务</w:t>
            </w:r>
          </w:p>
        </w:tc>
        <w:tc>
          <w:tcPr>
            <w:tcW w:w="1144" w:type="dxa"/>
            <w:tcBorders>
              <w:top w:val="single" w:color="000000" w:sz="6" w:space="0"/>
              <w:left w:val="single" w:color="000000" w:sz="6" w:space="0"/>
              <w:right w:val="single" w:color="000000" w:sz="6" w:space="0"/>
            </w:tcBorders>
            <w:vAlign w:val="center"/>
          </w:tcPr>
          <w:p>
            <w:pPr>
              <w:pStyle w:val="20"/>
            </w:pPr>
            <w:r>
              <w:t>C99</w:t>
            </w:r>
          </w:p>
        </w:tc>
        <w:tc>
          <w:tcPr>
            <w:tcW w:w="715" w:type="dxa"/>
            <w:tcBorders>
              <w:top w:val="single" w:color="000000" w:sz="6" w:space="0"/>
              <w:left w:val="single" w:color="000000" w:sz="6" w:space="0"/>
              <w:right w:val="single" w:color="000000" w:sz="6" w:space="0"/>
            </w:tcBorders>
            <w:vAlign w:val="center"/>
          </w:tcPr>
          <w:p>
            <w:pPr>
              <w:pStyle w:val="21"/>
            </w:pPr>
            <w:r>
              <w:t>万元</w:t>
            </w:r>
          </w:p>
        </w:tc>
        <w:tc>
          <w:tcPr>
            <w:tcW w:w="858" w:type="dxa"/>
            <w:tcBorders>
              <w:top w:val="single" w:color="000000" w:sz="6" w:space="0"/>
              <w:left w:val="single" w:color="000000" w:sz="6" w:space="0"/>
              <w:right w:val="single" w:color="000000" w:sz="6" w:space="0"/>
            </w:tcBorders>
            <w:vAlign w:val="center"/>
          </w:tcPr>
          <w:p>
            <w:pPr>
              <w:pStyle w:val="19"/>
            </w:pPr>
            <w:r>
              <w:t>1</w:t>
            </w:r>
          </w:p>
        </w:tc>
        <w:tc>
          <w:tcPr>
            <w:tcW w:w="862" w:type="dxa"/>
            <w:tcBorders>
              <w:top w:val="single" w:color="000000" w:sz="6" w:space="0"/>
              <w:left w:val="single" w:color="000000" w:sz="6" w:space="0"/>
              <w:right w:val="single" w:color="000000" w:sz="6" w:space="0"/>
            </w:tcBorders>
            <w:vAlign w:val="center"/>
          </w:tcPr>
          <w:p>
            <w:pPr>
              <w:pStyle w:val="19"/>
            </w:pPr>
            <w:r>
              <w:t>46.8</w:t>
            </w:r>
          </w:p>
        </w:tc>
        <w:tc>
          <w:tcPr>
            <w:tcW w:w="972" w:type="dxa"/>
            <w:tcBorders>
              <w:top w:val="single" w:color="000000" w:sz="6" w:space="0"/>
              <w:left w:val="single" w:color="000000" w:sz="6" w:space="0"/>
              <w:right w:val="single" w:color="000000" w:sz="6" w:space="0"/>
            </w:tcBorders>
            <w:vAlign w:val="center"/>
          </w:tcPr>
          <w:p>
            <w:pPr>
              <w:pStyle w:val="19"/>
            </w:pPr>
            <w:r>
              <w:t>46.8</w:t>
            </w: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r>
              <w:t>46.8</w:t>
            </w: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2" w:type="dxa"/>
            <w:tcBorders>
              <w:top w:val="single" w:color="000000" w:sz="6" w:space="0"/>
              <w:left w:val="single" w:color="000000" w:sz="6" w:space="0"/>
              <w:right w:val="single" w:color="000000" w:sz="6" w:space="0"/>
            </w:tcBorders>
            <w:vAlign w:val="center"/>
          </w:tcPr>
          <w:p>
            <w:pPr>
              <w:pStyle w:val="19"/>
            </w:pPr>
          </w:p>
        </w:tc>
        <w:tc>
          <w:tcPr>
            <w:tcW w:w="975" w:type="dxa"/>
            <w:tcBorders>
              <w:top w:val="single" w:color="000000" w:sz="6" w:space="0"/>
              <w:left w:val="single" w:color="000000" w:sz="6" w:space="0"/>
              <w:right w:val="single" w:color="000000" w:sz="6" w:space="0"/>
            </w:tcBorders>
            <w:vAlign w:val="center"/>
          </w:tcPr>
          <w:p>
            <w:pPr>
              <w:pStyle w:val="19"/>
            </w:pPr>
          </w:p>
        </w:tc>
        <w:tc>
          <w:tcPr>
            <w:tcW w:w="972" w:type="dxa"/>
            <w:gridSpan w:val="2"/>
            <w:tcBorders>
              <w:top w:val="single" w:color="000000" w:sz="6" w:space="0"/>
              <w:left w:val="single" w:color="000000" w:sz="6" w:space="0"/>
              <w:right w:val="single" w:color="000000" w:sz="6" w:space="0"/>
            </w:tcBorders>
            <w:vAlign w:val="center"/>
          </w:tcPr>
          <w:p>
            <w:pPr>
              <w:pStyle w:val="19"/>
            </w:pPr>
            <w:r>
              <w:t>46.8</w:t>
            </w:r>
          </w:p>
        </w:tc>
      </w:tr>
    </w:tbl>
    <w:p>
      <w:pPr>
        <w:spacing w:line="500" w:lineRule="exact"/>
        <w:rPr>
          <w:rFonts w:ascii="Calibri" w:hAnsi="Calibri" w:eastAsia="方正书宋_GBK" w:cs="方正书宋_GBK"/>
          <w:color w:val="000000"/>
          <w:sz w:val="21"/>
          <w:lang w:val="uk-UA"/>
        </w:rPr>
      </w:pPr>
    </w:p>
    <w:p>
      <w:pPr>
        <w:tabs>
          <w:tab w:val="right" w:pos="14800"/>
        </w:tabs>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ab/>
      </w:r>
    </w:p>
    <w:p>
      <w:pPr>
        <w:ind w:firstLine="640"/>
      </w:pPr>
    </w:p>
    <w:p>
      <w:pPr>
        <w:spacing w:before="10" w:after="10"/>
        <w:outlineLvl w:val="2"/>
        <w:rPr>
          <w:rFonts w:ascii="Calibri" w:hAnsi="Calibri" w:eastAsia="黑体" w:cs="黑体"/>
          <w:color w:val="000000"/>
          <w:sz w:val="32"/>
          <w:lang w:val="uk-UA"/>
        </w:rPr>
      </w:pPr>
      <w:bookmarkStart w:id="3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34"/>
    </w:p>
    <w:p>
      <w:pPr>
        <w:spacing w:line="500" w:lineRule="exact"/>
        <w:ind w:firstLine="560"/>
      </w:pPr>
      <w:r>
        <w:rPr>
          <w:rFonts w:hint="eastAsia" w:eastAsia="方正仿宋_GBK"/>
          <w:color w:val="000000"/>
          <w:sz w:val="28"/>
          <w:lang w:eastAsia="zh-CN"/>
        </w:rPr>
        <w:t>涞水县残疾人联合会</w:t>
      </w:r>
      <w:r>
        <w:rPr>
          <w:rFonts w:eastAsia="方正仿宋_GBK"/>
          <w:color w:val="000000"/>
          <w:sz w:val="28"/>
        </w:rPr>
        <w:t>（含所属单位）上年末固定资产金额为</w:t>
      </w:r>
      <w:r>
        <w:rPr>
          <w:rFonts w:hint="eastAsia" w:ascii="宋体" w:hAnsi="宋体"/>
          <w:color w:val="000000"/>
          <w:sz w:val="28"/>
          <w:lang w:eastAsia="zh-CN"/>
        </w:rPr>
        <w:t>162.37</w:t>
      </w:r>
      <w:r>
        <w:rPr>
          <w:rFonts w:eastAsia="方正仿宋_GBK"/>
          <w:color w:val="000000"/>
          <w:sz w:val="28"/>
        </w:rPr>
        <w:t>万元（详见下表）。本年度</w:t>
      </w:r>
      <w:r>
        <w:rPr>
          <w:rFonts w:hint="eastAsia" w:eastAsia="方正仿宋_GBK"/>
          <w:color w:val="000000"/>
          <w:sz w:val="28"/>
          <w:lang w:eastAsia="zh-CN"/>
        </w:rPr>
        <w:t>无</w:t>
      </w:r>
      <w:r>
        <w:rPr>
          <w:rFonts w:eastAsia="方正仿宋_GBK"/>
          <w:color w:val="000000"/>
          <w:sz w:val="28"/>
        </w:rPr>
        <w:t>购置固定资产</w:t>
      </w:r>
      <w:r>
        <w:rPr>
          <w:rFonts w:hint="eastAsia" w:eastAsia="方正仿宋_GBK"/>
          <w:color w:val="000000"/>
          <w:sz w:val="28"/>
          <w:lang w:eastAsia="zh-CN"/>
        </w:rPr>
        <w:t>计划</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7"/>
            </w:pPr>
            <w:r>
              <w:rPr>
                <w:rFonts w:hint="eastAsia"/>
                <w:lang w:eastAsia="zh-CN"/>
              </w:rPr>
              <w:t>762涞水县残疾人联合会</w:t>
            </w:r>
          </w:p>
        </w:tc>
        <w:tc>
          <w:tcPr>
            <w:tcW w:w="5669" w:type="dxa"/>
            <w:tcBorders>
              <w:top w:val="single" w:color="FFFFFF" w:sz="6" w:space="0"/>
              <w:left w:val="single" w:color="FFFFFF" w:sz="6" w:space="0"/>
              <w:right w:val="single" w:color="FFFFFF" w:sz="6" w:space="0"/>
            </w:tcBorders>
            <w:vAlign w:val="center"/>
          </w:tcPr>
          <w:p>
            <w:pPr>
              <w:pStyle w:val="15"/>
              <w:rPr>
                <w:lang w:eastAsia="zh-CN"/>
              </w:rPr>
            </w:pPr>
            <w:r>
              <w:t>截止时间：2022</w:t>
            </w:r>
            <w:r>
              <w:rPr>
                <w:rFonts w:hint="eastAsia"/>
                <w:lang w:eastAsia="zh-CN"/>
              </w:rPr>
              <w:t>年</w:t>
            </w:r>
            <w:r>
              <w:t>12</w:t>
            </w:r>
            <w:r>
              <w:rPr>
                <w:rFonts w:hint="eastAsia"/>
                <w:lang w:eastAsia="zh-CN"/>
              </w:rPr>
              <w:t>月</w:t>
            </w:r>
            <w:r>
              <w:t>31</w:t>
            </w:r>
            <w:r>
              <w:rPr>
                <w:rFonts w:hint="eastAsia"/>
                <w:lang w:eastAsia="zh-CN"/>
              </w:rPr>
              <w:t>日</w:t>
            </w:r>
          </w:p>
        </w:tc>
      </w:tr>
    </w:tbl>
    <w:p>
      <w:pPr>
        <w:rPr>
          <w:rFonts w:ascii="方正小标宋_GBK" w:hAnsi="方正小标宋_GBK" w:eastAsia="方正小标宋_GBK" w:cs="方正小标宋_GBK"/>
          <w:color w:val="000000"/>
          <w:sz w:val="36"/>
          <w:lang w:eastAsia="zh-CN"/>
        </w:rPr>
      </w:pPr>
    </w:p>
    <w:tbl>
      <w:tblPr>
        <w:tblStyle w:val="13"/>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9"/>
        <w:gridCol w:w="283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8"/>
            </w:pPr>
            <w:r>
              <w:rPr>
                <w:rFonts w:hint="eastAsia"/>
              </w:rPr>
              <w:t>项  目</w:t>
            </w:r>
          </w:p>
        </w:tc>
        <w:tc>
          <w:tcPr>
            <w:tcW w:w="2835" w:type="dxa"/>
            <w:tcBorders>
              <w:top w:val="single" w:color="auto" w:sz="4" w:space="0"/>
              <w:left w:val="nil"/>
              <w:bottom w:val="single" w:color="auto" w:sz="4" w:space="0"/>
              <w:right w:val="single" w:color="auto" w:sz="4" w:space="0"/>
            </w:tcBorders>
            <w:vAlign w:val="center"/>
          </w:tcPr>
          <w:p>
            <w:pPr>
              <w:pStyle w:val="18"/>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8"/>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eastAsia="zh-CN"/>
              </w:rPr>
            </w:pPr>
            <w:r>
              <w:rPr>
                <w:rFonts w:hint="eastAsia" w:ascii="宋体" w:hAnsi="宋体" w:eastAsia="宋体"/>
                <w:color w:val="000000"/>
                <w:sz w:val="21"/>
                <w:szCs w:val="21"/>
                <w:lang w:eastAsia="zh-CN"/>
              </w:rPr>
              <w:t>固定资产总额</w:t>
            </w:r>
          </w:p>
        </w:tc>
        <w:tc>
          <w:tcPr>
            <w:tcW w:w="2835" w:type="dxa"/>
            <w:tcBorders>
              <w:top w:val="single" w:color="auto" w:sz="4" w:space="0"/>
              <w:left w:val="single" w:color="auto" w:sz="4" w:space="0"/>
              <w:bottom w:val="single" w:color="000000" w:sz="4" w:space="0"/>
              <w:right w:val="single" w:color="auto" w:sz="4" w:space="0"/>
            </w:tcBorders>
            <w:vAlign w:val="center"/>
          </w:tcPr>
          <w:p>
            <w:pPr>
              <w:jc w:val="right"/>
              <w:textAlignment w:val="center"/>
              <w:rPr>
                <w:rFonts w:ascii="宋体" w:hAnsi="宋体"/>
                <w:color w:val="000000"/>
                <w:sz w:val="28"/>
              </w:rPr>
            </w:pPr>
          </w:p>
        </w:tc>
        <w:tc>
          <w:tcPr>
            <w:tcW w:w="2835" w:type="dxa"/>
            <w:tcBorders>
              <w:left w:val="single" w:color="auto" w:sz="4" w:space="0"/>
              <w:bottom w:val="single" w:color="000000" w:sz="4" w:space="0"/>
              <w:right w:val="single" w:color="000000" w:sz="4" w:space="0"/>
            </w:tcBorders>
            <w:vAlign w:val="center"/>
          </w:tcPr>
          <w:p>
            <w:pPr>
              <w:jc w:val="right"/>
              <w:textAlignment w:val="center"/>
              <w:rPr>
                <w:rFonts w:ascii="宋体" w:hAnsi="宋体"/>
                <w:color w:val="000000"/>
                <w:sz w:val="28"/>
                <w:lang w:eastAsia="zh-CN"/>
              </w:rPr>
            </w:pPr>
            <w:r>
              <w:rPr>
                <w:rFonts w:hint="eastAsia" w:ascii="宋体" w:hAnsi="宋体"/>
                <w:color w:val="000000"/>
                <w:sz w:val="28"/>
                <w:lang w:eastAsia="zh-CN"/>
              </w:rPr>
              <w:t>167.08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left w:val="single" w:color="auto" w:sz="4" w:space="0"/>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ascii="宋体" w:hAnsi="宋体"/>
                <w:color w:val="000000"/>
                <w:sz w:val="28"/>
              </w:rPr>
              <w:t>326</w:t>
            </w:r>
          </w:p>
        </w:tc>
        <w:tc>
          <w:tcPr>
            <w:tcW w:w="2835" w:type="dxa"/>
            <w:tcBorders>
              <w:left w:val="single" w:color="auto" w:sz="4" w:space="0"/>
              <w:bottom w:val="single" w:color="000000" w:sz="4" w:space="0"/>
              <w:right w:val="single" w:color="000000" w:sz="4" w:space="0"/>
            </w:tcBorders>
            <w:vAlign w:val="center"/>
          </w:tcPr>
          <w:p>
            <w:pPr>
              <w:jc w:val="right"/>
              <w:textAlignment w:val="center"/>
              <w:rPr>
                <w:rFonts w:ascii="Calibri" w:hAnsi="Calibri" w:eastAsia="宋体" w:cs="宋体"/>
                <w:kern w:val="2"/>
                <w:sz w:val="21"/>
                <w:szCs w:val="21"/>
              </w:rPr>
            </w:pPr>
            <w:r>
              <w:rPr>
                <w:rFonts w:hint="eastAsia" w:ascii="宋体" w:hAnsi="宋体"/>
                <w:color w:val="000000"/>
                <w:sz w:val="28"/>
                <w:lang w:eastAsia="zh-CN"/>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olor w:val="000000"/>
                <w:sz w:val="28"/>
                <w:szCs w:val="20"/>
                <w:lang w:eastAsia="zh-CN"/>
              </w:rPr>
              <w:t>18.86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olor w:val="000000"/>
                <w:sz w:val="28"/>
                <w:szCs w:val="20"/>
                <w:lang w:eastAsia="zh-CN"/>
              </w:rPr>
              <w:t>86.77</w:t>
            </w:r>
          </w:p>
        </w:tc>
      </w:tr>
    </w:tbl>
    <w:p>
      <w:pPr>
        <w:ind w:firstLine="640"/>
      </w:pPr>
    </w:p>
    <w:p>
      <w:pPr>
        <w:spacing w:before="10" w:after="10"/>
        <w:ind w:firstLine="640"/>
        <w:outlineLvl w:val="2"/>
      </w:pPr>
      <w:bookmarkStart w:id="35" w:name="_Toc_3_3_0000000017"/>
      <w:r>
        <w:rPr>
          <w:rFonts w:ascii="黑体" w:hAnsi="黑体" w:eastAsia="黑体" w:cs="黑体"/>
          <w:color w:val="000000"/>
          <w:sz w:val="32"/>
        </w:rPr>
        <w:t>八、名词解释</w:t>
      </w:r>
      <w:bookmarkEnd w:id="35"/>
    </w:p>
    <w:p>
      <w:pPr>
        <w:spacing w:line="500" w:lineRule="exact"/>
        <w:ind w:firstLine="560"/>
        <w:rPr>
          <w:rFonts w:eastAsia="方正仿宋_GBK"/>
          <w:color w:val="000000"/>
          <w:sz w:val="28"/>
        </w:rPr>
      </w:pPr>
      <w:r>
        <w:rPr>
          <w:rFonts w:eastAsia="方正仿宋_GBK"/>
          <w:color w:val="000000"/>
          <w:sz w:val="28"/>
        </w:rPr>
        <w:t>1、</w:t>
      </w:r>
      <w:r>
        <w:rPr>
          <w:rFonts w:eastAsia="方正仿宋_GBK"/>
          <w:b/>
          <w:color w:val="000000"/>
          <w:sz w:val="28"/>
        </w:rPr>
        <w:t>一般公共预算拨款收入：</w:t>
      </w:r>
      <w:r>
        <w:rPr>
          <w:rFonts w:hint="eastAsia" w:eastAsia="方正仿宋_GBK"/>
          <w:color w:val="000000"/>
          <w:sz w:val="28"/>
          <w:lang w:eastAsia="zh-CN"/>
        </w:rPr>
        <w:t>县级财政当年拨付的资金。</w:t>
      </w:r>
    </w:p>
    <w:p>
      <w:pPr>
        <w:spacing w:line="500" w:lineRule="exact"/>
        <w:ind w:firstLine="560"/>
      </w:pPr>
      <w:r>
        <w:rPr>
          <w:rFonts w:hint="eastAsia" w:eastAsia="方正仿宋_GBK"/>
          <w:color w:val="000000"/>
          <w:sz w:val="28"/>
          <w:lang w:eastAsia="zh-CN"/>
        </w:rPr>
        <w:t>2</w:t>
      </w:r>
      <w:r>
        <w:rPr>
          <w:rFonts w:eastAsia="方正仿宋_GBK"/>
          <w:color w:val="000000"/>
          <w:sz w:val="28"/>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eastAsia="方正仿宋_GBK"/>
          <w:color w:val="000000"/>
          <w:sz w:val="28"/>
          <w:lang w:eastAsia="zh-CN"/>
        </w:rPr>
        <w:t>3</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eastAsia="方正仿宋_GBK"/>
          <w:color w:val="000000"/>
          <w:sz w:val="28"/>
          <w:lang w:eastAsia="zh-CN"/>
        </w:rPr>
        <w:t>4</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eastAsia="方正仿宋_GBK"/>
          <w:color w:val="000000"/>
          <w:sz w:val="28"/>
          <w:lang w:eastAsia="zh-CN"/>
        </w:rPr>
        <w:t>5</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eastAsia="方正仿宋_GBK"/>
          <w:color w:val="000000"/>
          <w:sz w:val="28"/>
          <w:lang w:eastAsia="zh-CN"/>
        </w:rPr>
        <w:t>6</w:t>
      </w:r>
      <w:r>
        <w:rPr>
          <w:rFonts w:eastAsia="方正仿宋_GBK"/>
          <w:color w:val="000000"/>
          <w:sz w:val="28"/>
        </w:rPr>
        <w:t>、</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eastAsia="方正仿宋_GBK"/>
          <w:color w:val="000000"/>
          <w:sz w:val="28"/>
          <w:lang w:eastAsia="zh-CN"/>
        </w:rPr>
        <w:t>7</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eastAsia="方正仿宋_GBK"/>
          <w:color w:val="000000"/>
          <w:sz w:val="28"/>
          <w:lang w:eastAsia="zh-CN"/>
        </w:rPr>
        <w:t>8</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hint="eastAsia" w:eastAsia="方正仿宋_GBK"/>
          <w:color w:val="000000"/>
          <w:sz w:val="28"/>
          <w:lang w:eastAsia="zh-CN"/>
        </w:rPr>
        <w:t>9</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pPr>
      <w:bookmarkStart w:id="36" w:name="_Toc_3_3_0000000018"/>
      <w:r>
        <w:rPr>
          <w:rFonts w:ascii="黑体" w:hAnsi="黑体" w:eastAsia="黑体" w:cs="黑体"/>
          <w:color w:val="000000"/>
          <w:sz w:val="32"/>
        </w:rPr>
        <w:t>九、其他需要说明的事项</w:t>
      </w:r>
      <w:bookmarkEnd w:id="3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Tw Cen MT Condensed">
    <w:altName w:val="Segoe Print"/>
    <w:panose1 w:val="020B0606020104020203"/>
    <w:charset w:val="00"/>
    <w:family w:val="swiss"/>
    <w:pitch w:val="default"/>
    <w:sig w:usb0="00000000" w:usb1="00000000" w:usb2="00000000" w:usb3="00000000" w:csb0="00000003"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宋体"/>
        <w:lang w:eastAsia="zh-CN"/>
      </w:rPr>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152400" cy="175260"/>
              <wp:effectExtent l="0" t="0" r="0" b="0"/>
              <wp:wrapNone/>
              <wp:docPr id="1" name="_x0000_s3073"/>
              <wp:cNvGraphicFramePr/>
              <a:graphic xmlns:a="http://schemas.openxmlformats.org/drawingml/2006/main">
                <a:graphicData uri="http://schemas.microsoft.com/office/word/2010/wordprocessingShape">
                  <wps:wsp>
                    <wps:cNvSpPr/>
                    <wps:spPr>
                      <a:xfrm>
                        <a:off x="0" y="0"/>
                        <a:ext cx="152400" cy="175412"/>
                      </a:xfrm>
                      <a:prstGeom prst="rect">
                        <a:avLst/>
                      </a:prstGeom>
                      <a:noFill/>
                      <a:ln w="9525" cap="flat" cmpd="sng">
                        <a:noFill/>
                        <a:prstDash val="solid"/>
                        <a:miter/>
                      </a:ln>
                    </wps:spPr>
                    <wps:txbx>
                      <w:txbxContent>
                        <w:p>
                          <w:pPr>
                            <w:jc w:val="right"/>
                          </w:pPr>
                          <w:r>
                            <w:fldChar w:fldCharType="begin"/>
                          </w:r>
                          <w:r>
                            <w:instrText xml:space="preserve">PAGE "page number"</w:instrText>
                          </w:r>
                          <w:r>
                            <w:fldChar w:fldCharType="separate"/>
                          </w:r>
                          <w:r>
                            <w:t>23</w:t>
                          </w:r>
                          <w:r>
                            <w:fldChar w:fldCharType="end"/>
                          </w:r>
                        </w:p>
                      </w:txbxContent>
                    </wps:txbx>
                    <wps:bodyPr vert="horz" wrap="none" lIns="0" tIns="0" rIns="0" bIns="0" anchor="t" anchorCtr="0" upright="1">
                      <a:spAutoFit/>
                    </wps:bodyPr>
                  </wps:wsp>
                </a:graphicData>
              </a:graphic>
            </wp:anchor>
          </w:drawing>
        </mc:Choice>
        <mc:Fallback>
          <w:pict>
            <v:rect id="_x0000_s3073" o:spid="_x0000_s1026" o:spt="1" style="position:absolute;left:0pt;margin-top:0pt;height:13.8pt;width:12pt;mso-position-horizontal:right;mso-position-horizontal-relative:margin;mso-wrap-style:none;z-index:251659264;mso-width-relative:page;mso-height-relative:page;" filled="f" stroked="f" coordsize="21600,21600" o:gfxdata="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71iDTRAAAAAwEAAA8AAAAAAAAAAQAgAAAAIgAAAGRycy9kb3ducmV2LnhtbFBLAQIUABQA&#10;AAAIAIdO4kC8MvTs9wEAAPUDAAAOAAAAAAAAAAEAIAAAACABAABkcnMvZTJvRG9jLnhtbFBLBQYA&#10;AAAABgAGAFkBAACJBQAAAAA=&#10;">
              <v:fill on="f" focussize="0,0"/>
              <v:stroke on="f" joinstyle="miter"/>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76200" cy="175260"/>
              <wp:effectExtent l="0" t="0" r="0" b="0"/>
              <wp:wrapNone/>
              <wp:docPr id="4" name="_x0000_s3074"/>
              <wp:cNvGraphicFramePr/>
              <a:graphic xmlns:a="http://schemas.openxmlformats.org/drawingml/2006/main">
                <a:graphicData uri="http://schemas.microsoft.com/office/word/2010/wordprocessingShape">
                  <wps:wsp>
                    <wps:cNvSpPr/>
                    <wps:spPr>
                      <a:xfrm>
                        <a:off x="0" y="0"/>
                        <a:ext cx="76200" cy="175412"/>
                      </a:xfrm>
                      <a:prstGeom prst="rect">
                        <a:avLst/>
                      </a:prstGeom>
                      <a:noFill/>
                      <a:ln w="9525" cap="flat" cmpd="sng">
                        <a:noFill/>
                        <a:prstDash val="solid"/>
                        <a:miter/>
                      </a:ln>
                    </wps:spPr>
                    <wps:txbx>
                      <w:txbxContent>
                        <w:p>
                          <w:r>
                            <w:fldChar w:fldCharType="begin"/>
                          </w:r>
                          <w:r>
                            <w:instrText xml:space="preserve">PAGE "page number"</w:instrText>
                          </w:r>
                          <w:r>
                            <w:fldChar w:fldCharType="separate"/>
                          </w:r>
                          <w:r>
                            <w:t>22</w:t>
                          </w:r>
                          <w:r>
                            <w:fldChar w:fldCharType="end"/>
                          </w:r>
                        </w:p>
                      </w:txbxContent>
                    </wps:txbx>
                    <wps:bodyPr vert="horz" wrap="none" lIns="0" tIns="0" rIns="0" bIns="0" anchor="t" anchorCtr="0" upright="1">
                      <a:spAutoFit/>
                    </wps:bodyPr>
                  </wps:wsp>
                </a:graphicData>
              </a:graphic>
            </wp:anchor>
          </w:drawing>
        </mc:Choice>
        <mc:Fallback>
          <w:pict>
            <v:rect id="_x0000_s3074" o:spid="_x0000_s1026" o:spt="1" style="position:absolute;left:0pt;margin-top:0pt;height:13.8pt;width:6pt;mso-position-horizontal:right;mso-position-horizontal-relative:margin;mso-wrap-style:none;z-index:251659264;mso-width-relative:page;mso-height-relative:page;" filled="f" stroked="f" coordsize="21600,21600" o:gfxdata="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JA8lNAAAAADAQAADwAAAAAAAAABACAAAAAiAAAAZHJzL2Rvd25yZXYueG1sUEsBAhQAFAAA&#10;AAgAh07iQOfj+g73AQAA9AMAAA4AAAAAAAAAAQAgAAAAHwEAAGRycy9lMm9Eb2MueG1sUEsFBgAA&#10;AAAGAAYAWQEAAIgFAAAAAA==&#10;">
              <v:fill on="f" focussize="0,0"/>
              <v:stroke on="f" joinstyle="miter"/>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52400" cy="153670"/>
              <wp:effectExtent l="0" t="0" r="0" b="0"/>
              <wp:wrapNone/>
              <wp:docPr id="7" name="_x0000_s3075"/>
              <wp:cNvGraphicFramePr/>
              <a:graphic xmlns:a="http://schemas.openxmlformats.org/drawingml/2006/main">
                <a:graphicData uri="http://schemas.microsoft.com/office/word/2010/wordprocessingShape">
                  <wps:wsp>
                    <wps:cNvSpPr/>
                    <wps:spPr>
                      <a:xfrm>
                        <a:off x="0" y="0"/>
                        <a:ext cx="152399" cy="153784"/>
                      </a:xfrm>
                      <a:prstGeom prst="rect">
                        <a:avLst/>
                      </a:prstGeom>
                      <a:noFill/>
                      <a:ln w="9525" cap="flat" cmpd="sng">
                        <a:noFill/>
                        <a:prstDash val="solid"/>
                        <a:miter/>
                      </a:ln>
                    </wps:spPr>
                    <wps:txbx>
                      <w:txbxContent>
                        <w:p>
                          <w:pPr>
                            <w:pStyle w:val="9"/>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23</w:t>
                          </w:r>
                          <w:r>
                            <w:rPr>
                              <w:rFonts w:hint="eastAsia" w:eastAsia="宋体"/>
                              <w:lang w:eastAsia="zh-CN"/>
                            </w:rPr>
                            <w:fldChar w:fldCharType="end"/>
                          </w:r>
                        </w:p>
                      </w:txbxContent>
                    </wps:txbx>
                    <wps:bodyPr vert="horz" wrap="none" lIns="0" tIns="0" rIns="0" bIns="0" anchor="t" anchorCtr="0" upright="1">
                      <a:spAutoFit/>
                    </wps:bodyPr>
                  </wps:wsp>
                </a:graphicData>
              </a:graphic>
            </wp:anchor>
          </w:drawing>
        </mc:Choice>
        <mc:Fallback>
          <w:pict>
            <v:rect id="_x0000_s3075" o:spid="_x0000_s1026" o:spt="1" style="position:absolute;left:0pt;margin-top:0pt;height:12.1pt;width:12pt;mso-position-horizontal:center;mso-position-horizontal-relative:margin;mso-wrap-style:none;z-index:251659264;mso-width-relative:page;mso-height-relative:page;" filled="f" stroked="f" coordsize="21600,21600" o:gfxdata="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tUly0AAAAAMBAAAPAAAAAAAAAAEAIAAAACIAAABkcnMvZG93bnJldi54bWxQSwECFAAU&#10;AAAACACHTuJAP597WvkBAAD1AwAADgAAAAAAAAABACAAAAAfAQAAZHJzL2Uyb0RvYy54bWxQSwUG&#10;AAAAAAYABgBZAQAAigUAAAAA&#10;">
              <v:fill on="f" focussize="0,0"/>
              <v:stroke on="f" joinstyle="miter"/>
              <v:imagedata o:title=""/>
              <o:lock v:ext="edit" aspectratio="f"/>
              <v:textbox inset="0mm,0mm,0mm,0mm" style="mso-fit-shape-to-text:t;">
                <w:txbxContent>
                  <w:p>
                    <w:pPr>
                      <w:pStyle w:val="9"/>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23</w:t>
                    </w:r>
                    <w:r>
                      <w:rPr>
                        <w:rFonts w:hint="eastAsia" w:eastAsia="宋体"/>
                        <w:lang w:eastAsia="zh-CN"/>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95250" cy="153670"/>
              <wp:effectExtent l="0" t="0" r="0" b="0"/>
              <wp:wrapNone/>
              <wp:docPr id="10" name="_x0000_s3076"/>
              <wp:cNvGraphicFramePr/>
              <a:graphic xmlns:a="http://schemas.openxmlformats.org/drawingml/2006/main">
                <a:graphicData uri="http://schemas.microsoft.com/office/word/2010/wordprocessingShape">
                  <wps:wsp>
                    <wps:cNvSpPr/>
                    <wps:spPr>
                      <a:xfrm>
                        <a:off x="0" y="0"/>
                        <a:ext cx="95249" cy="153784"/>
                      </a:xfrm>
                      <a:prstGeom prst="rect">
                        <a:avLst/>
                      </a:prstGeom>
                      <a:noFill/>
                      <a:ln w="9525" cap="flat" cmpd="sng">
                        <a:noFill/>
                        <a:prstDash val="solid"/>
                        <a:miter/>
                      </a:ln>
                    </wps:spPr>
                    <wps:txbx>
                      <w:txbxContent>
                        <w:p>
                          <w:pPr>
                            <w:pStyle w:val="9"/>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22</w:t>
                          </w:r>
                          <w:r>
                            <w:rPr>
                              <w:rFonts w:hint="eastAsia" w:eastAsia="宋体"/>
                              <w:lang w:eastAsia="zh-CN"/>
                            </w:rPr>
                            <w:fldChar w:fldCharType="end"/>
                          </w:r>
                        </w:p>
                      </w:txbxContent>
                    </wps:txbx>
                    <wps:bodyPr vert="horz" wrap="none" lIns="0" tIns="0" rIns="0" bIns="0" anchor="t" anchorCtr="0" upright="1">
                      <a:spAutoFit/>
                    </wps:bodyPr>
                  </wps:wsp>
                </a:graphicData>
              </a:graphic>
            </wp:anchor>
          </w:drawing>
        </mc:Choice>
        <mc:Fallback>
          <w:pict>
            <v:rect id="_x0000_s3076" o:spid="_x0000_s1026" o:spt="1" style="position:absolute;left:0pt;margin-top:0pt;height:12.1pt;width:7.5pt;mso-position-horizontal:center;mso-position-horizontal-relative:margin;mso-wrap-style:none;z-index:251659264;mso-width-relative:page;mso-height-relative:page;" filled="f" stroked="f" coordsize="21600,21600" o:gfxdata="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yP01tEAAAADAQAADwAAAAAAAAABACAAAAAiAAAAZHJzL2Rvd25yZXYueG1sUEsBAhQAFAAA&#10;AAgAh07iQIbsa8z2AQAA9QMAAA4AAAAAAAAAAQAgAAAAIAEAAGRycy9lMm9Eb2MueG1sUEsFBgAA&#10;AAAGAAYAWQEAAIgFAAAAAA==&#10;">
              <v:fill on="f" focussize="0,0"/>
              <v:stroke on="f" joinstyle="miter"/>
              <v:imagedata o:title=""/>
              <o:lock v:ext="edit" aspectratio="f"/>
              <v:textbox inset="0mm,0mm,0mm,0mm" style="mso-fit-shape-to-text:t;">
                <w:txbxContent>
                  <w:p>
                    <w:pPr>
                      <w:pStyle w:val="9"/>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22</w:t>
                    </w:r>
                    <w:r>
                      <w:rPr>
                        <w:rFonts w:hint="eastAsia" w:eastAsia="宋体"/>
                        <w:lang w:eastAsia="zh-CN"/>
                      </w:rP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DEE98"/>
    <w:multiLevelType w:val="singleLevel"/>
    <w:tmpl w:val="257DEE98"/>
    <w:lvl w:ilvl="0" w:tentative="0">
      <w:start w:val="3"/>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720"/>
  <w:evenAndOddHeaders w:val="1"/>
  <w:drawingGridHorizontalSpacing w:val="120"/>
  <w:drawingGridVerticalSpacing w:val="163"/>
  <w:displayHorizontalDrawingGridEvery w:val="0"/>
  <w:displayVerticalDrawingGridEvery w:val="1"/>
  <w:noPunctuationKerning w:val="1"/>
  <w:compat>
    <w:spaceForUL/>
    <w:doNotExpandShiftReturn/>
    <w:adjustLineHeightInTable/>
    <w:useFELayout/>
    <w:doNotUseIndentAsNumberingTabStop/>
    <w:compatSetting w:name="compatibilityMode" w:uri="http://schemas.microsoft.com/office/word" w:val="12"/>
  </w:compat>
  <w:docVars>
    <w:docVar w:name="commondata" w:val="eyJoZGlkIjoiNTY3NzU0NDM5MWFkMmY4ZmZmZjJjODBjMzI2N2ZmYWUifQ=="/>
  </w:docVars>
  <w:rsids>
    <w:rsidRoot w:val="00000000"/>
    <w:rsid w:val="00CB476B"/>
    <w:rsid w:val="02BF0D61"/>
    <w:rsid w:val="13AA7707"/>
    <w:rsid w:val="6BF406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4">
    <w:name w:val="Default Paragraph Font"/>
    <w:autoRedefine/>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toc 3"/>
    <w:basedOn w:val="1"/>
    <w:next w:val="1"/>
    <w:autoRedefine/>
    <w:qFormat/>
    <w:uiPriority w:val="0"/>
    <w:pPr>
      <w:ind w:left="480"/>
    </w:pPr>
  </w:style>
  <w:style w:type="paragraph" w:styleId="6">
    <w:name w:val="Plain Text"/>
    <w:basedOn w:val="1"/>
    <w:autoRedefine/>
    <w:qFormat/>
    <w:uiPriority w:val="0"/>
    <w:rPr>
      <w:rFonts w:ascii="宋体" w:hAnsi="Courier New" w:cs="Courier New"/>
      <w:szCs w:val="21"/>
    </w:rPr>
  </w:style>
  <w:style w:type="paragraph" w:styleId="7">
    <w:name w:val="Balloon Text"/>
    <w:basedOn w:val="1"/>
    <w:autoRedefine/>
    <w:qFormat/>
    <w:uiPriority w:val="0"/>
    <w:rPr>
      <w:sz w:val="18"/>
      <w:szCs w:val="18"/>
    </w:rPr>
  </w:style>
  <w:style w:type="paragraph" w:styleId="8">
    <w:name w:val="footer"/>
    <w:basedOn w:val="1"/>
    <w:autoRedefine/>
    <w:qFormat/>
    <w:uiPriority w:val="0"/>
    <w:pPr>
      <w:tabs>
        <w:tab w:val="center" w:pos="4153"/>
        <w:tab w:val="right" w:pos="8306"/>
      </w:tabs>
      <w:snapToGrid w:val="0"/>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0"/>
    <w:pPr>
      <w:spacing w:before="120"/>
      <w:ind w:firstLine="560"/>
    </w:pPr>
    <w:rPr>
      <w:rFonts w:eastAsia="方正仿宋_GBK"/>
      <w:color w:val="000000"/>
      <w:sz w:val="28"/>
    </w:rPr>
  </w:style>
  <w:style w:type="paragraph" w:styleId="11">
    <w:name w:val="toc 4"/>
    <w:basedOn w:val="1"/>
    <w:next w:val="1"/>
    <w:qFormat/>
    <w:uiPriority w:val="0"/>
    <w:pPr>
      <w:ind w:left="720"/>
    </w:pPr>
  </w:style>
  <w:style w:type="paragraph" w:styleId="12">
    <w:name w:val="toc 2"/>
    <w:basedOn w:val="1"/>
    <w:next w:val="1"/>
    <w:autoRedefine/>
    <w:qFormat/>
    <w:uiPriority w:val="0"/>
    <w:pPr>
      <w:ind w:left="240"/>
    </w:pPr>
  </w:style>
  <w:style w:type="paragraph" w:customStyle="1" w:styleId="1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7">
    <w:name w:val="单元格样式20"/>
    <w:basedOn w:val="1"/>
    <w:autoRedefine/>
    <w:qFormat/>
    <w:uiPriority w:val="0"/>
    <w:rPr>
      <w:rFonts w:ascii="方正小标宋_GBK" w:hAnsi="方正小标宋_GBK" w:eastAsia="方正小标宋_GBK" w:cs="方正小标宋_GBK"/>
    </w:rPr>
  </w:style>
  <w:style w:type="paragraph" w:customStyle="1" w:styleId="1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20">
    <w:name w:val="单元格样式2"/>
    <w:basedOn w:val="1"/>
    <w:autoRedefine/>
    <w:uiPriority w:val="0"/>
    <w:rPr>
      <w:rFonts w:ascii="方正书宋_GBK" w:hAnsi="方正书宋_GBK" w:eastAsia="方正书宋_GBK" w:cs="方正书宋_GBK"/>
      <w:sz w:val="21"/>
    </w:rPr>
  </w:style>
  <w:style w:type="paragraph" w:customStyle="1" w:styleId="2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4">
    <w:name w:val="单元格样式5"/>
    <w:basedOn w:val="1"/>
    <w:autoRedefine/>
    <w:qFormat/>
    <w:uiPriority w:val="0"/>
    <w:rPr>
      <w:rFonts w:ascii="方正书宋_GBK" w:hAnsi="方正书宋_GBK" w:eastAsia="方正书宋_GBK" w:cs="方正书宋_GBK"/>
      <w:b/>
      <w:sz w:val="21"/>
    </w:rPr>
  </w:style>
  <w:style w:type="paragraph" w:customStyle="1" w:styleId="25">
    <w:name w:val="插入文本样式-插入部门职责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9">
    <w:name w:val="插入文本样式-插入总体目标文件"/>
    <w:basedOn w:val="1"/>
    <w:autoRedefine/>
    <w:qFormat/>
    <w:uiPriority w:val="0"/>
    <w:pPr>
      <w:spacing w:line="500" w:lineRule="exact"/>
      <w:ind w:firstLine="560"/>
    </w:pPr>
    <w:rPr>
      <w:rFonts w:eastAsia="方正仿宋_GBK"/>
      <w:sz w:val="28"/>
    </w:rPr>
  </w:style>
  <w:style w:type="paragraph" w:customStyle="1" w:styleId="3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2">
    <w:name w:val="单元格样式23"/>
    <w:basedOn w:val="1"/>
    <w:autoRedefine/>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autoRedefine/>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7">
    <w:name w:val="正文1"/>
    <w:autoRedefine/>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customData xmlns="http://www.yozosoft.com.cn/officeDocument/2016/customData">
  <customProps>
    <docPr revisions="3 0 5 0 0 0 1 0 0 0 3000 0 1 1 1 1"/>
    <sectPr/>
    <sectPr/>
    <sectPr/>
    <sectPr/>
    <sectPr/>
    <sectPr/>
    <sectPr/>
    <sectPr/>
    <sectPr/>
    <sectPr/>
    <sectPr/>
    <sectPr/>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62A87-F612-4B1E-AB19-2A484F79A9E6}">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49</Pages>
  <Words>0</Words>
  <Characters>16960</Characters>
  <Lines>0</Lines>
  <Paragraphs>406</Paragraphs>
  <TotalTime>1267</TotalTime>
  <ScaleCrop>false</ScaleCrop>
  <LinksUpToDate>false</LinksUpToDate>
  <CharactersWithSpaces>22614</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2023-02-03T01:26:00Z</cp:lastPrinted>
  <dcterms:modified xsi:type="dcterms:W3CDTF">2024-01-26T07:05:24Z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