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涞水县公安局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公安局</w:t>
      </w:r>
      <w:r>
        <w:rPr>
          <w:rFonts w:hint="eastAsia"/>
        </w:rPr>
        <w:t>（本级）收支预算</w:t>
      </w:r>
      <w:r>
        <w:tab/>
      </w:r>
      <w:r>
        <w:fldChar w:fldCharType="begin"/>
      </w:r>
      <w:r>
        <w:instrText xml:space="preserve">PAGEREF _Toc_4_4_0000000019 \h</w:instrText>
      </w:r>
      <w:r>
        <w:fldChar w:fldCharType="separate"/>
      </w:r>
      <w:r>
        <w:t>0</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涞水县公安</w:t>
      </w:r>
      <w:r>
        <w:rPr>
          <w:rFonts w:hint="eastAsia"/>
        </w:rPr>
        <w:t>局事业收支预算</w:t>
      </w:r>
      <w:r>
        <w:tab/>
      </w:r>
      <w:r>
        <w:rPr>
          <w:rFonts w:hint="eastAsia"/>
          <w:lang w:val="en-US" w:eastAsia="zh-CN"/>
        </w:rPr>
        <w:t>3</w:t>
      </w:r>
      <w:r>
        <w:rPr>
          <w:rFonts w:hint="eastAsia"/>
          <w:lang w:eastAsia="zh-CN"/>
        </w:rPr>
        <w:fldChar w:fldCharType="end"/>
      </w:r>
      <w:r>
        <w:rPr>
          <w:rFonts w:hint="eastAsia"/>
          <w:lang w:val="en-US" w:eastAsia="zh-CN"/>
        </w:rPr>
        <w:t>9</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12001涞水</w:t>
            </w:r>
            <w:r>
              <w:rPr>
                <w:rFonts w:hint="eastAsia"/>
              </w:rPr>
              <w:t>县</w:t>
            </w:r>
            <w:r>
              <w:rPr>
                <w:rFonts w:hint="eastAsia"/>
                <w:lang w:eastAsia="zh-CN"/>
              </w:rPr>
              <w:t>公安</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5050.35</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hint="default" w:eastAsia="方正书宋_GBK"/>
                <w:lang w:val="en-US" w:eastAsia="zh-CN"/>
              </w:rPr>
            </w:pPr>
            <w:r>
              <w:rPr>
                <w:rFonts w:hint="eastAsia"/>
                <w:lang w:val="en-US" w:eastAsia="zh-CN"/>
              </w:rPr>
              <w:t>4620.02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212.33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85.42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132.58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5050.35</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5050.35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5050.35</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5050.35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单位预算收入总表</w:t>
      </w:r>
    </w:p>
    <w:tbl>
      <w:tblPr>
        <w:tblStyle w:val="8"/>
        <w:tblW w:w="14179" w:type="dxa"/>
        <w:tblInd w:w="0" w:type="dxa"/>
        <w:shd w:val="clear" w:color="auto" w:fill="auto"/>
        <w:tblLayout w:type="fixed"/>
        <w:tblCellMar>
          <w:top w:w="0" w:type="dxa"/>
          <w:left w:w="0" w:type="dxa"/>
          <w:bottom w:w="0" w:type="dxa"/>
          <w:right w:w="0" w:type="dxa"/>
        </w:tblCellMar>
      </w:tblPr>
      <w:tblGrid>
        <w:gridCol w:w="429"/>
        <w:gridCol w:w="827"/>
        <w:gridCol w:w="2108"/>
        <w:gridCol w:w="1050"/>
        <w:gridCol w:w="1295"/>
        <w:gridCol w:w="1454"/>
        <w:gridCol w:w="1226"/>
        <w:gridCol w:w="828"/>
        <w:gridCol w:w="828"/>
        <w:gridCol w:w="909"/>
        <w:gridCol w:w="1206"/>
        <w:gridCol w:w="1009"/>
        <w:gridCol w:w="1010"/>
      </w:tblGrid>
      <w:tr>
        <w:tblPrEx>
          <w:shd w:val="clear" w:color="auto" w:fill="auto"/>
          <w:tblCellMar>
            <w:top w:w="0" w:type="dxa"/>
            <w:left w:w="0" w:type="dxa"/>
            <w:bottom w:w="0" w:type="dxa"/>
            <w:right w:w="0" w:type="dxa"/>
          </w:tblCellMar>
        </w:tblPrEx>
        <w:trPr>
          <w:trHeight w:val="459" w:hRule="atLeast"/>
        </w:trPr>
        <w:tc>
          <w:tcPr>
            <w:tcW w:w="10045"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312001</w:t>
            </w:r>
            <w:r>
              <w:rPr>
                <w:rFonts w:hint="eastAsia" w:ascii="宋体" w:hAnsi="宋体" w:eastAsia="宋体" w:cs="宋体"/>
                <w:i w:val="0"/>
                <w:color w:val="000000"/>
                <w:kern w:val="0"/>
                <w:sz w:val="28"/>
                <w:szCs w:val="28"/>
                <w:u w:val="none"/>
                <w:lang w:val="en-US" w:eastAsia="zh-CN" w:bidi="ar"/>
              </w:rPr>
              <w:t>涞水县公安局</w:t>
            </w:r>
            <w:r>
              <w:rPr>
                <w:rFonts w:hint="eastAsia" w:ascii="宋体" w:hAnsi="宋体" w:cs="宋体"/>
                <w:i w:val="0"/>
                <w:color w:val="000000"/>
                <w:kern w:val="0"/>
                <w:sz w:val="28"/>
                <w:szCs w:val="28"/>
                <w:u w:val="none"/>
                <w:lang w:val="en-US" w:eastAsia="zh-CN" w:bidi="ar"/>
              </w:rPr>
              <w:t>（本级）</w:t>
            </w:r>
          </w:p>
        </w:tc>
        <w:tc>
          <w:tcPr>
            <w:tcW w:w="211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预算年度：2022</w:t>
            </w:r>
          </w:p>
        </w:tc>
        <w:tc>
          <w:tcPr>
            <w:tcW w:w="2019"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金额单位：万元</w:t>
            </w:r>
          </w:p>
        </w:tc>
      </w:tr>
      <w:tr>
        <w:tblPrEx>
          <w:shd w:val="clear" w:color="auto" w:fill="auto"/>
          <w:tblCellMar>
            <w:top w:w="0" w:type="dxa"/>
            <w:left w:w="0" w:type="dxa"/>
            <w:bottom w:w="0" w:type="dxa"/>
            <w:right w:w="0" w:type="dxa"/>
          </w:tblCellMar>
        </w:tblPrEx>
        <w:trPr>
          <w:trHeight w:val="459"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29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功能分类科目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875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本年收入</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上年结转</w:t>
            </w:r>
          </w:p>
        </w:tc>
      </w:tr>
      <w:tr>
        <w:tblPrEx>
          <w:shd w:val="clear" w:color="auto" w:fill="auto"/>
          <w:tblCellMar>
            <w:top w:w="0" w:type="dxa"/>
            <w:left w:w="0" w:type="dxa"/>
            <w:bottom w:w="0" w:type="dxa"/>
            <w:right w:w="0" w:type="dxa"/>
          </w:tblCellMar>
        </w:tblPrEx>
        <w:trPr>
          <w:trHeight w:val="45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财政拨款收入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财政专户收入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事业收入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经营收入</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上级补助收入</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附属单位上缴收入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其他收入</w:t>
            </w: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4088.19</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4088.19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222.88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188.45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特别业务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212.33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85.42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132.58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rPr>
          <w:rFonts w:hint="eastAsia" w:ascii="方正小标宋_GBK" w:hAnsi="方正小标宋_GBK" w:eastAsia="方正小标宋_GBK" w:cs="方正小标宋_GBK"/>
          <w:color w:val="000000"/>
          <w:sz w:val="36"/>
        </w:r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78"/>
        <w:gridCol w:w="2722"/>
        <w:gridCol w:w="5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312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272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tcBorders>
              <w:top w:val="single" w:color="FFFFFF" w:sz="6" w:space="0"/>
              <w:left w:val="single" w:color="FFFFFF" w:sz="6" w:space="0"/>
              <w:right w:val="single" w:color="FFFFFF" w:sz="6" w:space="0"/>
            </w:tcBorders>
            <w:vAlign w:val="center"/>
          </w:tcPr>
          <w:p>
            <w:pPr>
              <w:pStyle w:val="12"/>
            </w:pPr>
            <w:r>
              <w:rPr>
                <w:rFonts w:hint="eastAsia"/>
              </w:rPr>
              <w:t>单位：万元</w:t>
            </w:r>
          </w:p>
        </w:tc>
      </w:tr>
    </w:tbl>
    <w:p>
      <w:pPr>
        <w:sectPr>
          <w:type w:val="continuous"/>
          <w:pgSz w:w="16840" w:h="11900" w:orient="landscape"/>
          <w:pgMar w:top="1361" w:right="1021" w:bottom="1134" w:left="1021" w:header="720" w:footer="720" w:gutter="0"/>
          <w:cols w:space="720" w:num="1"/>
        </w:sectPr>
      </w:pPr>
    </w:p>
    <w:tbl>
      <w:tblPr>
        <w:tblStyle w:val="8"/>
        <w:tblW w:w="14828" w:type="dxa"/>
        <w:tblInd w:w="0" w:type="dxa"/>
        <w:shd w:val="clear" w:color="auto" w:fill="auto"/>
        <w:tblLayout w:type="fixed"/>
        <w:tblCellMar>
          <w:top w:w="0" w:type="dxa"/>
          <w:left w:w="0" w:type="dxa"/>
          <w:bottom w:w="0" w:type="dxa"/>
          <w:right w:w="0" w:type="dxa"/>
        </w:tblCellMar>
      </w:tblPr>
      <w:tblGrid>
        <w:gridCol w:w="829"/>
        <w:gridCol w:w="912"/>
        <w:gridCol w:w="4022"/>
        <w:gridCol w:w="1450"/>
        <w:gridCol w:w="1378"/>
        <w:gridCol w:w="1204"/>
        <w:gridCol w:w="1320"/>
        <w:gridCol w:w="1682"/>
        <w:gridCol w:w="2031"/>
      </w:tblGrid>
      <w:tr>
        <w:tblPrEx>
          <w:tblCellMar>
            <w:top w:w="0" w:type="dxa"/>
            <w:left w:w="0" w:type="dxa"/>
            <w:bottom w:w="0" w:type="dxa"/>
            <w:right w:w="0" w:type="dxa"/>
          </w:tblCellMar>
        </w:tblPrEx>
        <w:trPr>
          <w:trHeight w:val="360" w:hRule="atLeast"/>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9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本年支出合计</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经营支出</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上缴上级支出</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6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9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4518.52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531.83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531.83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4088.19</w:t>
            </w:r>
            <w:r>
              <w:rPr>
                <w:rFonts w:hint="eastAsia" w:ascii="宋体" w:hAnsi="宋体" w:eastAsia="宋体" w:cs="宋体"/>
                <w:i w:val="0"/>
                <w:color w:val="000000"/>
                <w:kern w:val="0"/>
                <w:sz w:val="20"/>
                <w:szCs w:val="20"/>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509.33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188.45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特别业务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1"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县财政局（本级）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5050.35</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default" w:eastAsia="方正书宋_GBK"/>
                <w:lang w:val="en-US" w:eastAsia="zh-CN"/>
              </w:rPr>
            </w:pPr>
            <w:r>
              <w:rPr>
                <w:rFonts w:hint="eastAsia"/>
                <w:lang w:val="en-US" w:eastAsia="zh-CN"/>
              </w:rPr>
              <w:t>4620.02</w:t>
            </w:r>
          </w:p>
        </w:tc>
        <w:tc>
          <w:tcPr>
            <w:tcW w:w="1474" w:type="dxa"/>
            <w:vAlign w:val="center"/>
          </w:tcPr>
          <w:p>
            <w:pPr>
              <w:pStyle w:val="16"/>
              <w:rPr>
                <w:rFonts w:hint="default" w:eastAsia="方正书宋_GBK"/>
                <w:lang w:val="en-US" w:eastAsia="zh-CN"/>
              </w:rPr>
            </w:pPr>
            <w:r>
              <w:rPr>
                <w:rFonts w:hint="eastAsia"/>
                <w:lang w:val="en-US" w:eastAsia="zh-CN"/>
              </w:rPr>
              <w:t>4620.02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212.33</w:t>
            </w:r>
          </w:p>
        </w:tc>
        <w:tc>
          <w:tcPr>
            <w:tcW w:w="1474" w:type="dxa"/>
            <w:vAlign w:val="center"/>
          </w:tcPr>
          <w:p>
            <w:pPr>
              <w:pStyle w:val="16"/>
              <w:rPr>
                <w:rFonts w:hint="default" w:eastAsia="方正书宋_GBK"/>
                <w:lang w:val="en-US" w:eastAsia="zh-CN"/>
              </w:rPr>
            </w:pPr>
            <w:r>
              <w:rPr>
                <w:rFonts w:hint="eastAsia"/>
                <w:lang w:val="en-US" w:eastAsia="zh-CN"/>
              </w:rPr>
              <w:t>212.33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85.42</w:t>
            </w:r>
          </w:p>
        </w:tc>
        <w:tc>
          <w:tcPr>
            <w:tcW w:w="1474" w:type="dxa"/>
            <w:vAlign w:val="center"/>
          </w:tcPr>
          <w:p>
            <w:pPr>
              <w:pStyle w:val="16"/>
              <w:rPr>
                <w:rFonts w:hint="default" w:eastAsia="方正书宋_GBK"/>
                <w:lang w:val="en-US" w:eastAsia="zh-CN"/>
              </w:rPr>
            </w:pPr>
            <w:r>
              <w:rPr>
                <w:rFonts w:hint="eastAsia"/>
                <w:lang w:val="en-US" w:eastAsia="zh-CN"/>
              </w:rPr>
              <w:t>85.42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132.58</w:t>
            </w:r>
          </w:p>
        </w:tc>
        <w:tc>
          <w:tcPr>
            <w:tcW w:w="1474" w:type="dxa"/>
            <w:vAlign w:val="center"/>
          </w:tcPr>
          <w:p>
            <w:pPr>
              <w:pStyle w:val="16"/>
              <w:rPr>
                <w:rFonts w:hint="default" w:eastAsia="方正书宋_GBK"/>
                <w:lang w:val="en-US" w:eastAsia="zh-CN"/>
              </w:rPr>
            </w:pPr>
            <w:r>
              <w:rPr>
                <w:rFonts w:hint="eastAsia"/>
                <w:lang w:val="en-US" w:eastAsia="zh-CN"/>
              </w:rPr>
              <w:t>132.58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5050.35</w:t>
            </w:r>
          </w:p>
        </w:tc>
        <w:tc>
          <w:tcPr>
            <w:tcW w:w="3402" w:type="dxa"/>
            <w:vAlign w:val="center"/>
          </w:tcPr>
          <w:p>
            <w:pPr>
              <w:pStyle w:val="19"/>
            </w:pPr>
            <w:r>
              <w:rPr>
                <w:rFonts w:hint="eastAsia"/>
              </w:rPr>
              <w:t>本年支出合计</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eastAsia="方正书宋_GBK"/>
                <w:lang w:val="en-US" w:eastAsia="zh-CN"/>
              </w:rPr>
            </w:pPr>
            <w:r>
              <w:rPr>
                <w:rFonts w:hint="eastAsia"/>
                <w:lang w:val="en-US" w:eastAsia="zh-CN"/>
              </w:rPr>
              <w:t>5050.35</w:t>
            </w:r>
          </w:p>
        </w:tc>
        <w:tc>
          <w:tcPr>
            <w:tcW w:w="3402" w:type="dxa"/>
            <w:vAlign w:val="center"/>
          </w:tcPr>
          <w:p>
            <w:pPr>
              <w:pStyle w:val="19"/>
            </w:pPr>
            <w:r>
              <w:rPr>
                <w:rFonts w:hint="eastAsia"/>
              </w:rPr>
              <w:t>支出总计</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6"/>
        <w:gridCol w:w="2551"/>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涞水县公安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tcBorders>
              <w:top w:val="single" w:color="FFFFFF" w:sz="6" w:space="0"/>
              <w:left w:val="single" w:color="FFFFFF" w:sz="6" w:space="0"/>
              <w:right w:val="single" w:color="FFFFFF" w:sz="6" w:space="0"/>
            </w:tcBorders>
            <w:vAlign w:val="center"/>
          </w:tcPr>
          <w:p>
            <w:pPr>
              <w:pStyle w:val="12"/>
            </w:pPr>
            <w:r>
              <w:rPr>
                <w:rFonts w:hint="eastAsia"/>
              </w:rPr>
              <w:t>单位：万元</w:t>
            </w:r>
          </w:p>
        </w:tc>
      </w:tr>
    </w:tbl>
    <w:p>
      <w:pPr>
        <w:sectPr>
          <w:type w:val="continuous"/>
          <w:pgSz w:w="16840" w:h="11900" w:orient="landscape"/>
          <w:pgMar w:top="1361" w:right="1021" w:bottom="1134" w:left="1021" w:header="720" w:footer="720" w:gutter="0"/>
          <w:cols w:space="720" w:num="1"/>
        </w:sectPr>
      </w:pPr>
    </w:p>
    <w:tbl>
      <w:tblPr>
        <w:tblStyle w:val="8"/>
        <w:tblW w:w="14702" w:type="dxa"/>
        <w:tblInd w:w="0" w:type="dxa"/>
        <w:shd w:val="clear" w:color="auto" w:fill="auto"/>
        <w:tblLayout w:type="fixed"/>
        <w:tblCellMar>
          <w:top w:w="0" w:type="dxa"/>
          <w:left w:w="0" w:type="dxa"/>
          <w:bottom w:w="0" w:type="dxa"/>
          <w:right w:w="0" w:type="dxa"/>
        </w:tblCellMar>
      </w:tblPr>
      <w:tblGrid>
        <w:gridCol w:w="857"/>
        <w:gridCol w:w="887"/>
        <w:gridCol w:w="3433"/>
        <w:gridCol w:w="1725"/>
        <w:gridCol w:w="1781"/>
        <w:gridCol w:w="2035"/>
        <w:gridCol w:w="2034"/>
        <w:gridCol w:w="1950"/>
      </w:tblGrid>
      <w:tr>
        <w:tblPrEx>
          <w:tblCellMar>
            <w:top w:w="0" w:type="dxa"/>
            <w:left w:w="0" w:type="dxa"/>
            <w:bottom w:w="0" w:type="dxa"/>
            <w:right w:w="0" w:type="dxa"/>
          </w:tblCellMar>
        </w:tblPrEx>
        <w:trPr>
          <w:trHeight w:val="360" w:hRule="atLeas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360" w:hRule="atLeas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5050.35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4518.52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2281.57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531.83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4620.02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2281.57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531.83</w:t>
            </w: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4597.52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1851.24</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509.33</w:t>
            </w: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1851.24</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特别业务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5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992"/>
        <w:gridCol w:w="3366"/>
        <w:gridCol w:w="1268"/>
        <w:gridCol w:w="1858"/>
        <w:gridCol w:w="693"/>
        <w:gridCol w:w="3221"/>
        <w:gridCol w:w="1882"/>
        <w:gridCol w:w="1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2"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涞水县公安</w:t>
            </w:r>
            <w:r>
              <w:rPr>
                <w:rFonts w:hint="eastAsia"/>
              </w:rPr>
              <w:t>局（本级）</w:t>
            </w:r>
          </w:p>
        </w:tc>
        <w:tc>
          <w:tcPr>
            <w:tcW w:w="255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支出部门经济分类科目</w:t>
            </w:r>
          </w:p>
        </w:tc>
        <w:tc>
          <w:tcPr>
            <w:tcW w:w="102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一般公共预算基本支出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5050.35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2281.57</w:t>
            </w:r>
            <w:r>
              <w:rPr>
                <w:rFonts w:hint="eastAsia" w:ascii="宋体" w:hAnsi="宋体" w:eastAsia="宋体" w:cs="宋体"/>
                <w:i w:val="0"/>
                <w:color w:val="000000"/>
                <w:kern w:val="0"/>
                <w:sz w:val="20"/>
                <w:szCs w:val="20"/>
                <w:u w:val="none"/>
                <w:lang w:val="en-US" w:eastAsia="zh-CN" w:bidi="ar"/>
              </w:rPr>
              <w:t>.00</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2265.16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2265.16</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757.81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757.81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5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943.79</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456.13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50.92</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75.67</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75.67</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城镇职工基本医疗保险缴费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466.44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466.44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w:t>
            </w:r>
            <w:r>
              <w:rPr>
                <w:rFonts w:hint="eastAsia" w:ascii="宋体" w:hAnsi="宋体" w:eastAsia="宋体" w:cs="宋体"/>
                <w:i w:val="0"/>
                <w:color w:val="000000"/>
                <w:kern w:val="0"/>
                <w:sz w:val="20"/>
                <w:szCs w:val="20"/>
                <w:u w:val="none"/>
                <w:lang w:val="en-US" w:eastAsia="zh-CN" w:bidi="ar"/>
              </w:rPr>
              <w:t>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1573.31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1573.31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15.70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312001涞水</w:t>
            </w:r>
            <w:r>
              <w:rPr>
                <w:rFonts w:hint="eastAsia"/>
              </w:rPr>
              <w:t>县</w:t>
            </w:r>
            <w:r>
              <w:rPr>
                <w:rFonts w:hint="eastAsia"/>
                <w:lang w:eastAsia="zh-CN"/>
              </w:rPr>
              <w:t>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rPr>
              <w:t>县</w:t>
            </w:r>
            <w:r>
              <w:rPr>
                <w:rFonts w:hint="eastAsia"/>
                <w:lang w:eastAsia="zh-CN"/>
              </w:rPr>
              <w:t>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2001</w:t>
            </w:r>
            <w:r>
              <w:rPr>
                <w:rFonts w:hint="eastAsia"/>
                <w:lang w:eastAsia="zh-CN"/>
              </w:rPr>
              <w:t>涞水</w:t>
            </w:r>
            <w:r>
              <w:rPr>
                <w:rFonts w:hint="eastAsia"/>
              </w:rPr>
              <w:t>县</w:t>
            </w:r>
            <w:r>
              <w:rPr>
                <w:rFonts w:hint="eastAsia"/>
                <w:lang w:eastAsia="zh-CN"/>
              </w:rPr>
              <w:t>公安</w:t>
            </w:r>
            <w:r>
              <w:rPr>
                <w:rFonts w:hint="eastAsia"/>
              </w:rPr>
              <w:t>局（本级）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公安</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22" w:name="_GoBack"/>
      <w:bookmarkEnd w:id="2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涞水县公安局</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公安</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w:t>
      </w:r>
      <w:r>
        <w:rPr>
          <w:rFonts w:hint="eastAsia" w:eastAsia="方正仿宋_GBK"/>
          <w:color w:val="000000"/>
          <w:sz w:val="28"/>
          <w:lang w:eastAsia="zh-CN"/>
        </w:rPr>
        <w:t>我</w:t>
      </w:r>
      <w:r>
        <w:rPr>
          <w:rFonts w:hint="eastAsia" w:eastAsia="方正仿宋_GBK"/>
          <w:color w:val="000000"/>
          <w:sz w:val="28"/>
        </w:rPr>
        <w:t>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年预算总收入</w:t>
      </w:r>
      <w:r>
        <w:rPr>
          <w:rFonts w:hint="eastAsia" w:eastAsia="方正仿宋_GBK"/>
          <w:color w:val="000000"/>
          <w:sz w:val="28"/>
          <w:lang w:val="en-US" w:eastAsia="zh-CN"/>
        </w:rPr>
        <w:t>5050.35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5050.35</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2022年</w:t>
      </w:r>
      <w:r>
        <w:rPr>
          <w:rFonts w:hint="eastAsia" w:eastAsia="方正仿宋_GBK"/>
          <w:color w:val="000000"/>
          <w:sz w:val="28"/>
        </w:rPr>
        <w:t>全年总支出</w:t>
      </w:r>
      <w:r>
        <w:rPr>
          <w:rFonts w:hint="eastAsia" w:eastAsia="方正仿宋_GBK"/>
          <w:color w:val="000000"/>
          <w:sz w:val="28"/>
          <w:lang w:val="en-US" w:eastAsia="zh-CN"/>
        </w:rPr>
        <w:t>5050.35</w:t>
      </w:r>
      <w:r>
        <w:rPr>
          <w:rFonts w:hint="eastAsia" w:eastAsia="方正仿宋_GBK"/>
          <w:color w:val="000000"/>
          <w:sz w:val="28"/>
        </w:rPr>
        <w:t>万元，其中基本支出</w:t>
      </w:r>
      <w:r>
        <w:rPr>
          <w:rFonts w:hint="eastAsia" w:eastAsia="方正仿宋_GBK"/>
          <w:color w:val="000000"/>
          <w:sz w:val="28"/>
          <w:lang w:val="en-US" w:eastAsia="zh-CN"/>
        </w:rPr>
        <w:t>4518.52</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2281.57万元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2236.95万元；</w:t>
      </w:r>
      <w:r>
        <w:rPr>
          <w:rFonts w:hint="eastAsia" w:eastAsia="方正仿宋_GBK"/>
          <w:color w:val="000000"/>
          <w:sz w:val="28"/>
        </w:rPr>
        <w:t>项目支出</w:t>
      </w:r>
      <w:r>
        <w:rPr>
          <w:rFonts w:hint="eastAsia" w:eastAsia="方正仿宋_GBK"/>
          <w:color w:val="000000"/>
          <w:sz w:val="28"/>
          <w:lang w:val="en-US" w:eastAsia="zh-CN"/>
        </w:rPr>
        <w:t>531.83</w:t>
      </w:r>
      <w:r>
        <w:rPr>
          <w:rFonts w:hint="eastAsia" w:eastAsia="方正仿宋_GBK"/>
          <w:color w:val="000000"/>
          <w:sz w:val="28"/>
        </w:rPr>
        <w:t>万元</w:t>
      </w:r>
      <w:r>
        <w:rPr>
          <w:rFonts w:hint="eastAsia" w:eastAsia="方正仿宋_GBK"/>
          <w:color w:val="000000"/>
          <w:sz w:val="28"/>
          <w:lang w:eastAsia="zh-CN"/>
        </w:rPr>
        <w:t>，主要为</w:t>
      </w:r>
      <w:r>
        <w:rPr>
          <w:rFonts w:hint="eastAsia" w:eastAsia="方正仿宋_GBK"/>
          <w:color w:val="000000"/>
          <w:sz w:val="28"/>
        </w:rPr>
        <w:t>两会、暑期安保、</w:t>
      </w:r>
      <w:r>
        <w:rPr>
          <w:rFonts w:hint="eastAsia" w:eastAsia="方正仿宋_GBK"/>
          <w:color w:val="000000"/>
          <w:sz w:val="28"/>
          <w:lang w:eastAsia="zh-CN"/>
        </w:rPr>
        <w:t>公安视频专网安全防护系统建设</w:t>
      </w:r>
      <w:r>
        <w:rPr>
          <w:rFonts w:hint="eastAsia" w:eastAsia="方正仿宋_GBK"/>
          <w:color w:val="000000"/>
          <w:sz w:val="28"/>
        </w:rPr>
        <w:t>等项目。</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21</w:t>
      </w:r>
      <w:r>
        <w:rPr>
          <w:rFonts w:hint="eastAsia" w:eastAsia="方正仿宋_GBK"/>
          <w:color w:val="000000"/>
          <w:sz w:val="28"/>
        </w:rPr>
        <w:t>年度相比，我单位预算总收入</w:t>
      </w:r>
      <w:r>
        <w:rPr>
          <w:rFonts w:hint="eastAsia" w:eastAsia="方正仿宋_GBK"/>
          <w:color w:val="000000"/>
          <w:sz w:val="28"/>
          <w:lang w:eastAsia="zh-CN"/>
        </w:rPr>
        <w:t>减少</w:t>
      </w:r>
      <w:r>
        <w:rPr>
          <w:rFonts w:hint="eastAsia" w:eastAsia="方正仿宋_GBK"/>
          <w:color w:val="000000"/>
          <w:sz w:val="28"/>
          <w:lang w:val="en-US" w:eastAsia="zh-CN"/>
        </w:rPr>
        <w:t>522</w:t>
      </w:r>
      <w:r>
        <w:rPr>
          <w:rFonts w:hint="eastAsia" w:eastAsia="方正仿宋_GBK"/>
          <w:color w:val="000000"/>
          <w:sz w:val="28"/>
        </w:rPr>
        <w:t>万元，基本支出</w:t>
      </w:r>
      <w:r>
        <w:rPr>
          <w:rFonts w:hint="eastAsia" w:eastAsia="方正仿宋_GBK"/>
          <w:color w:val="000000"/>
          <w:sz w:val="28"/>
          <w:lang w:eastAsia="zh-CN"/>
        </w:rPr>
        <w:t>增加</w:t>
      </w:r>
      <w:r>
        <w:rPr>
          <w:rFonts w:hint="eastAsia" w:eastAsia="方正仿宋_GBK"/>
          <w:color w:val="000000"/>
          <w:sz w:val="28"/>
          <w:lang w:val="en-US" w:eastAsia="zh-CN"/>
        </w:rPr>
        <w:t>809.73</w:t>
      </w:r>
      <w:r>
        <w:rPr>
          <w:rFonts w:hint="eastAsia" w:eastAsia="方正仿宋_GBK"/>
          <w:color w:val="000000"/>
          <w:sz w:val="28"/>
        </w:rPr>
        <w:t>万元，</w:t>
      </w:r>
      <w:r>
        <w:rPr>
          <w:rFonts w:hint="eastAsia" w:eastAsia="方正仿宋_GBK"/>
          <w:color w:val="000000"/>
          <w:sz w:val="28"/>
          <w:lang w:eastAsia="zh-CN"/>
        </w:rPr>
        <w:t>主要原因是人员新增及调入，人员工资增长；</w:t>
      </w:r>
      <w:r>
        <w:rPr>
          <w:rFonts w:hint="eastAsia" w:eastAsia="方正仿宋_GBK"/>
          <w:color w:val="000000"/>
          <w:sz w:val="28"/>
        </w:rPr>
        <w:t>项目支出</w:t>
      </w:r>
      <w:r>
        <w:rPr>
          <w:rFonts w:hint="eastAsia" w:eastAsia="方正仿宋_GBK"/>
          <w:color w:val="000000"/>
          <w:sz w:val="28"/>
          <w:lang w:eastAsia="zh-CN"/>
        </w:rPr>
        <w:t>减少</w:t>
      </w:r>
      <w:r>
        <w:rPr>
          <w:rFonts w:hint="eastAsia" w:eastAsia="方正仿宋_GBK"/>
          <w:color w:val="000000"/>
          <w:sz w:val="28"/>
          <w:lang w:val="en-US" w:eastAsia="zh-CN"/>
        </w:rPr>
        <w:t>1331.73万</w:t>
      </w:r>
      <w:r>
        <w:rPr>
          <w:rFonts w:hint="eastAsia" w:eastAsia="方正仿宋_GBK"/>
          <w:color w:val="000000"/>
          <w:sz w:val="28"/>
        </w:rPr>
        <w:t>元</w:t>
      </w:r>
      <w:r>
        <w:rPr>
          <w:rFonts w:hint="eastAsia" w:eastAsia="方正仿宋_GBK"/>
          <w:color w:val="000000"/>
          <w:sz w:val="28"/>
          <w:lang w:eastAsia="zh-CN"/>
        </w:rPr>
        <w:t>，主要原因是建设类项目减少。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涞水县公安局本级单位</w:t>
      </w:r>
      <w:r>
        <w:rPr>
          <w:rFonts w:hint="eastAsia" w:eastAsia="方正仿宋_GBK"/>
          <w:color w:val="000000"/>
          <w:sz w:val="28"/>
        </w:rPr>
        <w:t>预算安排机关运行经费支出</w:t>
      </w:r>
      <w:r>
        <w:rPr>
          <w:rFonts w:hint="eastAsia" w:eastAsia="方正仿宋_GBK"/>
          <w:color w:val="000000"/>
          <w:sz w:val="28"/>
          <w:lang w:val="en-US" w:eastAsia="zh-CN"/>
        </w:rPr>
        <w:t>2236.95</w:t>
      </w:r>
      <w:r>
        <w:rPr>
          <w:rFonts w:hint="eastAsia" w:eastAsia="方正仿宋_GBK"/>
          <w:color w:val="000000"/>
          <w:sz w:val="28"/>
        </w:rPr>
        <w:t>万元，其中包括</w:t>
      </w:r>
      <w:r>
        <w:rPr>
          <w:rFonts w:hint="eastAsia" w:eastAsia="方正仿宋_GBK"/>
          <w:color w:val="000000"/>
          <w:sz w:val="28"/>
          <w:lang w:eastAsia="zh-CN"/>
        </w:rPr>
        <w:t>四大领导班子办公费</w:t>
      </w:r>
      <w:r>
        <w:rPr>
          <w:rFonts w:hint="eastAsia" w:eastAsia="方正仿宋_GBK"/>
          <w:color w:val="000000"/>
          <w:sz w:val="28"/>
          <w:lang w:val="en-US" w:eastAsia="zh-CN"/>
        </w:rPr>
        <w:t>5.00万元、</w:t>
      </w:r>
      <w:r>
        <w:rPr>
          <w:rFonts w:hint="eastAsia" w:eastAsia="方正仿宋_GBK"/>
          <w:color w:val="000000"/>
          <w:sz w:val="28"/>
        </w:rPr>
        <w:t>办公费</w:t>
      </w:r>
      <w:r>
        <w:rPr>
          <w:rFonts w:hint="eastAsia" w:eastAsia="方正仿宋_GBK"/>
          <w:color w:val="000000"/>
          <w:sz w:val="28"/>
          <w:lang w:val="en-US" w:eastAsia="zh-CN"/>
        </w:rPr>
        <w:t>466.44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21.00万元、差旅费21.00万元、公务接待费4.00万元、劳务费1573.31万元、</w:t>
      </w:r>
      <w:r>
        <w:rPr>
          <w:rFonts w:hint="eastAsia" w:eastAsia="方正仿宋_GBK"/>
          <w:color w:val="000000"/>
          <w:sz w:val="28"/>
        </w:rPr>
        <w:t>公务交通补贴</w:t>
      </w:r>
      <w:r>
        <w:rPr>
          <w:rFonts w:hint="eastAsia" w:eastAsia="方正仿宋_GBK"/>
          <w:color w:val="000000"/>
          <w:sz w:val="28"/>
          <w:lang w:val="en-US" w:eastAsia="zh-CN"/>
        </w:rPr>
        <w:t>91.26</w:t>
      </w:r>
      <w:r>
        <w:rPr>
          <w:rFonts w:hint="eastAsia" w:eastAsia="方正仿宋_GBK"/>
          <w:color w:val="000000"/>
          <w:sz w:val="28"/>
        </w:rPr>
        <w:t>万元、工会经费</w:t>
      </w:r>
      <w:r>
        <w:rPr>
          <w:rFonts w:hint="eastAsia" w:eastAsia="方正仿宋_GBK"/>
          <w:color w:val="000000"/>
          <w:sz w:val="28"/>
          <w:lang w:val="en-US" w:eastAsia="zh-CN"/>
        </w:rPr>
        <w:t>15.70</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25.8万元、公务用车运行维护费10万元、其他商品服务支出3.08万元。</w:t>
      </w:r>
    </w:p>
    <w:p>
      <w:pPr>
        <w:pStyle w:val="32"/>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ascii="黑体" w:hAnsi="黑体" w:eastAsia="黑体" w:cs="黑体"/>
          <w:color w:val="000000"/>
          <w:sz w:val="32"/>
        </w:rPr>
      </w:pPr>
      <w:r>
        <w:rPr>
          <w:rFonts w:hint="eastAsia" w:eastAsia="方正仿宋_GBK"/>
          <w:color w:val="000000"/>
          <w:sz w:val="28"/>
          <w:lang w:eastAsia="zh-CN"/>
        </w:rPr>
        <w:t>202</w:t>
      </w:r>
      <w:r>
        <w:rPr>
          <w:rFonts w:hint="eastAsia" w:eastAsia="方正仿宋_GBK"/>
          <w:color w:val="000000"/>
          <w:sz w:val="28"/>
          <w:lang w:val="en-US" w:eastAsia="zh-CN"/>
        </w:rPr>
        <w:t>2</w:t>
      </w:r>
      <w:r>
        <w:rPr>
          <w:rFonts w:hint="eastAsia" w:eastAsia="方正仿宋_GBK"/>
          <w:color w:val="000000"/>
          <w:sz w:val="28"/>
          <w:lang w:eastAsia="zh-CN"/>
        </w:rPr>
        <w:t>年，涞水县公安局本级财政拨款安排“三公经费”14万元。其中因公出国经费0，与上年持平，公务用车购置经费0，与上年持平，公务用车运维费10万元，与上年持平。公务接待费4万元，与上年持平，公务接待预计30批次，400人次。</w:t>
      </w:r>
      <w:r>
        <w:rPr>
          <w:rFonts w:hint="eastAsia" w:ascii="仿宋" w:hAnsi="仿宋" w:eastAsia="仿宋" w:cs="仿宋"/>
          <w:sz w:val="32"/>
          <w:szCs w:val="32"/>
        </w:rPr>
        <w:t xml:space="preserve">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3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0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0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2"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4"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2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before="0" w:after="0"/>
        <w:ind w:firstLine="560"/>
        <w:jc w:val="left"/>
        <w:outlineLvl w:val="3"/>
      </w:pPr>
      <w:bookmarkStart w:id="1" w:name="_Toc_4_4_0000000007"/>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.公安视频专网安全防护系统建设绩效目标表</w:t>
      </w:r>
      <w:bookmarkEnd w:id="1"/>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13062322P00766510001K</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公安视频专网安全防护系统建设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99.00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99.00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用于视频安全防护购置专业设备及安装对接相关费用的支出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1.加强重点铁路沿线视频安全防护工作，加强与省厅对接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项目（工程）完成及时率</w:t>
            </w:r>
          </w:p>
        </w:tc>
        <w:tc>
          <w:tcPr>
            <w:tcW w:w="4141" w:type="dxa"/>
            <w:noWrap w:val="0"/>
            <w:vAlign w:val="center"/>
          </w:tcPr>
          <w:p>
            <w:pPr>
              <w:pStyle w:val="17"/>
              <w:rPr>
                <w:sz w:val="18"/>
                <w:szCs w:val="18"/>
              </w:rPr>
            </w:pPr>
            <w:r>
              <w:rPr>
                <w:sz w:val="18"/>
                <w:szCs w:val="18"/>
              </w:rPr>
              <w:t>项目（工程）完成及时率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项目手续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数据与省厅对接率</w:t>
            </w:r>
          </w:p>
        </w:tc>
        <w:tc>
          <w:tcPr>
            <w:tcW w:w="4141" w:type="dxa"/>
            <w:noWrap w:val="0"/>
            <w:vAlign w:val="center"/>
          </w:tcPr>
          <w:p>
            <w:pPr>
              <w:pStyle w:val="17"/>
              <w:rPr>
                <w:sz w:val="18"/>
                <w:szCs w:val="18"/>
              </w:rPr>
            </w:pPr>
            <w:r>
              <w:rPr>
                <w:sz w:val="18"/>
                <w:szCs w:val="18"/>
              </w:rPr>
              <w:t>数据与省厅对接率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省厅通报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网络技术故障率</w:t>
            </w:r>
          </w:p>
        </w:tc>
        <w:tc>
          <w:tcPr>
            <w:tcW w:w="4141" w:type="dxa"/>
            <w:noWrap w:val="0"/>
            <w:vAlign w:val="center"/>
          </w:tcPr>
          <w:p>
            <w:pPr>
              <w:pStyle w:val="17"/>
              <w:rPr>
                <w:sz w:val="18"/>
                <w:szCs w:val="18"/>
              </w:rPr>
            </w:pPr>
            <w:r>
              <w:rPr>
                <w:sz w:val="18"/>
                <w:szCs w:val="18"/>
              </w:rPr>
              <w:t>网络技术故障率</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设备维修记录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办案民警对监控发挥作用的满意度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
      <w:pPr>
        <w:sectPr>
          <w:type w:val="continuous"/>
          <w:pgSz w:w="16840" w:h="11900" w:orient="landscape"/>
          <w:pgMar w:top="1304" w:right="1984" w:bottom="1304" w:left="1134" w:header="720" w:footer="720" w:gutter="0"/>
          <w:cols w:space="720" w:num="1"/>
        </w:sectPr>
      </w:pPr>
    </w:p>
    <w:p>
      <w:pPr>
        <w:numPr>
          <w:ilvl w:val="0"/>
          <w:numId w:val="0"/>
        </w:numPr>
        <w:spacing w:before="0" w:after="0" w:line="240" w:lineRule="auto"/>
        <w:ind w:firstLine="560" w:firstLineChars="200"/>
        <w:jc w:val="both"/>
        <w:outlineLvl w:val="9"/>
        <w:rPr>
          <w:rFonts w:ascii="方正仿宋_GBK" w:hAnsi="方正仿宋_GBK" w:eastAsia="方正仿宋_GBK" w:cs="方正仿宋_GBK"/>
          <w:color w:val="000000"/>
          <w:sz w:val="28"/>
        </w:rPr>
      </w:pPr>
      <w:bookmarkStart w:id="2" w:name="_Toc_4_4_0000000008"/>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国家司法救助经费绩效目标表</w:t>
      </w:r>
      <w:bookmarkEnd w:id="2"/>
    </w:p>
    <w:p>
      <w:pPr>
        <w:numPr>
          <w:ilvl w:val="0"/>
          <w:numId w:val="0"/>
        </w:numPr>
        <w:spacing w:before="0" w:after="0" w:line="240" w:lineRule="auto"/>
        <w:jc w:val="both"/>
        <w:outlineLvl w:val="9"/>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13062321P00838710002X</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国家司法救助经费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4.20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4.20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用于支付涉法涉诉人员救助费用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100%</w:t>
            </w:r>
          </w:p>
        </w:tc>
        <w:tc>
          <w:tcPr>
            <w:tcW w:w="2273" w:type="dxa"/>
            <w:noWrap w:val="0"/>
            <w:vAlign w:val="center"/>
          </w:tcPr>
          <w:p>
            <w:pPr>
              <w:pStyle w:val="18"/>
              <w:rPr>
                <w:sz w:val="18"/>
                <w:szCs w:val="18"/>
              </w:rPr>
            </w:pPr>
            <w:r>
              <w:rPr>
                <w:sz w:val="18"/>
                <w:szCs w:val="18"/>
              </w:rPr>
              <w:t>100%</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1.保障涉法涉诉人员的救助诉求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发放补助人数</w:t>
            </w:r>
          </w:p>
        </w:tc>
        <w:tc>
          <w:tcPr>
            <w:tcW w:w="4141" w:type="dxa"/>
            <w:noWrap w:val="0"/>
            <w:vAlign w:val="center"/>
          </w:tcPr>
          <w:p>
            <w:pPr>
              <w:pStyle w:val="17"/>
              <w:rPr>
                <w:sz w:val="18"/>
                <w:szCs w:val="18"/>
              </w:rPr>
            </w:pPr>
            <w:r>
              <w:rPr>
                <w:sz w:val="18"/>
                <w:szCs w:val="18"/>
              </w:rPr>
              <w:t>发放补助人数</w:t>
            </w:r>
          </w:p>
        </w:tc>
        <w:tc>
          <w:tcPr>
            <w:tcW w:w="1828" w:type="dxa"/>
            <w:noWrap w:val="0"/>
            <w:vAlign w:val="center"/>
          </w:tcPr>
          <w:p>
            <w:pPr>
              <w:pStyle w:val="17"/>
              <w:rPr>
                <w:sz w:val="18"/>
                <w:szCs w:val="18"/>
              </w:rPr>
            </w:pPr>
            <w:r>
              <w:rPr>
                <w:sz w:val="18"/>
                <w:szCs w:val="18"/>
              </w:rPr>
              <w:t>1人</w:t>
            </w:r>
          </w:p>
        </w:tc>
        <w:tc>
          <w:tcPr>
            <w:tcW w:w="2640" w:type="dxa"/>
            <w:noWrap w:val="0"/>
            <w:vAlign w:val="center"/>
          </w:tcPr>
          <w:p>
            <w:pPr>
              <w:pStyle w:val="17"/>
              <w:rPr>
                <w:sz w:val="18"/>
                <w:szCs w:val="18"/>
              </w:rPr>
            </w:pPr>
            <w:r>
              <w:rPr>
                <w:sz w:val="18"/>
                <w:szCs w:val="18"/>
              </w:rP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补助人员合规率</w:t>
            </w:r>
          </w:p>
        </w:tc>
        <w:tc>
          <w:tcPr>
            <w:tcW w:w="4141" w:type="dxa"/>
            <w:noWrap w:val="0"/>
            <w:vAlign w:val="center"/>
          </w:tcPr>
          <w:p>
            <w:pPr>
              <w:pStyle w:val="17"/>
              <w:rPr>
                <w:sz w:val="18"/>
                <w:szCs w:val="18"/>
              </w:rPr>
            </w:pPr>
            <w:r>
              <w:rPr>
                <w:sz w:val="18"/>
                <w:szCs w:val="18"/>
              </w:rPr>
              <w:t>补助人员合规率</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息诉罢访手续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补助资金下达时限</w:t>
            </w:r>
          </w:p>
        </w:tc>
        <w:tc>
          <w:tcPr>
            <w:tcW w:w="4141" w:type="dxa"/>
            <w:noWrap w:val="0"/>
            <w:vAlign w:val="center"/>
          </w:tcPr>
          <w:p>
            <w:pPr>
              <w:pStyle w:val="17"/>
              <w:rPr>
                <w:sz w:val="18"/>
                <w:szCs w:val="18"/>
              </w:rPr>
            </w:pPr>
            <w:r>
              <w:rPr>
                <w:sz w:val="18"/>
                <w:szCs w:val="18"/>
              </w:rPr>
              <w:t>补助资金下达时限</w:t>
            </w:r>
          </w:p>
        </w:tc>
        <w:tc>
          <w:tcPr>
            <w:tcW w:w="1828" w:type="dxa"/>
            <w:noWrap w:val="0"/>
            <w:vAlign w:val="center"/>
          </w:tcPr>
          <w:p>
            <w:pPr>
              <w:pStyle w:val="17"/>
              <w:rPr>
                <w:sz w:val="18"/>
                <w:szCs w:val="18"/>
              </w:rPr>
            </w:pPr>
            <w:r>
              <w:rPr>
                <w:sz w:val="18"/>
                <w:szCs w:val="18"/>
              </w:rPr>
              <w:t>12月30日之前</w:t>
            </w:r>
          </w:p>
        </w:tc>
        <w:tc>
          <w:tcPr>
            <w:tcW w:w="2640" w:type="dxa"/>
            <w:noWrap w:val="0"/>
            <w:vAlign w:val="center"/>
          </w:tcPr>
          <w:p>
            <w:pPr>
              <w:pStyle w:val="17"/>
              <w:rPr>
                <w:sz w:val="18"/>
                <w:szCs w:val="18"/>
              </w:rPr>
            </w:pPr>
            <w:r>
              <w:rPr>
                <w:sz w:val="18"/>
                <w:szCs w:val="18"/>
              </w:rPr>
              <w:t>实际支出时间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补助资金总量</w:t>
            </w:r>
          </w:p>
        </w:tc>
        <w:tc>
          <w:tcPr>
            <w:tcW w:w="4141" w:type="dxa"/>
            <w:noWrap w:val="0"/>
            <w:vAlign w:val="center"/>
          </w:tcPr>
          <w:p>
            <w:pPr>
              <w:pStyle w:val="17"/>
              <w:rPr>
                <w:sz w:val="18"/>
                <w:szCs w:val="18"/>
              </w:rPr>
            </w:pPr>
            <w:r>
              <w:rPr>
                <w:sz w:val="18"/>
                <w:szCs w:val="18"/>
              </w:rPr>
              <w:t>补助资金总量</w:t>
            </w:r>
          </w:p>
        </w:tc>
        <w:tc>
          <w:tcPr>
            <w:tcW w:w="1828" w:type="dxa"/>
            <w:noWrap w:val="0"/>
            <w:vAlign w:val="center"/>
          </w:tcPr>
          <w:p>
            <w:pPr>
              <w:pStyle w:val="17"/>
              <w:rPr>
                <w:sz w:val="18"/>
                <w:szCs w:val="18"/>
              </w:rPr>
            </w:pPr>
            <w:r>
              <w:rPr>
                <w:sz w:val="18"/>
                <w:szCs w:val="18"/>
              </w:rPr>
              <w:t>4.2万元</w:t>
            </w:r>
          </w:p>
        </w:tc>
        <w:tc>
          <w:tcPr>
            <w:tcW w:w="2640" w:type="dxa"/>
            <w:noWrap w:val="0"/>
            <w:vAlign w:val="center"/>
          </w:tcPr>
          <w:p>
            <w:pPr>
              <w:pStyle w:val="17"/>
              <w:rPr>
                <w:sz w:val="18"/>
                <w:szCs w:val="18"/>
              </w:rPr>
            </w:pPr>
            <w:r>
              <w:rPr>
                <w:sz w:val="18"/>
                <w:szCs w:val="18"/>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受补助人群生活水平提高程度</w:t>
            </w:r>
          </w:p>
        </w:tc>
        <w:tc>
          <w:tcPr>
            <w:tcW w:w="4141" w:type="dxa"/>
            <w:noWrap w:val="0"/>
            <w:vAlign w:val="center"/>
          </w:tcPr>
          <w:p>
            <w:pPr>
              <w:pStyle w:val="17"/>
              <w:rPr>
                <w:sz w:val="18"/>
                <w:szCs w:val="18"/>
              </w:rPr>
            </w:pPr>
            <w:r>
              <w:rPr>
                <w:sz w:val="18"/>
                <w:szCs w:val="18"/>
              </w:rPr>
              <w:t>受补助人群生活水平提高程度</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实际收入水平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享受司法补助人数（人）</w:t>
            </w:r>
          </w:p>
        </w:tc>
        <w:tc>
          <w:tcPr>
            <w:tcW w:w="4141" w:type="dxa"/>
            <w:noWrap w:val="0"/>
            <w:vAlign w:val="center"/>
          </w:tcPr>
          <w:p>
            <w:pPr>
              <w:pStyle w:val="17"/>
              <w:rPr>
                <w:sz w:val="18"/>
                <w:szCs w:val="18"/>
              </w:rPr>
            </w:pPr>
            <w:r>
              <w:rPr>
                <w:sz w:val="18"/>
                <w:szCs w:val="18"/>
              </w:rPr>
              <w:t>享受司法补助人数（人）</w:t>
            </w:r>
          </w:p>
        </w:tc>
        <w:tc>
          <w:tcPr>
            <w:tcW w:w="1828" w:type="dxa"/>
            <w:noWrap w:val="0"/>
            <w:vAlign w:val="center"/>
          </w:tcPr>
          <w:p>
            <w:pPr>
              <w:pStyle w:val="17"/>
              <w:rPr>
                <w:sz w:val="18"/>
                <w:szCs w:val="18"/>
              </w:rPr>
            </w:pPr>
            <w:r>
              <w:rPr>
                <w:sz w:val="18"/>
                <w:szCs w:val="18"/>
              </w:rPr>
              <w:t>1人</w:t>
            </w:r>
          </w:p>
        </w:tc>
        <w:tc>
          <w:tcPr>
            <w:tcW w:w="2640" w:type="dxa"/>
            <w:noWrap w:val="0"/>
            <w:vAlign w:val="center"/>
          </w:tcPr>
          <w:p>
            <w:pPr>
              <w:pStyle w:val="17"/>
              <w:rPr>
                <w:sz w:val="18"/>
                <w:szCs w:val="18"/>
              </w:rPr>
            </w:pPr>
            <w:r>
              <w:rPr>
                <w:sz w:val="18"/>
                <w:szCs w:val="18"/>
              </w:rPr>
              <w:t>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息诉罢访率</w:t>
            </w:r>
          </w:p>
        </w:tc>
        <w:tc>
          <w:tcPr>
            <w:tcW w:w="4141" w:type="dxa"/>
            <w:noWrap w:val="0"/>
            <w:vAlign w:val="center"/>
          </w:tcPr>
          <w:p>
            <w:pPr>
              <w:pStyle w:val="17"/>
              <w:rPr>
                <w:sz w:val="18"/>
                <w:szCs w:val="18"/>
              </w:rPr>
            </w:pPr>
            <w:r>
              <w:rPr>
                <w:sz w:val="18"/>
                <w:szCs w:val="18"/>
              </w:rPr>
              <w:t>息诉罢访率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实际息诉罢访率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受救助人员再次上访率</w:t>
            </w:r>
          </w:p>
        </w:tc>
        <w:tc>
          <w:tcPr>
            <w:tcW w:w="4141" w:type="dxa"/>
            <w:noWrap w:val="0"/>
            <w:vAlign w:val="center"/>
          </w:tcPr>
          <w:p>
            <w:pPr>
              <w:pStyle w:val="17"/>
              <w:rPr>
                <w:sz w:val="18"/>
                <w:szCs w:val="18"/>
              </w:rPr>
            </w:pPr>
            <w:r>
              <w:rPr>
                <w:sz w:val="18"/>
                <w:szCs w:val="18"/>
              </w:rPr>
              <w:t>受救助人员再次上访率</w:t>
            </w:r>
          </w:p>
        </w:tc>
        <w:tc>
          <w:tcPr>
            <w:tcW w:w="1828" w:type="dxa"/>
            <w:noWrap w:val="0"/>
            <w:vAlign w:val="center"/>
          </w:tcPr>
          <w:p>
            <w:pPr>
              <w:pStyle w:val="17"/>
              <w:rPr>
                <w:sz w:val="18"/>
                <w:szCs w:val="18"/>
              </w:rPr>
            </w:pPr>
            <w:r>
              <w:rPr>
                <w:sz w:val="18"/>
                <w:szCs w:val="18"/>
              </w:rPr>
              <w:t>≤20百分比</w:t>
            </w:r>
          </w:p>
        </w:tc>
        <w:tc>
          <w:tcPr>
            <w:tcW w:w="2640" w:type="dxa"/>
            <w:noWrap w:val="0"/>
            <w:vAlign w:val="center"/>
          </w:tcPr>
          <w:p>
            <w:pPr>
              <w:pStyle w:val="17"/>
              <w:rPr>
                <w:sz w:val="18"/>
                <w:szCs w:val="18"/>
              </w:rPr>
            </w:pPr>
            <w:r>
              <w:rPr>
                <w:sz w:val="18"/>
                <w:szCs w:val="18"/>
              </w:rPr>
              <w:t>实际上访人数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受救助人员的满意度</w:t>
            </w:r>
          </w:p>
        </w:tc>
        <w:tc>
          <w:tcPr>
            <w:tcW w:w="4141" w:type="dxa"/>
            <w:noWrap w:val="0"/>
            <w:vAlign w:val="center"/>
          </w:tcPr>
          <w:p>
            <w:pPr>
              <w:pStyle w:val="17"/>
              <w:rPr>
                <w:sz w:val="18"/>
                <w:szCs w:val="18"/>
              </w:rPr>
            </w:pPr>
            <w:r>
              <w:rPr>
                <w:sz w:val="18"/>
                <w:szCs w:val="18"/>
              </w:rPr>
              <w:t>受救助人员的满意度</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numPr>
          <w:ilvl w:val="0"/>
          <w:numId w:val="0"/>
        </w:numPr>
        <w:spacing w:before="0" w:after="0"/>
        <w:ind w:leftChars="200"/>
        <w:jc w:val="left"/>
        <w:outlineLvl w:val="3"/>
        <w:rPr>
          <w:rFonts w:ascii="方正仿宋_GBK" w:hAnsi="方正仿宋_GBK" w:eastAsia="方正仿宋_GBK" w:cs="方正仿宋_GBK"/>
          <w:color w:val="000000"/>
          <w:sz w:val="28"/>
        </w:rPr>
      </w:pPr>
      <w:bookmarkStart w:id="3" w:name="_Toc_4_4_0000000009"/>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基层所队取暖用电经费绩效目标表</w:t>
      </w:r>
      <w:bookmarkEnd w:id="3"/>
    </w:p>
    <w:p>
      <w:pPr>
        <w:numPr>
          <w:ilvl w:val="0"/>
          <w:numId w:val="0"/>
        </w:numPr>
        <w:spacing w:before="0" w:after="0"/>
        <w:ind w:leftChars="200"/>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13062322P007650100010</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基层所队取暖用电经费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用于基层所队冬季取暖费用支出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1.保障所队的取暖条件，保障正常工作环境。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实地勘察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室内温度</w:t>
            </w:r>
          </w:p>
        </w:tc>
        <w:tc>
          <w:tcPr>
            <w:tcW w:w="4141" w:type="dxa"/>
            <w:noWrap w:val="0"/>
            <w:vAlign w:val="center"/>
          </w:tcPr>
          <w:p>
            <w:pPr>
              <w:pStyle w:val="17"/>
              <w:rPr>
                <w:sz w:val="18"/>
                <w:szCs w:val="18"/>
              </w:rPr>
            </w:pPr>
            <w:r>
              <w:rPr>
                <w:sz w:val="18"/>
                <w:szCs w:val="18"/>
              </w:rPr>
              <w:t>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受理案件查办率（%）</w:t>
            </w:r>
          </w:p>
        </w:tc>
        <w:tc>
          <w:tcPr>
            <w:tcW w:w="4141" w:type="dxa"/>
            <w:noWrap w:val="0"/>
            <w:vAlign w:val="center"/>
          </w:tcPr>
          <w:p>
            <w:pPr>
              <w:pStyle w:val="17"/>
              <w:rPr>
                <w:sz w:val="18"/>
                <w:szCs w:val="18"/>
              </w:rPr>
            </w:pPr>
            <w:r>
              <w:rPr>
                <w:sz w:val="18"/>
                <w:szCs w:val="18"/>
              </w:rPr>
              <w:t>受理案件查办率（%）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工作人员对取暖条件的满意度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10"/>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禁毒航测经费绩效目标表</w:t>
      </w:r>
      <w:bookmarkEnd w:id="4"/>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13062322P00766210001J</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禁毒航测经费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用于委托相关有资质机构全县域的航测经费支出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1.通过航测，及时发现种植的毒品，从源头控制毒品，避免流入市场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吸毒人员查处率（%）</w:t>
            </w:r>
          </w:p>
        </w:tc>
        <w:tc>
          <w:tcPr>
            <w:tcW w:w="4141" w:type="dxa"/>
            <w:noWrap w:val="0"/>
            <w:vAlign w:val="center"/>
          </w:tcPr>
          <w:p>
            <w:pPr>
              <w:pStyle w:val="17"/>
              <w:rPr>
                <w:sz w:val="18"/>
                <w:szCs w:val="18"/>
              </w:rPr>
            </w:pPr>
            <w:r>
              <w:rPr>
                <w:sz w:val="18"/>
                <w:szCs w:val="18"/>
              </w:rPr>
              <w:t>吸毒人员查处率（%）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从本县流出毒品的数量</w:t>
            </w:r>
          </w:p>
        </w:tc>
        <w:tc>
          <w:tcPr>
            <w:tcW w:w="4141" w:type="dxa"/>
            <w:noWrap w:val="0"/>
            <w:vAlign w:val="center"/>
          </w:tcPr>
          <w:p>
            <w:pPr>
              <w:pStyle w:val="17"/>
              <w:rPr>
                <w:sz w:val="18"/>
                <w:szCs w:val="18"/>
              </w:rPr>
            </w:pPr>
            <w:r>
              <w:rPr>
                <w:sz w:val="18"/>
                <w:szCs w:val="18"/>
              </w:rPr>
              <w:t>从本县流出毒品的数量</w:t>
            </w:r>
          </w:p>
        </w:tc>
        <w:tc>
          <w:tcPr>
            <w:tcW w:w="1828" w:type="dxa"/>
            <w:noWrap w:val="0"/>
            <w:vAlign w:val="center"/>
          </w:tcPr>
          <w:p>
            <w:pPr>
              <w:pStyle w:val="17"/>
              <w:rPr>
                <w:sz w:val="18"/>
                <w:szCs w:val="18"/>
              </w:rPr>
            </w:pPr>
            <w:r>
              <w:rPr>
                <w:sz w:val="18"/>
                <w:szCs w:val="18"/>
              </w:rPr>
              <w:t>≤20克</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吸毒人员管控比率(%)</w:t>
            </w:r>
          </w:p>
        </w:tc>
        <w:tc>
          <w:tcPr>
            <w:tcW w:w="4141" w:type="dxa"/>
            <w:noWrap w:val="0"/>
            <w:vAlign w:val="center"/>
          </w:tcPr>
          <w:p>
            <w:pPr>
              <w:pStyle w:val="17"/>
              <w:rPr>
                <w:sz w:val="18"/>
                <w:szCs w:val="18"/>
              </w:rPr>
            </w:pPr>
            <w:r>
              <w:rPr>
                <w:sz w:val="18"/>
                <w:szCs w:val="18"/>
              </w:rPr>
              <w:t>吸毒人员管控比率(%)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实际管控值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禁毒民警对航测发挥作用的满意度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11"/>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.禁毒经费绩效目标表</w:t>
      </w:r>
      <w:bookmarkEnd w:id="5"/>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13062322P00764910001U</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禁毒经费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用于禁毒购买各项检测试纸和宣传等支出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1.加强我县山区重点区域罂粟种植清理清查工作，实现省、市、县要求，达到“零种植”、“零生长”、“零出现”的总体目标，加强社会面涉毒物品及相关场所清理清查，从源头进行堵截封控。</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吸毒人员查处率（%）</w:t>
            </w:r>
          </w:p>
        </w:tc>
        <w:tc>
          <w:tcPr>
            <w:tcW w:w="4141" w:type="dxa"/>
            <w:noWrap w:val="0"/>
            <w:vAlign w:val="center"/>
          </w:tcPr>
          <w:p>
            <w:pPr>
              <w:pStyle w:val="17"/>
              <w:rPr>
                <w:sz w:val="18"/>
                <w:szCs w:val="18"/>
              </w:rPr>
            </w:pPr>
            <w:r>
              <w:rPr>
                <w:sz w:val="18"/>
                <w:szCs w:val="18"/>
              </w:rPr>
              <w:t>吸毒人员查处率（%）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从本县流出毒品的数量</w:t>
            </w:r>
          </w:p>
        </w:tc>
        <w:tc>
          <w:tcPr>
            <w:tcW w:w="4141" w:type="dxa"/>
            <w:noWrap w:val="0"/>
            <w:vAlign w:val="center"/>
          </w:tcPr>
          <w:p>
            <w:pPr>
              <w:pStyle w:val="17"/>
              <w:rPr>
                <w:sz w:val="18"/>
                <w:szCs w:val="18"/>
              </w:rPr>
            </w:pPr>
            <w:r>
              <w:rPr>
                <w:sz w:val="18"/>
                <w:szCs w:val="18"/>
              </w:rPr>
              <w:t>从本县流出毒品的数量</w:t>
            </w:r>
          </w:p>
        </w:tc>
        <w:tc>
          <w:tcPr>
            <w:tcW w:w="1828" w:type="dxa"/>
            <w:noWrap w:val="0"/>
            <w:vAlign w:val="center"/>
          </w:tcPr>
          <w:p>
            <w:pPr>
              <w:pStyle w:val="17"/>
              <w:rPr>
                <w:sz w:val="18"/>
                <w:szCs w:val="18"/>
              </w:rPr>
            </w:pPr>
            <w:r>
              <w:rPr>
                <w:sz w:val="18"/>
                <w:szCs w:val="18"/>
              </w:rPr>
              <w:t>≤20克</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吸毒人员管控比率(%)</w:t>
            </w:r>
          </w:p>
        </w:tc>
        <w:tc>
          <w:tcPr>
            <w:tcW w:w="4141" w:type="dxa"/>
            <w:noWrap w:val="0"/>
            <w:vAlign w:val="center"/>
          </w:tcPr>
          <w:p>
            <w:pPr>
              <w:pStyle w:val="17"/>
              <w:rPr>
                <w:sz w:val="18"/>
                <w:szCs w:val="18"/>
              </w:rPr>
            </w:pPr>
            <w:r>
              <w:rPr>
                <w:sz w:val="18"/>
                <w:szCs w:val="18"/>
              </w:rPr>
              <w:t>吸毒人员管控比率(%)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实际管控值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本县居民对禁毒工作的满意度</w:t>
            </w:r>
          </w:p>
        </w:tc>
        <w:tc>
          <w:tcPr>
            <w:tcW w:w="4141" w:type="dxa"/>
            <w:noWrap w:val="0"/>
            <w:vAlign w:val="center"/>
          </w:tcPr>
          <w:p>
            <w:pPr>
              <w:pStyle w:val="17"/>
              <w:rPr>
                <w:sz w:val="18"/>
                <w:szCs w:val="18"/>
              </w:rPr>
            </w:pPr>
            <w:r>
              <w:rPr>
                <w:sz w:val="18"/>
                <w:szCs w:val="18"/>
              </w:rPr>
              <w:t>调查结果为满意或较满意占总调查总数的比值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2"/>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.警犬经费绩效目标表</w:t>
      </w:r>
      <w:bookmarkEnd w:id="6"/>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13062321P00764810001P</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警犬经费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用于警犬日常购买犬粮及防疫支出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1.保障警犬的日常防疫及犬粮、训练任务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警犬存栏数量</w:t>
            </w:r>
          </w:p>
        </w:tc>
        <w:tc>
          <w:tcPr>
            <w:tcW w:w="4141" w:type="dxa"/>
            <w:noWrap w:val="0"/>
            <w:vAlign w:val="center"/>
          </w:tcPr>
          <w:p>
            <w:pPr>
              <w:pStyle w:val="17"/>
              <w:rPr>
                <w:sz w:val="18"/>
                <w:szCs w:val="18"/>
              </w:rPr>
            </w:pPr>
            <w:r>
              <w:rPr>
                <w:sz w:val="18"/>
                <w:szCs w:val="18"/>
              </w:rPr>
              <w:t>警犬存栏数量</w:t>
            </w:r>
          </w:p>
        </w:tc>
        <w:tc>
          <w:tcPr>
            <w:tcW w:w="1828" w:type="dxa"/>
            <w:noWrap w:val="0"/>
            <w:vAlign w:val="center"/>
          </w:tcPr>
          <w:p>
            <w:pPr>
              <w:pStyle w:val="17"/>
              <w:rPr>
                <w:sz w:val="18"/>
                <w:szCs w:val="18"/>
              </w:rPr>
            </w:pPr>
            <w:r>
              <w:rPr>
                <w:sz w:val="18"/>
                <w:szCs w:val="18"/>
              </w:rPr>
              <w:t>≥6条</w:t>
            </w:r>
          </w:p>
        </w:tc>
        <w:tc>
          <w:tcPr>
            <w:tcW w:w="2640" w:type="dxa"/>
            <w:noWrap w:val="0"/>
            <w:vAlign w:val="center"/>
          </w:tcPr>
          <w:p>
            <w:pPr>
              <w:pStyle w:val="17"/>
              <w:rPr>
                <w:sz w:val="18"/>
                <w:szCs w:val="18"/>
              </w:rPr>
            </w:pPr>
            <w:r>
              <w:rPr>
                <w:sz w:val="18"/>
                <w:szCs w:val="18"/>
              </w:rPr>
              <w:t>实际存栏量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警犬出警次数</w:t>
            </w:r>
          </w:p>
        </w:tc>
        <w:tc>
          <w:tcPr>
            <w:tcW w:w="4141" w:type="dxa"/>
            <w:noWrap w:val="0"/>
            <w:vAlign w:val="center"/>
          </w:tcPr>
          <w:p>
            <w:pPr>
              <w:pStyle w:val="17"/>
              <w:rPr>
                <w:sz w:val="18"/>
                <w:szCs w:val="18"/>
              </w:rPr>
            </w:pPr>
            <w:r>
              <w:rPr>
                <w:sz w:val="18"/>
                <w:szCs w:val="18"/>
              </w:rPr>
              <w:t>警犬出警次数</w:t>
            </w:r>
          </w:p>
        </w:tc>
        <w:tc>
          <w:tcPr>
            <w:tcW w:w="1828" w:type="dxa"/>
            <w:noWrap w:val="0"/>
            <w:vAlign w:val="center"/>
          </w:tcPr>
          <w:p>
            <w:pPr>
              <w:pStyle w:val="17"/>
              <w:rPr>
                <w:sz w:val="18"/>
                <w:szCs w:val="18"/>
              </w:rPr>
            </w:pPr>
            <w:r>
              <w:rPr>
                <w:sz w:val="18"/>
                <w:szCs w:val="18"/>
              </w:rPr>
              <w:t>≥10次</w:t>
            </w:r>
          </w:p>
        </w:tc>
        <w:tc>
          <w:tcPr>
            <w:tcW w:w="2640" w:type="dxa"/>
            <w:noWrap w:val="0"/>
            <w:vAlign w:val="center"/>
          </w:tcPr>
          <w:p>
            <w:pPr>
              <w:pStyle w:val="17"/>
              <w:rPr>
                <w:sz w:val="18"/>
                <w:szCs w:val="18"/>
              </w:rPr>
            </w:pPr>
            <w:r>
              <w:rPr>
                <w:sz w:val="18"/>
                <w:szCs w:val="18"/>
              </w:rPr>
              <w:t>实际出警次数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警犬发挥作用率</w:t>
            </w:r>
          </w:p>
        </w:tc>
        <w:tc>
          <w:tcPr>
            <w:tcW w:w="4141" w:type="dxa"/>
            <w:noWrap w:val="0"/>
            <w:vAlign w:val="center"/>
          </w:tcPr>
          <w:p>
            <w:pPr>
              <w:pStyle w:val="17"/>
              <w:rPr>
                <w:sz w:val="18"/>
                <w:szCs w:val="18"/>
              </w:rPr>
            </w:pPr>
            <w:r>
              <w:rPr>
                <w:sz w:val="18"/>
                <w:szCs w:val="18"/>
              </w:rPr>
              <w:t>警犬搜救任务或搜索任务完成率</w:t>
            </w:r>
          </w:p>
        </w:tc>
        <w:tc>
          <w:tcPr>
            <w:tcW w:w="1828" w:type="dxa"/>
            <w:noWrap w:val="0"/>
            <w:vAlign w:val="center"/>
          </w:tcPr>
          <w:p>
            <w:pPr>
              <w:pStyle w:val="17"/>
              <w:rPr>
                <w:sz w:val="18"/>
                <w:szCs w:val="18"/>
              </w:rPr>
            </w:pPr>
            <w:r>
              <w:rPr>
                <w:sz w:val="18"/>
                <w:szCs w:val="18"/>
              </w:rPr>
              <w:t>≥50百分比</w:t>
            </w:r>
          </w:p>
        </w:tc>
        <w:tc>
          <w:tcPr>
            <w:tcW w:w="2640" w:type="dxa"/>
            <w:noWrap w:val="0"/>
            <w:vAlign w:val="center"/>
          </w:tcPr>
          <w:p>
            <w:pPr>
              <w:pStyle w:val="17"/>
              <w:rPr>
                <w:sz w:val="18"/>
                <w:szCs w:val="18"/>
              </w:rPr>
            </w:pPr>
            <w:r>
              <w:rPr>
                <w:sz w:val="18"/>
                <w:szCs w:val="18"/>
              </w:rPr>
              <w:t>完成任务的比值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警犬超服役次数</w:t>
            </w:r>
          </w:p>
        </w:tc>
        <w:tc>
          <w:tcPr>
            <w:tcW w:w="4141" w:type="dxa"/>
            <w:noWrap w:val="0"/>
            <w:vAlign w:val="center"/>
          </w:tcPr>
          <w:p>
            <w:pPr>
              <w:pStyle w:val="17"/>
              <w:rPr>
                <w:sz w:val="18"/>
                <w:szCs w:val="18"/>
              </w:rPr>
            </w:pPr>
            <w:r>
              <w:rPr>
                <w:sz w:val="18"/>
                <w:szCs w:val="18"/>
              </w:rPr>
              <w:t>警犬超服役次数</w:t>
            </w:r>
          </w:p>
        </w:tc>
        <w:tc>
          <w:tcPr>
            <w:tcW w:w="1828" w:type="dxa"/>
            <w:noWrap w:val="0"/>
            <w:vAlign w:val="center"/>
          </w:tcPr>
          <w:p>
            <w:pPr>
              <w:pStyle w:val="17"/>
              <w:rPr>
                <w:sz w:val="18"/>
                <w:szCs w:val="18"/>
              </w:rPr>
            </w:pPr>
            <w:r>
              <w:rPr>
                <w:sz w:val="18"/>
                <w:szCs w:val="18"/>
              </w:rPr>
              <w:t>≤0.5年</w:t>
            </w:r>
          </w:p>
        </w:tc>
        <w:tc>
          <w:tcPr>
            <w:tcW w:w="2640" w:type="dxa"/>
            <w:noWrap w:val="0"/>
            <w:vAlign w:val="center"/>
          </w:tcPr>
          <w:p>
            <w:pPr>
              <w:pStyle w:val="17"/>
              <w:rPr>
                <w:sz w:val="18"/>
                <w:szCs w:val="18"/>
              </w:rPr>
            </w:pPr>
            <w:r>
              <w:rPr>
                <w:sz w:val="18"/>
                <w:szCs w:val="18"/>
              </w:rPr>
              <w:t>实际超服役时间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警犬完成重大安保工作任务的次数</w:t>
            </w:r>
          </w:p>
        </w:tc>
        <w:tc>
          <w:tcPr>
            <w:tcW w:w="4141" w:type="dxa"/>
            <w:noWrap w:val="0"/>
            <w:vAlign w:val="center"/>
          </w:tcPr>
          <w:p>
            <w:pPr>
              <w:pStyle w:val="17"/>
              <w:rPr>
                <w:sz w:val="18"/>
                <w:szCs w:val="18"/>
              </w:rPr>
            </w:pPr>
            <w:r>
              <w:rPr>
                <w:sz w:val="18"/>
                <w:szCs w:val="18"/>
              </w:rPr>
              <w:t>警犬完成重大安保工作任务的次数</w:t>
            </w:r>
          </w:p>
        </w:tc>
        <w:tc>
          <w:tcPr>
            <w:tcW w:w="1828" w:type="dxa"/>
            <w:noWrap w:val="0"/>
            <w:vAlign w:val="center"/>
          </w:tcPr>
          <w:p>
            <w:pPr>
              <w:pStyle w:val="17"/>
              <w:rPr>
                <w:sz w:val="18"/>
                <w:szCs w:val="18"/>
              </w:rPr>
            </w:pPr>
            <w:r>
              <w:rPr>
                <w:sz w:val="18"/>
                <w:szCs w:val="18"/>
              </w:rPr>
              <w:t>≥5次</w:t>
            </w:r>
          </w:p>
        </w:tc>
        <w:tc>
          <w:tcPr>
            <w:tcW w:w="2640" w:type="dxa"/>
            <w:noWrap w:val="0"/>
            <w:vAlign w:val="center"/>
          </w:tcPr>
          <w:p>
            <w:pPr>
              <w:pStyle w:val="17"/>
              <w:rPr>
                <w:sz w:val="18"/>
                <w:szCs w:val="18"/>
              </w:rPr>
            </w:pPr>
            <w:r>
              <w:rPr>
                <w:sz w:val="18"/>
                <w:szCs w:val="18"/>
              </w:rPr>
              <w:t>实际完成任务数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民警对警犬的满意度</w:t>
            </w:r>
          </w:p>
        </w:tc>
        <w:tc>
          <w:tcPr>
            <w:tcW w:w="4141" w:type="dxa"/>
            <w:noWrap w:val="0"/>
            <w:vAlign w:val="center"/>
          </w:tcPr>
          <w:p>
            <w:pPr>
              <w:pStyle w:val="17"/>
              <w:rPr>
                <w:sz w:val="18"/>
                <w:szCs w:val="18"/>
              </w:rPr>
            </w:pPr>
            <w:r>
              <w:rPr>
                <w:sz w:val="18"/>
                <w:szCs w:val="18"/>
              </w:rPr>
              <w:t>民警对警犬的满意度</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调查询问</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3"/>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.拘留所定额经费绩效目标表</w:t>
      </w:r>
      <w:bookmarkEnd w:id="7"/>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13062322P00765510001C</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拘留所定额经费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16.00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16.00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用于拘留所日常运行费用支出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1.保障拘留所的基本办公环境及秩序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维修改造办公设施时限</w:t>
            </w:r>
          </w:p>
        </w:tc>
        <w:tc>
          <w:tcPr>
            <w:tcW w:w="4141" w:type="dxa"/>
            <w:noWrap w:val="0"/>
            <w:vAlign w:val="center"/>
          </w:tcPr>
          <w:p>
            <w:pPr>
              <w:pStyle w:val="17"/>
              <w:rPr>
                <w:sz w:val="18"/>
                <w:szCs w:val="18"/>
              </w:rPr>
            </w:pPr>
            <w:r>
              <w:rPr>
                <w:sz w:val="18"/>
                <w:szCs w:val="18"/>
              </w:rPr>
              <w:t>维修改造办公设施时限</w:t>
            </w:r>
          </w:p>
        </w:tc>
        <w:tc>
          <w:tcPr>
            <w:tcW w:w="1828" w:type="dxa"/>
            <w:noWrap w:val="0"/>
            <w:vAlign w:val="center"/>
          </w:tcPr>
          <w:p>
            <w:pPr>
              <w:pStyle w:val="17"/>
              <w:rPr>
                <w:sz w:val="18"/>
                <w:szCs w:val="18"/>
              </w:rPr>
            </w:pPr>
            <w:r>
              <w:rPr>
                <w:sz w:val="18"/>
                <w:szCs w:val="18"/>
              </w:rPr>
              <w:t>≤7工作日</w:t>
            </w:r>
          </w:p>
        </w:tc>
        <w:tc>
          <w:tcPr>
            <w:tcW w:w="2640" w:type="dxa"/>
            <w:noWrap w:val="0"/>
            <w:vAlign w:val="center"/>
          </w:tcPr>
          <w:p>
            <w:pPr>
              <w:pStyle w:val="17"/>
              <w:rPr>
                <w:sz w:val="18"/>
                <w:szCs w:val="18"/>
              </w:rPr>
            </w:pPr>
            <w:r>
              <w:rPr>
                <w:sz w:val="18"/>
                <w:szCs w:val="18"/>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办公费</w:t>
            </w:r>
          </w:p>
        </w:tc>
        <w:tc>
          <w:tcPr>
            <w:tcW w:w="4141" w:type="dxa"/>
            <w:noWrap w:val="0"/>
            <w:vAlign w:val="center"/>
          </w:tcPr>
          <w:p>
            <w:pPr>
              <w:pStyle w:val="17"/>
              <w:rPr>
                <w:sz w:val="18"/>
                <w:szCs w:val="18"/>
              </w:rPr>
            </w:pPr>
            <w:r>
              <w:rPr>
                <w:sz w:val="18"/>
                <w:szCs w:val="18"/>
              </w:rPr>
              <w:t>办公费</w:t>
            </w:r>
          </w:p>
        </w:tc>
        <w:tc>
          <w:tcPr>
            <w:tcW w:w="1828" w:type="dxa"/>
            <w:noWrap w:val="0"/>
            <w:vAlign w:val="center"/>
          </w:tcPr>
          <w:p>
            <w:pPr>
              <w:pStyle w:val="17"/>
              <w:rPr>
                <w:sz w:val="18"/>
                <w:szCs w:val="18"/>
              </w:rPr>
            </w:pPr>
            <w:r>
              <w:rPr>
                <w:sz w:val="18"/>
                <w:szCs w:val="18"/>
              </w:rPr>
              <w:t>≤16万元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发生罪犯脱逃、暴狱等案件情况</w:t>
            </w:r>
          </w:p>
        </w:tc>
        <w:tc>
          <w:tcPr>
            <w:tcW w:w="4141" w:type="dxa"/>
            <w:noWrap w:val="0"/>
            <w:vAlign w:val="center"/>
          </w:tcPr>
          <w:p>
            <w:pPr>
              <w:pStyle w:val="17"/>
              <w:rPr>
                <w:sz w:val="18"/>
                <w:szCs w:val="18"/>
              </w:rPr>
            </w:pPr>
            <w:r>
              <w:rPr>
                <w:sz w:val="18"/>
                <w:szCs w:val="18"/>
              </w:rPr>
              <w:t>发生罪犯脱逃、暴狱等恶性案件数量</w:t>
            </w:r>
            <w:r>
              <w:rPr>
                <w:sz w:val="18"/>
                <w:szCs w:val="18"/>
              </w:rPr>
              <w:tab/>
            </w:r>
          </w:p>
          <w:p>
            <w:pPr>
              <w:pStyle w:val="17"/>
              <w:rPr>
                <w:sz w:val="18"/>
                <w:szCs w:val="18"/>
              </w:rPr>
            </w:pP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民警对办公环境的满意度</w:t>
            </w:r>
          </w:p>
        </w:tc>
        <w:tc>
          <w:tcPr>
            <w:tcW w:w="4141" w:type="dxa"/>
            <w:noWrap w:val="0"/>
            <w:vAlign w:val="center"/>
          </w:tcPr>
          <w:p>
            <w:pPr>
              <w:pStyle w:val="17"/>
              <w:rPr>
                <w:sz w:val="18"/>
                <w:szCs w:val="18"/>
              </w:rPr>
            </w:pPr>
            <w:r>
              <w:rPr>
                <w:sz w:val="18"/>
                <w:szCs w:val="18"/>
              </w:rPr>
              <w:t>调查结果满意或较满意占总调查人数的比率</w:t>
            </w:r>
          </w:p>
          <w:p>
            <w:pPr>
              <w:pStyle w:val="17"/>
              <w:rPr>
                <w:sz w:val="18"/>
                <w:szCs w:val="18"/>
              </w:rPr>
            </w:pP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4"/>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.拘留所取暖办公费绩效目标表</w:t>
      </w:r>
      <w:bookmarkEnd w:id="8"/>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13062322P007653100011</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拘留所取暖办公费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5.00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5.00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用于拘留所冬季取暖用电费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1.保障拘留所的取暖条件，保障正常秩序。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室内温度</w:t>
            </w:r>
          </w:p>
        </w:tc>
        <w:tc>
          <w:tcPr>
            <w:tcW w:w="4141" w:type="dxa"/>
            <w:noWrap w:val="0"/>
            <w:vAlign w:val="center"/>
          </w:tcPr>
          <w:p>
            <w:pPr>
              <w:pStyle w:val="17"/>
              <w:rPr>
                <w:sz w:val="18"/>
                <w:szCs w:val="18"/>
              </w:rPr>
            </w:pPr>
            <w:r>
              <w:rPr>
                <w:sz w:val="18"/>
                <w:szCs w:val="18"/>
              </w:rPr>
              <w:t>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拘留所发生重大安全事故数</w:t>
            </w:r>
          </w:p>
        </w:tc>
        <w:tc>
          <w:tcPr>
            <w:tcW w:w="4141" w:type="dxa"/>
            <w:noWrap w:val="0"/>
            <w:vAlign w:val="center"/>
          </w:tcPr>
          <w:p>
            <w:pPr>
              <w:pStyle w:val="17"/>
              <w:rPr>
                <w:sz w:val="18"/>
                <w:szCs w:val="18"/>
              </w:rPr>
            </w:pPr>
            <w:r>
              <w:rPr>
                <w:sz w:val="18"/>
                <w:szCs w:val="18"/>
              </w:rPr>
              <w:t>拘留所发生重大安全事故数</w:t>
            </w: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工作人员对取暖条件的满意度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5"/>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.看守所定额经费绩效目标表</w:t>
      </w:r>
      <w:bookmarkEnd w:id="9"/>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8"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025"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noWrap w:val="0"/>
            <w:vAlign w:val="center"/>
          </w:tcPr>
          <w:p>
            <w:pPr>
              <w:pStyle w:val="15"/>
              <w:rPr>
                <w:sz w:val="18"/>
                <w:szCs w:val="18"/>
              </w:rPr>
            </w:pPr>
            <w:r>
              <w:rPr>
                <w:sz w:val="18"/>
                <w:szCs w:val="18"/>
              </w:rPr>
              <w:t>项目编码</w:t>
            </w:r>
          </w:p>
        </w:tc>
        <w:tc>
          <w:tcPr>
            <w:tcW w:w="4049" w:type="dxa"/>
            <w:gridSpan w:val="2"/>
            <w:noWrap w:val="0"/>
            <w:vAlign w:val="center"/>
          </w:tcPr>
          <w:p>
            <w:pPr>
              <w:pStyle w:val="17"/>
              <w:rPr>
                <w:sz w:val="18"/>
                <w:szCs w:val="18"/>
              </w:rPr>
            </w:pPr>
            <w:r>
              <w:rPr>
                <w:sz w:val="18"/>
                <w:szCs w:val="18"/>
              </w:rPr>
              <w:t>13062322P00765710001P</w:t>
            </w:r>
          </w:p>
        </w:tc>
        <w:tc>
          <w:tcPr>
            <w:tcW w:w="2025" w:type="dxa"/>
            <w:noWrap w:val="0"/>
            <w:vAlign w:val="center"/>
          </w:tcPr>
          <w:p>
            <w:pPr>
              <w:pStyle w:val="15"/>
              <w:rPr>
                <w:sz w:val="18"/>
                <w:szCs w:val="18"/>
              </w:rPr>
            </w:pPr>
            <w:r>
              <w:rPr>
                <w:sz w:val="18"/>
                <w:szCs w:val="18"/>
              </w:rPr>
              <w:t>项目名称</w:t>
            </w:r>
          </w:p>
        </w:tc>
        <w:tc>
          <w:tcPr>
            <w:tcW w:w="6075" w:type="dxa"/>
            <w:gridSpan w:val="3"/>
            <w:noWrap w:val="0"/>
            <w:vAlign w:val="center"/>
          </w:tcPr>
          <w:p>
            <w:pPr>
              <w:pStyle w:val="17"/>
              <w:rPr>
                <w:sz w:val="18"/>
                <w:szCs w:val="18"/>
              </w:rPr>
            </w:pPr>
            <w:r>
              <w:rPr>
                <w:sz w:val="18"/>
                <w:szCs w:val="18"/>
              </w:rPr>
              <w:t>看守所定额经费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restart"/>
            <w:noWrap w:val="0"/>
            <w:vAlign w:val="center"/>
          </w:tcPr>
          <w:p>
            <w:pPr>
              <w:pStyle w:val="15"/>
              <w:rPr>
                <w:sz w:val="18"/>
                <w:szCs w:val="18"/>
              </w:rPr>
            </w:pPr>
            <w:r>
              <w:rPr>
                <w:sz w:val="18"/>
                <w:szCs w:val="18"/>
              </w:rPr>
              <w:t>预算规模及资金用途</w:t>
            </w:r>
          </w:p>
        </w:tc>
        <w:tc>
          <w:tcPr>
            <w:tcW w:w="2024" w:type="dxa"/>
            <w:noWrap w:val="0"/>
            <w:vAlign w:val="center"/>
          </w:tcPr>
          <w:p>
            <w:pPr>
              <w:pStyle w:val="15"/>
              <w:rPr>
                <w:sz w:val="18"/>
                <w:szCs w:val="18"/>
              </w:rPr>
            </w:pPr>
            <w:r>
              <w:rPr>
                <w:sz w:val="18"/>
                <w:szCs w:val="18"/>
              </w:rPr>
              <w:t>预算数</w:t>
            </w:r>
          </w:p>
        </w:tc>
        <w:tc>
          <w:tcPr>
            <w:tcW w:w="2025" w:type="dxa"/>
            <w:noWrap w:val="0"/>
            <w:vAlign w:val="center"/>
          </w:tcPr>
          <w:p>
            <w:pPr>
              <w:pStyle w:val="17"/>
              <w:rPr>
                <w:sz w:val="18"/>
                <w:szCs w:val="18"/>
              </w:rPr>
            </w:pPr>
            <w:r>
              <w:rPr>
                <w:sz w:val="18"/>
                <w:szCs w:val="18"/>
              </w:rPr>
              <w:t>68.88</w:t>
            </w:r>
          </w:p>
        </w:tc>
        <w:tc>
          <w:tcPr>
            <w:tcW w:w="2025" w:type="dxa"/>
            <w:noWrap w:val="0"/>
            <w:vAlign w:val="center"/>
          </w:tcPr>
          <w:p>
            <w:pPr>
              <w:pStyle w:val="15"/>
              <w:rPr>
                <w:sz w:val="18"/>
                <w:szCs w:val="18"/>
              </w:rPr>
            </w:pPr>
            <w:r>
              <w:rPr>
                <w:sz w:val="18"/>
                <w:szCs w:val="18"/>
              </w:rPr>
              <w:t>其中：财政    资金</w:t>
            </w:r>
          </w:p>
        </w:tc>
        <w:tc>
          <w:tcPr>
            <w:tcW w:w="2025" w:type="dxa"/>
            <w:noWrap w:val="0"/>
            <w:vAlign w:val="center"/>
          </w:tcPr>
          <w:p>
            <w:pPr>
              <w:pStyle w:val="17"/>
              <w:rPr>
                <w:sz w:val="18"/>
                <w:szCs w:val="18"/>
              </w:rPr>
            </w:pPr>
            <w:r>
              <w:rPr>
                <w:sz w:val="18"/>
                <w:szCs w:val="18"/>
              </w:rPr>
              <w:t>68.88</w:t>
            </w:r>
          </w:p>
        </w:tc>
        <w:tc>
          <w:tcPr>
            <w:tcW w:w="2025" w:type="dxa"/>
            <w:noWrap w:val="0"/>
            <w:vAlign w:val="center"/>
          </w:tcPr>
          <w:p>
            <w:pPr>
              <w:pStyle w:val="15"/>
              <w:rPr>
                <w:sz w:val="18"/>
                <w:szCs w:val="18"/>
              </w:rPr>
            </w:pPr>
            <w:r>
              <w:rPr>
                <w:sz w:val="18"/>
                <w:szCs w:val="18"/>
              </w:rPr>
              <w:t>其他资金</w:t>
            </w:r>
          </w:p>
        </w:tc>
        <w:tc>
          <w:tcPr>
            <w:tcW w:w="2025"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continue"/>
            <w:noWrap w:val="0"/>
            <w:vAlign w:val="top"/>
          </w:tcPr>
          <w:p>
            <w:pPr>
              <w:rPr>
                <w:sz w:val="18"/>
                <w:szCs w:val="18"/>
              </w:rPr>
            </w:pPr>
          </w:p>
        </w:tc>
        <w:tc>
          <w:tcPr>
            <w:tcW w:w="12149" w:type="dxa"/>
            <w:gridSpan w:val="6"/>
            <w:noWrap w:val="0"/>
            <w:vAlign w:val="center"/>
          </w:tcPr>
          <w:p>
            <w:pPr>
              <w:pStyle w:val="17"/>
              <w:rPr>
                <w:sz w:val="18"/>
                <w:szCs w:val="18"/>
              </w:rPr>
            </w:pPr>
            <w:r>
              <w:rPr>
                <w:sz w:val="18"/>
                <w:szCs w:val="18"/>
              </w:rPr>
              <w:t>用于看守所日常伙食、办公费等日常支出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restart"/>
            <w:noWrap w:val="0"/>
            <w:vAlign w:val="center"/>
          </w:tcPr>
          <w:p>
            <w:pPr>
              <w:pStyle w:val="15"/>
              <w:rPr>
                <w:sz w:val="18"/>
                <w:szCs w:val="18"/>
              </w:rPr>
            </w:pPr>
            <w:r>
              <w:rPr>
                <w:sz w:val="18"/>
                <w:szCs w:val="18"/>
              </w:rPr>
              <w:t>资金支出计划（%）</w:t>
            </w:r>
          </w:p>
        </w:tc>
        <w:tc>
          <w:tcPr>
            <w:tcW w:w="4049" w:type="dxa"/>
            <w:gridSpan w:val="2"/>
            <w:noWrap w:val="0"/>
            <w:vAlign w:val="center"/>
          </w:tcPr>
          <w:p>
            <w:pPr>
              <w:pStyle w:val="15"/>
              <w:rPr>
                <w:sz w:val="18"/>
                <w:szCs w:val="18"/>
              </w:rPr>
            </w:pPr>
            <w:r>
              <w:rPr>
                <w:sz w:val="18"/>
                <w:szCs w:val="18"/>
              </w:rPr>
              <w:t>3月底</w:t>
            </w:r>
          </w:p>
        </w:tc>
        <w:tc>
          <w:tcPr>
            <w:tcW w:w="2025" w:type="dxa"/>
            <w:noWrap w:val="0"/>
            <w:vAlign w:val="center"/>
          </w:tcPr>
          <w:p>
            <w:pPr>
              <w:pStyle w:val="15"/>
              <w:rPr>
                <w:sz w:val="18"/>
                <w:szCs w:val="18"/>
              </w:rPr>
            </w:pPr>
            <w:r>
              <w:rPr>
                <w:sz w:val="18"/>
                <w:szCs w:val="18"/>
              </w:rPr>
              <w:t>6月底</w:t>
            </w:r>
          </w:p>
        </w:tc>
        <w:tc>
          <w:tcPr>
            <w:tcW w:w="2025" w:type="dxa"/>
            <w:noWrap w:val="0"/>
            <w:vAlign w:val="center"/>
          </w:tcPr>
          <w:p>
            <w:pPr>
              <w:pStyle w:val="15"/>
              <w:rPr>
                <w:sz w:val="18"/>
                <w:szCs w:val="18"/>
              </w:rPr>
            </w:pPr>
            <w:r>
              <w:rPr>
                <w:sz w:val="18"/>
                <w:szCs w:val="18"/>
              </w:rPr>
              <w:t>10月底</w:t>
            </w:r>
          </w:p>
        </w:tc>
        <w:tc>
          <w:tcPr>
            <w:tcW w:w="4050"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continue"/>
            <w:noWrap w:val="0"/>
            <w:vAlign w:val="top"/>
          </w:tcPr>
          <w:p>
            <w:pPr>
              <w:rPr>
                <w:sz w:val="18"/>
                <w:szCs w:val="18"/>
              </w:rPr>
            </w:pPr>
          </w:p>
        </w:tc>
        <w:tc>
          <w:tcPr>
            <w:tcW w:w="4049" w:type="dxa"/>
            <w:gridSpan w:val="2"/>
            <w:noWrap w:val="0"/>
            <w:vAlign w:val="center"/>
          </w:tcPr>
          <w:p>
            <w:pPr>
              <w:pStyle w:val="18"/>
              <w:rPr>
                <w:sz w:val="18"/>
                <w:szCs w:val="18"/>
              </w:rPr>
            </w:pPr>
            <w:r>
              <w:rPr>
                <w:sz w:val="18"/>
                <w:szCs w:val="18"/>
              </w:rPr>
              <w:t>25%</w:t>
            </w:r>
          </w:p>
        </w:tc>
        <w:tc>
          <w:tcPr>
            <w:tcW w:w="2025" w:type="dxa"/>
            <w:noWrap w:val="0"/>
            <w:vAlign w:val="center"/>
          </w:tcPr>
          <w:p>
            <w:pPr>
              <w:pStyle w:val="18"/>
              <w:rPr>
                <w:sz w:val="18"/>
                <w:szCs w:val="18"/>
              </w:rPr>
            </w:pPr>
            <w:r>
              <w:rPr>
                <w:sz w:val="18"/>
                <w:szCs w:val="18"/>
              </w:rPr>
              <w:t>50%</w:t>
            </w:r>
          </w:p>
        </w:tc>
        <w:tc>
          <w:tcPr>
            <w:tcW w:w="2025" w:type="dxa"/>
            <w:noWrap w:val="0"/>
            <w:vAlign w:val="center"/>
          </w:tcPr>
          <w:p>
            <w:pPr>
              <w:pStyle w:val="18"/>
              <w:rPr>
                <w:sz w:val="18"/>
                <w:szCs w:val="18"/>
              </w:rPr>
            </w:pPr>
            <w:r>
              <w:rPr>
                <w:sz w:val="18"/>
                <w:szCs w:val="18"/>
              </w:rPr>
              <w:t>75%</w:t>
            </w:r>
          </w:p>
        </w:tc>
        <w:tc>
          <w:tcPr>
            <w:tcW w:w="4050"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noWrap w:val="0"/>
            <w:vAlign w:val="center"/>
          </w:tcPr>
          <w:p>
            <w:pPr>
              <w:pStyle w:val="15"/>
              <w:rPr>
                <w:sz w:val="18"/>
                <w:szCs w:val="18"/>
              </w:rPr>
            </w:pPr>
            <w:r>
              <w:rPr>
                <w:sz w:val="18"/>
                <w:szCs w:val="18"/>
              </w:rPr>
              <w:t>绩效目标</w:t>
            </w:r>
          </w:p>
        </w:tc>
        <w:tc>
          <w:tcPr>
            <w:tcW w:w="12149" w:type="dxa"/>
            <w:gridSpan w:val="6"/>
            <w:noWrap w:val="0"/>
            <w:vAlign w:val="center"/>
          </w:tcPr>
          <w:p>
            <w:pPr>
              <w:pStyle w:val="17"/>
              <w:rPr>
                <w:sz w:val="18"/>
                <w:szCs w:val="18"/>
              </w:rPr>
            </w:pPr>
            <w:r>
              <w:rPr>
                <w:sz w:val="18"/>
                <w:szCs w:val="18"/>
              </w:rPr>
              <w:t>1.保障看守所正常工作秩序及绝对安全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办公用品采购及时率</w:t>
            </w:r>
          </w:p>
        </w:tc>
        <w:tc>
          <w:tcPr>
            <w:tcW w:w="4141" w:type="dxa"/>
            <w:noWrap w:val="0"/>
            <w:vAlign w:val="center"/>
          </w:tcPr>
          <w:p>
            <w:pPr>
              <w:pStyle w:val="17"/>
              <w:rPr>
                <w:sz w:val="18"/>
                <w:szCs w:val="18"/>
              </w:rPr>
            </w:pPr>
            <w:r>
              <w:rPr>
                <w:sz w:val="18"/>
                <w:szCs w:val="18"/>
              </w:rPr>
              <w:t>办公用品采购及时率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采买记录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设备维修维护、日常公用</w:t>
            </w:r>
          </w:p>
        </w:tc>
        <w:tc>
          <w:tcPr>
            <w:tcW w:w="4141" w:type="dxa"/>
            <w:noWrap w:val="0"/>
            <w:vAlign w:val="center"/>
          </w:tcPr>
          <w:p>
            <w:pPr>
              <w:pStyle w:val="17"/>
              <w:rPr>
                <w:sz w:val="18"/>
                <w:szCs w:val="18"/>
              </w:rPr>
            </w:pPr>
            <w:r>
              <w:rPr>
                <w:sz w:val="18"/>
                <w:szCs w:val="18"/>
              </w:rPr>
              <w:t>设备维修维护、日常公用保障率</w:t>
            </w:r>
          </w:p>
        </w:tc>
        <w:tc>
          <w:tcPr>
            <w:tcW w:w="1828" w:type="dxa"/>
            <w:noWrap w:val="0"/>
            <w:vAlign w:val="center"/>
          </w:tcPr>
          <w:p>
            <w:pPr>
              <w:pStyle w:val="17"/>
              <w:rPr>
                <w:sz w:val="18"/>
                <w:szCs w:val="18"/>
              </w:rPr>
            </w:pPr>
            <w:r>
              <w:rPr>
                <w:sz w:val="18"/>
                <w:szCs w:val="18"/>
              </w:rPr>
              <w:t>≥85%</w:t>
            </w:r>
          </w:p>
        </w:tc>
        <w:tc>
          <w:tcPr>
            <w:tcW w:w="2640" w:type="dxa"/>
            <w:noWrap w:val="0"/>
            <w:vAlign w:val="center"/>
          </w:tcPr>
          <w:p>
            <w:pPr>
              <w:pStyle w:val="17"/>
              <w:rPr>
                <w:sz w:val="18"/>
                <w:szCs w:val="18"/>
              </w:rPr>
            </w:pPr>
            <w:r>
              <w:rPr>
                <w:sz w:val="18"/>
                <w:szCs w:val="18"/>
              </w:rPr>
              <w:t>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发生罪犯脱逃、暴狱等案件情况</w:t>
            </w:r>
          </w:p>
        </w:tc>
        <w:tc>
          <w:tcPr>
            <w:tcW w:w="4141" w:type="dxa"/>
            <w:noWrap w:val="0"/>
            <w:vAlign w:val="center"/>
          </w:tcPr>
          <w:p>
            <w:pPr>
              <w:pStyle w:val="17"/>
              <w:rPr>
                <w:sz w:val="18"/>
                <w:szCs w:val="18"/>
              </w:rPr>
            </w:pPr>
            <w:r>
              <w:rPr>
                <w:sz w:val="18"/>
                <w:szCs w:val="18"/>
              </w:rPr>
              <w:t>发生罪犯脱逃、暴狱等恶性案件数量</w:t>
            </w:r>
            <w:r>
              <w:rPr>
                <w:sz w:val="18"/>
                <w:szCs w:val="18"/>
              </w:rPr>
              <w:tab/>
            </w:r>
            <w:r>
              <w:rPr>
                <w:sz w:val="18"/>
                <w:szCs w:val="18"/>
              </w:rPr>
              <w:tab/>
            </w:r>
          </w:p>
          <w:p>
            <w:pPr>
              <w:pStyle w:val="17"/>
              <w:rPr>
                <w:sz w:val="18"/>
                <w:szCs w:val="18"/>
              </w:rPr>
            </w:pPr>
          </w:p>
          <w:p>
            <w:pPr>
              <w:pStyle w:val="17"/>
              <w:rPr>
                <w:sz w:val="18"/>
                <w:szCs w:val="18"/>
              </w:rPr>
            </w:pP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看守所民警对看守所保障条件的满意度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.看守所功能用房及其他设施改建修缮绩效目标表</w:t>
      </w:r>
      <w:bookmarkEnd w:id="10"/>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13062322P007656100012</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看守所功能用房及其他设施改建修缮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8.00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8.00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用于看守所设备及监所的日常维修维护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1.保障看守所业务用房的日常维护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设备维修及时率</w:t>
            </w:r>
          </w:p>
        </w:tc>
        <w:tc>
          <w:tcPr>
            <w:tcW w:w="4141" w:type="dxa"/>
            <w:noWrap w:val="0"/>
            <w:vAlign w:val="center"/>
          </w:tcPr>
          <w:p>
            <w:pPr>
              <w:pStyle w:val="17"/>
              <w:rPr>
                <w:sz w:val="18"/>
                <w:szCs w:val="18"/>
              </w:rPr>
            </w:pPr>
            <w:r>
              <w:rPr>
                <w:sz w:val="18"/>
                <w:szCs w:val="18"/>
              </w:rPr>
              <w:t>设备维修及时率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报错和维修登记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设备维修成本</w:t>
            </w:r>
          </w:p>
        </w:tc>
        <w:tc>
          <w:tcPr>
            <w:tcW w:w="4141" w:type="dxa"/>
            <w:noWrap w:val="0"/>
            <w:vAlign w:val="center"/>
          </w:tcPr>
          <w:p>
            <w:pPr>
              <w:pStyle w:val="17"/>
              <w:rPr>
                <w:sz w:val="18"/>
                <w:szCs w:val="18"/>
              </w:rPr>
            </w:pPr>
            <w:r>
              <w:rPr>
                <w:sz w:val="18"/>
                <w:szCs w:val="18"/>
              </w:rPr>
              <w:t>设备故障维修费不超过预算成本</w:t>
            </w:r>
          </w:p>
        </w:tc>
        <w:tc>
          <w:tcPr>
            <w:tcW w:w="1828" w:type="dxa"/>
            <w:noWrap w:val="0"/>
            <w:vAlign w:val="center"/>
          </w:tcPr>
          <w:p>
            <w:pPr>
              <w:pStyle w:val="17"/>
              <w:rPr>
                <w:sz w:val="18"/>
                <w:szCs w:val="18"/>
              </w:rPr>
            </w:pPr>
            <w:r>
              <w:rPr>
                <w:sz w:val="18"/>
                <w:szCs w:val="18"/>
              </w:rPr>
              <w:t>≤8万元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完成业务用房维护</w:t>
            </w:r>
          </w:p>
        </w:tc>
        <w:tc>
          <w:tcPr>
            <w:tcW w:w="4141" w:type="dxa"/>
            <w:noWrap w:val="0"/>
            <w:vAlign w:val="center"/>
          </w:tcPr>
          <w:p>
            <w:pPr>
              <w:pStyle w:val="17"/>
              <w:rPr>
                <w:sz w:val="18"/>
                <w:szCs w:val="18"/>
              </w:rPr>
            </w:pPr>
            <w:r>
              <w:rPr>
                <w:sz w:val="18"/>
                <w:szCs w:val="18"/>
              </w:rPr>
              <w:t>完成业务用房维护</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实际维护率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看守所民警对业务用房维护满意度</w:t>
            </w:r>
          </w:p>
        </w:tc>
        <w:tc>
          <w:tcPr>
            <w:tcW w:w="4141" w:type="dxa"/>
            <w:noWrap w:val="0"/>
            <w:vAlign w:val="center"/>
          </w:tcPr>
          <w:p>
            <w:pPr>
              <w:pStyle w:val="17"/>
              <w:rPr>
                <w:sz w:val="18"/>
                <w:szCs w:val="18"/>
              </w:rPr>
            </w:pPr>
            <w:r>
              <w:rPr>
                <w:sz w:val="18"/>
                <w:szCs w:val="18"/>
              </w:rPr>
              <w:t>调查结果满意或较满意占总调查人数的比率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7"/>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.看守所取暖经费绩效目标表</w:t>
      </w:r>
      <w:bookmarkEnd w:id="11"/>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13062322P00765810001D</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看守所取暖经费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15.80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15.80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用于冬季看守所取暖费用支出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1.保障看守所的取暖条件，保障正常工作秩序。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实地勘察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室内温度</w:t>
            </w:r>
          </w:p>
        </w:tc>
        <w:tc>
          <w:tcPr>
            <w:tcW w:w="4141" w:type="dxa"/>
            <w:noWrap w:val="0"/>
            <w:vAlign w:val="center"/>
          </w:tcPr>
          <w:p>
            <w:pPr>
              <w:pStyle w:val="17"/>
              <w:rPr>
                <w:sz w:val="18"/>
                <w:szCs w:val="18"/>
              </w:rPr>
            </w:pPr>
            <w:r>
              <w:rPr>
                <w:sz w:val="18"/>
                <w:szCs w:val="18"/>
              </w:rPr>
              <w:t>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发生重大安全事故的起数</w:t>
            </w:r>
          </w:p>
        </w:tc>
        <w:tc>
          <w:tcPr>
            <w:tcW w:w="4141" w:type="dxa"/>
            <w:noWrap w:val="0"/>
            <w:vAlign w:val="center"/>
          </w:tcPr>
          <w:p>
            <w:pPr>
              <w:pStyle w:val="17"/>
              <w:rPr>
                <w:sz w:val="18"/>
                <w:szCs w:val="18"/>
              </w:rPr>
            </w:pPr>
            <w:r>
              <w:rPr>
                <w:sz w:val="18"/>
                <w:szCs w:val="18"/>
              </w:rPr>
              <w:t>发生重大安全事故的起数</w:t>
            </w: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工作人员对取暖条件的满意度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8"/>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.两会、暑期安保及重大活动专项经费绩效目标表</w:t>
      </w:r>
      <w:bookmarkEnd w:id="12"/>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13062322P00765110001M</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两会、暑期安保及重大活动专项经费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50.00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50.00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重要安保时期保障全县稳定发生的各项支出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1.保障重大活动期间涞水县域的治安安全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重要时期专项护路任务次数（次）</w:t>
            </w:r>
          </w:p>
        </w:tc>
        <w:tc>
          <w:tcPr>
            <w:tcW w:w="4141" w:type="dxa"/>
            <w:noWrap w:val="0"/>
            <w:vAlign w:val="center"/>
          </w:tcPr>
          <w:p>
            <w:pPr>
              <w:pStyle w:val="17"/>
              <w:rPr>
                <w:sz w:val="18"/>
                <w:szCs w:val="18"/>
              </w:rPr>
            </w:pPr>
            <w:r>
              <w:rPr>
                <w:sz w:val="18"/>
                <w:szCs w:val="18"/>
              </w:rPr>
              <w:t>重要时期完成省委省政府专项护路任务的次数</w:t>
            </w:r>
          </w:p>
        </w:tc>
        <w:tc>
          <w:tcPr>
            <w:tcW w:w="1828" w:type="dxa"/>
            <w:noWrap w:val="0"/>
            <w:vAlign w:val="center"/>
          </w:tcPr>
          <w:p>
            <w:pPr>
              <w:pStyle w:val="17"/>
              <w:rPr>
                <w:sz w:val="18"/>
                <w:szCs w:val="18"/>
              </w:rPr>
            </w:pPr>
            <w:r>
              <w:rPr>
                <w:sz w:val="18"/>
                <w:szCs w:val="18"/>
              </w:rPr>
              <w:t>≥5次</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治安案件发案数</w:t>
            </w:r>
          </w:p>
        </w:tc>
        <w:tc>
          <w:tcPr>
            <w:tcW w:w="4141" w:type="dxa"/>
            <w:noWrap w:val="0"/>
            <w:vAlign w:val="center"/>
          </w:tcPr>
          <w:p>
            <w:pPr>
              <w:pStyle w:val="17"/>
              <w:rPr>
                <w:sz w:val="18"/>
                <w:szCs w:val="18"/>
              </w:rPr>
            </w:pPr>
            <w:r>
              <w:rPr>
                <w:sz w:val="18"/>
                <w:szCs w:val="18"/>
              </w:rPr>
              <w:t>全县平均每日治安案件发案数</w:t>
            </w:r>
          </w:p>
        </w:tc>
        <w:tc>
          <w:tcPr>
            <w:tcW w:w="1828" w:type="dxa"/>
            <w:noWrap w:val="0"/>
            <w:vAlign w:val="center"/>
          </w:tcPr>
          <w:p>
            <w:pPr>
              <w:pStyle w:val="17"/>
              <w:rPr>
                <w:sz w:val="18"/>
                <w:szCs w:val="18"/>
              </w:rPr>
            </w:pPr>
            <w:r>
              <w:rPr>
                <w:sz w:val="18"/>
                <w:szCs w:val="18"/>
              </w:rPr>
              <w:t>&lt;5起</w:t>
            </w:r>
          </w:p>
        </w:tc>
        <w:tc>
          <w:tcPr>
            <w:tcW w:w="2640" w:type="dxa"/>
            <w:noWrap w:val="0"/>
            <w:vAlign w:val="center"/>
          </w:tcPr>
          <w:p>
            <w:pPr>
              <w:pStyle w:val="17"/>
              <w:rPr>
                <w:sz w:val="18"/>
                <w:szCs w:val="18"/>
              </w:rPr>
            </w:pPr>
            <w:r>
              <w:rPr>
                <w:sz w:val="18"/>
                <w:szCs w:val="18"/>
              </w:rPr>
              <w:t>实际发生值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安保任务响应时间</w:t>
            </w:r>
          </w:p>
        </w:tc>
        <w:tc>
          <w:tcPr>
            <w:tcW w:w="4141" w:type="dxa"/>
            <w:noWrap w:val="0"/>
            <w:vAlign w:val="center"/>
          </w:tcPr>
          <w:p>
            <w:pPr>
              <w:pStyle w:val="17"/>
              <w:rPr>
                <w:sz w:val="18"/>
                <w:szCs w:val="18"/>
              </w:rPr>
            </w:pPr>
            <w:r>
              <w:rPr>
                <w:sz w:val="18"/>
                <w:szCs w:val="18"/>
              </w:rPr>
              <w:t>响应上级下达任务的安保任务</w:t>
            </w:r>
          </w:p>
        </w:tc>
        <w:tc>
          <w:tcPr>
            <w:tcW w:w="1828" w:type="dxa"/>
            <w:noWrap w:val="0"/>
            <w:vAlign w:val="center"/>
          </w:tcPr>
          <w:p>
            <w:pPr>
              <w:pStyle w:val="17"/>
              <w:rPr>
                <w:sz w:val="18"/>
                <w:szCs w:val="18"/>
              </w:rPr>
            </w:pPr>
            <w:r>
              <w:rPr>
                <w:sz w:val="18"/>
                <w:szCs w:val="18"/>
              </w:rPr>
              <w:t>≤20分钟</w:t>
            </w:r>
          </w:p>
        </w:tc>
        <w:tc>
          <w:tcPr>
            <w:tcW w:w="2640" w:type="dxa"/>
            <w:noWrap w:val="0"/>
            <w:vAlign w:val="center"/>
          </w:tcPr>
          <w:p>
            <w:pPr>
              <w:pStyle w:val="17"/>
              <w:rPr>
                <w:sz w:val="18"/>
                <w:szCs w:val="18"/>
              </w:rPr>
            </w:pPr>
            <w:r>
              <w:rPr>
                <w:sz w:val="18"/>
                <w:szCs w:val="18"/>
              </w:rPr>
              <w:t>实际相应时间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安保投入警力数量</w:t>
            </w:r>
          </w:p>
        </w:tc>
        <w:tc>
          <w:tcPr>
            <w:tcW w:w="4141" w:type="dxa"/>
            <w:noWrap w:val="0"/>
            <w:vAlign w:val="center"/>
          </w:tcPr>
          <w:p>
            <w:pPr>
              <w:pStyle w:val="17"/>
              <w:rPr>
                <w:sz w:val="18"/>
                <w:szCs w:val="18"/>
              </w:rPr>
            </w:pPr>
            <w:r>
              <w:rPr>
                <w:sz w:val="18"/>
                <w:szCs w:val="18"/>
              </w:rPr>
              <w:t>安保投入警力数量</w:t>
            </w:r>
          </w:p>
        </w:tc>
        <w:tc>
          <w:tcPr>
            <w:tcW w:w="1828" w:type="dxa"/>
            <w:noWrap w:val="0"/>
            <w:vAlign w:val="center"/>
          </w:tcPr>
          <w:p>
            <w:pPr>
              <w:pStyle w:val="17"/>
              <w:rPr>
                <w:sz w:val="18"/>
                <w:szCs w:val="18"/>
              </w:rPr>
            </w:pPr>
            <w:r>
              <w:rPr>
                <w:sz w:val="18"/>
                <w:szCs w:val="18"/>
              </w:rPr>
              <w:t>≥300人</w:t>
            </w:r>
          </w:p>
        </w:tc>
        <w:tc>
          <w:tcPr>
            <w:tcW w:w="2640" w:type="dxa"/>
            <w:noWrap w:val="0"/>
            <w:vAlign w:val="center"/>
          </w:tcPr>
          <w:p>
            <w:pPr>
              <w:pStyle w:val="17"/>
              <w:rPr>
                <w:sz w:val="18"/>
                <w:szCs w:val="18"/>
              </w:rPr>
            </w:pPr>
            <w:r>
              <w:rPr>
                <w:sz w:val="18"/>
                <w:szCs w:val="18"/>
              </w:rPr>
              <w:t>实际投入警力数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道路交通安保稳定保障</w:t>
            </w:r>
          </w:p>
        </w:tc>
        <w:tc>
          <w:tcPr>
            <w:tcW w:w="4141" w:type="dxa"/>
            <w:noWrap w:val="0"/>
            <w:vAlign w:val="center"/>
          </w:tcPr>
          <w:p>
            <w:pPr>
              <w:pStyle w:val="17"/>
              <w:rPr>
                <w:sz w:val="18"/>
                <w:szCs w:val="18"/>
              </w:rPr>
            </w:pPr>
            <w:r>
              <w:rPr>
                <w:sz w:val="18"/>
                <w:szCs w:val="18"/>
              </w:rPr>
              <w:t>保障涞水区域安全稳定</w:t>
            </w:r>
          </w:p>
        </w:tc>
        <w:tc>
          <w:tcPr>
            <w:tcW w:w="1828" w:type="dxa"/>
            <w:noWrap w:val="0"/>
            <w:vAlign w:val="center"/>
          </w:tcPr>
          <w:p>
            <w:pPr>
              <w:pStyle w:val="17"/>
              <w:rPr>
                <w:sz w:val="18"/>
                <w:szCs w:val="18"/>
              </w:rPr>
            </w:pPr>
            <w:r>
              <w:rPr>
                <w:sz w:val="18"/>
                <w:szCs w:val="18"/>
              </w:rPr>
              <w:t>保障涞水治安安全</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涞水居民对安保工作的满意度</w:t>
            </w:r>
          </w:p>
        </w:tc>
        <w:tc>
          <w:tcPr>
            <w:tcW w:w="4141" w:type="dxa"/>
            <w:noWrap w:val="0"/>
            <w:vAlign w:val="center"/>
          </w:tcPr>
          <w:p>
            <w:pPr>
              <w:pStyle w:val="17"/>
              <w:rPr>
                <w:sz w:val="18"/>
                <w:szCs w:val="18"/>
              </w:rPr>
            </w:pPr>
            <w:r>
              <w:rPr>
                <w:sz w:val="18"/>
                <w:szCs w:val="18"/>
              </w:rPr>
              <w:t>调查结果满意或较满意占总调查人数的比率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实际完成值</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.平安城市与天网工程网络租赁费绩效目标表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13062322P007660100017</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平安城市与天网工程网络租赁费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89.45</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89.45</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用于天网、平安城市的网络租赁费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1.提升视频覆盖率，提升保安效率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项目按计划完成率（%）</w:t>
            </w:r>
          </w:p>
        </w:tc>
        <w:tc>
          <w:tcPr>
            <w:tcW w:w="4141" w:type="dxa"/>
            <w:noWrap w:val="0"/>
            <w:vAlign w:val="center"/>
          </w:tcPr>
          <w:p>
            <w:pPr>
              <w:pStyle w:val="17"/>
              <w:rPr>
                <w:sz w:val="18"/>
                <w:szCs w:val="18"/>
              </w:rPr>
            </w:pPr>
            <w:r>
              <w:rPr>
                <w:sz w:val="18"/>
                <w:szCs w:val="18"/>
              </w:rPr>
              <w:t>项目按计划完成率（%）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网络安全建设项目总成本</w:t>
            </w:r>
          </w:p>
        </w:tc>
        <w:tc>
          <w:tcPr>
            <w:tcW w:w="4141" w:type="dxa"/>
            <w:noWrap w:val="0"/>
            <w:vAlign w:val="center"/>
          </w:tcPr>
          <w:p>
            <w:pPr>
              <w:pStyle w:val="17"/>
              <w:rPr>
                <w:sz w:val="18"/>
                <w:szCs w:val="18"/>
              </w:rPr>
            </w:pPr>
            <w:r>
              <w:rPr>
                <w:sz w:val="18"/>
                <w:szCs w:val="18"/>
              </w:rPr>
              <w:t>网络安全建设项目总成本</w:t>
            </w:r>
          </w:p>
        </w:tc>
        <w:tc>
          <w:tcPr>
            <w:tcW w:w="1828" w:type="dxa"/>
            <w:noWrap w:val="0"/>
            <w:vAlign w:val="center"/>
          </w:tcPr>
          <w:p>
            <w:pPr>
              <w:pStyle w:val="17"/>
              <w:rPr>
                <w:sz w:val="18"/>
                <w:szCs w:val="18"/>
              </w:rPr>
            </w:pPr>
            <w:r>
              <w:rPr>
                <w:sz w:val="18"/>
                <w:szCs w:val="18"/>
              </w:rPr>
              <w:t>≤89.45万元</w:t>
            </w:r>
          </w:p>
        </w:tc>
        <w:tc>
          <w:tcPr>
            <w:tcW w:w="2640" w:type="dxa"/>
            <w:noWrap w:val="0"/>
            <w:vAlign w:val="center"/>
          </w:tcPr>
          <w:p>
            <w:pPr>
              <w:pStyle w:val="17"/>
              <w:rPr>
                <w:sz w:val="18"/>
                <w:szCs w:val="18"/>
              </w:rPr>
            </w:pPr>
            <w:r>
              <w:rPr>
                <w:sz w:val="18"/>
                <w:szCs w:val="18"/>
              </w:rPr>
              <w:t>合同明细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网络技术故障率</w:t>
            </w:r>
          </w:p>
        </w:tc>
        <w:tc>
          <w:tcPr>
            <w:tcW w:w="4141" w:type="dxa"/>
            <w:noWrap w:val="0"/>
            <w:vAlign w:val="center"/>
          </w:tcPr>
          <w:p>
            <w:pPr>
              <w:pStyle w:val="17"/>
              <w:rPr>
                <w:sz w:val="18"/>
                <w:szCs w:val="18"/>
              </w:rPr>
            </w:pPr>
            <w:r>
              <w:rPr>
                <w:sz w:val="18"/>
                <w:szCs w:val="18"/>
              </w:rPr>
              <w:t>网络技术故障率</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设备保障记录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办案民警对监控发挥作用的满意度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.情报信息-秘密力量经费绩效目标表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13062322P00766110001W</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情报信息-秘密力量经费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用于办案情报信息的研判支出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100%</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1.提升公安情报信息研判率，提高办案效率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立案案件办结率</w:t>
            </w:r>
          </w:p>
        </w:tc>
        <w:tc>
          <w:tcPr>
            <w:tcW w:w="4141" w:type="dxa"/>
            <w:noWrap w:val="0"/>
            <w:vAlign w:val="center"/>
          </w:tcPr>
          <w:p>
            <w:pPr>
              <w:pStyle w:val="17"/>
              <w:rPr>
                <w:sz w:val="18"/>
                <w:szCs w:val="18"/>
              </w:rPr>
            </w:pPr>
            <w:r>
              <w:rPr>
                <w:sz w:val="18"/>
                <w:szCs w:val="18"/>
              </w:rPr>
              <w:t>立案案件办结率</w:t>
            </w:r>
          </w:p>
        </w:tc>
        <w:tc>
          <w:tcPr>
            <w:tcW w:w="1828" w:type="dxa"/>
            <w:noWrap w:val="0"/>
            <w:vAlign w:val="center"/>
          </w:tcPr>
          <w:p>
            <w:pPr>
              <w:pStyle w:val="17"/>
              <w:rPr>
                <w:sz w:val="18"/>
                <w:szCs w:val="18"/>
              </w:rPr>
            </w:pPr>
            <w:r>
              <w:rPr>
                <w:sz w:val="18"/>
                <w:szCs w:val="18"/>
              </w:rPr>
              <w:t>≥50百分比</w:t>
            </w:r>
          </w:p>
        </w:tc>
        <w:tc>
          <w:tcPr>
            <w:tcW w:w="2640" w:type="dxa"/>
            <w:noWrap w:val="0"/>
            <w:vAlign w:val="center"/>
          </w:tcPr>
          <w:p>
            <w:pPr>
              <w:pStyle w:val="17"/>
              <w:rPr>
                <w:sz w:val="18"/>
                <w:szCs w:val="18"/>
              </w:rPr>
            </w:pPr>
            <w:r>
              <w:rPr>
                <w:sz w:val="18"/>
                <w:szCs w:val="18"/>
              </w:rP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案件查处办结时限</w:t>
            </w:r>
          </w:p>
        </w:tc>
        <w:tc>
          <w:tcPr>
            <w:tcW w:w="4141" w:type="dxa"/>
            <w:noWrap w:val="0"/>
            <w:vAlign w:val="center"/>
          </w:tcPr>
          <w:p>
            <w:pPr>
              <w:pStyle w:val="17"/>
              <w:rPr>
                <w:sz w:val="18"/>
                <w:szCs w:val="18"/>
              </w:rPr>
            </w:pPr>
            <w:r>
              <w:rPr>
                <w:sz w:val="18"/>
                <w:szCs w:val="18"/>
              </w:rPr>
              <w:t>案件查处办结时限</w:t>
            </w:r>
          </w:p>
        </w:tc>
        <w:tc>
          <w:tcPr>
            <w:tcW w:w="1828" w:type="dxa"/>
            <w:noWrap w:val="0"/>
            <w:vAlign w:val="center"/>
          </w:tcPr>
          <w:p>
            <w:pPr>
              <w:pStyle w:val="17"/>
              <w:rPr>
                <w:sz w:val="18"/>
                <w:szCs w:val="18"/>
              </w:rPr>
            </w:pPr>
            <w:r>
              <w:rPr>
                <w:sz w:val="18"/>
                <w:szCs w:val="18"/>
              </w:rPr>
              <w:t>≤1年</w:t>
            </w:r>
          </w:p>
        </w:tc>
        <w:tc>
          <w:tcPr>
            <w:tcW w:w="2640" w:type="dxa"/>
            <w:noWrap w:val="0"/>
            <w:vAlign w:val="center"/>
          </w:tcPr>
          <w:p>
            <w:pPr>
              <w:pStyle w:val="17"/>
              <w:rPr>
                <w:sz w:val="18"/>
                <w:szCs w:val="18"/>
              </w:rPr>
            </w:pPr>
            <w:r>
              <w:rPr>
                <w:sz w:val="18"/>
                <w:szCs w:val="18"/>
              </w:rPr>
              <w:t>案卷记录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按预算资金完成率</w:t>
            </w:r>
          </w:p>
        </w:tc>
        <w:tc>
          <w:tcPr>
            <w:tcW w:w="4141" w:type="dxa"/>
            <w:noWrap w:val="0"/>
            <w:vAlign w:val="center"/>
          </w:tcPr>
          <w:p>
            <w:pPr>
              <w:pStyle w:val="17"/>
              <w:rPr>
                <w:sz w:val="18"/>
                <w:szCs w:val="18"/>
              </w:rPr>
            </w:pPr>
            <w:r>
              <w:rPr>
                <w:sz w:val="18"/>
                <w:szCs w:val="18"/>
              </w:rPr>
              <w:t>按预算资金完成率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情报信息研判率</w:t>
            </w:r>
          </w:p>
        </w:tc>
        <w:tc>
          <w:tcPr>
            <w:tcW w:w="4141" w:type="dxa"/>
            <w:noWrap w:val="0"/>
            <w:vAlign w:val="center"/>
          </w:tcPr>
          <w:p>
            <w:pPr>
              <w:pStyle w:val="17"/>
              <w:rPr>
                <w:sz w:val="18"/>
                <w:szCs w:val="18"/>
              </w:rPr>
            </w:pPr>
            <w:r>
              <w:rPr>
                <w:sz w:val="18"/>
                <w:szCs w:val="18"/>
              </w:rPr>
              <w:t>研判信息占搜集信息总数的比率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民警对情报发挥作用的满意度</w:t>
            </w:r>
          </w:p>
        </w:tc>
        <w:tc>
          <w:tcPr>
            <w:tcW w:w="4141" w:type="dxa"/>
            <w:noWrap w:val="0"/>
            <w:vAlign w:val="center"/>
          </w:tcPr>
          <w:p>
            <w:pPr>
              <w:pStyle w:val="17"/>
              <w:rPr>
                <w:sz w:val="18"/>
                <w:szCs w:val="18"/>
              </w:rPr>
            </w:pPr>
            <w:r>
              <w:rPr>
                <w:sz w:val="18"/>
                <w:szCs w:val="18"/>
              </w:rPr>
              <w:t>调查结果满意和较满意占总调查人数的比率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21"/>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.扫黑除恶专项经费绩效目标表</w:t>
      </w:r>
      <w:bookmarkEnd w:id="13"/>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13062322P00764710001G</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扫黑除恶专项经费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用于扫黑除恶的相关费用支出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1.打击各类黑恶势力，有效净化全县社会环境，为全县人民营造一个良好的治安环境。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全年保障涉黑恶所需经费时效</w:t>
            </w:r>
          </w:p>
        </w:tc>
        <w:tc>
          <w:tcPr>
            <w:tcW w:w="4141" w:type="dxa"/>
            <w:noWrap w:val="0"/>
            <w:vAlign w:val="center"/>
          </w:tcPr>
          <w:p>
            <w:pPr>
              <w:pStyle w:val="17"/>
              <w:rPr>
                <w:sz w:val="18"/>
                <w:szCs w:val="18"/>
              </w:rPr>
            </w:pPr>
            <w:r>
              <w:rPr>
                <w:sz w:val="18"/>
                <w:szCs w:val="18"/>
              </w:rPr>
              <w:t>全年保障涉黑恶所需经费时效</w:t>
            </w:r>
          </w:p>
        </w:tc>
        <w:tc>
          <w:tcPr>
            <w:tcW w:w="1828" w:type="dxa"/>
            <w:noWrap w:val="0"/>
            <w:vAlign w:val="center"/>
          </w:tcPr>
          <w:p>
            <w:pPr>
              <w:pStyle w:val="17"/>
              <w:rPr>
                <w:sz w:val="18"/>
                <w:szCs w:val="18"/>
              </w:rPr>
            </w:pPr>
            <w:r>
              <w:rPr>
                <w:sz w:val="18"/>
                <w:szCs w:val="18"/>
              </w:rPr>
              <w:t>1年</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涉黑恶线索的查处率</w:t>
            </w:r>
          </w:p>
        </w:tc>
        <w:tc>
          <w:tcPr>
            <w:tcW w:w="4141" w:type="dxa"/>
            <w:noWrap w:val="0"/>
            <w:vAlign w:val="center"/>
          </w:tcPr>
          <w:p>
            <w:pPr>
              <w:pStyle w:val="17"/>
              <w:rPr>
                <w:sz w:val="18"/>
                <w:szCs w:val="18"/>
              </w:rPr>
            </w:pPr>
            <w:r>
              <w:rPr>
                <w:sz w:val="18"/>
                <w:szCs w:val="18"/>
              </w:rPr>
              <w:t>涉黑恶线索的查处率</w:t>
            </w:r>
          </w:p>
        </w:tc>
        <w:tc>
          <w:tcPr>
            <w:tcW w:w="1828" w:type="dxa"/>
            <w:noWrap w:val="0"/>
            <w:vAlign w:val="center"/>
          </w:tcPr>
          <w:p>
            <w:pPr>
              <w:pStyle w:val="17"/>
              <w:rPr>
                <w:sz w:val="18"/>
                <w:szCs w:val="18"/>
              </w:rPr>
            </w:pPr>
            <w:r>
              <w:rPr>
                <w:sz w:val="18"/>
                <w:szCs w:val="18"/>
              </w:rPr>
              <w:t>≥80%</w:t>
            </w:r>
          </w:p>
        </w:tc>
        <w:tc>
          <w:tcPr>
            <w:tcW w:w="2640" w:type="dxa"/>
            <w:noWrap w:val="0"/>
            <w:vAlign w:val="center"/>
          </w:tcPr>
          <w:p>
            <w:pPr>
              <w:pStyle w:val="17"/>
              <w:rPr>
                <w:sz w:val="18"/>
                <w:szCs w:val="18"/>
              </w:rPr>
            </w:pPr>
            <w:r>
              <w:rPr>
                <w:sz w:val="18"/>
                <w:szCs w:val="18"/>
              </w:rPr>
              <w:t>线索汇总登记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依法严厉打击涉黑涉恶违法犯罪</w:t>
            </w:r>
          </w:p>
        </w:tc>
        <w:tc>
          <w:tcPr>
            <w:tcW w:w="4141" w:type="dxa"/>
            <w:noWrap w:val="0"/>
            <w:vAlign w:val="center"/>
          </w:tcPr>
          <w:p>
            <w:pPr>
              <w:pStyle w:val="17"/>
              <w:rPr>
                <w:sz w:val="18"/>
                <w:szCs w:val="18"/>
              </w:rPr>
            </w:pPr>
            <w:r>
              <w:rPr>
                <w:sz w:val="18"/>
                <w:szCs w:val="18"/>
              </w:rPr>
              <w:t>依法严厉打击涉黑涉恶违法犯罪</w:t>
            </w:r>
          </w:p>
        </w:tc>
        <w:tc>
          <w:tcPr>
            <w:tcW w:w="1828" w:type="dxa"/>
            <w:noWrap w:val="0"/>
            <w:vAlign w:val="center"/>
          </w:tcPr>
          <w:p>
            <w:pPr>
              <w:pStyle w:val="17"/>
              <w:rPr>
                <w:sz w:val="18"/>
                <w:szCs w:val="18"/>
              </w:rPr>
            </w:pPr>
            <w:r>
              <w:rPr>
                <w:sz w:val="18"/>
                <w:szCs w:val="18"/>
              </w:rPr>
              <w:t>黑恶案件程序合法</w:t>
            </w:r>
          </w:p>
        </w:tc>
        <w:tc>
          <w:tcPr>
            <w:tcW w:w="2640" w:type="dxa"/>
            <w:noWrap w:val="0"/>
            <w:vAlign w:val="center"/>
          </w:tcPr>
          <w:p>
            <w:pPr>
              <w:pStyle w:val="17"/>
              <w:rPr>
                <w:sz w:val="18"/>
                <w:szCs w:val="18"/>
              </w:rPr>
            </w:pPr>
            <w:r>
              <w:rPr>
                <w:sz w:val="18"/>
                <w:szCs w:val="18"/>
              </w:rPr>
              <w:t>卷宗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本县居民对扫黑工作的满意度</w:t>
            </w:r>
          </w:p>
        </w:tc>
        <w:tc>
          <w:tcPr>
            <w:tcW w:w="4141" w:type="dxa"/>
            <w:noWrap w:val="0"/>
            <w:vAlign w:val="center"/>
          </w:tcPr>
          <w:p>
            <w:pPr>
              <w:pStyle w:val="17"/>
              <w:rPr>
                <w:sz w:val="18"/>
                <w:szCs w:val="18"/>
              </w:rPr>
            </w:pPr>
            <w:r>
              <w:rPr>
                <w:sz w:val="18"/>
                <w:szCs w:val="18"/>
              </w:rPr>
              <w:t>调查结果满意和较满意占总调查人数的比值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22"/>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.涉河涉地非法采砂综合治理经费绩效目标表</w:t>
      </w:r>
      <w:bookmarkEnd w:id="14"/>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13062322P00765210001B</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涉河涉地非法采砂综合治理经费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用于治理非法采砂工作经费支出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1.狠抓源头管理，对非法运输砂石料的车辆全部查扣，24小时不间断执勤，分组沿拒马河轮换巡查，加大对拒马河河道及周边非法采矿，毁地行为的巡查打击力度。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案件处理时间</w:t>
            </w:r>
          </w:p>
        </w:tc>
        <w:tc>
          <w:tcPr>
            <w:tcW w:w="4141" w:type="dxa"/>
            <w:noWrap w:val="0"/>
            <w:vAlign w:val="center"/>
          </w:tcPr>
          <w:p>
            <w:pPr>
              <w:pStyle w:val="17"/>
              <w:rPr>
                <w:sz w:val="18"/>
                <w:szCs w:val="18"/>
              </w:rPr>
            </w:pPr>
            <w:r>
              <w:rPr>
                <w:sz w:val="18"/>
                <w:szCs w:val="18"/>
              </w:rPr>
              <w:t>案件处理时间</w:t>
            </w:r>
          </w:p>
        </w:tc>
        <w:tc>
          <w:tcPr>
            <w:tcW w:w="1828" w:type="dxa"/>
            <w:noWrap w:val="0"/>
            <w:vAlign w:val="center"/>
          </w:tcPr>
          <w:p>
            <w:pPr>
              <w:pStyle w:val="17"/>
              <w:rPr>
                <w:sz w:val="18"/>
                <w:szCs w:val="18"/>
              </w:rPr>
            </w:pPr>
            <w:r>
              <w:rPr>
                <w:sz w:val="18"/>
                <w:szCs w:val="18"/>
              </w:rPr>
              <w:t>≤24小时</w:t>
            </w:r>
          </w:p>
        </w:tc>
        <w:tc>
          <w:tcPr>
            <w:tcW w:w="2640" w:type="dxa"/>
            <w:noWrap w:val="0"/>
            <w:vAlign w:val="center"/>
          </w:tcPr>
          <w:p>
            <w:pPr>
              <w:pStyle w:val="17"/>
              <w:rPr>
                <w:sz w:val="18"/>
                <w:szCs w:val="18"/>
              </w:rPr>
            </w:pPr>
            <w:r>
              <w:rPr>
                <w:sz w:val="18"/>
                <w:szCs w:val="18"/>
              </w:rPr>
              <w:t>登记记录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案件查处率</w:t>
            </w:r>
          </w:p>
        </w:tc>
        <w:tc>
          <w:tcPr>
            <w:tcW w:w="4141" w:type="dxa"/>
            <w:noWrap w:val="0"/>
            <w:vAlign w:val="center"/>
          </w:tcPr>
          <w:p>
            <w:pPr>
              <w:pStyle w:val="17"/>
              <w:rPr>
                <w:sz w:val="18"/>
                <w:szCs w:val="18"/>
              </w:rPr>
            </w:pPr>
            <w:r>
              <w:rPr>
                <w:sz w:val="18"/>
                <w:szCs w:val="18"/>
              </w:rPr>
              <w:t>案件查处率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执法办案平台统计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全年发生盗采案件数</w:t>
            </w:r>
          </w:p>
        </w:tc>
        <w:tc>
          <w:tcPr>
            <w:tcW w:w="4141" w:type="dxa"/>
            <w:noWrap w:val="0"/>
            <w:vAlign w:val="center"/>
          </w:tcPr>
          <w:p>
            <w:pPr>
              <w:pStyle w:val="17"/>
              <w:rPr>
                <w:sz w:val="18"/>
                <w:szCs w:val="18"/>
              </w:rPr>
            </w:pPr>
            <w:r>
              <w:rPr>
                <w:sz w:val="18"/>
                <w:szCs w:val="18"/>
              </w:rPr>
              <w:t>全年发生盗采案件数</w:t>
            </w:r>
          </w:p>
        </w:tc>
        <w:tc>
          <w:tcPr>
            <w:tcW w:w="1828" w:type="dxa"/>
            <w:noWrap w:val="0"/>
            <w:vAlign w:val="center"/>
          </w:tcPr>
          <w:p>
            <w:pPr>
              <w:pStyle w:val="17"/>
              <w:rPr>
                <w:sz w:val="18"/>
                <w:szCs w:val="18"/>
              </w:rPr>
            </w:pPr>
            <w:r>
              <w:rPr>
                <w:sz w:val="18"/>
                <w:szCs w:val="18"/>
              </w:rPr>
              <w:t>≤20起</w:t>
            </w:r>
          </w:p>
        </w:tc>
        <w:tc>
          <w:tcPr>
            <w:tcW w:w="2640" w:type="dxa"/>
            <w:noWrap w:val="0"/>
            <w:vAlign w:val="center"/>
          </w:tcPr>
          <w:p>
            <w:pPr>
              <w:pStyle w:val="17"/>
              <w:rPr>
                <w:sz w:val="18"/>
                <w:szCs w:val="18"/>
              </w:rPr>
            </w:pPr>
            <w:r>
              <w:rPr>
                <w:sz w:val="18"/>
                <w:szCs w:val="18"/>
              </w:rPr>
              <w:t>案件统计平台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本县居民对治砂工作的满意度</w:t>
            </w:r>
          </w:p>
        </w:tc>
        <w:tc>
          <w:tcPr>
            <w:tcW w:w="4141" w:type="dxa"/>
            <w:noWrap w:val="0"/>
            <w:vAlign w:val="center"/>
          </w:tcPr>
          <w:p>
            <w:pPr>
              <w:pStyle w:val="17"/>
              <w:rPr>
                <w:sz w:val="18"/>
                <w:szCs w:val="18"/>
              </w:rPr>
            </w:pPr>
            <w:r>
              <w:rPr>
                <w:sz w:val="18"/>
                <w:szCs w:val="18"/>
              </w:rPr>
              <w:t>调查结果满意和较满意占总调查数的比率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23"/>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.社区禁毒康复中心绩效目标表</w:t>
      </w:r>
      <w:bookmarkEnd w:id="15"/>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13062322P00764610001T</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社区禁毒康复中心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3.00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3.00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用于社区对戒毒人员的管理、宣传、检测试纸的购置等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1.达到上级要求的示范点创建标准，针对二次发现的吸毒人员进行社区禁毒，有效降低吸毒人员的复吸率。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吸毒人员查处率（%）</w:t>
            </w:r>
          </w:p>
        </w:tc>
        <w:tc>
          <w:tcPr>
            <w:tcW w:w="4141" w:type="dxa"/>
            <w:noWrap w:val="0"/>
            <w:vAlign w:val="center"/>
          </w:tcPr>
          <w:p>
            <w:pPr>
              <w:pStyle w:val="17"/>
              <w:rPr>
                <w:sz w:val="18"/>
                <w:szCs w:val="18"/>
              </w:rPr>
            </w:pPr>
            <w:r>
              <w:rPr>
                <w:sz w:val="18"/>
                <w:szCs w:val="18"/>
              </w:rPr>
              <w:t>吸毒人员查处率（%）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戒毒人员复吸率</w:t>
            </w:r>
          </w:p>
        </w:tc>
        <w:tc>
          <w:tcPr>
            <w:tcW w:w="4141" w:type="dxa"/>
            <w:noWrap w:val="0"/>
            <w:vAlign w:val="center"/>
          </w:tcPr>
          <w:p>
            <w:pPr>
              <w:pStyle w:val="17"/>
              <w:rPr>
                <w:sz w:val="18"/>
                <w:szCs w:val="18"/>
              </w:rPr>
            </w:pPr>
            <w:r>
              <w:rPr>
                <w:sz w:val="18"/>
                <w:szCs w:val="18"/>
              </w:rPr>
              <w:t>戒毒人员复吸率</w:t>
            </w:r>
          </w:p>
        </w:tc>
        <w:tc>
          <w:tcPr>
            <w:tcW w:w="1828" w:type="dxa"/>
            <w:noWrap w:val="0"/>
            <w:vAlign w:val="center"/>
          </w:tcPr>
          <w:p>
            <w:pPr>
              <w:pStyle w:val="17"/>
              <w:rPr>
                <w:sz w:val="18"/>
                <w:szCs w:val="18"/>
              </w:rPr>
            </w:pPr>
            <w:r>
              <w:rPr>
                <w:sz w:val="18"/>
                <w:szCs w:val="18"/>
              </w:rPr>
              <w:t>≤50百分比</w:t>
            </w:r>
          </w:p>
        </w:tc>
        <w:tc>
          <w:tcPr>
            <w:tcW w:w="2640" w:type="dxa"/>
            <w:noWrap w:val="0"/>
            <w:vAlign w:val="center"/>
          </w:tcPr>
          <w:p>
            <w:pPr>
              <w:pStyle w:val="17"/>
              <w:rPr>
                <w:sz w:val="18"/>
                <w:szCs w:val="18"/>
              </w:rPr>
            </w:pPr>
            <w:r>
              <w:rPr>
                <w:sz w:val="18"/>
                <w:szCs w:val="18"/>
              </w:rPr>
              <w:t>查处记录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吸毒人员管控比率(%)</w:t>
            </w:r>
          </w:p>
        </w:tc>
        <w:tc>
          <w:tcPr>
            <w:tcW w:w="4141" w:type="dxa"/>
            <w:noWrap w:val="0"/>
            <w:vAlign w:val="center"/>
          </w:tcPr>
          <w:p>
            <w:pPr>
              <w:pStyle w:val="17"/>
              <w:rPr>
                <w:sz w:val="18"/>
                <w:szCs w:val="18"/>
              </w:rPr>
            </w:pPr>
            <w:r>
              <w:rPr>
                <w:sz w:val="18"/>
                <w:szCs w:val="18"/>
              </w:rPr>
              <w:t>吸毒人员管控比率(%)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实际管控比率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本县居民对禁毒工作的满意度</w:t>
            </w:r>
          </w:p>
        </w:tc>
        <w:tc>
          <w:tcPr>
            <w:tcW w:w="4141" w:type="dxa"/>
            <w:noWrap w:val="0"/>
            <w:vAlign w:val="center"/>
          </w:tcPr>
          <w:p>
            <w:pPr>
              <w:pStyle w:val="17"/>
              <w:rPr>
                <w:sz w:val="18"/>
                <w:szCs w:val="18"/>
              </w:rPr>
            </w:pPr>
            <w:r>
              <w:rPr>
                <w:sz w:val="18"/>
                <w:szCs w:val="18"/>
              </w:rPr>
              <w:t>调查结果满意和较满意占总调查人数的比率</w:t>
            </w:r>
          </w:p>
        </w:tc>
        <w:tc>
          <w:tcPr>
            <w:tcW w:w="1828" w:type="dxa"/>
            <w:noWrap w:val="0"/>
            <w:vAlign w:val="center"/>
          </w:tcPr>
          <w:p>
            <w:pPr>
              <w:pStyle w:val="17"/>
              <w:rPr>
                <w:sz w:val="18"/>
                <w:szCs w:val="18"/>
              </w:rPr>
            </w:pPr>
            <w:r>
              <w:rPr>
                <w:sz w:val="18"/>
                <w:szCs w:val="18"/>
              </w:rPr>
              <w:t>≥85%</w:t>
            </w:r>
          </w:p>
        </w:tc>
        <w:tc>
          <w:tcPr>
            <w:tcW w:w="2640" w:type="dxa"/>
            <w:noWrap w:val="0"/>
            <w:vAlign w:val="center"/>
          </w:tcPr>
          <w:p>
            <w:pPr>
              <w:pStyle w:val="17"/>
              <w:rPr>
                <w:sz w:val="18"/>
                <w:szCs w:val="18"/>
              </w:rPr>
            </w:pPr>
            <w:r>
              <w:rPr>
                <w:sz w:val="18"/>
                <w:szCs w:val="18"/>
              </w:rPr>
              <w:t xml:space="preserve">调查问卷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4"/>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.稳定经费绩效目标表</w:t>
      </w:r>
      <w:bookmarkEnd w:id="16"/>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13062322P00856110001P</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稳定经费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50.00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50.00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用于维护全县治安环境稳定，办案经费和装备经费的支出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1.维护全县治安环境稳定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刑事案件破案率</w:t>
            </w:r>
          </w:p>
        </w:tc>
        <w:tc>
          <w:tcPr>
            <w:tcW w:w="4141" w:type="dxa"/>
            <w:noWrap w:val="0"/>
            <w:vAlign w:val="center"/>
          </w:tcPr>
          <w:p>
            <w:pPr>
              <w:pStyle w:val="17"/>
              <w:rPr>
                <w:sz w:val="18"/>
                <w:szCs w:val="18"/>
              </w:rPr>
            </w:pPr>
            <w:r>
              <w:rPr>
                <w:sz w:val="18"/>
                <w:szCs w:val="18"/>
              </w:rPr>
              <w:t>刑事案件破案率</w:t>
            </w:r>
          </w:p>
        </w:tc>
        <w:tc>
          <w:tcPr>
            <w:tcW w:w="1828" w:type="dxa"/>
            <w:noWrap w:val="0"/>
            <w:vAlign w:val="center"/>
          </w:tcPr>
          <w:p>
            <w:pPr>
              <w:pStyle w:val="17"/>
              <w:rPr>
                <w:sz w:val="18"/>
                <w:szCs w:val="18"/>
              </w:rPr>
            </w:pPr>
            <w:r>
              <w:rPr>
                <w:sz w:val="18"/>
                <w:szCs w:val="18"/>
              </w:rPr>
              <w:t>≥30百分比</w:t>
            </w:r>
          </w:p>
        </w:tc>
        <w:tc>
          <w:tcPr>
            <w:tcW w:w="2640" w:type="dxa"/>
            <w:noWrap w:val="0"/>
            <w:vAlign w:val="center"/>
          </w:tcPr>
          <w:p>
            <w:pPr>
              <w:pStyle w:val="17"/>
              <w:rPr>
                <w:sz w:val="18"/>
                <w:szCs w:val="18"/>
              </w:rPr>
            </w:pPr>
            <w:r>
              <w:rPr>
                <w:sz w:val="18"/>
                <w:szCs w:val="18"/>
              </w:rP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治安、刑事案件处理及时性（小时</w:t>
            </w:r>
          </w:p>
        </w:tc>
        <w:tc>
          <w:tcPr>
            <w:tcW w:w="4141" w:type="dxa"/>
            <w:noWrap w:val="0"/>
            <w:vAlign w:val="center"/>
          </w:tcPr>
          <w:p>
            <w:pPr>
              <w:pStyle w:val="17"/>
              <w:rPr>
                <w:sz w:val="18"/>
                <w:szCs w:val="18"/>
              </w:rPr>
            </w:pPr>
            <w:r>
              <w:rPr>
                <w:sz w:val="18"/>
                <w:szCs w:val="18"/>
              </w:rPr>
              <w:t>治安、刑事案件处理及时性（小时）</w:t>
            </w:r>
          </w:p>
        </w:tc>
        <w:tc>
          <w:tcPr>
            <w:tcW w:w="1828" w:type="dxa"/>
            <w:noWrap w:val="0"/>
            <w:vAlign w:val="center"/>
          </w:tcPr>
          <w:p>
            <w:pPr>
              <w:pStyle w:val="17"/>
              <w:rPr>
                <w:sz w:val="18"/>
                <w:szCs w:val="18"/>
              </w:rPr>
            </w:pPr>
            <w:r>
              <w:rPr>
                <w:sz w:val="18"/>
                <w:szCs w:val="18"/>
              </w:rPr>
              <w:t>≤1小时</w:t>
            </w:r>
          </w:p>
        </w:tc>
        <w:tc>
          <w:tcPr>
            <w:tcW w:w="2640" w:type="dxa"/>
            <w:noWrap w:val="0"/>
            <w:vAlign w:val="center"/>
          </w:tcPr>
          <w:p>
            <w:pPr>
              <w:pStyle w:val="17"/>
              <w:rPr>
                <w:sz w:val="18"/>
                <w:szCs w:val="18"/>
              </w:rPr>
            </w:pPr>
            <w:r>
              <w:rPr>
                <w:sz w:val="18"/>
                <w:szCs w:val="18"/>
              </w:rPr>
              <w:t>处警记录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核心区不稳定因素下降率（%）</w:t>
            </w:r>
          </w:p>
        </w:tc>
        <w:tc>
          <w:tcPr>
            <w:tcW w:w="4141" w:type="dxa"/>
            <w:noWrap w:val="0"/>
            <w:vAlign w:val="center"/>
          </w:tcPr>
          <w:p>
            <w:pPr>
              <w:pStyle w:val="17"/>
              <w:rPr>
                <w:sz w:val="18"/>
                <w:szCs w:val="18"/>
              </w:rPr>
            </w:pPr>
            <w:r>
              <w:rPr>
                <w:sz w:val="18"/>
                <w:szCs w:val="18"/>
              </w:rPr>
              <w:t>核心区不稳定因素下降率（%）</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重特大案件组织、指挥、督导协调</w:t>
            </w:r>
          </w:p>
        </w:tc>
        <w:tc>
          <w:tcPr>
            <w:tcW w:w="4141" w:type="dxa"/>
            <w:noWrap w:val="0"/>
            <w:vAlign w:val="center"/>
          </w:tcPr>
          <w:p>
            <w:pPr>
              <w:pStyle w:val="17"/>
              <w:rPr>
                <w:sz w:val="18"/>
                <w:szCs w:val="18"/>
              </w:rPr>
            </w:pPr>
            <w:r>
              <w:rPr>
                <w:sz w:val="18"/>
                <w:szCs w:val="18"/>
              </w:rPr>
              <w:t>重特大案件组织、指挥、督导协调率（%）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社会稳定水平</w:t>
            </w:r>
          </w:p>
        </w:tc>
        <w:tc>
          <w:tcPr>
            <w:tcW w:w="4141" w:type="dxa"/>
            <w:noWrap w:val="0"/>
            <w:vAlign w:val="center"/>
          </w:tcPr>
          <w:p>
            <w:pPr>
              <w:pStyle w:val="17"/>
              <w:rPr>
                <w:sz w:val="18"/>
                <w:szCs w:val="18"/>
              </w:rPr>
            </w:pPr>
            <w:r>
              <w:rPr>
                <w:sz w:val="18"/>
                <w:szCs w:val="18"/>
              </w:rPr>
              <w:t>社会稳定水平</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实际水平比率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本县居民对社会稳定的满意度</w:t>
            </w:r>
          </w:p>
        </w:tc>
        <w:tc>
          <w:tcPr>
            <w:tcW w:w="4141" w:type="dxa"/>
            <w:noWrap w:val="0"/>
            <w:vAlign w:val="center"/>
          </w:tcPr>
          <w:p>
            <w:pPr>
              <w:pStyle w:val="17"/>
              <w:rPr>
                <w:sz w:val="18"/>
                <w:szCs w:val="18"/>
              </w:rPr>
            </w:pPr>
            <w:r>
              <w:rPr>
                <w:sz w:val="18"/>
                <w:szCs w:val="18"/>
              </w:rPr>
              <w:t>调查结果为满意和较满意占总调查人数的比率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ectPr>
          <w:type w:val="continuous"/>
          <w:pgSz w:w="16840" w:h="11900" w:orient="landscape"/>
          <w:pgMar w:top="1361" w:right="1021" w:bottom="1134" w:left="1021" w:header="720" w:footer="720" w:gutter="0"/>
          <w:cols w:space="720" w:num="1"/>
        </w:sect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17" w:name="_Toc_4_4_0000000025"/>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.武警中队定额经费绩效目标表</w:t>
      </w:r>
      <w:bookmarkEnd w:id="17"/>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13062322P00764410001F</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武警中队定额经费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15.50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15.50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用于武警部队执勤目标单位发生的日常开支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1.保障武警官兵日常工作，保障目标单位的绝对安全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资金及时到位率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保障武警伙食的天数</w:t>
            </w:r>
          </w:p>
        </w:tc>
        <w:tc>
          <w:tcPr>
            <w:tcW w:w="4141" w:type="dxa"/>
            <w:noWrap w:val="0"/>
            <w:vAlign w:val="center"/>
          </w:tcPr>
          <w:p>
            <w:pPr>
              <w:pStyle w:val="17"/>
              <w:rPr>
                <w:sz w:val="18"/>
                <w:szCs w:val="18"/>
              </w:rPr>
            </w:pPr>
            <w:r>
              <w:rPr>
                <w:sz w:val="18"/>
                <w:szCs w:val="18"/>
              </w:rPr>
              <w:t>保障武警伙食的天数</w:t>
            </w:r>
          </w:p>
          <w:p>
            <w:pPr>
              <w:pStyle w:val="17"/>
              <w:rPr>
                <w:sz w:val="18"/>
                <w:szCs w:val="18"/>
              </w:rPr>
            </w:pPr>
          </w:p>
        </w:tc>
        <w:tc>
          <w:tcPr>
            <w:tcW w:w="1828" w:type="dxa"/>
            <w:noWrap w:val="0"/>
            <w:vAlign w:val="center"/>
          </w:tcPr>
          <w:p>
            <w:pPr>
              <w:pStyle w:val="17"/>
              <w:rPr>
                <w:sz w:val="18"/>
                <w:szCs w:val="18"/>
              </w:rPr>
            </w:pPr>
            <w:r>
              <w:rPr>
                <w:sz w:val="18"/>
                <w:szCs w:val="18"/>
              </w:rPr>
              <w:t>365天</w:t>
            </w:r>
          </w:p>
        </w:tc>
        <w:tc>
          <w:tcPr>
            <w:tcW w:w="2640" w:type="dxa"/>
            <w:noWrap w:val="0"/>
            <w:vAlign w:val="center"/>
          </w:tcPr>
          <w:p>
            <w:pPr>
              <w:pStyle w:val="17"/>
              <w:rPr>
                <w:sz w:val="18"/>
                <w:szCs w:val="18"/>
              </w:rPr>
            </w:pPr>
            <w:r>
              <w:rPr>
                <w:sz w:val="18"/>
                <w:szCs w:val="18"/>
              </w:rPr>
              <w:t>采买记录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资金使用率</w:t>
            </w:r>
          </w:p>
        </w:tc>
        <w:tc>
          <w:tcPr>
            <w:tcW w:w="4141" w:type="dxa"/>
            <w:noWrap w:val="0"/>
            <w:vAlign w:val="center"/>
          </w:tcPr>
          <w:p>
            <w:pPr>
              <w:pStyle w:val="17"/>
              <w:rPr>
                <w:sz w:val="18"/>
                <w:szCs w:val="18"/>
              </w:rPr>
            </w:pPr>
            <w:r>
              <w:rPr>
                <w:sz w:val="18"/>
                <w:szCs w:val="18"/>
              </w:rPr>
              <w:t>资金使用率</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保障日常维修维护率</w:t>
            </w:r>
          </w:p>
        </w:tc>
        <w:tc>
          <w:tcPr>
            <w:tcW w:w="4141" w:type="dxa"/>
            <w:noWrap w:val="0"/>
            <w:vAlign w:val="center"/>
          </w:tcPr>
          <w:p>
            <w:pPr>
              <w:pStyle w:val="17"/>
              <w:rPr>
                <w:sz w:val="18"/>
                <w:szCs w:val="18"/>
              </w:rPr>
            </w:pPr>
            <w:r>
              <w:rPr>
                <w:sz w:val="18"/>
                <w:szCs w:val="18"/>
              </w:rPr>
              <w:t>保障日常维修维护率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实际日常使用情况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目标单位发生重大事故的次数</w:t>
            </w:r>
          </w:p>
        </w:tc>
        <w:tc>
          <w:tcPr>
            <w:tcW w:w="4141" w:type="dxa"/>
            <w:noWrap w:val="0"/>
            <w:vAlign w:val="center"/>
          </w:tcPr>
          <w:p>
            <w:pPr>
              <w:pStyle w:val="17"/>
              <w:rPr>
                <w:sz w:val="18"/>
                <w:szCs w:val="18"/>
              </w:rPr>
            </w:pPr>
            <w:r>
              <w:rPr>
                <w:sz w:val="18"/>
                <w:szCs w:val="18"/>
              </w:rPr>
              <w:t>目标单位发生重大事故的次数</w:t>
            </w:r>
          </w:p>
        </w:tc>
        <w:tc>
          <w:tcPr>
            <w:tcW w:w="1828" w:type="dxa"/>
            <w:noWrap w:val="0"/>
            <w:vAlign w:val="center"/>
          </w:tcPr>
          <w:p>
            <w:pPr>
              <w:pStyle w:val="17"/>
              <w:rPr>
                <w:sz w:val="18"/>
                <w:szCs w:val="18"/>
              </w:rPr>
            </w:pPr>
            <w:r>
              <w:rPr>
                <w:sz w:val="18"/>
                <w:szCs w:val="18"/>
              </w:rPr>
              <w:t>≤1起</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武警官兵的满意度</w:t>
            </w:r>
          </w:p>
        </w:tc>
        <w:tc>
          <w:tcPr>
            <w:tcW w:w="4141" w:type="dxa"/>
            <w:noWrap w:val="0"/>
            <w:vAlign w:val="center"/>
          </w:tcPr>
          <w:p>
            <w:pPr>
              <w:pStyle w:val="17"/>
              <w:rPr>
                <w:sz w:val="18"/>
                <w:szCs w:val="18"/>
              </w:rPr>
            </w:pPr>
            <w:r>
              <w:rPr>
                <w:sz w:val="18"/>
                <w:szCs w:val="18"/>
              </w:rPr>
              <w:t>调查中较满意及满意占总人数的比值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6"/>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.武警中队防爆运兵车经费绩效目标表</w:t>
      </w:r>
      <w:bookmarkEnd w:id="18"/>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13062322P00764110001E</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武警中队防爆运兵车经费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用于武警执勤车辆的日常燃油及维修维护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100%</w:t>
            </w:r>
          </w:p>
        </w:tc>
        <w:tc>
          <w:tcPr>
            <w:tcW w:w="2273" w:type="dxa"/>
            <w:noWrap w:val="0"/>
            <w:vAlign w:val="center"/>
          </w:tcPr>
          <w:p>
            <w:pPr>
              <w:pStyle w:val="18"/>
              <w:rPr>
                <w:sz w:val="18"/>
                <w:szCs w:val="18"/>
              </w:rPr>
            </w:pPr>
            <w:r>
              <w:rPr>
                <w:sz w:val="18"/>
                <w:szCs w:val="18"/>
              </w:rPr>
              <w:t>100%</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1.保障武警官兵正常执行任务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车辆维修时效性</w:t>
            </w:r>
          </w:p>
        </w:tc>
        <w:tc>
          <w:tcPr>
            <w:tcW w:w="4141" w:type="dxa"/>
            <w:noWrap w:val="0"/>
            <w:vAlign w:val="center"/>
          </w:tcPr>
          <w:p>
            <w:pPr>
              <w:pStyle w:val="17"/>
              <w:rPr>
                <w:sz w:val="18"/>
                <w:szCs w:val="18"/>
              </w:rPr>
            </w:pPr>
            <w:r>
              <w:rPr>
                <w:sz w:val="18"/>
                <w:szCs w:val="18"/>
              </w:rPr>
              <w:t>保障车辆维修时效性</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执勤用车运行维护经费控制率</w:t>
            </w:r>
          </w:p>
        </w:tc>
        <w:tc>
          <w:tcPr>
            <w:tcW w:w="4141" w:type="dxa"/>
            <w:noWrap w:val="0"/>
            <w:vAlign w:val="center"/>
          </w:tcPr>
          <w:p>
            <w:pPr>
              <w:pStyle w:val="17"/>
              <w:rPr>
                <w:sz w:val="18"/>
                <w:szCs w:val="18"/>
              </w:rPr>
            </w:pPr>
            <w:r>
              <w:rPr>
                <w:sz w:val="18"/>
                <w:szCs w:val="18"/>
              </w:rPr>
              <w:t>执勤用车运行维护经费控制率</w:t>
            </w:r>
          </w:p>
        </w:tc>
        <w:tc>
          <w:tcPr>
            <w:tcW w:w="1828" w:type="dxa"/>
            <w:noWrap w:val="0"/>
            <w:vAlign w:val="center"/>
          </w:tcPr>
          <w:p>
            <w:pPr>
              <w:pStyle w:val="17"/>
              <w:rPr>
                <w:sz w:val="18"/>
                <w:szCs w:val="18"/>
              </w:rPr>
            </w:pPr>
            <w:r>
              <w:rPr>
                <w:sz w:val="18"/>
                <w:szCs w:val="18"/>
              </w:rPr>
              <w:t>≤1万元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维修效果</w:t>
            </w:r>
          </w:p>
        </w:tc>
        <w:tc>
          <w:tcPr>
            <w:tcW w:w="4141" w:type="dxa"/>
            <w:noWrap w:val="0"/>
            <w:vAlign w:val="center"/>
          </w:tcPr>
          <w:p>
            <w:pPr>
              <w:pStyle w:val="17"/>
              <w:rPr>
                <w:sz w:val="18"/>
                <w:szCs w:val="18"/>
              </w:rPr>
            </w:pPr>
            <w:r>
              <w:rPr>
                <w:sz w:val="18"/>
                <w:szCs w:val="18"/>
              </w:rPr>
              <w:t>维修效果</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目标单位对武警官兵执行任务的满意度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7"/>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.武警中队取暖费绩效目标表</w:t>
      </w:r>
      <w:bookmarkEnd w:id="19"/>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13062322P007642100014</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武警中队取暖费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6.00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6.00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用于武警部队冬季取暖电费支出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1.保障武警官兵的取暖条件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资金到位金额</w:t>
            </w:r>
          </w:p>
        </w:tc>
        <w:tc>
          <w:tcPr>
            <w:tcW w:w="4141" w:type="dxa"/>
            <w:noWrap w:val="0"/>
            <w:vAlign w:val="center"/>
          </w:tcPr>
          <w:p>
            <w:pPr>
              <w:pStyle w:val="17"/>
              <w:rPr>
                <w:sz w:val="18"/>
                <w:szCs w:val="18"/>
              </w:rPr>
            </w:pPr>
            <w:r>
              <w:rPr>
                <w:sz w:val="18"/>
                <w:szCs w:val="18"/>
              </w:rPr>
              <w:t>实际到位资金金额</w:t>
            </w:r>
          </w:p>
        </w:tc>
        <w:tc>
          <w:tcPr>
            <w:tcW w:w="1828" w:type="dxa"/>
            <w:noWrap w:val="0"/>
            <w:vAlign w:val="center"/>
          </w:tcPr>
          <w:p>
            <w:pPr>
              <w:pStyle w:val="17"/>
              <w:rPr>
                <w:sz w:val="18"/>
                <w:szCs w:val="18"/>
              </w:rPr>
            </w:pPr>
            <w:r>
              <w:rPr>
                <w:sz w:val="18"/>
                <w:szCs w:val="18"/>
              </w:rPr>
              <w:t>6万元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实际勘察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取暖季室内温度</w:t>
            </w:r>
          </w:p>
        </w:tc>
        <w:tc>
          <w:tcPr>
            <w:tcW w:w="4141" w:type="dxa"/>
            <w:noWrap w:val="0"/>
            <w:vAlign w:val="center"/>
          </w:tcPr>
          <w:p>
            <w:pPr>
              <w:pStyle w:val="17"/>
              <w:rPr>
                <w:sz w:val="18"/>
                <w:szCs w:val="18"/>
              </w:rPr>
            </w:pPr>
            <w:r>
              <w:rPr>
                <w:sz w:val="18"/>
                <w:szCs w:val="18"/>
              </w:rPr>
              <w:t>取暖季室内温度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资金支出率</w:t>
            </w:r>
          </w:p>
        </w:tc>
        <w:tc>
          <w:tcPr>
            <w:tcW w:w="4141" w:type="dxa"/>
            <w:noWrap w:val="0"/>
            <w:vAlign w:val="center"/>
          </w:tcPr>
          <w:p>
            <w:pPr>
              <w:pStyle w:val="17"/>
              <w:rPr>
                <w:sz w:val="18"/>
                <w:szCs w:val="18"/>
              </w:rPr>
            </w:pPr>
            <w:r>
              <w:rPr>
                <w:sz w:val="18"/>
                <w:szCs w:val="18"/>
              </w:rPr>
              <w:t>资金支出率</w:t>
            </w:r>
          </w:p>
        </w:tc>
        <w:tc>
          <w:tcPr>
            <w:tcW w:w="1828" w:type="dxa"/>
            <w:noWrap w:val="0"/>
            <w:vAlign w:val="center"/>
          </w:tcPr>
          <w:p>
            <w:pPr>
              <w:pStyle w:val="17"/>
              <w:rPr>
                <w:sz w:val="18"/>
                <w:szCs w:val="18"/>
              </w:rPr>
            </w:pPr>
            <w:r>
              <w:rPr>
                <w:sz w:val="18"/>
                <w:szCs w:val="18"/>
              </w:rPr>
              <w:t>≥95百分比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被羁押人员每百人各类安全事故发</w:t>
            </w:r>
          </w:p>
        </w:tc>
        <w:tc>
          <w:tcPr>
            <w:tcW w:w="4141" w:type="dxa"/>
            <w:noWrap w:val="0"/>
            <w:vAlign w:val="center"/>
          </w:tcPr>
          <w:p>
            <w:pPr>
              <w:pStyle w:val="17"/>
              <w:rPr>
                <w:sz w:val="18"/>
                <w:szCs w:val="18"/>
              </w:rPr>
            </w:pPr>
            <w:r>
              <w:rPr>
                <w:sz w:val="18"/>
                <w:szCs w:val="18"/>
              </w:rPr>
              <w:t>被羁押人员每百人各类安全事故发生率控制数</w:t>
            </w:r>
          </w:p>
        </w:tc>
        <w:tc>
          <w:tcPr>
            <w:tcW w:w="1828" w:type="dxa"/>
            <w:noWrap w:val="0"/>
            <w:vAlign w:val="center"/>
          </w:tcPr>
          <w:p>
            <w:pPr>
              <w:pStyle w:val="17"/>
              <w:rPr>
                <w:sz w:val="18"/>
                <w:szCs w:val="18"/>
              </w:rPr>
            </w:pPr>
            <w:r>
              <w:rPr>
                <w:sz w:val="18"/>
                <w:szCs w:val="18"/>
              </w:rPr>
              <w:t>&lt;1百分比</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武警官兵对取暖温度的满意度</w:t>
            </w:r>
          </w:p>
        </w:tc>
        <w:tc>
          <w:tcPr>
            <w:tcW w:w="4141" w:type="dxa"/>
            <w:noWrap w:val="0"/>
            <w:vAlign w:val="center"/>
          </w:tcPr>
          <w:p>
            <w:pPr>
              <w:pStyle w:val="17"/>
              <w:rPr>
                <w:sz w:val="18"/>
                <w:szCs w:val="18"/>
              </w:rPr>
            </w:pPr>
            <w:r>
              <w:rPr>
                <w:sz w:val="18"/>
                <w:szCs w:val="18"/>
              </w:rPr>
              <w:t>武警官兵对取暖温度的满意度</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20" w:name="_Toc_4_4_0000000029"/>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.重大经济案件鉴定费绩效目标表</w:t>
      </w:r>
      <w:bookmarkEnd w:id="20"/>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13062322P007645100015</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重大经济案件鉴定费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30.00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30.00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用于经济类案件的鉴定费用支出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1.根据法律规定对需要鉴定的物品进行鉴定，完善卷宗，提高起诉率。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鉴定完成时间</w:t>
            </w:r>
          </w:p>
        </w:tc>
        <w:tc>
          <w:tcPr>
            <w:tcW w:w="4141" w:type="dxa"/>
            <w:noWrap w:val="0"/>
            <w:vAlign w:val="center"/>
          </w:tcPr>
          <w:p>
            <w:pPr>
              <w:pStyle w:val="17"/>
              <w:rPr>
                <w:sz w:val="18"/>
                <w:szCs w:val="18"/>
              </w:rPr>
            </w:pPr>
            <w:r>
              <w:rPr>
                <w:sz w:val="18"/>
                <w:szCs w:val="18"/>
              </w:rPr>
              <w:t>经济类案件鉴定完成时间</w:t>
            </w:r>
          </w:p>
        </w:tc>
        <w:tc>
          <w:tcPr>
            <w:tcW w:w="1828" w:type="dxa"/>
            <w:noWrap w:val="0"/>
            <w:vAlign w:val="center"/>
          </w:tcPr>
          <w:p>
            <w:pPr>
              <w:pStyle w:val="17"/>
              <w:rPr>
                <w:sz w:val="18"/>
                <w:szCs w:val="18"/>
              </w:rPr>
            </w:pPr>
            <w:r>
              <w:rPr>
                <w:sz w:val="18"/>
                <w:szCs w:val="18"/>
              </w:rPr>
              <w:t>≤10天</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鉴定结果对于案卷的发挥作用率</w:t>
            </w:r>
          </w:p>
        </w:tc>
        <w:tc>
          <w:tcPr>
            <w:tcW w:w="4141" w:type="dxa"/>
            <w:noWrap w:val="0"/>
            <w:vAlign w:val="center"/>
          </w:tcPr>
          <w:p>
            <w:pPr>
              <w:pStyle w:val="17"/>
              <w:rPr>
                <w:sz w:val="18"/>
                <w:szCs w:val="18"/>
              </w:rPr>
            </w:pPr>
            <w:r>
              <w:rPr>
                <w:sz w:val="18"/>
                <w:szCs w:val="18"/>
              </w:rPr>
              <w:t>鉴定结果对于案卷的发挥作用率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司法鉴定准确率</w:t>
            </w:r>
          </w:p>
        </w:tc>
        <w:tc>
          <w:tcPr>
            <w:tcW w:w="4141" w:type="dxa"/>
            <w:noWrap w:val="0"/>
            <w:vAlign w:val="center"/>
          </w:tcPr>
          <w:p>
            <w:pPr>
              <w:pStyle w:val="17"/>
              <w:rPr>
                <w:sz w:val="18"/>
                <w:szCs w:val="18"/>
              </w:rPr>
            </w:pPr>
            <w:r>
              <w:rPr>
                <w:sz w:val="18"/>
                <w:szCs w:val="18"/>
              </w:rPr>
              <w:t>司法鉴定准确率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鉴定手续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办案民警对鉴定机构的满意度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我单位没有安排政府采购预算，空表列示</w:t>
      </w:r>
      <w:r>
        <w:rPr>
          <w:rFonts w:hint="eastAsia" w:eastAsia="方正仿宋_GBK"/>
          <w:color w:val="000000"/>
          <w:sz w:val="28"/>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eastAsia="zh-CN"/>
              </w:rPr>
              <w:t>涞水</w:t>
            </w:r>
            <w:r>
              <w:rPr>
                <w:rFonts w:hint="eastAsia"/>
              </w:rPr>
              <w:t>县财政局（本级）小计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rPr>
        <w:t>注：2022年，</w:t>
      </w:r>
      <w:r>
        <w:rPr>
          <w:rFonts w:hint="eastAsia" w:ascii="方正书宋_GBK" w:hAnsi="方正书宋_GBK" w:eastAsia="方正书宋_GBK" w:cs="方正书宋_GBK"/>
          <w:color w:val="000000"/>
          <w:sz w:val="21"/>
          <w:lang w:eastAsia="zh-CN"/>
        </w:rPr>
        <w:t>我单位没有安排政府采购预算，空表列示</w:t>
      </w:r>
      <w:r>
        <w:rPr>
          <w:rFonts w:hint="eastAsia" w:ascii="方正书宋_GBK" w:hAnsi="方正书宋_GBK" w:eastAsia="方正书宋_GBK" w:cs="方正书宋_GBK"/>
          <w:color w:val="000000"/>
          <w:sz w:val="21"/>
        </w:rPr>
        <w:t>。</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default" w:eastAsia="方正仿宋_GBK"/>
          <w:lang w:val="en-US"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w:t>
      </w:r>
      <w:r>
        <w:rPr>
          <w:rFonts w:hint="eastAsia" w:eastAsia="方正仿宋_GBK"/>
          <w:color w:val="000000"/>
          <w:sz w:val="28"/>
        </w:rPr>
        <w:t>局（本级）上年末固定资产金额为</w:t>
      </w:r>
      <w:r>
        <w:rPr>
          <w:rFonts w:hint="eastAsia" w:eastAsia="方正仿宋_GBK"/>
          <w:color w:val="000000"/>
          <w:sz w:val="28"/>
          <w:lang w:val="en-US" w:eastAsia="zh-CN"/>
        </w:rPr>
        <w:t>8150.84</w:t>
      </w:r>
      <w:r>
        <w:rPr>
          <w:rFonts w:hint="eastAsia" w:eastAsia="方正仿宋_GBK"/>
          <w:color w:val="000000"/>
          <w:sz w:val="28"/>
        </w:rPr>
        <w:t>万元（详见下表）。</w:t>
      </w:r>
      <w:r>
        <w:rPr>
          <w:rFonts w:hint="eastAsia" w:eastAsia="方正仿宋_GBK"/>
          <w:color w:val="000000"/>
          <w:sz w:val="28"/>
          <w:lang w:val="en-US" w:eastAsia="zh-CN"/>
        </w:rPr>
        <w:t>2022年，我单位无购置固定资产情况。</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2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426" w:hRule="atLeast"/>
          <w:tblHeader/>
          <w:jc w:val="center"/>
        </w:trPr>
        <w:tc>
          <w:tcPr>
            <w:tcW w:w="6269"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21177</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color w:val="000000"/>
                <w:sz w:val="21"/>
                <w:szCs w:val="21"/>
                <w:lang w:val="en-US" w:eastAsia="zh-CN"/>
              </w:rPr>
              <w:t>2209.52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rPr>
            </w:pPr>
            <w:r>
              <w:rPr>
                <w:rFonts w:hint="eastAsia" w:ascii="宋体" w:hAnsi="宋体" w:eastAsiaTheme="minorEastAsia"/>
                <w:color w:val="000000"/>
                <w:sz w:val="21"/>
                <w:szCs w:val="21"/>
                <w:lang w:val="en-US" w:eastAsia="zh-CN"/>
              </w:rPr>
              <w:t>82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1183.99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13096</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4757.33</w:t>
            </w:r>
          </w:p>
        </w:tc>
      </w:tr>
    </w:tbl>
    <w:p>
      <w:pPr>
        <w:ind w:firstLine="420"/>
      </w:pP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r>
        <w:rPr>
          <w:rFonts w:hint="eastAsia" w:eastAsia="方正仿宋_GBK"/>
          <w:color w:val="000000"/>
          <w:sz w:val="28"/>
          <w:lang w:eastAsia="zh-CN"/>
        </w:rPr>
        <w:t>事项。</w:t>
      </w:r>
    </w:p>
    <w:p>
      <w:pPr>
        <w:jc w:val="center"/>
        <w:outlineLvl w:val="3"/>
        <w:rPr>
          <w:rFonts w:hint="eastAsia" w:ascii="方正小标宋_GBK" w:hAnsi="方正小标宋_GBK" w:eastAsia="方正小标宋_GBK" w:cs="方正小标宋_GBK"/>
          <w:color w:val="000000"/>
          <w:sz w:val="44"/>
        </w:rPr>
      </w:pPr>
      <w:bookmarkStart w:id="21"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公安</w:t>
      </w:r>
      <w:r>
        <w:rPr>
          <w:rFonts w:hint="eastAsia" w:ascii="方正小标宋_GBK" w:hAnsi="方正小标宋_GBK" w:eastAsia="方正小标宋_GBK" w:cs="方正小标宋_GBK"/>
          <w:color w:val="000000"/>
          <w:sz w:val="44"/>
        </w:rPr>
        <w:t>局事业收支预算</w:t>
      </w:r>
      <w:bookmarkEnd w:id="2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003</w:t>
            </w:r>
            <w:r>
              <w:rPr>
                <w:rFonts w:hint="eastAsia"/>
                <w:lang w:eastAsia="zh-CN"/>
              </w:rPr>
              <w:t>涞水</w:t>
            </w:r>
            <w:r>
              <w:rPr>
                <w:rFonts w:hint="eastAsia"/>
              </w:rPr>
              <w:t>县</w:t>
            </w:r>
            <w:r>
              <w:rPr>
                <w:rFonts w:hint="eastAsia"/>
                <w:lang w:eastAsia="zh-CN"/>
              </w:rPr>
              <w:t>公安</w:t>
            </w:r>
            <w:r>
              <w:rPr>
                <w:rFonts w:hint="eastAsia"/>
              </w:rPr>
              <w:t>局事业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643.58</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hint="default" w:eastAsia="方正书宋_GBK"/>
                <w:lang w:val="en-US" w:eastAsia="zh-CN"/>
              </w:rPr>
            </w:pPr>
            <w:r>
              <w:rPr>
                <w:rFonts w:hint="eastAsia"/>
                <w:lang w:val="en-US" w:eastAsia="zh-CN"/>
              </w:rPr>
              <w:t>643.58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643.58</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643.58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lang w:val="en-US" w:eastAsia="zh-CN"/>
              </w:rPr>
              <w:t>643.58</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643.58</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582"/>
        <w:gridCol w:w="886"/>
        <w:gridCol w:w="1310"/>
        <w:gridCol w:w="1295"/>
        <w:gridCol w:w="1333"/>
        <w:gridCol w:w="153"/>
        <w:gridCol w:w="1604"/>
        <w:gridCol w:w="1226"/>
        <w:gridCol w:w="419"/>
        <w:gridCol w:w="409"/>
        <w:gridCol w:w="828"/>
        <w:gridCol w:w="909"/>
        <w:gridCol w:w="1206"/>
        <w:gridCol w:w="1009"/>
        <w:gridCol w:w="1010"/>
        <w:gridCol w:w="2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6"/>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3402" w:type="dxa"/>
            <w:gridSpan w:val="4"/>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7"/>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功能分类科目</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909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本年收入</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上年结转</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财政拨款收入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财政专户收入</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事业收入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经营收入</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上级补助收入</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附属单位上缴收入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其他收入</w:t>
            </w: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9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29"/>
        <w:gridCol w:w="912"/>
        <w:gridCol w:w="4022"/>
        <w:gridCol w:w="522"/>
        <w:gridCol w:w="928"/>
        <w:gridCol w:w="1378"/>
        <w:gridCol w:w="416"/>
        <w:gridCol w:w="788"/>
        <w:gridCol w:w="1320"/>
        <w:gridCol w:w="1682"/>
        <w:gridCol w:w="1654"/>
        <w:gridCol w:w="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77" w:type="dxa"/>
          <w:trHeight w:val="369" w:hRule="atLeast"/>
          <w:tblHeader/>
          <w:jc w:val="center"/>
        </w:trPr>
        <w:tc>
          <w:tcPr>
            <w:tcW w:w="6378"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272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9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本年支出合计</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2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经营支出</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上缴上级支出</w:t>
            </w:r>
          </w:p>
        </w:tc>
        <w:tc>
          <w:tcPr>
            <w:tcW w:w="20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对附属单位补助支出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2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33"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41"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15"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02"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11"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3402" w:type="dxa"/>
            <w:vAlign w:val="center"/>
          </w:tcPr>
          <w:p>
            <w:pPr>
              <w:pStyle w:val="19"/>
            </w:pPr>
            <w:r>
              <w:rPr>
                <w:rFonts w:hint="eastAsia"/>
              </w:rPr>
              <w:t>支出总计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887"/>
        <w:gridCol w:w="3433"/>
        <w:gridCol w:w="1306"/>
        <w:gridCol w:w="419"/>
        <w:gridCol w:w="1781"/>
        <w:gridCol w:w="351"/>
        <w:gridCol w:w="1684"/>
        <w:gridCol w:w="2034"/>
        <w:gridCol w:w="1384"/>
        <w:gridCol w:w="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66"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2551"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3"/>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5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992"/>
        <w:gridCol w:w="3366"/>
        <w:gridCol w:w="1268"/>
        <w:gridCol w:w="1858"/>
        <w:gridCol w:w="693"/>
        <w:gridCol w:w="3221"/>
        <w:gridCol w:w="1882"/>
        <w:gridCol w:w="1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2"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255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支出部门经济分类科目</w:t>
            </w:r>
          </w:p>
        </w:tc>
        <w:tc>
          <w:tcPr>
            <w:tcW w:w="102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一般公共预算基本支出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32.43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32.43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城镇职工基本医疗保险缴费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19.36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4.91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7.08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2003涞水</w:t>
            </w:r>
            <w:r>
              <w:rPr>
                <w:rFonts w:hint="eastAsia"/>
              </w:rPr>
              <w:t>县</w:t>
            </w:r>
            <w:r>
              <w:rPr>
                <w:rFonts w:hint="eastAsia"/>
                <w:lang w:eastAsia="zh-CN"/>
              </w:rPr>
              <w:t>公安</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2003涞水</w:t>
            </w:r>
            <w:r>
              <w:rPr>
                <w:rFonts w:hint="eastAsia"/>
              </w:rPr>
              <w:t>县</w:t>
            </w:r>
            <w:r>
              <w:rPr>
                <w:rFonts w:hint="eastAsia"/>
                <w:lang w:eastAsia="zh-CN"/>
              </w:rPr>
              <w:t>公安</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31</w:t>
            </w:r>
            <w:r>
              <w:rPr>
                <w:rFonts w:hint="eastAsia"/>
                <w:lang w:val="en-US" w:eastAsia="zh-CN"/>
              </w:rPr>
              <w:t>2003涞水县公安局事业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涞水县公安局</w:t>
      </w:r>
      <w:r>
        <w:rPr>
          <w:rFonts w:hint="eastAsia" w:ascii="方正小标宋_GBK" w:hAnsi="方正小标宋_GBK" w:eastAsia="方正小标宋_GBK" w:cs="方正小标宋_GBK"/>
          <w:color w:val="000000"/>
          <w:sz w:val="44"/>
        </w:rPr>
        <w:t>局事业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涞水县公安局</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涞水县公安局</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rPr>
                <w:rFonts w:hint="eastAsia" w:eastAsia="方正书宋_GBK"/>
                <w:lang w:eastAsia="zh-CN"/>
              </w:rPr>
            </w:pPr>
            <w:r>
              <w:rPr>
                <w:rFonts w:hint="eastAsia"/>
                <w:lang w:eastAsia="zh-CN"/>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年预算总收入</w:t>
      </w:r>
      <w:r>
        <w:rPr>
          <w:rFonts w:hint="eastAsia" w:eastAsia="方正仿宋_GBK"/>
          <w:color w:val="000000"/>
          <w:sz w:val="28"/>
          <w:lang w:val="en-US" w:eastAsia="zh-CN"/>
        </w:rPr>
        <w:t>643.58</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643.58</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2022年</w:t>
      </w:r>
      <w:r>
        <w:rPr>
          <w:rFonts w:hint="eastAsia" w:eastAsia="方正仿宋_GBK"/>
          <w:color w:val="000000"/>
          <w:sz w:val="28"/>
        </w:rPr>
        <w:t>全年总支出</w:t>
      </w:r>
      <w:r>
        <w:rPr>
          <w:rFonts w:hint="eastAsia" w:eastAsia="方正仿宋_GBK"/>
          <w:color w:val="000000"/>
          <w:sz w:val="28"/>
          <w:lang w:val="en-US" w:eastAsia="zh-CN"/>
        </w:rPr>
        <w:t>643.58</w:t>
      </w:r>
      <w:r>
        <w:rPr>
          <w:rFonts w:hint="eastAsia" w:eastAsia="方正仿宋_GBK"/>
          <w:color w:val="000000"/>
          <w:sz w:val="28"/>
        </w:rPr>
        <w:t>万元，其中基本支出</w:t>
      </w:r>
      <w:r>
        <w:rPr>
          <w:rFonts w:hint="eastAsia" w:eastAsia="方正仿宋_GBK"/>
          <w:color w:val="000000"/>
          <w:sz w:val="28"/>
          <w:lang w:val="en-US" w:eastAsia="zh-CN"/>
        </w:rPr>
        <w:t>643.58</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603.43万元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40.15万元；</w:t>
      </w:r>
      <w:r>
        <w:rPr>
          <w:rFonts w:hint="eastAsia" w:eastAsia="方正仿宋_GBK"/>
          <w:color w:val="000000"/>
          <w:sz w:val="28"/>
        </w:rPr>
        <w:t>项目支出</w:t>
      </w:r>
      <w:r>
        <w:rPr>
          <w:rFonts w:hint="eastAsia" w:eastAsia="方正仿宋_GBK"/>
          <w:color w:val="000000"/>
          <w:sz w:val="28"/>
          <w:lang w:val="en-US" w:eastAsia="zh-CN"/>
        </w:rPr>
        <w:t>0</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21</w:t>
      </w:r>
      <w:r>
        <w:rPr>
          <w:rFonts w:hint="eastAsia" w:eastAsia="方正仿宋_GBK"/>
          <w:color w:val="000000"/>
          <w:sz w:val="28"/>
        </w:rPr>
        <w:t>年度相比，我单位预算总收入</w:t>
      </w:r>
      <w:r>
        <w:rPr>
          <w:rFonts w:hint="eastAsia" w:eastAsia="方正仿宋_GBK"/>
          <w:color w:val="000000"/>
          <w:sz w:val="28"/>
          <w:lang w:eastAsia="zh-CN"/>
        </w:rPr>
        <w:t>减少</w:t>
      </w:r>
      <w:r>
        <w:rPr>
          <w:rFonts w:hint="eastAsia" w:eastAsia="方正仿宋_GBK"/>
          <w:color w:val="000000"/>
          <w:sz w:val="28"/>
          <w:lang w:val="en-US" w:eastAsia="zh-CN"/>
        </w:rPr>
        <w:t>4.07</w:t>
      </w:r>
      <w:r>
        <w:rPr>
          <w:rFonts w:hint="eastAsia" w:eastAsia="方正仿宋_GBK"/>
          <w:color w:val="000000"/>
          <w:sz w:val="28"/>
        </w:rPr>
        <w:t>万元，基本支出</w:t>
      </w:r>
      <w:r>
        <w:rPr>
          <w:rFonts w:hint="eastAsia" w:eastAsia="方正仿宋_GBK"/>
          <w:color w:val="000000"/>
          <w:sz w:val="28"/>
          <w:lang w:eastAsia="zh-CN"/>
        </w:rPr>
        <w:t>减少</w:t>
      </w:r>
      <w:r>
        <w:rPr>
          <w:rFonts w:hint="eastAsia" w:eastAsia="方正仿宋_GBK"/>
          <w:color w:val="000000"/>
          <w:sz w:val="28"/>
          <w:lang w:val="en-US" w:eastAsia="zh-CN"/>
        </w:rPr>
        <w:t>4.07</w:t>
      </w:r>
      <w:r>
        <w:rPr>
          <w:rFonts w:hint="eastAsia" w:eastAsia="方正仿宋_GBK"/>
          <w:color w:val="000000"/>
          <w:sz w:val="28"/>
        </w:rPr>
        <w:t>万元，</w:t>
      </w:r>
      <w:r>
        <w:rPr>
          <w:rFonts w:hint="eastAsia" w:eastAsia="方正仿宋_GBK"/>
          <w:color w:val="000000"/>
          <w:sz w:val="28"/>
          <w:lang w:eastAsia="zh-CN"/>
        </w:rPr>
        <w:t>主要原因是人员退休及调出；</w:t>
      </w:r>
      <w:r>
        <w:rPr>
          <w:rFonts w:hint="eastAsia" w:eastAsia="方正仿宋_GBK"/>
          <w:color w:val="000000"/>
          <w:sz w:val="28"/>
        </w:rPr>
        <w:t>项目支出</w:t>
      </w:r>
      <w:r>
        <w:rPr>
          <w:rFonts w:hint="eastAsia" w:eastAsia="方正仿宋_GBK"/>
          <w:color w:val="000000"/>
          <w:sz w:val="28"/>
          <w:lang w:eastAsia="zh-CN"/>
        </w:rPr>
        <w:t>无增减。</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2022年</w:t>
      </w:r>
      <w:r>
        <w:rPr>
          <w:rFonts w:hint="eastAsia"/>
          <w:color w:val="000000"/>
          <w:lang w:eastAsia="zh-CN"/>
        </w:rPr>
        <w:t>涞水县公安局事业单位</w:t>
      </w:r>
      <w:r>
        <w:rPr>
          <w:rFonts w:hint="eastAsia"/>
          <w:color w:val="000000"/>
        </w:rPr>
        <w:t>预算安排机关运行经费支出</w:t>
      </w:r>
      <w:r>
        <w:rPr>
          <w:rFonts w:hint="eastAsia"/>
          <w:color w:val="000000"/>
          <w:lang w:val="en-US" w:eastAsia="zh-CN"/>
        </w:rPr>
        <w:t>40.15</w:t>
      </w:r>
      <w:r>
        <w:rPr>
          <w:rFonts w:hint="eastAsia"/>
          <w:color w:val="000000"/>
        </w:rPr>
        <w:t>万元，其中包括办公费</w:t>
      </w:r>
      <w:r>
        <w:rPr>
          <w:rFonts w:hint="eastAsia"/>
          <w:color w:val="000000"/>
          <w:lang w:val="en-US" w:eastAsia="zh-CN"/>
        </w:rPr>
        <w:t>19.36</w:t>
      </w:r>
      <w:r>
        <w:rPr>
          <w:rFonts w:hint="eastAsia"/>
          <w:color w:val="000000"/>
        </w:rPr>
        <w:t>万元、工会经费</w:t>
      </w:r>
      <w:r>
        <w:rPr>
          <w:rFonts w:hint="eastAsia"/>
          <w:color w:val="000000"/>
          <w:lang w:val="en-US" w:eastAsia="zh-CN"/>
        </w:rPr>
        <w:t>4.91</w:t>
      </w:r>
      <w:r>
        <w:rPr>
          <w:rFonts w:hint="eastAsia"/>
          <w:color w:val="000000"/>
        </w:rPr>
        <w:t>万元、在职人员及退休人员福利费</w:t>
      </w:r>
      <w:r>
        <w:rPr>
          <w:rFonts w:hint="eastAsia"/>
          <w:color w:val="000000"/>
          <w:lang w:val="en-US" w:eastAsia="zh-CN"/>
        </w:rPr>
        <w:t>7.08</w:t>
      </w:r>
      <w:r>
        <w:rPr>
          <w:rFonts w:hint="eastAsia"/>
          <w:color w:val="000000"/>
        </w:rPr>
        <w:t>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numPr>
          <w:ilvl w:val="0"/>
          <w:numId w:val="0"/>
        </w:numPr>
        <w:spacing w:before="10" w:after="10"/>
        <w:ind w:firstLine="560" w:firstLineChars="200"/>
        <w:outlineLvl w:val="5"/>
        <w:rPr>
          <w:rFonts w:hint="eastAsia" w:ascii="仿宋" w:hAnsi="仿宋" w:eastAsia="仿宋" w:cs="仿宋"/>
          <w:sz w:val="32"/>
          <w:szCs w:val="32"/>
        </w:rPr>
      </w:pPr>
      <w:r>
        <w:rPr>
          <w:rFonts w:hint="eastAsia" w:eastAsia="方正仿宋_GBK"/>
          <w:color w:val="000000"/>
          <w:sz w:val="28"/>
          <w:lang w:eastAsia="zh-CN"/>
        </w:rPr>
        <w:t>202</w:t>
      </w:r>
      <w:r>
        <w:rPr>
          <w:rFonts w:hint="eastAsia" w:eastAsia="方正仿宋_GBK"/>
          <w:color w:val="000000"/>
          <w:sz w:val="28"/>
          <w:lang w:val="en-US" w:eastAsia="zh-CN"/>
        </w:rPr>
        <w:t>2</w:t>
      </w:r>
      <w:r>
        <w:rPr>
          <w:rFonts w:hint="eastAsia" w:eastAsia="方正仿宋_GBK"/>
          <w:color w:val="000000"/>
          <w:sz w:val="28"/>
          <w:lang w:eastAsia="zh-CN"/>
        </w:rPr>
        <w:t>年，我单位财政拨款安排“三公经费”</w:t>
      </w:r>
      <w:r>
        <w:rPr>
          <w:rFonts w:hint="eastAsia" w:eastAsia="方正仿宋_GBK"/>
          <w:color w:val="000000"/>
          <w:sz w:val="28"/>
          <w:lang w:val="en-US" w:eastAsia="zh-CN"/>
        </w:rPr>
        <w:t>0</w:t>
      </w:r>
      <w:r>
        <w:rPr>
          <w:rFonts w:hint="eastAsia" w:eastAsia="方正仿宋_GBK"/>
          <w:color w:val="000000"/>
          <w:sz w:val="28"/>
          <w:lang w:eastAsia="zh-CN"/>
        </w:rPr>
        <w:t>万元。其中因公出国经费0，与上年持平，公务用车购置经费0，与上年持平，公务用车运维费</w:t>
      </w:r>
      <w:r>
        <w:rPr>
          <w:rFonts w:hint="eastAsia" w:eastAsia="方正仿宋_GBK"/>
          <w:color w:val="000000"/>
          <w:sz w:val="28"/>
          <w:lang w:val="en-US" w:eastAsia="zh-CN"/>
        </w:rPr>
        <w:t>0</w:t>
      </w:r>
      <w:r>
        <w:rPr>
          <w:rFonts w:hint="eastAsia" w:eastAsia="方正仿宋_GBK"/>
          <w:color w:val="000000"/>
          <w:sz w:val="28"/>
          <w:lang w:eastAsia="zh-CN"/>
        </w:rPr>
        <w:t>万元，与上年持平。公务接待费</w:t>
      </w:r>
      <w:r>
        <w:rPr>
          <w:rFonts w:hint="eastAsia" w:eastAsia="方正仿宋_GBK"/>
          <w:color w:val="000000"/>
          <w:sz w:val="28"/>
          <w:lang w:val="en-US" w:eastAsia="zh-CN"/>
        </w:rPr>
        <w:t>0</w:t>
      </w:r>
      <w:r>
        <w:rPr>
          <w:rFonts w:hint="eastAsia" w:eastAsia="方正仿宋_GBK"/>
          <w:color w:val="000000"/>
          <w:sz w:val="28"/>
          <w:lang w:eastAsia="zh-CN"/>
        </w:rPr>
        <w:t>万元，与上年持平，公务接待预计</w:t>
      </w:r>
      <w:r>
        <w:rPr>
          <w:rFonts w:hint="eastAsia" w:eastAsia="方正仿宋_GBK"/>
          <w:color w:val="000000"/>
          <w:sz w:val="28"/>
          <w:lang w:val="en-US" w:eastAsia="zh-CN"/>
        </w:rPr>
        <w:t>0</w:t>
      </w:r>
      <w:r>
        <w:rPr>
          <w:rFonts w:hint="eastAsia" w:eastAsia="方正仿宋_GBK"/>
          <w:color w:val="000000"/>
          <w:sz w:val="28"/>
          <w:lang w:eastAsia="zh-CN"/>
        </w:rPr>
        <w:t>批次，</w:t>
      </w:r>
      <w:r>
        <w:rPr>
          <w:rFonts w:hint="eastAsia" w:eastAsia="方正仿宋_GBK"/>
          <w:color w:val="000000"/>
          <w:sz w:val="28"/>
          <w:lang w:val="en-US" w:eastAsia="zh-CN"/>
        </w:rPr>
        <w:t>0</w:t>
      </w:r>
      <w:r>
        <w:rPr>
          <w:rFonts w:hint="eastAsia" w:eastAsia="方正仿宋_GBK"/>
          <w:color w:val="000000"/>
          <w:sz w:val="28"/>
          <w:lang w:eastAsia="zh-CN"/>
        </w:rPr>
        <w:t>人次。</w:t>
      </w:r>
      <w:r>
        <w:rPr>
          <w:rFonts w:hint="eastAsia" w:eastAsia="方正仿宋_GBK"/>
          <w:color w:val="000000"/>
          <w:sz w:val="28"/>
        </w:rPr>
        <w:t>具体内容见下表。</w:t>
      </w:r>
      <w:r>
        <w:rPr>
          <w:rFonts w:hint="eastAsia" w:ascii="仿宋" w:hAnsi="仿宋" w:eastAsia="仿宋" w:cs="仿宋"/>
          <w:sz w:val="32"/>
          <w:szCs w:val="32"/>
        </w:rPr>
        <w:t xml:space="preserve">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3853" w:type="dxa"/>
            <w:gridSpan w:val="2"/>
            <w:tcBorders>
              <w:top w:val="nil"/>
              <w:left w:val="nil"/>
              <w:bottom w:val="nil"/>
              <w:right w:val="nil"/>
            </w:tcBorders>
            <w:vAlign w:val="center"/>
          </w:tcPr>
          <w:p>
            <w:pPr>
              <w:rPr>
                <w:rFonts w:ascii="宋体" w:hAnsi="宋体" w:cs="宋体"/>
              </w:rPr>
            </w:pPr>
            <w:r>
              <w:rPr>
                <w:rFonts w:hint="eastAsia" w:ascii="宋体" w:hAnsi="宋体" w:cs="宋体"/>
                <w:lang w:val="en-US" w:eastAsia="zh-CN"/>
              </w:rPr>
              <w:t>312003涞水县公安局事业</w:t>
            </w: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3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0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0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2"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4"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2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ind w:firstLine="2553" w:firstLineChars="1064"/>
        <w:outlineLvl w:val="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无三公经费支出，空表列示</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我单位没有安排</w:t>
      </w:r>
      <w:r>
        <w:rPr>
          <w:rFonts w:hint="eastAsia" w:eastAsia="方正仿宋_GBK"/>
          <w:color w:val="000000"/>
          <w:sz w:val="28"/>
        </w:rPr>
        <w:t>政府采购预算</w:t>
      </w:r>
      <w:r>
        <w:rPr>
          <w:rFonts w:hint="eastAsia" w:eastAsia="方正仿宋_GBK"/>
          <w:color w:val="000000"/>
          <w:sz w:val="28"/>
          <w:lang w:eastAsia="zh-CN"/>
        </w:rPr>
        <w:t>，空表列示。</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31</w:t>
            </w:r>
            <w:r>
              <w:rPr>
                <w:rFonts w:hint="eastAsia"/>
                <w:lang w:val="en-US" w:eastAsia="zh-CN"/>
              </w:rPr>
              <w:t>2003</w:t>
            </w:r>
            <w:r>
              <w:rPr>
                <w:rFonts w:hint="eastAsia" w:eastAsia="方正仿宋_GBK"/>
                <w:color w:val="000000"/>
                <w:sz w:val="28"/>
                <w:lang w:eastAsia="zh-CN"/>
              </w:rPr>
              <w:t>涞水县公安局</w:t>
            </w:r>
            <w:r>
              <w:rPr>
                <w:rFonts w:hint="eastAsia" w:eastAsia="方正仿宋_GBK"/>
                <w:color w:val="000000"/>
                <w:sz w:val="28"/>
              </w:rPr>
              <w:t>事业</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公安局</w:t>
      </w:r>
      <w:r>
        <w:rPr>
          <w:rFonts w:hint="eastAsia" w:eastAsia="方正仿宋_GBK"/>
          <w:color w:val="000000"/>
          <w:sz w:val="28"/>
        </w:rPr>
        <w:t>局事业上年末固定资产金额为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val="en-US" w:eastAsia="zh-CN"/>
        </w:rPr>
        <w:t>2022年，我单位无购置固定资产情况。</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312003</w:t>
            </w:r>
            <w:r>
              <w:rPr>
                <w:rFonts w:hint="eastAsia" w:eastAsia="方正仿宋_GBK"/>
                <w:color w:val="000000"/>
                <w:sz w:val="28"/>
                <w:lang w:eastAsia="zh-CN"/>
              </w:rPr>
              <w:t>涞水县公安局</w:t>
            </w:r>
            <w:r>
              <w:rPr>
                <w:rFonts w:hint="eastAsia" w:eastAsia="方正仿宋_GBK"/>
                <w:color w:val="000000"/>
                <w:sz w:val="28"/>
              </w:rPr>
              <w:t>事业</w:t>
            </w:r>
          </w:p>
        </w:tc>
        <w:tc>
          <w:tcPr>
            <w:tcW w:w="5670"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w:t>
      </w:r>
      <w:r>
        <w:rPr>
          <w:rFonts w:hint="eastAsia" w:ascii="方正书宋_GBK" w:hAnsi="方正书宋_GBK" w:eastAsia="方正书宋_GBK" w:cs="方正书宋_GBK"/>
          <w:color w:val="000000"/>
          <w:sz w:val="21"/>
        </w:rPr>
        <w:t>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55419"/>
    <w:multiLevelType w:val="singleLevel"/>
    <w:tmpl w:val="4A75541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2JiOGU5YTY4ZTMxNTc5MWFmOTFiM2Y2MDI5OWYifQ=="/>
  </w:docVars>
  <w:rsids>
    <w:rsidRoot w:val="00781D3A"/>
    <w:rsid w:val="00064159"/>
    <w:rsid w:val="00120163"/>
    <w:rsid w:val="00182D82"/>
    <w:rsid w:val="001B15F6"/>
    <w:rsid w:val="00201266"/>
    <w:rsid w:val="00557C8E"/>
    <w:rsid w:val="0056582C"/>
    <w:rsid w:val="005C7741"/>
    <w:rsid w:val="00664099"/>
    <w:rsid w:val="0068454C"/>
    <w:rsid w:val="006C17BC"/>
    <w:rsid w:val="00714A9B"/>
    <w:rsid w:val="007304F6"/>
    <w:rsid w:val="00781D3A"/>
    <w:rsid w:val="00791CF2"/>
    <w:rsid w:val="008D0F2A"/>
    <w:rsid w:val="008F1C73"/>
    <w:rsid w:val="0098765C"/>
    <w:rsid w:val="00997D30"/>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471CD0"/>
    <w:rsid w:val="052B4646"/>
    <w:rsid w:val="05D92BA0"/>
    <w:rsid w:val="0C062103"/>
    <w:rsid w:val="0C24564F"/>
    <w:rsid w:val="0C2E50B9"/>
    <w:rsid w:val="0D7A6D45"/>
    <w:rsid w:val="11D63A31"/>
    <w:rsid w:val="127855CB"/>
    <w:rsid w:val="12804A8E"/>
    <w:rsid w:val="12E82452"/>
    <w:rsid w:val="13491142"/>
    <w:rsid w:val="135B6BAD"/>
    <w:rsid w:val="14FD4FB0"/>
    <w:rsid w:val="15311E8E"/>
    <w:rsid w:val="158F5031"/>
    <w:rsid w:val="169F7135"/>
    <w:rsid w:val="16D305BD"/>
    <w:rsid w:val="183D2675"/>
    <w:rsid w:val="1B05655B"/>
    <w:rsid w:val="1BD70A3E"/>
    <w:rsid w:val="1D1501DF"/>
    <w:rsid w:val="1D7B38DA"/>
    <w:rsid w:val="1DAF7F0C"/>
    <w:rsid w:val="1FDB10F9"/>
    <w:rsid w:val="204004F3"/>
    <w:rsid w:val="212A41D5"/>
    <w:rsid w:val="22090B6C"/>
    <w:rsid w:val="221119BC"/>
    <w:rsid w:val="2223513D"/>
    <w:rsid w:val="22FB7F65"/>
    <w:rsid w:val="24186FDB"/>
    <w:rsid w:val="24CB57F3"/>
    <w:rsid w:val="280E2E09"/>
    <w:rsid w:val="291A3CA4"/>
    <w:rsid w:val="29354216"/>
    <w:rsid w:val="2A5266D7"/>
    <w:rsid w:val="2AC70ADD"/>
    <w:rsid w:val="2B0B2850"/>
    <w:rsid w:val="2C845606"/>
    <w:rsid w:val="2D0D041A"/>
    <w:rsid w:val="2EFF6701"/>
    <w:rsid w:val="2F0D775C"/>
    <w:rsid w:val="2FCD6637"/>
    <w:rsid w:val="30B654E5"/>
    <w:rsid w:val="32C60EDC"/>
    <w:rsid w:val="32FA1E30"/>
    <w:rsid w:val="35FB5F55"/>
    <w:rsid w:val="36B51C76"/>
    <w:rsid w:val="371B0B30"/>
    <w:rsid w:val="391B70EA"/>
    <w:rsid w:val="3A4B0C5C"/>
    <w:rsid w:val="3B8F458E"/>
    <w:rsid w:val="3CFF5614"/>
    <w:rsid w:val="3D90677F"/>
    <w:rsid w:val="3E953DF8"/>
    <w:rsid w:val="3F033BBB"/>
    <w:rsid w:val="40D76727"/>
    <w:rsid w:val="41291CFF"/>
    <w:rsid w:val="423B3CB9"/>
    <w:rsid w:val="4330753C"/>
    <w:rsid w:val="44821F33"/>
    <w:rsid w:val="45A33E32"/>
    <w:rsid w:val="48390A7E"/>
    <w:rsid w:val="49B022D0"/>
    <w:rsid w:val="4BDE3DB7"/>
    <w:rsid w:val="4CC414CF"/>
    <w:rsid w:val="4D0F429A"/>
    <w:rsid w:val="4D602609"/>
    <w:rsid w:val="4E4D2943"/>
    <w:rsid w:val="4E5407E9"/>
    <w:rsid w:val="4FA50D59"/>
    <w:rsid w:val="4FDF4C06"/>
    <w:rsid w:val="50DF32C9"/>
    <w:rsid w:val="52A331F5"/>
    <w:rsid w:val="5488611F"/>
    <w:rsid w:val="54B020C8"/>
    <w:rsid w:val="54CE33C4"/>
    <w:rsid w:val="54F30B5D"/>
    <w:rsid w:val="559D56AF"/>
    <w:rsid w:val="562A7E7A"/>
    <w:rsid w:val="57F130D3"/>
    <w:rsid w:val="587A0EC6"/>
    <w:rsid w:val="5A767910"/>
    <w:rsid w:val="5BBD5BCC"/>
    <w:rsid w:val="5D98045D"/>
    <w:rsid w:val="5E8F21C8"/>
    <w:rsid w:val="5F3361EE"/>
    <w:rsid w:val="5F683CCB"/>
    <w:rsid w:val="5F8B25E5"/>
    <w:rsid w:val="65F90877"/>
    <w:rsid w:val="67F13AF1"/>
    <w:rsid w:val="696D5863"/>
    <w:rsid w:val="6B7D5BD7"/>
    <w:rsid w:val="6D8A7502"/>
    <w:rsid w:val="6DD54C21"/>
    <w:rsid w:val="6E6F5532"/>
    <w:rsid w:val="707B05E1"/>
    <w:rsid w:val="733F0D8F"/>
    <w:rsid w:val="74745854"/>
    <w:rsid w:val="780E7CA1"/>
    <w:rsid w:val="781E368C"/>
    <w:rsid w:val="7B4F1A74"/>
    <w:rsid w:val="7BF505B2"/>
    <w:rsid w:val="7C9B7304"/>
    <w:rsid w:val="7CC10E1D"/>
    <w:rsid w:val="7CD37C8A"/>
    <w:rsid w:val="7D2D3C85"/>
    <w:rsid w:val="7D636BDE"/>
    <w:rsid w:val="7D6B722C"/>
    <w:rsid w:val="7D8A106D"/>
    <w:rsid w:val="7E587ED5"/>
    <w:rsid w:val="7EEE6ED6"/>
    <w:rsid w:val="7F3B01BD"/>
    <w:rsid w:val="7FB071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17950</Words>
  <Characters>21682</Characters>
  <Lines>127</Lines>
  <Paragraphs>36</Paragraphs>
  <TotalTime>4</TotalTime>
  <ScaleCrop>false</ScaleCrop>
  <LinksUpToDate>false</LinksUpToDate>
  <CharactersWithSpaces>22184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木木女未</cp:lastModifiedBy>
  <cp:lastPrinted>2022-06-24T08:29:00Z</cp:lastPrinted>
  <dcterms:modified xsi:type="dcterms:W3CDTF">2024-01-25T08:54:07Z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EBBEADAB9CAE45359F1E0751343B367A</vt:lpwstr>
  </property>
</Properties>
</file>