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涞水县国家电子商务进农村综合示范项目2</w:t>
      </w:r>
      <w:r>
        <w:rPr>
          <w:rFonts w:asciiTheme="majorEastAsia" w:hAnsiTheme="majorEastAsia" w:eastAsiaTheme="majorEastAsia"/>
          <w:b/>
          <w:sz w:val="44"/>
          <w:szCs w:val="44"/>
        </w:rPr>
        <w:t>020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年1—</w:t>
      </w:r>
      <w:r>
        <w:rPr>
          <w:rFonts w:asciiTheme="majorEastAsia" w:hAnsiTheme="majorEastAsia" w:eastAsiaTheme="majorEastAsia"/>
          <w:b/>
          <w:sz w:val="44"/>
          <w:szCs w:val="44"/>
        </w:rPr>
        <w:t>6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月份资金拨付与项目进度公示</w:t>
      </w:r>
    </w:p>
    <w:tbl>
      <w:tblPr>
        <w:tblStyle w:val="3"/>
        <w:tblW w:w="22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803"/>
        <w:gridCol w:w="2880"/>
        <w:gridCol w:w="1924"/>
        <w:gridCol w:w="1665"/>
        <w:gridCol w:w="1455"/>
        <w:gridCol w:w="1715"/>
        <w:gridCol w:w="2708"/>
        <w:gridCol w:w="1696"/>
        <w:gridCol w:w="166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项目名称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决策文件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建设内容和要求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扶持资金额度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已拨付金额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完成时限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绩效目标</w:t>
            </w:r>
          </w:p>
        </w:tc>
        <w:tc>
          <w:tcPr>
            <w:tcW w:w="44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本月进度</w:t>
            </w:r>
          </w:p>
        </w:tc>
        <w:tc>
          <w:tcPr>
            <w:tcW w:w="166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承办企业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工作情况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资金拨付额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21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县级公共服务中心</w:t>
            </w: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建设或改造600平米以上的县级农村电商公共服务中心，设置交流室、电教室、会议室、办公室、农产品研发体验中心（100—200平米），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其它必要的办公设施设备</w:t>
            </w:r>
          </w:p>
        </w:tc>
        <w:tc>
          <w:tcPr>
            <w:tcW w:w="19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1个中心建设改造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举办第三届电商扶贫年货节。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县级公共服务中心建设直播间一个，并开展一系列直播活动。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九龙镇、三坡镇走访调研、收购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22户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农产品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12437元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5月18日组织爱心企业到东明义初农源家庭农场进行草莓采摘活动。</w:t>
            </w:r>
          </w:p>
        </w:tc>
        <w:tc>
          <w:tcPr>
            <w:tcW w:w="1696" w:type="dxa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15万元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村级服务站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常住人口500人以上的行政村或建档立卡贫困村建设面积10平米以上；常住人口500人以下的行政村或建档立卡贫困村建设面积5-10平米。室内有电商区，并配备电脑、背景墙、电视42寸、上网行为数据管理器、收发货物流筐、公告牌及其它相关的设施设备。室外有门头、灯箱、WIFI标识牌。同一行政村，中央财政支持不超过1个，建档立卡贫困村和行政村覆盖率达到50%以上。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284个服务站升级改造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1月份-6月份  疫情期间，组织40多个村店，帮助我县蔬菜大棚种植户，销售小油菜、海鲜菇、西红柿、水果萝卜等8.5万斤，累计销售17万多元，帮助贫困户增收2万余元。</w:t>
            </w: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15万元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培训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1日-</w:t>
            </w:r>
            <w:r>
              <w:rPr>
                <w:rFonts w:ascii="仿宋" w:hAnsi="仿宋" w:eastAsia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累计开展线下培训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场，7</w:t>
            </w:r>
            <w:r>
              <w:rPr>
                <w:rFonts w:ascii="仿宋" w:hAnsi="仿宋" w:eastAsia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人次；线上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场，1</w:t>
            </w:r>
            <w:r>
              <w:rPr>
                <w:rFonts w:ascii="仿宋" w:hAnsi="仿宋" w:eastAsia="仿宋"/>
                <w:sz w:val="24"/>
                <w:szCs w:val="24"/>
              </w:rPr>
              <w:t>41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人次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22.5万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物流配送中心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县级仓储物流中心：面积800平米以上，打包台、货架、扫抢配送车辆。乡镇级配送中心按实际需求建设，面积100平米以上，打包台，货架，电脑，扫抢，配送车辆。同一物流线路，中央财政支持不超过1家。物流快递网点的乡镇覆盖率达到100%，能为村站提供服务，与村站实现资源共享。有需求和条件的地区，应建设冷冻库，冷藏柜、冷链物流车等设备设施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450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1个县级仓储配送中心</w:t>
            </w:r>
          </w:p>
        </w:tc>
        <w:tc>
          <w:tcPr>
            <w:tcW w:w="2708" w:type="dxa"/>
            <w:vMerge w:val="restart"/>
          </w:tcPr>
          <w:p>
            <w:pPr>
              <w:numPr>
                <w:ilvl w:val="0"/>
                <w:numId w:val="2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1月5——11日，走访龙门、其中口、赵各庄、庄儿上村、交界口村、黄各庄村等乡镇及村级物流服务站点，规范指导服务站收发快递服务流程。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2、1月27日——4月3日（疫情期间），为交警对及公安防疫站点配送防疫物资。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3、应县政府及电商办号召，疫情期间免费为各村配送蔬菜。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4、6月20日与优速快递保定运营经理陈海营，针对涞水收发优速快递业务进行洽谈。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45万元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涞水汇华商贸有限公司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晋春雨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乡镇物流配送中心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14个乡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镇配送中心</w:t>
            </w:r>
          </w:p>
        </w:tc>
        <w:tc>
          <w:tcPr>
            <w:tcW w:w="2708" w:type="dxa"/>
            <w:vMerge w:val="continue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农业产品上行体系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在县域范围内引入1-3家企业加入溯源系统，并取得销售成效，有力地推动农业制品上行。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525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农产品的标准化、生产认证、品牌培育、质量溯源等综合服务体系建设</w:t>
            </w:r>
          </w:p>
        </w:tc>
        <w:tc>
          <w:tcPr>
            <w:tcW w:w="2708" w:type="dxa"/>
            <w:vMerge w:val="restart"/>
          </w:tcPr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1、针对疫情期间庞家河南瓜滞销情况，开展农产品梳理，制定营销方案。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协助县级公共服务中心设计直播间。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完成铜火锅升级包装，并制作一千套包装。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52.5万元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农产品分级、包装、预冷、初加工等基础设施建设</w:t>
            </w:r>
          </w:p>
        </w:tc>
        <w:tc>
          <w:tcPr>
            <w:tcW w:w="2708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220" w:lineRule="atLeast"/>
      </w:pPr>
    </w:p>
    <w:sectPr>
      <w:pgSz w:w="23757" w:h="16783" w:orient="landscape"/>
      <w:pgMar w:top="1797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CB8E76"/>
    <w:multiLevelType w:val="singleLevel"/>
    <w:tmpl w:val="AACB8E7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252A01D"/>
    <w:multiLevelType w:val="singleLevel"/>
    <w:tmpl w:val="E252A0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3NzU0NDM5MWFkMmY4ZmZmZjJjODBjMzI2N2ZmYWUifQ=="/>
  </w:docVars>
  <w:rsids>
    <w:rsidRoot w:val="00D31D50"/>
    <w:rsid w:val="00151C58"/>
    <w:rsid w:val="00323B43"/>
    <w:rsid w:val="003D37D8"/>
    <w:rsid w:val="00426133"/>
    <w:rsid w:val="004358AB"/>
    <w:rsid w:val="00682F14"/>
    <w:rsid w:val="00696879"/>
    <w:rsid w:val="006B611A"/>
    <w:rsid w:val="00870161"/>
    <w:rsid w:val="008B7726"/>
    <w:rsid w:val="009C0114"/>
    <w:rsid w:val="00B55646"/>
    <w:rsid w:val="00B90E66"/>
    <w:rsid w:val="00BC1BD4"/>
    <w:rsid w:val="00D31D50"/>
    <w:rsid w:val="00EA629F"/>
    <w:rsid w:val="022E284B"/>
    <w:rsid w:val="025608ED"/>
    <w:rsid w:val="042B0140"/>
    <w:rsid w:val="092C17AA"/>
    <w:rsid w:val="0F3235C3"/>
    <w:rsid w:val="149A3019"/>
    <w:rsid w:val="1E1A00C2"/>
    <w:rsid w:val="226C516F"/>
    <w:rsid w:val="22747DBB"/>
    <w:rsid w:val="23CF233D"/>
    <w:rsid w:val="309174D6"/>
    <w:rsid w:val="31D27D3C"/>
    <w:rsid w:val="39D247AC"/>
    <w:rsid w:val="3BAD70DD"/>
    <w:rsid w:val="3F973CC5"/>
    <w:rsid w:val="4231042E"/>
    <w:rsid w:val="43A22D43"/>
    <w:rsid w:val="4744093C"/>
    <w:rsid w:val="5077187F"/>
    <w:rsid w:val="57037581"/>
    <w:rsid w:val="61D77C00"/>
    <w:rsid w:val="64E231C8"/>
    <w:rsid w:val="67C46391"/>
    <w:rsid w:val="6F361E1D"/>
    <w:rsid w:val="7B83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253</Words>
  <Characters>1445</Characters>
  <Lines>12</Lines>
  <Paragraphs>3</Paragraphs>
  <TotalTime>2</TotalTime>
  <ScaleCrop>false</ScaleCrop>
  <LinksUpToDate>false</LinksUpToDate>
  <CharactersWithSpaces>1695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2020-11-02T05:24:00Z</dcterms:created>
  <dc:creator>Administrator</dc:creator>
  <cp:lastModifiedBy>八爪小鱼</cp:lastModifiedBy>
  <cp:lastPrinted>2020-11-09T07:54:00Z</cp:lastPrinted>
  <dcterms:modified xsi:type="dcterms:W3CDTF">2024-01-23T02:15:23Z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369183573B5C40A78C45B293ADDD264E_12</vt:lpwstr>
  </property>
</Properties>
</file>