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责任事项和追责情形依据分表</w:t>
      </w:r>
    </w:p>
    <w:p>
      <w:pPr>
        <w:rPr>
          <w:rFonts w:ascii="楷体_GB2312" w:hAnsi="楷体_GB2312" w:eastAsia="楷体_GB2312" w:cs="楷体_GB2312"/>
          <w:sz w:val="28"/>
          <w:szCs w:val="28"/>
        </w:rPr>
      </w:pPr>
      <w:r>
        <w:rPr>
          <w:rFonts w:hint="eastAsia" w:ascii="楷体_GB2312" w:hAnsi="楷体_GB2312" w:eastAsia="楷体_GB2312" w:cs="楷体_GB2312"/>
          <w:sz w:val="28"/>
          <w:szCs w:val="28"/>
        </w:rPr>
        <w:t>单位：涞水县审计局</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
        <w:gridCol w:w="740"/>
        <w:gridCol w:w="8360"/>
        <w:gridCol w:w="3970"/>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07" w:type="dxa"/>
            <w:vAlign w:val="center"/>
          </w:tcPr>
          <w:p>
            <w:pPr>
              <w:jc w:val="center"/>
              <w:rPr>
                <w:rFonts w:ascii="黑体" w:hAnsi="黑体" w:eastAsia="黑体" w:cs="黑体"/>
                <w:sz w:val="24"/>
              </w:rPr>
            </w:pPr>
            <w:r>
              <w:rPr>
                <w:rFonts w:hint="eastAsia" w:ascii="黑体" w:hAnsi="黑体" w:eastAsia="黑体" w:cs="黑体"/>
                <w:sz w:val="24"/>
              </w:rPr>
              <w:t>序号</w:t>
            </w:r>
          </w:p>
        </w:tc>
        <w:tc>
          <w:tcPr>
            <w:tcW w:w="740" w:type="dxa"/>
            <w:vAlign w:val="center"/>
          </w:tcPr>
          <w:p>
            <w:pPr>
              <w:jc w:val="center"/>
              <w:rPr>
                <w:rFonts w:ascii="黑体" w:hAnsi="黑体" w:eastAsia="黑体" w:cs="黑体"/>
                <w:sz w:val="24"/>
              </w:rPr>
            </w:pPr>
            <w:r>
              <w:rPr>
                <w:rFonts w:hint="eastAsia" w:ascii="黑体" w:hAnsi="黑体" w:eastAsia="黑体" w:cs="黑体"/>
                <w:sz w:val="24"/>
              </w:rPr>
              <w:t>权力事项</w:t>
            </w:r>
          </w:p>
        </w:tc>
        <w:tc>
          <w:tcPr>
            <w:tcW w:w="8360" w:type="dxa"/>
            <w:vAlign w:val="center"/>
          </w:tcPr>
          <w:p>
            <w:pPr>
              <w:jc w:val="center"/>
              <w:rPr>
                <w:rFonts w:ascii="黑体" w:hAnsi="黑体" w:eastAsia="黑体" w:cs="黑体"/>
                <w:sz w:val="24"/>
              </w:rPr>
            </w:pPr>
            <w:r>
              <w:rPr>
                <w:rFonts w:hint="eastAsia" w:ascii="黑体" w:hAnsi="黑体" w:eastAsia="黑体" w:cs="黑体"/>
                <w:sz w:val="24"/>
              </w:rPr>
              <w:t>责任事项依据</w:t>
            </w:r>
          </w:p>
        </w:tc>
        <w:tc>
          <w:tcPr>
            <w:tcW w:w="3970" w:type="dxa"/>
            <w:vAlign w:val="center"/>
          </w:tcPr>
          <w:p>
            <w:pPr>
              <w:jc w:val="center"/>
              <w:rPr>
                <w:rFonts w:ascii="黑体" w:hAnsi="黑体" w:eastAsia="黑体" w:cs="黑体"/>
                <w:sz w:val="24"/>
              </w:rPr>
            </w:pPr>
            <w:r>
              <w:rPr>
                <w:rFonts w:hint="eastAsia" w:ascii="黑体" w:hAnsi="黑体" w:eastAsia="黑体" w:cs="黑体"/>
                <w:sz w:val="24"/>
              </w:rPr>
              <w:t>追责情形依据</w:t>
            </w:r>
          </w:p>
        </w:tc>
        <w:tc>
          <w:tcPr>
            <w:tcW w:w="597" w:type="dxa"/>
            <w:vAlign w:val="center"/>
          </w:tcPr>
          <w:p>
            <w:pPr>
              <w:jc w:val="center"/>
              <w:rPr>
                <w:rFonts w:ascii="黑体" w:hAnsi="黑体" w:eastAsia="黑体" w:cs="黑体"/>
                <w:sz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tcPr>
          <w:p>
            <w:pPr>
              <w:adjustRightInd w:val="0"/>
              <w:snapToGrid w:val="0"/>
              <w:spacing w:line="240" w:lineRule="exact"/>
              <w:jc w:val="left"/>
              <w:rPr>
                <w:rFonts w:ascii="宋体" w:hAnsi="宋体" w:eastAsia="宋体" w:cs="宋体"/>
                <w:sz w:val="18"/>
                <w:szCs w:val="18"/>
              </w:rPr>
            </w:pPr>
            <w:r>
              <w:rPr>
                <w:rFonts w:hint="eastAsia" w:ascii="宋体" w:hAnsi="宋体" w:eastAsia="宋体" w:cs="宋体"/>
                <w:sz w:val="18"/>
                <w:szCs w:val="18"/>
              </w:rPr>
              <w:t>1</w:t>
            </w:r>
          </w:p>
        </w:tc>
        <w:tc>
          <w:tcPr>
            <w:tcW w:w="740" w:type="dxa"/>
          </w:tcPr>
          <w:p>
            <w:pPr>
              <w:adjustRightInd w:val="0"/>
              <w:snapToGrid w:val="0"/>
              <w:spacing w:line="240" w:lineRule="exact"/>
              <w:jc w:val="left"/>
              <w:rPr>
                <w:rFonts w:ascii="宋体" w:hAnsi="宋体" w:eastAsia="宋体" w:cs="宋体"/>
                <w:sz w:val="18"/>
                <w:szCs w:val="18"/>
              </w:rPr>
            </w:pPr>
            <w:r>
              <w:rPr>
                <w:rFonts w:hint="eastAsia" w:ascii="宋体" w:hAnsi="宋体" w:eastAsia="宋体" w:cs="宋体"/>
                <w:sz w:val="18"/>
                <w:szCs w:val="18"/>
              </w:rPr>
              <w:t>对被审计单位拒绝、阻碍审计监督检查行为的处罚</w:t>
            </w:r>
          </w:p>
        </w:tc>
        <w:tc>
          <w:tcPr>
            <w:tcW w:w="8360" w:type="dxa"/>
          </w:tcPr>
          <w:p>
            <w:pPr>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1.《中华人民共和国审计法》 第四十三条 被审计单位违反本法规定，拒绝或者拖延提供与审计事项有关的资料的，或者提供的资料不真实、不完整的，或者拒绝、阻碍检查的，由审计机关责令改正，可以通报批评，给予警告；拒不改正的，依法追究责任。</w:t>
            </w:r>
          </w:p>
          <w:p>
            <w:pPr>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2.《中华人民共和国审计法》 第三十九条 审计人员通过审查会计凭证、会计账簿、会计报表，查阅与审计事项有关的文件、资料，检查现金、实物、有价证券，向有关单位和个人调查等方式进行审计，并取得证明材料。审计人员向有关单位和个人进行调查时，应当出示审计人员的工作证件和审计通知书副本。</w:t>
            </w:r>
          </w:p>
          <w:p>
            <w:pPr>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3.《中华人民共和国审计法实施条例》 第四十条 审计机关有关业务机构和专门机构或者人员对审计组的审计报告以及相关审计事项进行复核、审理后，由审计机关按照下列规定办理：（一）提出审计机关的审计报告，内容包括：对审计事项的审计评价，对违反国家规定的财政收支、财务收支行为提出的处理、处罚意见，移送有关主管机关、单位的意见，改进财政收支、财务收支管理工作的意见；（二）对违反国家规定的财政收支、财务收支行为，依法应当给予处理、处罚的，在法定职权范围内作出处理、处罚的审计决定；（三）对依法应当追究有关人员责任的，向有关主管机关、单位提出给予处分的建议；对依法应当由有关主管机关处理、处罚的，移送有关主管机关；涉嫌犯罪的，移送司法机关。</w:t>
            </w:r>
          </w:p>
          <w:p>
            <w:pPr>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4.《中华人民共和国审计法实施条例》 第五十条 审计机关在作出较大数额罚款的处罚决定前，应当告知被审计单位和有关人员有要求举行听证的权利。较大数额罚款的具体标准由审计署规定。</w:t>
            </w:r>
          </w:p>
          <w:p>
            <w:pPr>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5.《中华人民共和国国家审计准则》 第一百四十七条 审计报告、审计决定书原则上应当由审计机关审计业务会议审定；特殊情况下，经审计机关主要负责人授权，可以由审计机关其他负责人审定。</w:t>
            </w:r>
          </w:p>
          <w:p>
            <w:pPr>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第一百二十七条 审计决定书的内容主要包括：（一）审计的依据、内容和时间；（二）违反国家规定的财政收支、财务收支行为的事实、定性、处理处罚决定以及法律法规依据；（三）处理处罚决定执行的期限和被审计单位书面报告审计决定执行结果等要求；（四）依法提请政府裁决或者申请行政复议、提起行政诉讼的途径和期限。</w:t>
            </w:r>
          </w:p>
          <w:p>
            <w:pPr>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6.《中华人民共和国国家审计准则》 第一百五十条 审计报告、审计决定书经审计机关负责人签发后，按照下列要求办理：（一）审计报告送达被审计单位、被调查单位；（二）经济责任审计报告送达被审计单位和被审计人员；（三）审计决定书送达被审计单位、被调查单位、被处罚的有关责任人员。</w:t>
            </w:r>
          </w:p>
        </w:tc>
        <w:tc>
          <w:tcPr>
            <w:tcW w:w="3970" w:type="dxa"/>
          </w:tcPr>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2.河北省相关法律法规规章等。</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3.</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4.同2。</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5.同2。</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6.</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 xml:space="preserve">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7.同1。</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8.同1。</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9.同1。</w:t>
            </w:r>
          </w:p>
          <w:p>
            <w:pPr>
              <w:widowControl/>
              <w:adjustRightInd w:val="0"/>
              <w:snapToGrid w:val="0"/>
              <w:spacing w:line="240" w:lineRule="exact"/>
              <w:ind w:firstLine="360" w:firstLineChars="200"/>
              <w:rPr>
                <w:rFonts w:ascii="楷体_GB2312" w:hAnsi="楷体_GB2312" w:eastAsia="楷体_GB2312" w:cs="楷体_GB2312"/>
                <w:sz w:val="28"/>
                <w:szCs w:val="28"/>
              </w:rPr>
            </w:pPr>
            <w:r>
              <w:rPr>
                <w:rFonts w:hint="eastAsia" w:ascii="宋体" w:hAnsi="宋体" w:eastAsia="宋体" w:cs="宋体"/>
                <w:sz w:val="18"/>
                <w:szCs w:val="18"/>
              </w:rPr>
              <w:t>10.</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597" w:type="dxa"/>
          </w:tcPr>
          <w:p>
            <w:pPr>
              <w:jc w:val="left"/>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0" w:hRule="atLeast"/>
        </w:trPr>
        <w:tc>
          <w:tcPr>
            <w:tcW w:w="507" w:type="dxa"/>
          </w:tcPr>
          <w:p>
            <w:pPr>
              <w:adjustRightInd w:val="0"/>
              <w:snapToGrid w:val="0"/>
              <w:spacing w:line="240" w:lineRule="exact"/>
              <w:jc w:val="left"/>
              <w:rPr>
                <w:rFonts w:ascii="宋体" w:hAnsi="宋体" w:eastAsia="宋体" w:cs="宋体"/>
                <w:sz w:val="18"/>
                <w:szCs w:val="18"/>
              </w:rPr>
            </w:pPr>
            <w:r>
              <w:rPr>
                <w:rFonts w:hint="eastAsia" w:ascii="宋体" w:hAnsi="宋体" w:eastAsia="宋体" w:cs="宋体"/>
                <w:sz w:val="18"/>
                <w:szCs w:val="18"/>
              </w:rPr>
              <w:t>2</w:t>
            </w:r>
          </w:p>
        </w:tc>
        <w:tc>
          <w:tcPr>
            <w:tcW w:w="740" w:type="dxa"/>
          </w:tcPr>
          <w:p>
            <w:pPr>
              <w:adjustRightInd w:val="0"/>
              <w:snapToGrid w:val="0"/>
              <w:spacing w:line="240" w:lineRule="exact"/>
              <w:jc w:val="center"/>
              <w:rPr>
                <w:rFonts w:ascii="宋体" w:hAnsi="宋体" w:eastAsia="宋体" w:cs="宋体"/>
                <w:sz w:val="18"/>
                <w:szCs w:val="18"/>
              </w:rPr>
            </w:pPr>
            <w:r>
              <w:rPr>
                <w:rFonts w:hint="eastAsia" w:ascii="宋体" w:hAnsi="宋体" w:eastAsia="宋体" w:cs="宋体"/>
                <w:sz w:val="18"/>
                <w:szCs w:val="18"/>
              </w:rPr>
              <w:t>对被审计单位违反国家规定的财务收支、财政收支行为的处罚</w:t>
            </w:r>
          </w:p>
        </w:tc>
        <w:tc>
          <w:tcPr>
            <w:tcW w:w="8360" w:type="dxa"/>
          </w:tcPr>
          <w:p>
            <w:pPr>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1.《中华人民共和国审计法》 第四十一条 审计机关按照审计署规定的程序对审计组的审计报告进行审议，并对被审计对象对审计组的审计报告提出的意见一并研究后，提出审计机关的审计报告；对违反国家规定的财政收支、财务收支行为，依法应当给予处理、处罚的，在法定职权范围内作出审计决定或者向有关主管机关提出处理、处罚的意见。审计机关应当将审计机关的审计报告和审计决定送达被审计单位和有关主管机关、单位。审计决定自送达之日起生效。</w:t>
            </w:r>
          </w:p>
          <w:p>
            <w:pPr>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第四十六条 对被审计单位违反国家规定的财务收支行为，审计机关、人民政府或者有关主管部门在法定职权范围内，依照法律、行政法规的规定，责令限期缴纳应当上缴的收入，限期退还违法所得，限期退还被侵占的国有资产，以及采取其他纠正措施，并可依法给予处罚。</w:t>
            </w:r>
          </w:p>
          <w:p>
            <w:pPr>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2.《中华人民共和国审计法》 第三十九条 审计人员通过审查会计凭证、会计账簿、财务会计报告，查阅与审计事项有关的文件、资料，检查现金、实物、有价证券，向有关单位和个人调查等方式进行审计，并取得证明材料。审计人员向有关单位和个人进行调查时，应当出示审计人员的工作证件和审计通知书副本。</w:t>
            </w:r>
          </w:p>
          <w:p>
            <w:pPr>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3.《中华人民共和国审计法实施条例》 第四十条 审计机关有关业务机构和专门机构或者人员对审计组的审计报告以及相关审计事项进行复核、审理后，由审计机关按照下列规定办理：（一）提出审计机关的审计报告，内容包括：对审计事项的审计评价，对违反国家规定的财政收支、财务收支行为提出的处理、处罚意见，移送有关主管机关、单位的意见，改进财政收支、财务收支管理工作的意见；（二）对违反国家规定的财政收支、财务收支行为，依法应当给予处理、处罚的，在法定职权范围内作出处理、处罚的审计决定；（三）对依法应当追究有关人员责任的，向有关主管机关、单位提出给予处分的建议；对依法应当由有关主管机关处理、处罚的，移送有关主管机关；涉嫌犯罪的，移送司法机关。</w:t>
            </w:r>
          </w:p>
          <w:p>
            <w:pPr>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4.《中华人民共和国审计法实施条例》 第五十条 审计机关在作出较大数额罚款的处罚决定前，应当告知被审计单位和有关人员有要求举行听证的权利。较大数额罚款的具体标准由审计署规定。</w:t>
            </w:r>
          </w:p>
          <w:p>
            <w:pPr>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5.《中华人民共和国国家审计准则》 第一百四十七条 审计报告、审计决定书原则上应当由审计机关审计业务会议审定；特殊情况下，经审计机关主要负责人授权，可以由审计机关其他负责人审定。</w:t>
            </w:r>
          </w:p>
          <w:p>
            <w:pPr>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第一百二十七条 审计决定书的内容主要包括：（一）审计的依据、内容和时间；（二）违反国家规定的财政收支、财务收支行为的事实、定性、处理处罚决定以及法律法规依据；（三）处理处罚决定执行的期限和被审计单位书面报告审计决定执行结果等要求；（四）依法提请政府裁决或者申请行政复议、提起行政诉讼的途径和期限。</w:t>
            </w:r>
          </w:p>
          <w:p>
            <w:pPr>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6.《中华人民共和国国家审计准则》 第一百五十条 审计报告、审计决定书经审计机关负责人签发后，按照下列要求办理：（一）审计报告送达被审计单位、被调查单位；（二）经济责任审计报告送达被审计单位和被审计人员；（三）审计决定书送达被审计单位、被调查单位、被处罚的有关责任人员。</w:t>
            </w:r>
          </w:p>
        </w:tc>
        <w:tc>
          <w:tcPr>
            <w:tcW w:w="3970" w:type="dxa"/>
          </w:tcPr>
          <w:p>
            <w:pPr>
              <w:widowControl/>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2.河北省相关法律法规规章等。</w:t>
            </w:r>
          </w:p>
          <w:p>
            <w:pPr>
              <w:widowControl/>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3.</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widowControl/>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4.同2。</w:t>
            </w:r>
          </w:p>
          <w:p>
            <w:pPr>
              <w:widowControl/>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5.同2。</w:t>
            </w:r>
          </w:p>
          <w:p>
            <w:pPr>
              <w:widowControl/>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6.</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 xml:space="preserve">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widowControl/>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7.同1。</w:t>
            </w:r>
          </w:p>
          <w:p>
            <w:pPr>
              <w:widowControl/>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8.同1。</w:t>
            </w:r>
          </w:p>
          <w:p>
            <w:pPr>
              <w:widowControl/>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9.同1。</w:t>
            </w:r>
          </w:p>
          <w:p>
            <w:pPr>
              <w:widowControl/>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10.</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597" w:type="dxa"/>
          </w:tcPr>
          <w:p>
            <w:pPr>
              <w:jc w:val="left"/>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0" w:hRule="atLeast"/>
        </w:trPr>
        <w:tc>
          <w:tcPr>
            <w:tcW w:w="507" w:type="dxa"/>
          </w:tcPr>
          <w:p>
            <w:pPr>
              <w:adjustRightInd w:val="0"/>
              <w:snapToGrid w:val="0"/>
              <w:spacing w:line="240" w:lineRule="exact"/>
              <w:jc w:val="left"/>
              <w:rPr>
                <w:rFonts w:ascii="宋体" w:hAnsi="宋体" w:eastAsia="宋体" w:cs="宋体"/>
                <w:sz w:val="18"/>
                <w:szCs w:val="18"/>
              </w:rPr>
            </w:pPr>
            <w:r>
              <w:rPr>
                <w:rFonts w:hint="eastAsia" w:ascii="宋体" w:hAnsi="宋体" w:eastAsia="宋体" w:cs="宋体"/>
                <w:sz w:val="18"/>
                <w:szCs w:val="18"/>
              </w:rPr>
              <w:t>3</w:t>
            </w:r>
          </w:p>
        </w:tc>
        <w:tc>
          <w:tcPr>
            <w:tcW w:w="740" w:type="dxa"/>
          </w:tcPr>
          <w:p>
            <w:pPr>
              <w:adjustRightInd w:val="0"/>
              <w:snapToGrid w:val="0"/>
              <w:spacing w:line="240" w:lineRule="exact"/>
              <w:jc w:val="center"/>
              <w:rPr>
                <w:rFonts w:ascii="宋体" w:hAnsi="宋体" w:eastAsia="宋体" w:cs="宋体"/>
                <w:sz w:val="18"/>
                <w:szCs w:val="18"/>
              </w:rPr>
            </w:pPr>
            <w:r>
              <w:rPr>
                <w:rFonts w:hint="eastAsia" w:ascii="宋体" w:hAnsi="宋体" w:eastAsia="宋体" w:cs="宋体"/>
                <w:sz w:val="18"/>
                <w:szCs w:val="18"/>
              </w:rPr>
              <w:t>违规行为制止</w:t>
            </w:r>
          </w:p>
        </w:tc>
        <w:tc>
          <w:tcPr>
            <w:tcW w:w="8360" w:type="dxa"/>
          </w:tcPr>
          <w:p>
            <w:pPr>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1.《中华人民共和国审计法》 第三十四条 审计机关进行审计时，被审计单位不得转移、隐匿、篡改、毁弃会计凭证、会计账簿、财务会计报告以及其他与财政收支或者财务收支有关的资料，不得转移、隐匿所持有的违反国家规定取得的资产。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审计机关对被审计单位正在进行的违反国家规定的财政收支、财务收支行为，有权予以制止；制止无效的，经县级以上人民政府审计机关负责人批准，通知财政部门和有关主管部门暂停拨付与违反国家规定的财政收支、财务收支行为直接有关的款项，已经拨付的，暂停使用。审计机关采取前两款规定的措施不得影响被审计单位合法的业务活动和生产经营活动。</w:t>
            </w:r>
          </w:p>
          <w:p>
            <w:pPr>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2.《中华人民共和国审计法》 第三十四条第二款 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p>
          <w:p>
            <w:pPr>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3.《中华人民共和国国家审计准则》  第九十五条 被审计单位的相关资料、资产可能被转移、隐匿、篡改、毁弃并影响获取审计证据的，审计机关应当依照法律法规的规定采取相应的证据保全措施。</w:t>
            </w:r>
          </w:p>
          <w:p>
            <w:pPr>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4.《中华人民共和国审计法实施条例》 第三十二条 审计机关依照审计法第三十四条规定封存被审计单位有关资料和违反国家规定取得的资产的，应当持县级以上人民政府审计机关负责人签发的封存通知书，并在依法收集与审计事项相关的证明材料或者采取其他措施后解除封存。封存的期限为7日以内；有特殊情况需要延长的，经县级以上人民政府审计机关负责人批准，可以适当延长，但延长的期限不得超过7日。 对封存的资料、资产，审计机关可以指定被审计单位负责保管，被审计单位不得损毁或者擅自转移。</w:t>
            </w:r>
          </w:p>
        </w:tc>
        <w:tc>
          <w:tcPr>
            <w:tcW w:w="3970" w:type="dxa"/>
          </w:tcPr>
          <w:p>
            <w:pPr>
              <w:spacing w:line="240" w:lineRule="exact"/>
              <w:jc w:val="left"/>
              <w:rPr>
                <w:rFonts w:ascii="宋体" w:hAnsi="宋体" w:eastAsia="宋体" w:cs="宋体"/>
                <w:sz w:val="18"/>
                <w:szCs w:val="18"/>
              </w:rPr>
            </w:pPr>
            <w:r>
              <w:rPr>
                <w:rFonts w:hint="eastAsia" w:ascii="宋体" w:hAnsi="宋体" w:eastAsia="宋体" w:cs="宋体"/>
                <w:sz w:val="18"/>
                <w:szCs w:val="18"/>
              </w:rPr>
              <w:t>1.《中华人民共和国审计法》 第五十二条 审计人员滥用职权、徇私舞弊、玩忽职守或者泄露所知悉的国家秘密、商业秘密的，依法给予处分；构成犯罪的，依法追究刑事责任。</w:t>
            </w:r>
          </w:p>
          <w:p>
            <w:pPr>
              <w:spacing w:line="240" w:lineRule="exact"/>
              <w:jc w:val="left"/>
              <w:rPr>
                <w:rFonts w:ascii="宋体" w:hAnsi="宋体" w:eastAsia="宋体" w:cs="宋体"/>
                <w:sz w:val="18"/>
                <w:szCs w:val="18"/>
              </w:rPr>
            </w:pPr>
            <w:r>
              <w:rPr>
                <w:rFonts w:hint="eastAsia" w:ascii="宋体" w:hAnsi="宋体" w:eastAsia="宋体" w:cs="宋体"/>
                <w:sz w:val="18"/>
                <w:szCs w:val="18"/>
              </w:rPr>
              <w:t>2.《中华人民共和国行政强制法》 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spacing w:line="240" w:lineRule="exact"/>
              <w:jc w:val="left"/>
              <w:rPr>
                <w:rFonts w:ascii="宋体" w:hAnsi="宋体" w:eastAsia="宋体" w:cs="宋体"/>
                <w:sz w:val="18"/>
                <w:szCs w:val="18"/>
              </w:rPr>
            </w:pPr>
            <w:r>
              <w:rPr>
                <w:rFonts w:hint="eastAsia" w:ascii="宋体" w:hAnsi="宋体" w:eastAsia="宋体" w:cs="宋体"/>
                <w:sz w:val="18"/>
                <w:szCs w:val="18"/>
              </w:rPr>
              <w:t>3.同2。</w:t>
            </w:r>
          </w:p>
          <w:p>
            <w:pPr>
              <w:spacing w:line="240" w:lineRule="exact"/>
              <w:jc w:val="left"/>
              <w:rPr>
                <w:rFonts w:ascii="宋体" w:hAnsi="宋体" w:eastAsia="宋体" w:cs="宋体"/>
                <w:sz w:val="18"/>
                <w:szCs w:val="18"/>
              </w:rPr>
            </w:pPr>
            <w:r>
              <w:rPr>
                <w:rFonts w:hint="eastAsia" w:ascii="宋体" w:hAnsi="宋体" w:eastAsia="宋体" w:cs="宋体"/>
                <w:sz w:val="18"/>
                <w:szCs w:val="18"/>
              </w:rPr>
              <w:t>4.同2。</w:t>
            </w:r>
          </w:p>
          <w:p>
            <w:pPr>
              <w:spacing w:line="240" w:lineRule="exact"/>
              <w:jc w:val="left"/>
              <w:rPr>
                <w:rFonts w:ascii="宋体" w:hAnsi="宋体" w:eastAsia="宋体" w:cs="宋体"/>
                <w:sz w:val="18"/>
                <w:szCs w:val="18"/>
              </w:rPr>
            </w:pPr>
            <w:r>
              <w:rPr>
                <w:rFonts w:hint="eastAsia" w:ascii="宋体" w:hAnsi="宋体" w:eastAsia="宋体" w:cs="宋体"/>
                <w:sz w:val="18"/>
                <w:szCs w:val="18"/>
              </w:rPr>
              <w:t>5.《中华人民共和国行政强制法》 第六十二条 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w:t>
            </w:r>
          </w:p>
          <w:p>
            <w:pPr>
              <w:spacing w:line="240" w:lineRule="exact"/>
              <w:jc w:val="left"/>
              <w:rPr>
                <w:rFonts w:ascii="宋体" w:hAnsi="宋体" w:eastAsia="宋体" w:cs="宋体"/>
                <w:sz w:val="18"/>
                <w:szCs w:val="18"/>
              </w:rPr>
            </w:pPr>
            <w:r>
              <w:rPr>
                <w:rFonts w:hint="eastAsia" w:ascii="宋体" w:hAnsi="宋体" w:eastAsia="宋体" w:cs="宋体"/>
                <w:sz w:val="18"/>
                <w:szCs w:val="18"/>
              </w:rPr>
              <w:t>6.《中华人民共和国审计法》 第五十二条 审计人员滥用职权、徇私舞弊、玩忽职守或者泄露所知悉的国家秘密、商业秘密的，依法给予处分；构成犯罪的，依法追究刑事责任。</w:t>
            </w:r>
          </w:p>
        </w:tc>
        <w:tc>
          <w:tcPr>
            <w:tcW w:w="597" w:type="dxa"/>
          </w:tcPr>
          <w:p>
            <w:pPr>
              <w:jc w:val="left"/>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9" w:hRule="atLeast"/>
        </w:trPr>
        <w:tc>
          <w:tcPr>
            <w:tcW w:w="507" w:type="dxa"/>
          </w:tcPr>
          <w:p>
            <w:pPr>
              <w:adjustRightInd w:val="0"/>
              <w:snapToGrid w:val="0"/>
              <w:spacing w:line="240" w:lineRule="exact"/>
              <w:jc w:val="left"/>
              <w:rPr>
                <w:rFonts w:ascii="宋体" w:hAnsi="宋体" w:eastAsia="宋体" w:cs="宋体"/>
                <w:sz w:val="18"/>
                <w:szCs w:val="18"/>
              </w:rPr>
            </w:pPr>
            <w:r>
              <w:rPr>
                <w:rFonts w:hint="eastAsia" w:ascii="宋体" w:hAnsi="宋体" w:eastAsia="宋体" w:cs="宋体"/>
                <w:sz w:val="18"/>
                <w:szCs w:val="18"/>
              </w:rPr>
              <w:t>4</w:t>
            </w:r>
          </w:p>
        </w:tc>
        <w:tc>
          <w:tcPr>
            <w:tcW w:w="740" w:type="dxa"/>
          </w:tcPr>
          <w:p>
            <w:pPr>
              <w:adjustRightInd w:val="0"/>
              <w:snapToGrid w:val="0"/>
              <w:spacing w:line="240" w:lineRule="exact"/>
              <w:jc w:val="center"/>
              <w:rPr>
                <w:rFonts w:ascii="宋体" w:hAnsi="宋体" w:eastAsia="宋体" w:cs="宋体"/>
                <w:sz w:val="18"/>
                <w:szCs w:val="18"/>
              </w:rPr>
            </w:pPr>
            <w:r>
              <w:rPr>
                <w:rFonts w:hint="eastAsia" w:ascii="宋体" w:hAnsi="宋体" w:eastAsia="宋体" w:cs="宋体"/>
                <w:sz w:val="18"/>
                <w:szCs w:val="18"/>
              </w:rPr>
              <w:t>封存账册资料与违规资产</w:t>
            </w:r>
          </w:p>
        </w:tc>
        <w:tc>
          <w:tcPr>
            <w:tcW w:w="8360" w:type="dxa"/>
          </w:tcPr>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1.《中华人民共和国审计法》 第三十四条 审计机关进行审计时，被审计单位不得转移、隐匿、篡改、毁弃会计凭证、会计账簿、财务会计报告以及其他与财政收支或者财务收支有关的资料，不得转移、隐匿所持有的违反国家规定取得的资产。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审计机关对被审计单位正在进行的违反国家规定的财政收支、财务收支行为，有权予以制止；制止无效的，经县级以上人民政府审计机关负责人批准，通知财政部门和有关主管部门暂停拨付与违反国家规定的财政收支、财务收支行为直接有关的款项，已经拨付的，暂停使用。审计机关采取前两款规定的措施不得影响被审计单位合法的业务活动和生产经营活动。</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2.《中华人民共和国审计法》 第三十四条第二款 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 xml:space="preserve"> 3.《中华人民共和国国家审计准则》 第九十五条 被审计单位的相关资料、资产可能被转移、隐匿、篡改、毁弃并影响获取审计证据的，审计机关应当依照法律法规的规定采取相应的证据保全措施。</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 xml:space="preserve"> 4.《中华人民共和国审计法实施条例》 第三十二条 审计机关依照审计法第三十四条规定封存被审计单位有关资料和违反国家规定取得的资产的，应当持县级以上人民政府审计机关负责人签发的封存通知书，并在依法收集与审计事项相关的证明材料或者采取其他措施后解除封存。封存的期限为7日以内；有特殊情况需要延长的，经县级以上人民政府审计机关负责人批准，可以适当延长，但延长的期限不得超过7日。 对封存的资料、资产，审计机关可以指定被审计单位负责保管，被审计单位不得损毁或者擅自转移。</w:t>
            </w:r>
          </w:p>
          <w:p>
            <w:pPr>
              <w:adjustRightInd w:val="0"/>
              <w:snapToGrid w:val="0"/>
              <w:spacing w:line="240" w:lineRule="exact"/>
              <w:ind w:firstLine="360" w:firstLineChars="200"/>
              <w:jc w:val="left"/>
              <w:rPr>
                <w:rFonts w:ascii="宋体" w:hAnsi="宋体" w:eastAsia="宋体" w:cs="宋体"/>
                <w:sz w:val="18"/>
                <w:szCs w:val="18"/>
              </w:rPr>
            </w:pPr>
          </w:p>
        </w:tc>
        <w:tc>
          <w:tcPr>
            <w:tcW w:w="3970" w:type="dxa"/>
          </w:tcPr>
          <w:p>
            <w:pPr>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1.《中华人民共和国审计法》 第五十二条 审计人员滥用职权、徇私舞弊、玩忽职守或者泄露所知悉的国家秘密、商业秘密的，依法给予处分；构成犯罪的，依法追究刑事责任。</w:t>
            </w:r>
          </w:p>
          <w:p>
            <w:pPr>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2.《中华人民共和国行政强制法》 第六十一条 行政机关实施行政强制，有下列情形之一的，由上级行政机关或者有关部门责令改正，对直接负责的主管人员和其他直接责任人员依法给予处分：（一）没有法律、法规依据的；（二）改变行政强制对象、条件、方式的； （三）违反法定程序实施行政强制的； （四）违反本法规定，在夜间或者法定节假日实施行政强制执行的；（五）对居民生活采取停止供水、供电、供热、供燃气等方式迫使当事人履行相关行政决定的；（六）有其他违法实施行政强制情形的。</w:t>
            </w:r>
          </w:p>
          <w:p>
            <w:pPr>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3.同2。</w:t>
            </w:r>
          </w:p>
          <w:p>
            <w:pPr>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 xml:space="preserve">4.同2。 </w:t>
            </w:r>
          </w:p>
          <w:p>
            <w:pPr>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5.《中华人民共和国行政强制法》 第六十二条 违反本法规定，行政机关有下列情形之一的，由上级行政机关或者有关部门责令改正，对直接负责的主管人员和其他直接责任人员依法给予处分：（一）扩大查封、扣押、冻结范围的； （二）使用或者损毁查封、扣押场所、设施或者财物的；（三）在查封、扣押法定期间不作出处理决定或者未依法及时解除查封、扣押的； （四）在冻结存款、汇款法定期间不作出处理决定或者未依法及时解除冻结的。</w:t>
            </w:r>
          </w:p>
          <w:p>
            <w:pPr>
              <w:spacing w:line="240" w:lineRule="exact"/>
              <w:ind w:firstLine="360" w:firstLineChars="200"/>
              <w:jc w:val="left"/>
              <w:rPr>
                <w:rFonts w:ascii="宋体" w:hAnsi="宋体" w:eastAsia="宋体" w:cs="宋体"/>
                <w:sz w:val="18"/>
                <w:szCs w:val="18"/>
              </w:rPr>
            </w:pPr>
            <w:r>
              <w:rPr>
                <w:rFonts w:hint="eastAsia" w:ascii="宋体" w:hAnsi="宋体" w:eastAsia="宋体" w:cs="宋体"/>
                <w:sz w:val="18"/>
                <w:szCs w:val="18"/>
              </w:rPr>
              <w:t>6.《中华人民共和国审计法》 第五十二条 审计人员滥用职权、徇私舞弊、玩忽职守或者泄露所知悉的国家秘密、商业秘密的，依法给予处分；构成犯罪的，依法追究刑事责任。</w:t>
            </w:r>
          </w:p>
        </w:tc>
        <w:tc>
          <w:tcPr>
            <w:tcW w:w="597" w:type="dxa"/>
          </w:tcPr>
          <w:p>
            <w:pPr>
              <w:jc w:val="left"/>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9" w:hRule="atLeast"/>
        </w:trPr>
        <w:tc>
          <w:tcPr>
            <w:tcW w:w="507" w:type="dxa"/>
          </w:tcPr>
          <w:p>
            <w:pPr>
              <w:adjustRightInd w:val="0"/>
              <w:snapToGrid w:val="0"/>
              <w:spacing w:line="240" w:lineRule="exact"/>
              <w:jc w:val="left"/>
              <w:rPr>
                <w:rFonts w:ascii="宋体" w:hAnsi="宋体" w:eastAsia="宋体" w:cs="宋体"/>
                <w:sz w:val="18"/>
                <w:szCs w:val="18"/>
              </w:rPr>
            </w:pPr>
            <w:r>
              <w:rPr>
                <w:rFonts w:hint="eastAsia" w:ascii="宋体" w:hAnsi="宋体" w:eastAsia="宋体" w:cs="宋体"/>
                <w:sz w:val="18"/>
                <w:szCs w:val="18"/>
              </w:rPr>
              <w:t>5</w:t>
            </w:r>
          </w:p>
        </w:tc>
        <w:tc>
          <w:tcPr>
            <w:tcW w:w="740" w:type="dxa"/>
          </w:tcPr>
          <w:p>
            <w:pPr>
              <w:adjustRightInd w:val="0"/>
              <w:snapToGrid w:val="0"/>
              <w:spacing w:line="240" w:lineRule="exact"/>
              <w:jc w:val="center"/>
              <w:rPr>
                <w:rFonts w:ascii="宋体" w:hAnsi="宋体" w:eastAsia="宋体" w:cs="宋体"/>
                <w:sz w:val="18"/>
                <w:szCs w:val="18"/>
              </w:rPr>
            </w:pPr>
            <w:r>
              <w:rPr>
                <w:rFonts w:hint="eastAsia" w:ascii="宋体" w:hAnsi="宋体" w:eastAsia="宋体" w:cs="宋体"/>
                <w:sz w:val="18"/>
                <w:szCs w:val="18"/>
              </w:rPr>
              <w:t>财政预决算审计</w:t>
            </w:r>
          </w:p>
        </w:tc>
        <w:tc>
          <w:tcPr>
            <w:tcW w:w="8360" w:type="dxa"/>
          </w:tcPr>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1-1.《中华人民共和国审计法》 第十六条 审计机关对本级各部门（含直属单位）和下级政府预算的执行情况和决算以及其他财政收支情况，进行审计监督。</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第十七条第二款 地方各级审计机关分别在省长、自治区主席、市长、州长、县长、区长和上一级审计机关的领导下，对本级预算执行情况和其他财政收支情况进行审计监督，向本级人民政府和上一级审计机关提出审计结果报告。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1-2.《中华人民共和国国家审计准则》 第二十六条 审计机关应当根据法定的审计职责和审计管辖范围，编制年度审计项目计划。</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2-1.《中华人民共和国审计法》 第三十八条第一款 审计机关根据审计项目计划确定的审计事项组成审计组，并应当在实施审计三日前，向被审计单位送达审计通知书；遇有特殊情况，经本级人民政府批准，审计机关可以直接持审计通知书实施审计。</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2-2.《中华人民共和国审计法实施条例》 第三十五条 审计机关应当根据年度审计项目计划，组成审计组，调查了解被审计单位的有关情况，编制审计方案，并在实施审计3日前，向被审计单位送达审计通知书。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2-3.《中华人民共和国国家审计准则》 第五十四条 审计机关应当在实施项目审计前组成审计组。</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第九十二条第一款 审计人员可以采取下列方法向有关单位和个人获取审计证据：（一）检查，是指对纸质、电子或者其他介质形式存在的文件、资料进行审查，或者对有形资产进行审查；（二）观察，是指察看相关人员正在从事的活动或者执行的程序；（三）询问，是指以书面或者口头方式向有关人员了解关于审计事项的信息；（四）外部调查，是指向与审计事项有关的第三方进行调查；（五）重新计算，是指以手工方式或者使用信息技术对有关数据计算的正确性进行核对；（六）重新操作，是指对有关业务程序或者控制活动独立进行重新操作验证；（七）分析，是指研究财务数据之间、财务数据与非财务数据之间可能存在的合理关系，对相关信息作出评价，并关注异常波动和差异。</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3-1.《中华人民共和国审计法》 第四十条 审计组对审计事项实施审计后，应当向审计机关提出审计组的审计报告。审计组的审计报告报送审计机关前，应当征求被审计对象的意见。被审计对象应当自接到审计组的审计报告之日起十日内，将其书面意见送交审计组。审计组应当将被审计对象的书面意见一并报送审计机关。</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第三十五条 审计机关认为被审计单位所执行的上级主管部门有关财政收支、财务收支的规定与法律、行政法规相抵触的，应当建议有关主管部门纠正；有关主管部门不予纠正的，审计机关应当提请有权处理的机关依法处理。</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第三十六条第一款 审计机关可以向政府有关部门通报或者向社会公布审计结果。</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3-2.《中华人民共和国审计法实施条例》 第三十九条第一款 审计组向审计机关提出审计报告前，应当书面征求被审计单位意见。被审计单位应当自接到审计组的审计报告之日起10日内，提出书面意见；10日内未提出书面意见的，视同无异议。</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3-3.《中华人民共和国国家审计准则》 第一百七十七条第（五）项 （五）组织编制并审核审计组起草的审计报告、审计决定书、审计移送处理书、专题报告、审计信息；</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第一百四十一条 审计机关业务部门应当对下列事项进行复核，并提出书面复核意见：（一）审计目标是否实现；（二）审计实施方案确定的审计事项是否完成；（三）审计发现的重要问题是否在审计报告中反映；（四）事实是否清楚、数据是否正确；（五）审计证据是否适当、充分；（六）审计评价、定性、处理处罚和移送处理意见是否恰当，适用法律法规和标准是否适当；（七）被审计单位、被调查单位、被审计人员或者有关责任人员提出的合理意见是否采纳；（八）需要复核的其他事项。</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第一百四十三条 审理机构以审计实施方案为基础，重点关注审计实施的过程及结果，主要审理下列内容：（一）审计实施方案确定的审计事项是否完成；（二）审计发现的重要问题是否在审计报告中反映；（三）主要事实是否清楚、相关证据是否适当、充分；（四）适用法律法规和标准是否适当；（五）评价、定性、处理处罚意见是否恰当；（六）审计程序是否符合规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第一百四十七条 审计报告、审计决定书原则上应当由审计机关审计业务会议审定；特殊情况下，经审计机关主要负责人授权，可以由审计机关其他负责人审定。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第一百二十条 审计组实施审计或者专项审计调查后，应当向派出审计组的审计机关提交审计报告。审计机关审定审计组的审计报告后，应当出具审计机关的审计报告。遇有特殊情况，审计机关可以不向被调查单位出具专项审计调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第一百二十六条 对审计或者专项审计调查中发现被审计单位违反国家规定的财政收支、财务收支行为，依法应当由审计机关在法定职权范围内作出处理处罚决定的，审计机关应当出具审计决定书。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4.《中华人民共和国国家审计准则》 第一百六十五条第二款 审计机关在出具审计报告、作出审计决定后，应当在规定的时间内检查或者了解被审计单位和其他有关单位的整改情况。</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第一百六十七条 审计机关指定的部门负责检查或者了解被审计单位和其他有关单位整改情况，并向审计机关提出检查报告。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第一百六十九条 审计机关对被审计单位没有整改或者没有完全整改的事项，依法采取必要措施。</w:t>
            </w:r>
          </w:p>
        </w:tc>
        <w:tc>
          <w:tcPr>
            <w:tcW w:w="3970" w:type="dxa"/>
          </w:tcPr>
          <w:p>
            <w:pPr>
              <w:widowControl/>
              <w:adjustRightInd w:val="0"/>
              <w:spacing w:line="260" w:lineRule="exact"/>
              <w:ind w:firstLine="360" w:firstLineChars="200"/>
              <w:rPr>
                <w:rFonts w:ascii="宋体" w:hAnsi="宋体" w:eastAsia="宋体" w:cs="宋体"/>
                <w:sz w:val="18"/>
                <w:szCs w:val="18"/>
              </w:rPr>
            </w:pPr>
            <w:r>
              <w:rPr>
                <w:rFonts w:hint="eastAsia" w:ascii="宋体" w:hAnsi="宋体" w:eastAsia="宋体" w:cs="宋体"/>
                <w:sz w:val="18"/>
                <w:szCs w:val="18"/>
              </w:rPr>
              <w:t>1.《中华人民共和国行政许可法》第七十七条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widowControl/>
              <w:adjustRightInd w:val="0"/>
              <w:spacing w:line="260" w:lineRule="exact"/>
              <w:ind w:firstLine="360" w:firstLineChars="200"/>
              <w:rPr>
                <w:rFonts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widowControl/>
              <w:adjustRightInd w:val="0"/>
              <w:spacing w:line="260" w:lineRule="exact"/>
              <w:ind w:firstLine="360" w:firstLineChars="200"/>
              <w:rPr>
                <w:rFonts w:ascii="宋体" w:hAnsi="宋体" w:eastAsia="宋体" w:cs="宋体"/>
                <w:sz w:val="18"/>
                <w:szCs w:val="18"/>
              </w:rPr>
            </w:pPr>
            <w:r>
              <w:rPr>
                <w:rFonts w:hint="eastAsia" w:ascii="宋体" w:hAnsi="宋体" w:eastAsia="宋体" w:cs="宋体"/>
                <w:sz w:val="18"/>
                <w:szCs w:val="18"/>
              </w:rPr>
              <w:t>3.《行政执法机关移送涉嫌犯罪案件的规定》第十六条  行政执法机关违反本规定，逾期不将案件移送公安机关的，由本级或者上级人民政府，或者实行垂直管理的上级行政执法机关，责令限期移送，并对其正职负责人或者主持工作的负责人根据情节轻重，给予记过以上的处分；构成犯罪的，依法追究刑事责任。</w:t>
            </w:r>
          </w:p>
          <w:p>
            <w:pPr>
              <w:widowControl/>
              <w:adjustRightInd w:val="0"/>
              <w:spacing w:line="260" w:lineRule="exact"/>
              <w:ind w:firstLine="360" w:firstLineChars="200"/>
              <w:rPr>
                <w:rFonts w:ascii="宋体" w:hAnsi="宋体" w:eastAsia="宋体" w:cs="宋体"/>
                <w:sz w:val="18"/>
                <w:szCs w:val="18"/>
              </w:rPr>
            </w:pPr>
            <w:r>
              <w:rPr>
                <w:rFonts w:hint="eastAsia" w:ascii="宋体" w:hAnsi="宋体" w:eastAsia="宋体" w:cs="宋体"/>
                <w:sz w:val="18"/>
                <w:szCs w:val="18"/>
              </w:rPr>
              <w:t>行政执法机关违反本规定，对应当向公安机关移送的案件不移送，或者以行政处罚代替移送的，由本级或者上级人民政府，或者实行垂直管理的上级行政执法机关，责令改正，给予通报；拒不改正的，对其正职负责人或者主持工作的负责人给予记过以上的处分；构成犯罪的，依法追究刑事责任。</w:t>
            </w:r>
          </w:p>
          <w:p>
            <w:pPr>
              <w:widowControl/>
              <w:ind w:firstLine="360" w:firstLineChars="200"/>
              <w:jc w:val="left"/>
              <w:rPr>
                <w:rFonts w:ascii="宋体" w:hAnsi="宋体" w:eastAsia="宋体" w:cs="宋体"/>
                <w:sz w:val="18"/>
                <w:szCs w:val="18"/>
              </w:rPr>
            </w:pPr>
            <w:r>
              <w:rPr>
                <w:rFonts w:hint="eastAsia" w:ascii="宋体" w:hAnsi="宋体" w:eastAsia="宋体" w:cs="Times New Roman"/>
                <w:sz w:val="18"/>
                <w:szCs w:val="18"/>
              </w:rPr>
              <w:t>4.河北省相关法律法规规章等。</w:t>
            </w:r>
          </w:p>
        </w:tc>
        <w:tc>
          <w:tcPr>
            <w:tcW w:w="597" w:type="dxa"/>
          </w:tcPr>
          <w:p>
            <w:pPr>
              <w:jc w:val="left"/>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9" w:hRule="atLeast"/>
        </w:trPr>
        <w:tc>
          <w:tcPr>
            <w:tcW w:w="507" w:type="dxa"/>
          </w:tcPr>
          <w:p>
            <w:pPr>
              <w:adjustRightInd w:val="0"/>
              <w:snapToGrid w:val="0"/>
              <w:spacing w:line="240" w:lineRule="exact"/>
              <w:jc w:val="left"/>
              <w:rPr>
                <w:rFonts w:ascii="宋体" w:hAnsi="宋体" w:eastAsia="宋体" w:cs="宋体"/>
                <w:sz w:val="18"/>
                <w:szCs w:val="18"/>
              </w:rPr>
            </w:pPr>
            <w:r>
              <w:rPr>
                <w:rFonts w:hint="eastAsia" w:ascii="宋体" w:hAnsi="宋体" w:eastAsia="宋体" w:cs="宋体"/>
                <w:sz w:val="18"/>
                <w:szCs w:val="18"/>
              </w:rPr>
              <w:t>6</w:t>
            </w:r>
          </w:p>
        </w:tc>
        <w:tc>
          <w:tcPr>
            <w:tcW w:w="740" w:type="dxa"/>
          </w:tcPr>
          <w:p>
            <w:pPr>
              <w:adjustRightInd w:val="0"/>
              <w:snapToGrid w:val="0"/>
              <w:spacing w:line="240" w:lineRule="exact"/>
              <w:jc w:val="center"/>
              <w:rPr>
                <w:rFonts w:ascii="宋体" w:hAnsi="宋体" w:eastAsia="宋体" w:cs="宋体"/>
                <w:sz w:val="18"/>
                <w:szCs w:val="18"/>
              </w:rPr>
            </w:pPr>
            <w:r>
              <w:rPr>
                <w:rFonts w:hint="eastAsia" w:ascii="宋体" w:hAnsi="宋体" w:eastAsia="宋体" w:cs="宋体"/>
                <w:sz w:val="18"/>
                <w:szCs w:val="18"/>
              </w:rPr>
              <w:t>行政事业审计</w:t>
            </w:r>
          </w:p>
        </w:tc>
        <w:tc>
          <w:tcPr>
            <w:tcW w:w="8360" w:type="dxa"/>
          </w:tcPr>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1-1.《中华人民共和国审计法》 第十六条 审计机关对本级各部门（含直属单位）和下级政府预算的执行情况和决算以及其他财政收支情况，进行审计监督。</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第十七条第二款 地方各级审计机关分别在省长、自治区主席、市长、州长、县长、区长和上一级审计机关的领导下，对本级预算执行情况和其他财政收支情况进行审计监督，向本级人民政府和上一级审计机关提出审计结果报告。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1-2.《中华人民共和国国家审计准则》 第二十六条 审计机关应当根据法定的审计职责和审计管辖范围，编制年度审计项目计划。</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2-1.《中华人民共和国审计法》 第三十八条第一款 审计机关根据审计项目计划确定的审计事项组成审计组，并应当在实施审计三日前，向被审计单位送达审计通知书；遇有特殊情况，经本级人民政府批准，审计机关可以直接持审计通知书实施审计。</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2-2.《中华人民共和国审计法实施条例》 第三十五条 审计机关应当根据年度审计项目计划，组成审计组，调查了解被审计单位的有关情况，编制审计方案，并在实施审计3日前，向被审计单位送达审计通知书。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2-3.《中华人民共和国国家审计准则》 第五十四条 审计机关应当在实施项目审计前组成审计组。</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第九十二条第一款 审计人员可以采取下列方法向有关单位和个人获取审计证据：（一）检查，是指对纸质、电子或者其他介质形式存在的文件、资料进行审查，或者对有形资产进行审查；（二）观察，是指察看相关人员正在从事的活动或者执行的程序；（三）询问，是指以书面或者口头方式向有关人员了解关于审计事项的信息；（四）外部调查，是指向与审计事项有关的第三方进行调查；（五）重新计算，是指以手工方式或者使用信息技术对有关数据计算的正确性进行核对；（六）重新操作，是指对有关业务程序或者控制活动独立进行重新操作验证；（七）分析，是指研究财务数据之间、财务数据与非财务数据之间可能存在的合理关系，对相关信息作出评价，并关注异常波动和差异。</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3-1.《中华人民共和国审计法》 第四十条 审计组对审计事项实施审计后，应当向审计机关提出审计组的审计报告。审计组的审计报告报送审计机关前，应当征求被审计对象的意见。被审计对象应当自接到审计组的审计报告之日起十日内，将其书面意见送交审计组。审计组应当将被审计对象的书面意见一并报送审计机关。</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第三十五条 审计机关认为被审计单位所执行的上级主管部门有关财政收支、财务收支的规定与法律、行政法规相抵触的，应当建议有关主管部门纠正；有关主管部门不予纠正的，审计机关应当提请有权处理的机关依法处理。</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第三十六条第一款 审计机关可以向政府有关部门通报或者向社会公布审计结果。</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3-2.《中华人民共和国审计法实施条例》 第三十九条第一款 审计组向审计机关提出审计报告前，应当书面征求被审计单位意见。被审计单位应当自接到审计组的审计报告之日起10日内，提出书面意见；10日内未提出书面意见的，视同无异议。</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3-3.《中华人民共和国国家审计准则》 第一百七十七条第（五）项 （五）组织编制并审核审计组起草的审计报告、审计决定书、审计移送处理书、专题报告、审计信息；</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第一百四十一条 审计机关业务部门应当对下列事项进行复核，并提出书面复核意见：（一）审计目标是否实现；（二）审计实施方案确定的审计事项是否完成；（三）审计发现的重要问题是否在审计报告中反映；（四）事实是否清楚、数据是否正确；（五）审计证据是否适当、充分；（六）审计评价、定性、处理处罚和移送处理意见是否恰当，适用法律法规和标准是否适当；（七）被审计单位、被调查单位、被审计人员或者有关责任人员提出的合理意见是否采纳；（八）需要复核的其他事项。</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第一百四十三条 审理机构以审计实施方案为基础，重点关注审计实施的过程及结果，主要审理下列内容：（一）审计实施方案确定的审计事项是否完成；（二）审计发现的重要问题是否在审计报告中反映；（三）主要事实是否清楚、相关证据是否适当、充分；（四）适用法律法规和标准是否适当；（五）评价、定性、处理处罚意见是否恰当；（六）审计程序是否符合规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第一百四十七条 审计报告、审计决定书原则上应当由审计机关审计业务会议审定；特殊情况下，经审计机关主要负责人授权，可以由审计机关其他负责人审定。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第一百二十条 审计组实施审计或者专项审计调查后，应当向派出审计组的审计机关提交审计报告。审计机关审定审计组的审计报告后，应当出具审计机关的审计报告。遇有特殊情况，审计机关可以不向被调查单位出具专项审计调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第一百二十六条 对审计或者专项审计调查中发现被审计单位违反国家规定的财政收支、财务收支行为，依法应当由审计机关在法定职权范围内作出处理处罚决定的，审计机关应当出具审计决定书。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4.《中华人民共和国国家审计准则》 第一百六十五条第二款 审计机关在出具审计报告、作出审计决定后，应当在规定的时间内检查或者了解被审计单位和其他有关单位的整改情况。</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第一百六十七条 审计机关指定的部门负责检查或者了解被审计单位和其他有关单位整改情况，并向审计机关提出检查报告。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第一百六十九条 审计机关对被审计单位没有整改或者没有完全整改的事项，依法采取必要措施。</w:t>
            </w:r>
          </w:p>
        </w:tc>
        <w:tc>
          <w:tcPr>
            <w:tcW w:w="3970" w:type="dxa"/>
          </w:tcPr>
          <w:p>
            <w:pPr>
              <w:widowControl/>
              <w:adjustRightInd w:val="0"/>
              <w:spacing w:line="260" w:lineRule="exact"/>
              <w:ind w:firstLine="360" w:firstLineChars="200"/>
              <w:rPr>
                <w:rFonts w:ascii="宋体" w:hAnsi="宋体" w:eastAsia="宋体" w:cs="宋体"/>
                <w:sz w:val="18"/>
                <w:szCs w:val="18"/>
              </w:rPr>
            </w:pPr>
            <w:r>
              <w:rPr>
                <w:rFonts w:hint="eastAsia" w:ascii="宋体" w:hAnsi="宋体" w:eastAsia="宋体" w:cs="宋体"/>
                <w:sz w:val="18"/>
                <w:szCs w:val="18"/>
              </w:rPr>
              <w:t>1.《中华人民共和国行政许可法》第七十七条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widowControl/>
              <w:adjustRightInd w:val="0"/>
              <w:spacing w:line="260" w:lineRule="exact"/>
              <w:ind w:firstLine="360" w:firstLineChars="200"/>
              <w:rPr>
                <w:rFonts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widowControl/>
              <w:adjustRightInd w:val="0"/>
              <w:spacing w:line="260" w:lineRule="exact"/>
              <w:ind w:firstLine="360" w:firstLineChars="200"/>
              <w:rPr>
                <w:rFonts w:ascii="宋体" w:hAnsi="宋体" w:eastAsia="宋体" w:cs="宋体"/>
                <w:sz w:val="18"/>
                <w:szCs w:val="18"/>
              </w:rPr>
            </w:pPr>
            <w:r>
              <w:rPr>
                <w:rFonts w:hint="eastAsia" w:ascii="宋体" w:hAnsi="宋体" w:eastAsia="宋体" w:cs="宋体"/>
                <w:sz w:val="18"/>
                <w:szCs w:val="18"/>
              </w:rPr>
              <w:t>3.《行政执法机关移送涉嫌犯罪案件的规定》第十六条  行政执法机关违反本规定，逾期不将案件移送公安机关的，由本级或者上级人民政府，或者实行垂直管理的上级行政执法机关，责令限期移送，并对其正职负责人或者主持工作的负责人根据情节轻重，给予记过以上的处分；构成犯罪的，依法追究刑事责任。</w:t>
            </w:r>
          </w:p>
          <w:p>
            <w:pPr>
              <w:widowControl/>
              <w:adjustRightInd w:val="0"/>
              <w:spacing w:line="260" w:lineRule="exact"/>
              <w:ind w:firstLine="360" w:firstLineChars="200"/>
              <w:rPr>
                <w:rFonts w:ascii="宋体" w:hAnsi="宋体" w:eastAsia="宋体" w:cs="宋体"/>
                <w:sz w:val="18"/>
                <w:szCs w:val="18"/>
              </w:rPr>
            </w:pPr>
            <w:r>
              <w:rPr>
                <w:rFonts w:hint="eastAsia" w:ascii="宋体" w:hAnsi="宋体" w:eastAsia="宋体" w:cs="宋体"/>
                <w:sz w:val="18"/>
                <w:szCs w:val="18"/>
              </w:rPr>
              <w:t>行政执法机关违反本规定，对应当向公安机关移送的案件不移送，或者以行政处罚代替移送的，由本级或者上级人民政府，或者实行垂直管理的上级行政执法机关，责令改正，给予通报；拒不改正的，对其正职负责人或者主持工作的负责人给予记过以上的处分；构成犯罪的，依法追究刑事责任。</w:t>
            </w:r>
          </w:p>
          <w:p>
            <w:pPr>
              <w:widowControl/>
              <w:ind w:firstLine="360" w:firstLineChars="200"/>
              <w:jc w:val="left"/>
            </w:pPr>
            <w:r>
              <w:rPr>
                <w:rFonts w:hint="eastAsia" w:ascii="宋体" w:hAnsi="宋体" w:eastAsia="宋体" w:cs="Times New Roman"/>
                <w:sz w:val="18"/>
                <w:szCs w:val="18"/>
              </w:rPr>
              <w:t>4.河北省相关法律法规规章等。</w:t>
            </w:r>
          </w:p>
          <w:p>
            <w:pPr>
              <w:spacing w:line="240" w:lineRule="exact"/>
              <w:ind w:firstLine="360" w:firstLineChars="200"/>
              <w:jc w:val="left"/>
              <w:rPr>
                <w:rFonts w:ascii="宋体" w:hAnsi="宋体" w:eastAsia="宋体" w:cs="宋体"/>
                <w:sz w:val="18"/>
                <w:szCs w:val="18"/>
              </w:rPr>
            </w:pPr>
          </w:p>
        </w:tc>
        <w:tc>
          <w:tcPr>
            <w:tcW w:w="597" w:type="dxa"/>
          </w:tcPr>
          <w:p>
            <w:pPr>
              <w:jc w:val="left"/>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9" w:hRule="atLeast"/>
        </w:trPr>
        <w:tc>
          <w:tcPr>
            <w:tcW w:w="507" w:type="dxa"/>
          </w:tcPr>
          <w:p>
            <w:pPr>
              <w:adjustRightInd w:val="0"/>
              <w:snapToGrid w:val="0"/>
              <w:spacing w:line="240" w:lineRule="exact"/>
              <w:jc w:val="left"/>
              <w:rPr>
                <w:rFonts w:ascii="宋体" w:hAnsi="宋体" w:eastAsia="宋体" w:cs="宋体"/>
                <w:sz w:val="18"/>
                <w:szCs w:val="18"/>
              </w:rPr>
            </w:pPr>
            <w:r>
              <w:rPr>
                <w:rFonts w:hint="eastAsia" w:ascii="宋体" w:hAnsi="宋体" w:eastAsia="宋体" w:cs="宋体"/>
                <w:sz w:val="18"/>
                <w:szCs w:val="18"/>
              </w:rPr>
              <w:t>7</w:t>
            </w:r>
          </w:p>
        </w:tc>
        <w:tc>
          <w:tcPr>
            <w:tcW w:w="740" w:type="dxa"/>
          </w:tcPr>
          <w:p>
            <w:pPr>
              <w:adjustRightInd w:val="0"/>
              <w:snapToGrid w:val="0"/>
              <w:spacing w:line="240" w:lineRule="exact"/>
              <w:jc w:val="center"/>
              <w:rPr>
                <w:rFonts w:ascii="宋体" w:hAnsi="宋体" w:eastAsia="宋体" w:cs="宋体"/>
                <w:sz w:val="18"/>
                <w:szCs w:val="18"/>
              </w:rPr>
            </w:pPr>
            <w:r>
              <w:rPr>
                <w:rFonts w:hint="eastAsia" w:ascii="宋体" w:hAnsi="宋体" w:eastAsia="宋体" w:cs="宋体"/>
                <w:sz w:val="18"/>
                <w:szCs w:val="18"/>
              </w:rPr>
              <w:t>金融审计</w:t>
            </w:r>
          </w:p>
        </w:tc>
        <w:tc>
          <w:tcPr>
            <w:tcW w:w="8360" w:type="dxa"/>
          </w:tcPr>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1-1.《中华人民共和国审计法》 第十六条 审计机关对本级各部门（含直属单位）和下级政府预算的执行情况和决算以及其他财政收支情况，进行审计监督。</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第十七条第二款 地方各级审计机关分别在省长、自治区主席、市长、州长、县长、区长和上一级审计机关的领导下，对本级预算执行情况和其他财政收支情况进行审计监督，向本级人民政府和上一级审计机关提出审计结果报告。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1-2.《中华人民共和国国家审计准则》 第二十六条 审计机关应当根据法定的审计职责和审计管辖范围，编制年度审计项目计划。</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2-1.《中华人民共和国审计法》 第三十八条第一款 审计机关根据审计项目计划确定的审计事项组成审计组，并应当在实施审计三日前，向被审计单位送达审计通知书；遇有特殊情况，经本级人民政府批准，审计机关可以直接持审计通知书实施审计。</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2-2.《中华人民共和国审计法实施条例》 第三十五条 审计机关应当根据年度审计项目计划，组成审计组，调查了解被审计单位的有关情况，编制审计方案，并在实施审计3日前，向被审计单位送达审计通知书。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2-3.《中华人民共和国国家审计准则》 第五十四条 审计机关应当在实施项目审计前组成审计组。</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第九十二条第一款 审计人员可以采取下列方法向有关单位和个人获取审计证据：（一）检查，是指对纸质、电子或者其他介质形式存在的文件、资料进行审查，或者对有形资产进行审查；（二）观察，是指察看相关人员正在从事的活动或者执行的程序；（三）询问，是指以书面或者口头方式向有关人员了解关于审计事项的信息；（四）外部调查，是指向与审计事项有关的第三方进行调查；（五）重新计算，是指以手工方式或者使用信息技术对有关数据计算的正确性进行核对；（六）重新操作，是指对有关业务程序或者控制活动独立进行重新操作验证；（七）分析，是指研究财务数据之间、财务数据与非财务数据之间可能存在的合理关系，对相关信息作出评价，并关注异常波动和差异。</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3-1.《中华人民共和国审计法》 第四十条 审计组对审计事项实施审计后，应当向审计机关提出审计组的审计报告。审计组的审计报告报送审计机关前，应当征求被审计对象的意见。被审计对象应当自接到审计组的审计报告之日起十日内，将其书面意见送交审计组。审计组应当将被审计对象的书面意见一并报送审计机关。</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第三十五条 审计机关认为被审计单位所执行的上级主管部门有关财政收支、财务收支的规定与法律、行政法规相抵触的，应当建议有关主管部门纠正；有关主管部门不予纠正的，审计机关应当提请有权处理的机关依法处理。</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第三十六条第一款 审计机关可以向政府有关部门通报或者向社会公布审计结果。</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3-2.《中华人民共和国审计法实施条例》 第三十九条第一款 审计组向审计机关提出审计报告前，应当书面征求被审计单位意见。被审计单位应当自接到审计组的审计报告之日起10日内，提出书面意见；10日内未提出书面意见的，视同无异议。</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3-3.《中华人民共和国国家审计准则》 第一百七十七条第（五）项 （五）组织编制并审核审计组起草的审计报告、审计决定书、审计移送处理书、专题报告、审计信息；</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第一百四十一条 审计机关业务部门应当对下列事项进行复核，并提出书面复核意见：（一）审计目标是否实现；（二）审计实施方案确定的审计事项是否完成；（三）审计发现的重要问题是否在审计报告中反映；（四）事实是否清楚、数据是否正确；（五）审计证据是否适当、充分；（六）审计评价、定性、处理处罚和移送处理意见是否恰当，适用法律法规和标准是否适当；（七）被审计单位、被调查单位、被审计人员或者有关责任人员提出的合理意见是否采纳；（八）需要复核的其他事项。</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第一百四十三条 审理机构以审计实施方案为基础，重点关注审计实施的过程及结果，主要审理下列内容：（一）审计实施方案确定的审计事项是否完成；（二）审计发现的重要问题是否在审计报告中反映；（三）主要事实是否清楚、相关证据是否适当、充分；（四）适用法律法规和标准是否适当；（五）评价、定性、处理处罚意见是否恰当；（六）审计程序是否符合规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第一百四十七条 审计报告、审计决定书原则上应当由审计机关审计业务会议审定；特殊情况下，经审计机关主要负责人授权，可以由审计机关其他负责人审定。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第一百二十条 审计组实施审计或者专项审计调查后，应当向派出审计组的审计机关提交审计报告。审计机关审定审计组的审计报告后，应当出具审计机关的审计报告。遇有特殊情况，审计机关可以不向被调查单位出具专项审计调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第一百二十六条 对审计或者专项审计调查中发现被审计单位违反国家规定的财政收支、财务收支行为，依法应当由审计机关在法定职权范围内作出处理处罚决定的，审计机关应当出具审计决定书。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4.《中华人民共和国国家审计准则》 第一百六十五条第二款 审计机关在出具审计报告、作出审计决定后，应当在规定的时间内检查或者了解被审计单位和其他有关单位的整改情况。</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第一百六十七条 审计机关指定的部门负责检查或者了解被审计单位和其他有关单位整改情况，并向审计机关提出检查报告。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第一百六十九条 审计机关对被审计单位没有整改或者没有完全整改的事项，依法采取必要措施。</w:t>
            </w:r>
          </w:p>
        </w:tc>
        <w:tc>
          <w:tcPr>
            <w:tcW w:w="3970" w:type="dxa"/>
          </w:tcPr>
          <w:p>
            <w:pPr>
              <w:widowControl/>
              <w:adjustRightInd w:val="0"/>
              <w:spacing w:line="260" w:lineRule="exact"/>
              <w:ind w:firstLine="360" w:firstLineChars="200"/>
              <w:rPr>
                <w:rFonts w:ascii="宋体" w:hAnsi="宋体" w:eastAsia="宋体" w:cs="宋体"/>
                <w:sz w:val="18"/>
                <w:szCs w:val="18"/>
              </w:rPr>
            </w:pPr>
            <w:r>
              <w:rPr>
                <w:rFonts w:hint="eastAsia" w:ascii="宋体" w:hAnsi="宋体" w:eastAsia="宋体" w:cs="宋体"/>
                <w:sz w:val="18"/>
                <w:szCs w:val="18"/>
              </w:rPr>
              <w:t>1.《中华人民共和国行政许可法》第七十七条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widowControl/>
              <w:adjustRightInd w:val="0"/>
              <w:spacing w:line="260" w:lineRule="exact"/>
              <w:ind w:firstLine="360" w:firstLineChars="200"/>
              <w:rPr>
                <w:rFonts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widowControl/>
              <w:adjustRightInd w:val="0"/>
              <w:spacing w:line="260" w:lineRule="exact"/>
              <w:ind w:firstLine="360" w:firstLineChars="200"/>
              <w:rPr>
                <w:rFonts w:ascii="宋体" w:hAnsi="宋体" w:eastAsia="宋体" w:cs="宋体"/>
                <w:sz w:val="18"/>
                <w:szCs w:val="18"/>
              </w:rPr>
            </w:pPr>
            <w:r>
              <w:rPr>
                <w:rFonts w:hint="eastAsia" w:ascii="宋体" w:hAnsi="宋体" w:eastAsia="宋体" w:cs="宋体"/>
                <w:sz w:val="18"/>
                <w:szCs w:val="18"/>
              </w:rPr>
              <w:t>3.《行政执法机关移送涉嫌犯罪案件的规定》第十六条  行政执法机关违反本规定，逾期不将案件移送公安机关的，由本级或者上级人民政府，或者实行垂直管理的上级行政执法机关，责令限期移送，并对其正职负责人或者主持工作的负责人根据情节轻重，给予记过以上的处分；构成犯罪的，依法追究刑事责任。</w:t>
            </w:r>
          </w:p>
          <w:p>
            <w:pPr>
              <w:widowControl/>
              <w:adjustRightInd w:val="0"/>
              <w:spacing w:line="260" w:lineRule="exact"/>
              <w:ind w:firstLine="360" w:firstLineChars="200"/>
              <w:rPr>
                <w:rFonts w:ascii="宋体" w:hAnsi="宋体" w:eastAsia="宋体" w:cs="宋体"/>
                <w:sz w:val="18"/>
                <w:szCs w:val="18"/>
              </w:rPr>
            </w:pPr>
            <w:r>
              <w:rPr>
                <w:rFonts w:hint="eastAsia" w:ascii="宋体" w:hAnsi="宋体" w:eastAsia="宋体" w:cs="宋体"/>
                <w:sz w:val="18"/>
                <w:szCs w:val="18"/>
              </w:rPr>
              <w:t>行政执法机关违反本规定，对应当向公安机关移送的案件不移送，或者以行政处罚代替移送的，由本级或者上级人民政府，或者实行垂直管理的上级行政执法机关，责令改正，给予通报；拒不改正的，对其正职负责人或者主持工作的负责人给予记过以上的处分；构成犯罪的，依法追究刑事责任。</w:t>
            </w:r>
          </w:p>
          <w:p>
            <w:pPr>
              <w:widowControl/>
              <w:ind w:firstLine="360" w:firstLineChars="200"/>
              <w:jc w:val="left"/>
            </w:pPr>
            <w:r>
              <w:rPr>
                <w:rFonts w:hint="eastAsia" w:ascii="宋体" w:hAnsi="宋体" w:eastAsia="宋体" w:cs="Times New Roman"/>
                <w:sz w:val="18"/>
                <w:szCs w:val="18"/>
              </w:rPr>
              <w:t>4.河北省相关法律法规规章等。</w:t>
            </w:r>
          </w:p>
          <w:p>
            <w:pPr>
              <w:adjustRightInd w:val="0"/>
              <w:snapToGrid w:val="0"/>
              <w:spacing w:line="240" w:lineRule="exact"/>
              <w:ind w:firstLine="360" w:firstLineChars="200"/>
              <w:jc w:val="left"/>
              <w:rPr>
                <w:rFonts w:ascii="宋体" w:hAnsi="宋体" w:eastAsia="宋体" w:cs="宋体"/>
                <w:sz w:val="18"/>
                <w:szCs w:val="18"/>
              </w:rPr>
            </w:pPr>
          </w:p>
        </w:tc>
        <w:tc>
          <w:tcPr>
            <w:tcW w:w="597" w:type="dxa"/>
          </w:tcPr>
          <w:p>
            <w:pPr>
              <w:jc w:val="left"/>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9" w:hRule="atLeast"/>
        </w:trPr>
        <w:tc>
          <w:tcPr>
            <w:tcW w:w="507" w:type="dxa"/>
          </w:tcPr>
          <w:p>
            <w:pPr>
              <w:adjustRightInd w:val="0"/>
              <w:snapToGrid w:val="0"/>
              <w:spacing w:line="240" w:lineRule="exact"/>
              <w:jc w:val="left"/>
              <w:rPr>
                <w:rFonts w:ascii="宋体" w:hAnsi="宋体" w:eastAsia="宋体" w:cs="宋体"/>
                <w:sz w:val="18"/>
                <w:szCs w:val="18"/>
              </w:rPr>
            </w:pPr>
            <w:r>
              <w:rPr>
                <w:rFonts w:hint="eastAsia" w:ascii="宋体" w:hAnsi="宋体" w:eastAsia="宋体" w:cs="宋体"/>
                <w:sz w:val="18"/>
                <w:szCs w:val="18"/>
              </w:rPr>
              <w:t>8</w:t>
            </w:r>
          </w:p>
        </w:tc>
        <w:tc>
          <w:tcPr>
            <w:tcW w:w="740" w:type="dxa"/>
          </w:tcPr>
          <w:p>
            <w:pPr>
              <w:adjustRightInd w:val="0"/>
              <w:snapToGrid w:val="0"/>
              <w:spacing w:line="240" w:lineRule="exact"/>
              <w:jc w:val="center"/>
              <w:rPr>
                <w:rFonts w:ascii="宋体" w:hAnsi="宋体" w:eastAsia="宋体" w:cs="宋体"/>
                <w:sz w:val="18"/>
                <w:szCs w:val="18"/>
              </w:rPr>
            </w:pPr>
            <w:r>
              <w:rPr>
                <w:rFonts w:hint="eastAsia" w:ascii="宋体" w:hAnsi="宋体" w:eastAsia="宋体" w:cs="宋体"/>
                <w:sz w:val="18"/>
                <w:szCs w:val="18"/>
              </w:rPr>
              <w:t>企业审计</w:t>
            </w:r>
          </w:p>
        </w:tc>
        <w:tc>
          <w:tcPr>
            <w:tcW w:w="8360" w:type="dxa"/>
          </w:tcPr>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1-1.《中华人民共和国审计法》 第十六条 审计机关对本级各部门（含直属单位）和下级政府预算的执行情况和决算以及其他财政收支情况，进行审计监督。</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第十七条第二款 地方各级审计机关分别在省长、自治区主席、市长、州长、县长、区长和上一级审计机关的领导下，对本级预算执行情况和其他财政收支情况进行审计监督，向本级人民政府和上一级审计机关提出审计结果报告。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1-2.《中华人民共和国国家审计准则》 第二十六条 审计机关应当根据法定的审计职责和审计管辖范围，编制年度审计项目计划。</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2-1.《中华人民共和国审计法》 第三十八条第一款 审计机关根据审计项目计划确定的审计事项组成审计组，并应当在实施审计三日前，向被审计单位送达审计通知书；遇有特殊情况，经本级人民政府批准，审计机关可以直接持审计通知书实施审计。</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2-2.《中华人民共和国审计法实施条例》 第三十五条 审计机关应当根据年度审计项目计划，组成审计组，调查了解被审计单位的有关情况，编制审计方案，并在实施审计3日前，向被审计单位送达审计通知书。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2-3.《中华人民共和国国家审计准则》 第五十四条 审计机关应当在实施项目审计前组成审计组。</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第九十二条第一款 审计人员可以采取下列方法向有关单位和个人获取审计证据：（一）检查，是指对纸质、电子或者其他介质形式存在的文件、资料进行审查，或者对有形资产进行审查；（二）观察，是指察看相关人员正在从事的活动或者执行的程序；（三）询问，是指以书面或者口头方式向有关人员了解关于审计事项的信息；（四）外部调查，是指向与审计事项有关的第三方进行调查；（五）重新计算，是指以手工方式或者使用信息技术对有关数据计算的正确性进行核对；（六）重新操作，是指对有关业务程序或者控制活动独立进行重新操作验证；（七）分析，是指研究财务数据之间、财务数据与非财务数据之间可能存在的合理关系，对相关信息作出评价，并关注异常波动和差异。</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3-1.《中华人民共和国审计法》 第四十条 审计组对审计事项实施审计后，应当向审计机关提出审计组的审计报告。审计组的审计报告报送审计机关前，应当征求被审计对象的意见。被审计对象应当自接到审计组的审计报告之日起十日内，将其书面意见送交审计组。审计组应当将被审计对象的书面意见一并报送审计机关。</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第三十五条 审计机关认为被审计单位所执行的上级主管部门有关财政收支、财务收支的规定与法律、行政法规相抵触的，应当建议有关主管部门纠正；有关主管部门不予纠正的，审计机关应当提请有权处理的机关依法处理。</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第三十六条第一款 审计机关可以向政府有关部门通报或者向社会公布审计结果。</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3-2.《中华人民共和国审计法实施条例》 第三十九条第一款 审计组向审计机关提出审计报告前，应当书面征求被审计单位意见。被审计单位应当自接到审计组的审计报告之日起10日内，提出书面意见；10日内未提出书面意见的，视同无异议。</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3-3.《中华人民共和国国家审计准则》 第一百七十七条第（五）项 （五）组织编制并审核审计组起草的审计报告、审计决定书、审计移送处理书、专题报告、审计信息；</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第一百四十一条 审计机关业务部门应当对下列事项进行复核，并提出书面复核意见：（一）审计目标是否实现；（二）审计实施方案确定的审计事项是否完成；（三）审计发现的重要问题是否在审计报告中反映；（四）事实是否清楚、数据是否正确；（五）审计证据是否适当、充分；（六）审计评价、定性、处理处罚和移送处理意见是否恰当，适用法律法规和标准是否适当；（七）被审计单位、被调查单位、被审计人员或者有关责任人员提出的合理意见是否采纳；（八）需要复核的其他事项。</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第一百四十三条 审理机构以审计实施方案为基础，重点关注审计实施的过程及结果，主要审理下列内容：（一）审计实施方案确定的审计事项是否完成；（二）审计发现的重要问题是否在审计报告中反映；（三）主要事实是否清楚、相关证据是否适当、充分；（四）适用法律法规和标准是否适当；（五）评价、定性、处理处罚意见是否恰当；（六）审计程序是否符合规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第一百四十七条 审计报告、审计决定书原则上应当由审计机关审计业务会议审定；特殊情况下，经审计机关主要负责人授权，可以由审计机关其他负责人审定。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第一百二十条 审计组实施审计或者专项审计调查后，应当向派出审计组的审计机关提交审计报告。审计机关审定审计组的审计报告后，应当出具审计机关的审计报告。遇有特殊情况，审计机关可以不向被调查单位出具专项审计调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第一百二十六条 对审计或者专项审计调查中发现被审计单位违反国家规定的财政收支、财务收支行为，依法应当由审计机关在法定职权范围内作出处理处罚决定的，审计机关应当出具审计决定书。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4.《中华人民共和国国家审计准则》 第一百六十五条第二款 审计机关在出具审计报告、作出审计决定后，应当在规定的时间内检查或者了解被审计单位和其他有关单位的整改情况。</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第一百六十七条 审计机关指定的部门负责检查或者了解被审计单位和其他有关单位整改情况，并向审计机关提出检查报告。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第一百六十九条 审计机关对被审计单位没有整改或者没有完全整改的事项，依法采取必要措施。</w:t>
            </w:r>
          </w:p>
        </w:tc>
        <w:tc>
          <w:tcPr>
            <w:tcW w:w="3970" w:type="dxa"/>
          </w:tcPr>
          <w:p>
            <w:pPr>
              <w:widowControl/>
              <w:adjustRightInd w:val="0"/>
              <w:snapToGrid w:val="0"/>
              <w:spacing w:line="260" w:lineRule="exact"/>
              <w:ind w:firstLine="360" w:firstLineChars="200"/>
              <w:rPr>
                <w:rFonts w:ascii="宋体" w:hAnsi="宋体" w:eastAsia="宋体" w:cs="宋体"/>
                <w:sz w:val="18"/>
                <w:szCs w:val="18"/>
              </w:rPr>
            </w:pPr>
            <w:r>
              <w:rPr>
                <w:rFonts w:hint="eastAsia" w:ascii="宋体" w:hAnsi="宋体" w:eastAsia="宋体" w:cs="宋体"/>
                <w:sz w:val="18"/>
                <w:szCs w:val="18"/>
              </w:rPr>
              <w:t>1.《中华人民共和国行政许可法》第七十七条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widowControl/>
              <w:adjustRightInd w:val="0"/>
              <w:snapToGrid w:val="0"/>
              <w:spacing w:line="260" w:lineRule="exact"/>
              <w:ind w:firstLine="360" w:firstLineChars="200"/>
              <w:rPr>
                <w:rFonts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widowControl/>
              <w:adjustRightInd w:val="0"/>
              <w:snapToGrid w:val="0"/>
              <w:spacing w:line="260" w:lineRule="exact"/>
              <w:ind w:firstLine="360" w:firstLineChars="200"/>
              <w:rPr>
                <w:rFonts w:ascii="宋体" w:hAnsi="宋体" w:eastAsia="宋体" w:cs="宋体"/>
                <w:sz w:val="18"/>
                <w:szCs w:val="18"/>
              </w:rPr>
            </w:pPr>
            <w:r>
              <w:rPr>
                <w:rFonts w:hint="eastAsia" w:ascii="宋体" w:hAnsi="宋体" w:eastAsia="宋体" w:cs="宋体"/>
                <w:sz w:val="18"/>
                <w:szCs w:val="18"/>
              </w:rPr>
              <w:t>3.《行政执法机关移送涉嫌犯罪案件的规定》第十六条  行政执法机关违反本规定，逾期不将案件移送公安机关的，由本级或者上级人民政府，或者实行垂直管理的上级行政执法机关，责令限期移送，并对其正职负责人或者主持工作的负责人根据情节轻重，给予记过以上的处分；构成犯罪的，依法追究刑事责任。</w:t>
            </w:r>
          </w:p>
          <w:p>
            <w:pPr>
              <w:widowControl/>
              <w:adjustRightInd w:val="0"/>
              <w:snapToGrid w:val="0"/>
              <w:spacing w:line="260" w:lineRule="exact"/>
              <w:ind w:firstLine="360" w:firstLineChars="200"/>
              <w:rPr>
                <w:rFonts w:ascii="宋体" w:hAnsi="宋体" w:eastAsia="宋体" w:cs="宋体"/>
                <w:sz w:val="18"/>
                <w:szCs w:val="18"/>
              </w:rPr>
            </w:pPr>
            <w:r>
              <w:rPr>
                <w:rFonts w:hint="eastAsia" w:ascii="宋体" w:hAnsi="宋体" w:eastAsia="宋体" w:cs="宋体"/>
                <w:sz w:val="18"/>
                <w:szCs w:val="18"/>
              </w:rPr>
              <w:t>行政执法机关违反本规定，对应当向公安机关移送的案件不移送，或者以行政处罚代替移送的，由本级或者上级人民政府，或者实行垂直管理的上级行政执法机关，责令改正，给予通报；拒不改正的，对其正职负责人或者主持工作的负责人给予记过以上的处分；构成犯罪的，依法追究刑事责任。</w:t>
            </w:r>
          </w:p>
          <w:p>
            <w:pPr>
              <w:widowControl/>
              <w:adjustRightInd w:val="0"/>
              <w:snapToGrid w:val="0"/>
              <w:ind w:firstLine="360" w:firstLineChars="200"/>
              <w:jc w:val="left"/>
            </w:pPr>
            <w:r>
              <w:rPr>
                <w:rFonts w:hint="eastAsia" w:ascii="宋体" w:hAnsi="宋体" w:eastAsia="宋体" w:cs="Times New Roman"/>
                <w:sz w:val="18"/>
                <w:szCs w:val="18"/>
              </w:rPr>
              <w:t>4.河北省相关法律法规规章等。</w:t>
            </w:r>
          </w:p>
          <w:p>
            <w:pPr>
              <w:adjustRightInd w:val="0"/>
              <w:snapToGrid w:val="0"/>
              <w:spacing w:line="240" w:lineRule="exact"/>
              <w:ind w:firstLine="360" w:firstLineChars="200"/>
              <w:jc w:val="left"/>
              <w:rPr>
                <w:rFonts w:ascii="宋体" w:hAnsi="宋体" w:eastAsia="宋体" w:cs="宋体"/>
                <w:sz w:val="18"/>
                <w:szCs w:val="18"/>
              </w:rPr>
            </w:pPr>
          </w:p>
        </w:tc>
        <w:tc>
          <w:tcPr>
            <w:tcW w:w="597" w:type="dxa"/>
          </w:tcPr>
          <w:p>
            <w:pPr>
              <w:jc w:val="left"/>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9" w:hRule="atLeast"/>
        </w:trPr>
        <w:tc>
          <w:tcPr>
            <w:tcW w:w="507" w:type="dxa"/>
          </w:tcPr>
          <w:p>
            <w:pPr>
              <w:adjustRightInd w:val="0"/>
              <w:snapToGrid w:val="0"/>
              <w:spacing w:line="240" w:lineRule="exact"/>
              <w:jc w:val="left"/>
              <w:rPr>
                <w:rFonts w:ascii="宋体" w:hAnsi="宋体" w:eastAsia="宋体" w:cs="宋体"/>
                <w:sz w:val="18"/>
                <w:szCs w:val="18"/>
              </w:rPr>
            </w:pPr>
            <w:r>
              <w:rPr>
                <w:rFonts w:hint="eastAsia" w:ascii="宋体" w:hAnsi="宋体" w:eastAsia="宋体" w:cs="宋体"/>
                <w:sz w:val="18"/>
                <w:szCs w:val="18"/>
              </w:rPr>
              <w:t>9</w:t>
            </w:r>
          </w:p>
        </w:tc>
        <w:tc>
          <w:tcPr>
            <w:tcW w:w="740" w:type="dxa"/>
          </w:tcPr>
          <w:p>
            <w:pPr>
              <w:adjustRightInd w:val="0"/>
              <w:snapToGrid w:val="0"/>
              <w:spacing w:line="240" w:lineRule="exact"/>
              <w:jc w:val="center"/>
              <w:rPr>
                <w:rFonts w:ascii="宋体" w:hAnsi="宋体" w:eastAsia="宋体" w:cs="宋体"/>
                <w:sz w:val="18"/>
                <w:szCs w:val="18"/>
              </w:rPr>
            </w:pPr>
            <w:r>
              <w:rPr>
                <w:rFonts w:hint="eastAsia" w:ascii="宋体" w:hAnsi="宋体" w:eastAsia="宋体" w:cs="宋体"/>
                <w:sz w:val="18"/>
                <w:szCs w:val="18"/>
              </w:rPr>
              <w:t>固定资产投资审计</w:t>
            </w:r>
          </w:p>
        </w:tc>
        <w:tc>
          <w:tcPr>
            <w:tcW w:w="8360" w:type="dxa"/>
          </w:tcPr>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1-1.《中华人民共和国审计法》 第十六条 审计机关对本级各部门（含直属单位）和下级政府预算的执行情况和决算以及其他财政收支情况，进行审计监督。</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第十七条第二款 地方各级审计机关分别在省长、自治区主席、市长、州长、县长、区长和上一级审计机关的领导下，对本级预算执行情况和其他财政收支情况进行审计监督，向本级人民政府和上一级审计机关提出审计结果报告。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1-2.《中华人民共和国国家审计准则》 第二十六条 审计机关应当根据法定的审计职责和审计管辖范围，编制年度审计项目计划。</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2-1.《中华人民共和国审计法》 第三十八条第一款 审计机关根据审计项目计划确定的审计事项组成审计组，并应当在实施审计三日前，向被审计单位送达审计通知书；遇有特殊情况，经本级人民政府批准，审计机关可以直接持审计通知书实施审计。</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2-2.《中华人民共和国审计法实施条例》 第三十五条 审计机关应当根据年度审计项目计划，组成审计组，调查了解被审计单位的有关情况，编制审计方案，并在实施审计3日前，向被审计单位送达审计通知书。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2-3.《中华人民共和国国家审计准则》 第五十四条 审计机关应当在实施项目审计前组成审计组。</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第九十二条第一款 审计人员可以采取下列方法向有关单位和个人获取审计证据：（一）检查，是指对纸质、电子或者其他介质形式存在的文件、资料进行审查，或者对有形资产进行审查；（二）观察，是指察看相关人员正在从事的活动或者执行的程序；（三）询问，是指以书面或者口头方式向有关人员了解关于审计事项的信息；（四）外部调查，是指向与审计事项有关的第三方进行调查；（五）重新计算，是指以手工方式或者使用信息技术对有关数据计算的正确性进行核对；（六）重新操作，是指对有关业务程序或者控制活动独立进行重新操作验证；（七）分析，是指研究财务数据之间、财务数据与非财务数据之间可能存在的合理关系，对相关信息作出评价，并关注异常波动和差异。</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3-1.《中华人民共和国审计法》 第四十条 审计组对审计事项实施审计后，应当向审计机关提出审计组的审计报告。审计组的审计报告报送审计机关前，应当征求被审计对象的意见。被审计对象应当自接到审计组的审计报告之日起十日内，将其书面意见送交审计组。审计组应当将被审计对象的书面意见一并报送审计机关。</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第三十五条 审计机关认为被审计单位所执行的上级主管部门有关财政收支、财务收支的规定与法律、行政法规相抵触的，应当建议有关主管部门纠正；有关主管部门不予纠正的，审计机关应当提请有权处理的机关依法处理。</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第三十六条第一款 审计机关可以向政府有关部门通报或者向社会公布审计结果。</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3-2.《中华人民共和国审计法实施条例》 第三十九条第一款 审计组向审计机关提出审计报告前，应当书面征求被审计单位意见。被审计单位应当自接到审计组的审计报告之日起10日内，提出书面意见；10日内未提出书面意见的，视同无异议。</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3-3.《中华人民共和国国家审计准则》 第一百七十七条第（五）项 （五）组织编制并审核审计组起草的审计报告、审计决定书、审计移送处理书、专题报告、审计信息；</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第一百四十一条 审计机关业务部门应当对下列事项进行复核，并提出书面复核意见：（一）审计目标是否实现；（二）审计实施方案确定的审计事项是否完成；（三）审计发现的重要问题是否在审计报告中反映；（四）事实是否清楚、数据是否正确；（五）审计证据是否适当、充分；（六）审计评价、定性、处理处罚和移送处理意见是否恰当，适用法律法规和标准是否适当；（七）被审计单位、被调查单位、被审计人员或者有关责任人员提出的合理意见是否采纳；（八）需要复核的其他事项。</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第一百四十三条 审理机构以审计实施方案为基础，重点关注审计实施的过程及结果，主要审理下列内容：（一）审计实施方案确定的审计事项是否完成；（二）审计发现的重要问题是否在审计报告中反映；（三）主要事实是否清楚、相关证据是否适当、充分；（四）适用法律法规和标准是否适当；（五）评价、定性、处理处罚意见是否恰当；（六）审计程序是否符合规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第一百四十七条 审计报告、审计决定书原则上应当由审计机关审计业务会议审定；特殊情况下，经审计机关主要负责人授权，可以由审计机关其他负责人审定。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第一百二十条 审计组实施审计或者专项审计调查后，应当向派出审计组的审计机关提交审计报告。审计机关审定审计组的审计报告后，应当出具审计机关的审计报告。遇有特殊情况，审计机关可以不向被调查单位出具专项审计调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第一百二十六条 对审计或者专项审计调查中发现被审计单位违反国家规定的财政收支、财务收支行为，依法应当由审计机关在法定职权范围内作出处理处罚决定的，审计机关应当出具审计决定书。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4.《中华人民共和国国家审计准则》 第一百六十五条第二款 审计机关在出具审计报告、作出审计决定后，应当在规定的时间内检查或者了解被审计单位和其他有关单位的整改情况。</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第一百六十七条 审计机关指定的部门负责检查或者了解被审计单位和其他有关单位整改情况，并向审计机关提出检查报告。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第一百六十九条 审计机关对被审计单位没有整改或者没有完全整改的事项，依法采取必要措施。</w:t>
            </w:r>
          </w:p>
        </w:tc>
        <w:tc>
          <w:tcPr>
            <w:tcW w:w="3970" w:type="dxa"/>
          </w:tcPr>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1.《中华人民共和国行政许可法》第七十七条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3.《行政执法机关移送涉嫌犯罪案件的规定》第十六条  行政执法机关违反本规定，逾期不将案件移送公安机关的，由本级或者上级人民政府，或者实行垂直管理的上级行政执法机关，责令限期移送，并对其正职负责人或者主持工作的负责人根据情节轻重，给予记过以上的处分；构成犯罪的，依法追究刑事责任。</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行政执法机关违反本规定，对应当向公安机关移送的案件不移送，或者以行政处罚代替移送的，由本级或者上级人民政府，或者实行垂直管理的上级行政执法机关，责令改正，给予通报；拒不改正的，对其正职负责人或者主持工作的负责人给予记过以上的处分；构成犯罪的，依法追究刑事责任。</w:t>
            </w:r>
          </w:p>
          <w:p>
            <w:pPr>
              <w:widowControl/>
              <w:adjustRightInd w:val="0"/>
              <w:snapToGrid w:val="0"/>
              <w:spacing w:line="240" w:lineRule="exact"/>
              <w:ind w:firstLine="360" w:firstLineChars="200"/>
              <w:jc w:val="left"/>
            </w:pPr>
            <w:r>
              <w:rPr>
                <w:rFonts w:hint="eastAsia" w:ascii="宋体" w:hAnsi="宋体" w:eastAsia="宋体" w:cs="Times New Roman"/>
                <w:sz w:val="18"/>
                <w:szCs w:val="18"/>
              </w:rPr>
              <w:t>4.河北省相关法律法规规章等。</w:t>
            </w:r>
          </w:p>
          <w:p>
            <w:pPr>
              <w:adjustRightInd w:val="0"/>
              <w:snapToGrid w:val="0"/>
              <w:spacing w:line="240" w:lineRule="exact"/>
              <w:ind w:firstLine="360" w:firstLineChars="200"/>
              <w:jc w:val="left"/>
              <w:rPr>
                <w:rFonts w:ascii="宋体" w:hAnsi="宋体" w:eastAsia="宋体" w:cs="宋体"/>
                <w:sz w:val="18"/>
                <w:szCs w:val="18"/>
              </w:rPr>
            </w:pPr>
          </w:p>
        </w:tc>
        <w:tc>
          <w:tcPr>
            <w:tcW w:w="597" w:type="dxa"/>
          </w:tcPr>
          <w:p>
            <w:pPr>
              <w:jc w:val="left"/>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9" w:hRule="atLeast"/>
        </w:trPr>
        <w:tc>
          <w:tcPr>
            <w:tcW w:w="507" w:type="dxa"/>
          </w:tcPr>
          <w:p>
            <w:pPr>
              <w:adjustRightInd w:val="0"/>
              <w:snapToGrid w:val="0"/>
              <w:spacing w:line="240" w:lineRule="exact"/>
              <w:jc w:val="left"/>
              <w:rPr>
                <w:rFonts w:ascii="宋体" w:hAnsi="宋体" w:eastAsia="宋体" w:cs="宋体"/>
                <w:sz w:val="18"/>
                <w:szCs w:val="18"/>
              </w:rPr>
            </w:pPr>
            <w:r>
              <w:rPr>
                <w:rFonts w:hint="eastAsia" w:ascii="宋体" w:hAnsi="宋体" w:eastAsia="宋体" w:cs="宋体"/>
                <w:sz w:val="18"/>
                <w:szCs w:val="18"/>
              </w:rPr>
              <w:t>10</w:t>
            </w:r>
          </w:p>
        </w:tc>
        <w:tc>
          <w:tcPr>
            <w:tcW w:w="740" w:type="dxa"/>
          </w:tcPr>
          <w:p>
            <w:pPr>
              <w:adjustRightInd w:val="0"/>
              <w:snapToGrid w:val="0"/>
              <w:spacing w:line="240" w:lineRule="exact"/>
              <w:jc w:val="center"/>
              <w:rPr>
                <w:rFonts w:ascii="宋体" w:hAnsi="宋体" w:eastAsia="宋体" w:cs="宋体"/>
                <w:sz w:val="18"/>
                <w:szCs w:val="18"/>
              </w:rPr>
            </w:pPr>
            <w:r>
              <w:rPr>
                <w:rFonts w:hint="eastAsia" w:ascii="宋体" w:hAnsi="宋体" w:eastAsia="宋体" w:cs="宋体"/>
                <w:sz w:val="18"/>
                <w:szCs w:val="18"/>
              </w:rPr>
              <w:t>社会保障审计</w:t>
            </w:r>
          </w:p>
        </w:tc>
        <w:tc>
          <w:tcPr>
            <w:tcW w:w="8360" w:type="dxa"/>
          </w:tcPr>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1-1.《中华人民共和国审计法》 第十六条 审计机关对本级各部门（含直属单位）和下级政府预算的执行情况和决算以及其他财政收支情况，进行审计监督。</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第十七条第二款 地方各级审计机关分别在省长、自治区主席、市长、州长、县长、区长和上一级审计机关的领导下，对本级预算执行情况和其他财政收支情况进行审计监督，向本级人民政府和上一级审计机关提出审计结果报告。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1-2.《中华人民共和国国家审计准则》 第二十六条 审计机关应当根据法定的审计职责和审计管辖范围，编制年度审计项目计划。</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2-1.《中华人民共和国审计法》 第三十八条第一款 审计机关根据审计项目计划确定的审计事项组成审计组，并应当在实施审计三日前，向被审计单位送达审计通知书；遇有特殊情况，经本级人民政府批准，审计机关可以直接持审计通知书实施审计。</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2-2.《中华人民共和国审计法实施条例》 第三十五条 审计机关应当根据年度审计项目计划，组成审计组，调查了解被审计单位的有关情况，编制审计方案，并在实施审计3日前，向被审计单位送达审计通知书。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2-3.《中华人民共和国国家审计准则》 第五十四条 审计机关应当在实施项目审计前组成审计组。</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第九十二条第一款 审计人员可以采取下列方法向有关单位和个人获取审计证据：（一）检查，是指对纸质、电子或者其他介质形式存在的文件、资料进行审查，或者对有形资产进行审查；（二）观察，是指察看相关人员正在从事的活动或者执行的程序；（三）询问，是指以书面或者口头方式向有关人员了解关于审计事项的信息；（四）外部调查，是指向与审计事项有关的第三方进行调查；（五）重新计算，是指以手工方式或者使用信息技术对有关数据计算的正确性进行核对；（六）重新操作，是指对有关业务程序或者控制活动独立进行重新操作验证；（七）分析，是指研究财务数据之间、财务数据与非财务数据之间可能存在的合理关系，对相关信息作出评价，并关注异常波动和差异。</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3-1.《中华人民共和国审计法》 第四十条 审计组对审计事项实施审计后，应当向审计机关提出审计组的审计报告。审计组的审计报告报送审计机关前，应当征求被审计对象的意见。被审计对象应当自接到审计组的审计报告之日起十日内，将其书面意见送交审计组。审计组应当将被审计对象的书面意见一并报送审计机关。</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第三十五条 审计机关认为被审计单位所执行的上级主管部门有关财政收支、财务收支的规定与法律、行政法规相抵触的，应当建议有关主管部门纠正；有关主管部门不予纠正的，审计机关应当提请有权处理的机关依法处理。</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第三十六条第一款 审计机关可以向政府有关部门通报或者向社会公布审计结果。</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3-2.《中华人民共和国审计法实施条例》 第三十九条第一款 审计组向审计机关提出审计报告前，应当书面征求被审计单位意见。被审计单位应当自接到审计组的审计报告之日起10日内，提出书面意见；10日内未提出书面意见的，视同无异议。</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3-3.《中华人民共和国国家审计准则》 第一百七十七条第（五）项 （五）组织编制并审核审计组起草的审计报告、审计决定书、审计移送处理书、专题报告、审计信息；</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第一百四十一条 审计机关业务部门应当对下列事项进行复核，并提出书面复核意见：（一）审计目标是否实现；（二）审计实施方案确定的审计事项是否完成；（三）审计发现的重要问题是否在审计报告中反映；（四）事实是否清楚、数据是否正确；（五）审计证据是否适当、充分；（六）审计评价、定性、处理处罚和移送处理意见是否恰当，适用法律法规和标准是否适当；（七）被审计单位、被调查单位、被审计人员或者有关责任人员提出的合理意见是否采纳；（八）需要复核的其他事项。</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第一百四十三条 审理机构以审计实施方案为基础，重点关注审计实施的过程及结果，主要审理下列内容：（一）审计实施方案确定的审计事项是否完成；（二）审计发现的重要问题是否在审计报告中反映；（三）主要事实是否清楚、相关证据是否适当、充分；（四）适用法律法规和标准是否适当；（五）评价、定性、处理处罚意见是否恰当；（六）审计程序是否符合规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第一百四十七条 审计报告、审计决定书原则上应当由审计机关审计业务会议审定；特殊情况下，经审计机关主要负责人授权，可以由审计机关其他负责人审定。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第一百二十条 审计组实施审计或者专项审计调查后，应当向派出审计组的审计机关提交审计报告。审计机关审定审计组的审计报告后，应当出具审计机关的审计报告。遇有特殊情况，审计机关可以不向被调查单位出具专项审计调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第一百二十六条 对审计或者专项审计调查中发现被审计单位违反国家规定的财政收支、财务收支行为，依法应当由审计机关在法定职权范围内作出处理处罚决定的，审计机关应当出具审计决定书。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4.《中华人民共和国国家审计准则》 第一百六十五条第二款 审计机关在出具审计报告、作出审计决定后，应当在规定的时间内检查或者了解被审计单位和其他有关单位的整改情况。</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第一百六十七条 审计机关指定的部门负责检查或者了解被审计单位和其他有关单位整改情况，并向审计机关提出检查报告。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第一百六十九条 审计机关对被审计单位没有整改或者没有完全整改的事项，依法采取必要措施。</w:t>
            </w:r>
          </w:p>
        </w:tc>
        <w:tc>
          <w:tcPr>
            <w:tcW w:w="3970" w:type="dxa"/>
          </w:tcPr>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1.《中华人民共和国行政许可法》第七十七条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3.《行政执法机关移送涉嫌犯罪案件的规定》第十六条  行政执法机关违反本规定，逾期不将案件移送公安机关的，由本级或者上级人民政府，或者实行垂直管理的上级行政执法机关，责令限期移送，并对其正职负责人或者主持工作的负责人根据情节轻重，给予记过以上的处分；构成犯罪的，依法追究刑事责任。</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行政执法机关违反本规定，对应当向公安机关移送的案件不移送，或者以行政处罚代替移送的，由本级或者上级人民政府，或者实行垂直管理的上级行政执法机关，责令改正，给予通报；拒不改正的，对其正职负责人或者主持工作的负责人给予记过以上的处分；构成犯罪的，依法追究刑事责任。</w:t>
            </w:r>
          </w:p>
          <w:p>
            <w:pPr>
              <w:widowControl/>
              <w:adjustRightInd w:val="0"/>
              <w:snapToGrid w:val="0"/>
              <w:spacing w:line="240" w:lineRule="exact"/>
              <w:ind w:firstLine="360" w:firstLineChars="200"/>
              <w:jc w:val="left"/>
            </w:pPr>
            <w:r>
              <w:rPr>
                <w:rFonts w:hint="eastAsia" w:ascii="宋体" w:hAnsi="宋体" w:eastAsia="宋体" w:cs="Times New Roman"/>
                <w:sz w:val="18"/>
                <w:szCs w:val="18"/>
              </w:rPr>
              <w:t>4.河北省相关法律法规规章等。</w:t>
            </w:r>
          </w:p>
          <w:p>
            <w:pPr>
              <w:adjustRightInd w:val="0"/>
              <w:snapToGrid w:val="0"/>
              <w:spacing w:line="240" w:lineRule="exact"/>
              <w:ind w:firstLine="360" w:firstLineChars="200"/>
              <w:jc w:val="left"/>
              <w:rPr>
                <w:rFonts w:ascii="宋体" w:hAnsi="宋体" w:eastAsia="宋体" w:cs="宋体"/>
                <w:sz w:val="18"/>
                <w:szCs w:val="18"/>
              </w:rPr>
            </w:pPr>
          </w:p>
        </w:tc>
        <w:tc>
          <w:tcPr>
            <w:tcW w:w="597" w:type="dxa"/>
          </w:tcPr>
          <w:p>
            <w:pPr>
              <w:jc w:val="left"/>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9" w:hRule="atLeast"/>
        </w:trPr>
        <w:tc>
          <w:tcPr>
            <w:tcW w:w="507" w:type="dxa"/>
          </w:tcPr>
          <w:p>
            <w:pPr>
              <w:adjustRightInd w:val="0"/>
              <w:snapToGrid w:val="0"/>
              <w:spacing w:line="240" w:lineRule="exact"/>
              <w:jc w:val="left"/>
              <w:rPr>
                <w:rFonts w:ascii="宋体" w:hAnsi="宋体" w:eastAsia="宋体" w:cs="宋体"/>
                <w:sz w:val="18"/>
                <w:szCs w:val="18"/>
              </w:rPr>
            </w:pPr>
            <w:r>
              <w:rPr>
                <w:rFonts w:hint="eastAsia" w:ascii="宋体" w:hAnsi="宋体" w:eastAsia="宋体" w:cs="宋体"/>
                <w:sz w:val="18"/>
                <w:szCs w:val="18"/>
              </w:rPr>
              <w:t>11</w:t>
            </w:r>
          </w:p>
        </w:tc>
        <w:tc>
          <w:tcPr>
            <w:tcW w:w="740" w:type="dxa"/>
          </w:tcPr>
          <w:p>
            <w:pPr>
              <w:adjustRightInd w:val="0"/>
              <w:snapToGrid w:val="0"/>
              <w:spacing w:line="240" w:lineRule="exact"/>
              <w:jc w:val="center"/>
              <w:rPr>
                <w:rFonts w:ascii="宋体" w:hAnsi="宋体" w:eastAsia="宋体" w:cs="宋体"/>
                <w:sz w:val="18"/>
                <w:szCs w:val="18"/>
              </w:rPr>
            </w:pPr>
            <w:r>
              <w:rPr>
                <w:rFonts w:hint="eastAsia" w:ascii="宋体" w:hAnsi="宋体" w:eastAsia="宋体" w:cs="宋体"/>
                <w:sz w:val="18"/>
                <w:szCs w:val="18"/>
              </w:rPr>
              <w:t>外资运用审计</w:t>
            </w:r>
          </w:p>
        </w:tc>
        <w:tc>
          <w:tcPr>
            <w:tcW w:w="8360" w:type="dxa"/>
          </w:tcPr>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1-1.《中华人民共和国审计法》 第十六条 审计机关对本级各部门（含直属单位）和下级政府预算的执行情况和决算以及其他财政收支情况，进行审计监督。</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第十七条第二款 地方各级审计机关分别在省长、自治区主席、市长、州长、县长、区长和上一级审计机关的领导下，对本级预算执行情况和其他财政收支情况进行审计监督，向本级人民政府和上一级审计机关提出审计结果报告。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1-2.《中华人民共和国国家审计准则》 第二十六条 审计机关应当根据法定的审计职责和审计管辖范围，编制年度审计项目计划。</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2-1.《中华人民共和国审计法》 第三十八条第一款 审计机关根据审计项目计划确定的审计事项组成审计组，并应当在实施审计三日前，向被审计单位送达审计通知书；遇有特殊情况，经本级人民政府批准，审计机关可以直接持审计通知书实施审计。</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2-2.《中华人民共和国审计法实施条例》 第三十五条 审计机关应当根据年度审计项目计划，组成审计组，调查了解被审计单位的有关情况，编制审计方案，并在实施审计3日前，向被审计单位送达审计通知书。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2-3.《中华人民共和国国家审计准则》 第五十四条 审计机关应当在实施项目审计前组成审计组。</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第九十二条第一款 审计人员可以采取下列方法向有关单位和个人获取审计证据：（一）检查，是指对纸质、电子或者其他介质形式存在的文件、资料进行审查，或者对有形资产进行审查；（二）观察，是指察看相关人员正在从事的活动或者执行的程序；（三）询问，是指以书面或者口头方式向有关人员了解关于审计事项的信息；（四）外部调查，是指向与审计事项有关的第三方进行调查；（五）重新计算，是指以手工方式或者使用信息技术对有关数据计算的正确性进行核对；（六）重新操作，是指对有关业务程序或者控制活动独立进行重新操作验证；（七）分析，是指研究财务数据之间、财务数据与非财务数据之间可能存在的合理关系，对相关信息作出评价，并关注异常波动和差异。</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3-1.《中华人民共和国审计法》 第四十条 审计组对审计事项实施审计后，应当向审计机关提出审计组的审计报告。审计组的审计报告报送审计机关前，应当征求被审计对象的意见。被审计对象应当自接到审计组的审计报告之日起十日内，将其书面意见送交审计组。审计组应当将被审计对象的书面意见一并报送审计机关。</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第三十五条 审计机关认为被审计单位所执行的上级主管部门有关财政收支、财务收支的规定与法律、行政法规相抵触的，应当建议有关主管部门纠正；有关主管部门不予纠正的，审计机关应当提请有权处理的机关依法处理。</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第三十六条第一款 审计机关可以向政府有关部门通报或者向社会公布审计结果。</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3-2.《中华人民共和国审计法实施条例》 第三十九条第一款 审计组向审计机关提出审计报告前，应当书面征求被审计单位意见。被审计单位应当自接到审计组的审计报告之日起10日内，提出书面意见；10日内未提出书面意见的，视同无异议。</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3-3.《中华人民共和国国家审计准则》 第一百七十七条第（五）项 （五）组织编制并审核审计组起草的审计报告、审计决定书、审计移送处理书、专题报告、审计信息；</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第一百四十一条 审计机关业务部门应当对下列事项进行复核，并提出书面复核意见：（一）审计目标是否实现；（二）审计实施方案确定的审计事项是否完成；（三）审计发现的重要问题是否在审计报告中反映；（四）事实是否清楚、数据是否正确；（五）审计证据是否适当、充分；（六）审计评价、定性、处理处罚和移送处理意见是否恰当，适用法律法规和标准是否适当；（七）被审计单位、被调查单位、被审计人员或者有关责任人员提出的合理意见是否采纳；（八）需要复核的其他事项。</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第一百四十三条 审理机构以审计实施方案为基础，重点关注审计实施的过程及结果，主要审理下列内容：（一）审计实施方案确定的审计事项是否完成；（二）审计发现的重要问题是否在审计报告中反映；（三）主要事实是否清楚、相关证据是否适当、充分；（四）适用法律法规和标准是否适当；（五）评价、定性、处理处罚意见是否恰当；（六）审计程序是否符合规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第一百四十七条 审计报告、审计决定书原则上应当由审计机关审计业务会议审定；特殊情况下，经审计机关主要负责人授权，可以由审计机关其他负责人审定。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第一百二十条 审计组实施审计或者专项审计调查后，应当向派出审计组的审计机关提交审计报告。审计机关审定审计组的审计报告后，应当出具审计机关的审计报告。遇有特殊情况，审计机关可以不向被调查单位出具专项审计调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第一百二十六条 对审计或者专项审计调查中发现被审计单位违反国家规定的财政收支、财务收支行为，依法应当由审计机关在法定职权范围内作出处理处罚决定的，审计机关应当出具审计决定书。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4.《中华人民共和国国家审计准则》 第一百六十五条第二款 审计机关在出具审计报告、作出审计决定后，应当在规定的时间内检查或者了解被审计单位和其他有关单位的整改情况。</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第一百六十七条 审计机关指定的部门负责检查或者了解被审计单位和其他有关单位整改情况，并向审计机关提出检查报告。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第一百六十九条 审计机关对被审计单位没有整改或者没有完全整改的事项，依法采取必要措施。</w:t>
            </w:r>
          </w:p>
        </w:tc>
        <w:tc>
          <w:tcPr>
            <w:tcW w:w="3970" w:type="dxa"/>
          </w:tcPr>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1.《中华人民共和国行政许可法》第七十七条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3.《行政执法机关移送涉嫌犯罪案件的规定》第十六条  行政执法机关违反本规定，逾期不将案件移送公安机关的，由本级或者上级人民政府，或者实行垂直管理的上级行政执法机关，责令限期移送，并对其正职负责人或者主持工作的负责人根据情节轻重，给予记过以上的处分；构成犯罪的，依法追究刑事责任。</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行政执法机关违反本规定，对应当向公安机关移送的案件不移送，或者以行政处罚代替移送的，由本级或者上级人民政府，或者实行垂直管理的上级行政执法机关，责令改正，给予通报；拒不改正的，对其正职负责人或者主持工作的负责人给予记过以上的处分；构成犯罪的，依法追究刑事责任。</w:t>
            </w:r>
          </w:p>
          <w:p>
            <w:pPr>
              <w:widowControl/>
              <w:adjustRightInd w:val="0"/>
              <w:snapToGrid w:val="0"/>
              <w:spacing w:line="240" w:lineRule="exact"/>
              <w:ind w:firstLine="360" w:firstLineChars="200"/>
              <w:jc w:val="left"/>
              <w:rPr>
                <w:rFonts w:ascii="宋体" w:hAnsi="宋体" w:eastAsia="宋体" w:cs="宋体"/>
                <w:sz w:val="18"/>
                <w:szCs w:val="18"/>
              </w:rPr>
            </w:pPr>
            <w:r>
              <w:rPr>
                <w:rFonts w:hint="eastAsia" w:ascii="宋体" w:hAnsi="宋体" w:eastAsia="宋体" w:cs="Times New Roman"/>
                <w:sz w:val="18"/>
                <w:szCs w:val="18"/>
              </w:rPr>
              <w:t>4.河北省相关法律法规规章等。</w:t>
            </w:r>
          </w:p>
        </w:tc>
        <w:tc>
          <w:tcPr>
            <w:tcW w:w="597" w:type="dxa"/>
          </w:tcPr>
          <w:p>
            <w:pPr>
              <w:jc w:val="left"/>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2" w:hRule="atLeast"/>
        </w:trPr>
        <w:tc>
          <w:tcPr>
            <w:tcW w:w="507" w:type="dxa"/>
          </w:tcPr>
          <w:p>
            <w:pPr>
              <w:adjustRightInd w:val="0"/>
              <w:snapToGrid w:val="0"/>
              <w:spacing w:line="240" w:lineRule="exact"/>
              <w:jc w:val="left"/>
              <w:rPr>
                <w:rFonts w:ascii="宋体" w:hAnsi="宋体" w:eastAsia="宋体" w:cs="宋体"/>
                <w:sz w:val="18"/>
                <w:szCs w:val="18"/>
              </w:rPr>
            </w:pPr>
            <w:r>
              <w:rPr>
                <w:rFonts w:hint="eastAsia" w:ascii="宋体" w:hAnsi="宋体" w:eastAsia="宋体" w:cs="宋体"/>
                <w:sz w:val="18"/>
                <w:szCs w:val="18"/>
              </w:rPr>
              <w:t>12</w:t>
            </w:r>
          </w:p>
        </w:tc>
        <w:tc>
          <w:tcPr>
            <w:tcW w:w="740" w:type="dxa"/>
          </w:tcPr>
          <w:p>
            <w:pPr>
              <w:adjustRightInd w:val="0"/>
              <w:snapToGrid w:val="0"/>
              <w:spacing w:line="240" w:lineRule="exact"/>
              <w:jc w:val="center"/>
              <w:rPr>
                <w:rFonts w:ascii="宋体" w:hAnsi="宋体" w:eastAsia="宋体" w:cs="宋体"/>
                <w:sz w:val="18"/>
                <w:szCs w:val="18"/>
              </w:rPr>
            </w:pPr>
            <w:r>
              <w:rPr>
                <w:rFonts w:hint="eastAsia" w:ascii="宋体" w:hAnsi="宋体" w:eastAsia="宋体" w:cs="宋体"/>
                <w:sz w:val="18"/>
                <w:szCs w:val="18"/>
              </w:rPr>
              <w:t>经济责任审计</w:t>
            </w:r>
          </w:p>
        </w:tc>
        <w:tc>
          <w:tcPr>
            <w:tcW w:w="8360" w:type="dxa"/>
          </w:tcPr>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1-1.《中华人民共和国审计法》 第十六条 审计机关对本级各部门（含直属单位）和下级政府预算的执行情况和决算以及其他财政收支情况，进行审计监督。</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第十七条第二款 地方各级审计机关分别在省长、自治区主席、市长、州长、县长、区长和上一级审计机关的领导下，对本级预算执行情况和其他财政收支情况进行审计监督，向本级人民政府和上一级审计机关提出审计结果报告。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1-2.《中华人民共和国国家审计准则》 第二十六条 审计机关应当根据法定的审计职责和审计管辖范围，编制年度审计项目计划。</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2-1.《中华人民共和国审计法》 第三十八条第一款 审计机关根据审计项目计划确定的审计事项组成审计组，并应当在实施审计三日前，向被审计单位送达审计通知书；遇有特殊情况，经本级人民政府批准，审计机关可以直接持审计通知书实施审计。</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2-2.《中华人民共和国审计法实施条例》 第三十五条 审计机关应当根据年度审计项目计划，组成审计组，调查了解被审计单位的有关情况，编制审计方案，并在实施审计3日前，向被审计单位送达审计通知书。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2-3.《中华人民共和国国家审计准则》 第五十四条 审计机关应当在实施项目审计前组成审计组。</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第九十二条第一款 审计人员可以采取下列方法向有关单位和个人获取审计证据：（一）检查，是指对纸质、电子或者其他介质形式存在的文件、资料进行审查，或者对有形资产进行审查；（二）观察，是指察看相关人员正在从事的活动或者执行的程序；（三）询问，是指以书面或者口头方式向有关人员了解关于审计事项的信息；（四）外部调查，是指向与审计事项有关的第三方进行调查；（五）重新计算，是指以手工方式或者使用信息技术对有关数据计算的正确性进行核对；（六）重新操作，是指对有关业务程序或者控制活动独立进行重新操作验证；（七）分析，是指研究财务数据之间、财务数据与非财务数据之间可能存在的合理关系，对相关信息作出评价，并关注异常波动和差异。</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3-1.《中华人民共和国审计法》 第四十条 审计组对审计事项实施审计后，应当向审计机关提出审计组的审计报告。审计组的审计报告报送审计机关前，应当征求被审计对象的意见。被审计对象应当自接到审计组的审计报告之日起十日内，将其书面意见送交审计组。审计组应当将被审计对象的书面意见一并报送审计机关。</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第三十五条 审计机关认为被审计单位所执行的上级主管部门有关财政收支、财务收支的规定与法律、行政法规相抵触的，应当建议有关主管部门纠正；有关主管部门不予纠正的，审计机关应当提请有权处理的机关依法处理。</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第三十六条第一款 审计机关可以向政府有关部门通报或者向社会公布审计结果。</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3-2.《中华人民共和国审计法实施条例》 第三十九条第一款 审计组向审计机关提出审计报告前，应当书面征求被审计单位意见。被审计单位应当自接到审计组的审计报告之日起10日内，提出书面意见；10日内未提出书面意见的，视同无异议。</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3-3.《中华人民共和国国家审计准则》 第一百七十七条第（五）项 （五）组织编制并审核审计组起草的审计报告、审计决定书、审计移送处理书、专题报告、审计信息；</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第一百四十一条 审计机关业务部门应当对下列事项进行复核，并提出书面复核意见：（一）审计目标是否实现；（二）审计实施方案确定的审计事项是否完成；（三）审计发现的重要问题是否在审计报告中反映；（四）事实是否清楚、数据是否正确；（五）审计证据是否适当、充分；（六）审计评价、定性、处理处罚和移送处理意见是否恰当，适用法律法规和标准是否适当；（七）被审计单位、被调查单位、被审计人员或者有关责任人员提出的合理意见是否采纳；（八）需要复核的其他事项。</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第一百四十三条 审理机构以审计实施方案为基础，重点关注审计实施的过程及结果，主要审理下列内容：（一）审计实施方案确定的审计事项是否完成；（二）审计发现的重要问题是否在审计报告中反映；（三）主要事实是否清楚、相关证据是否适当、充分；（四）适用法律法规和标准是否适当；（五）评价、定性、处理处罚意见是否恰当；（六）审计程序是否符合规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第一百四十七条 审计报告、审计决定书原则上应当由审计机关审计业务会议审定；特殊情况下，经审计机关主要负责人授权，可以由审计机关其他负责人审定。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第一百二十条 审计组实施审计或者专项审计调查后，应当向派出审计组的审计机关提交审计报告。审计机关审定审计组的审计报告后，应当出具审计机关的审计报告。遇有特殊情况，审计机关可以不向被调查单位出具专项审计调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第一百二十六条 对审计或者专项审计调查中发现被审计单位违反国家规定的财政收支、财务收支行为，依法应当由审计机关在法定职权范围内作出处理处罚决定的，审计机关应当出具审计决定书。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4.《中华人民共和国国家审计准则》 第一百六十五条第二款 审计机关在出具审计报告、作出审计决定后，应当在规定的时间内检查或者了解被审计单位和其他有关单位的整改情况。</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第一百六十七条 审计机关指定的部门负责检查或者了解被审计单位和其他有关单位整改情况，并向审计机关提出检查报告。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第一百六十九条 审计机关对被审计单位没有整改或者没有完全整改的事项，依法采取必要措施。</w:t>
            </w:r>
          </w:p>
        </w:tc>
        <w:tc>
          <w:tcPr>
            <w:tcW w:w="3970" w:type="dxa"/>
          </w:tcPr>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1.《中华人民共和国行政许可法》第七十七条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3.《行政执法机关移送涉嫌犯罪案件的规定》第十六条  行政执法机关违反本规定，逾期不将案件移送公安机关的，由本级或者上级人民政府，或者实行垂直管理的上级行政执法机关，责令限期移送，并对其正职负责人或者主持工作的负责人根据情节轻重，给予记过以上的处分；构成犯罪的，依法追究刑事责任。</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行政执法机关违反本规定，对应当向公安机关移送的案件不移送，或者以行政处罚代替移送的，由本级或者上级人民政府，或者实行垂直管理的上级行政执法机关，责令改正，给予通报；拒不改正的，对其正职负责人或者主持工作的负责人给予记过以上的处分；构成犯罪的，依法追究刑事责任。</w:t>
            </w:r>
          </w:p>
          <w:p>
            <w:pPr>
              <w:widowControl/>
              <w:adjustRightInd w:val="0"/>
              <w:snapToGrid w:val="0"/>
              <w:spacing w:line="240" w:lineRule="exact"/>
              <w:ind w:firstLine="360" w:firstLineChars="200"/>
              <w:jc w:val="left"/>
            </w:pPr>
            <w:r>
              <w:rPr>
                <w:rFonts w:hint="eastAsia" w:ascii="宋体" w:hAnsi="宋体" w:eastAsia="宋体" w:cs="Times New Roman"/>
                <w:sz w:val="18"/>
                <w:szCs w:val="18"/>
              </w:rPr>
              <w:t>4.河北省相关法律法规规章等。</w:t>
            </w:r>
          </w:p>
          <w:p>
            <w:pPr>
              <w:adjustRightInd w:val="0"/>
              <w:snapToGrid w:val="0"/>
              <w:spacing w:line="240" w:lineRule="exact"/>
              <w:ind w:firstLine="360" w:firstLineChars="200"/>
              <w:jc w:val="left"/>
              <w:rPr>
                <w:rFonts w:ascii="宋体" w:hAnsi="宋体" w:eastAsia="宋体" w:cs="宋体"/>
                <w:sz w:val="18"/>
                <w:szCs w:val="18"/>
              </w:rPr>
            </w:pPr>
          </w:p>
        </w:tc>
        <w:tc>
          <w:tcPr>
            <w:tcW w:w="597" w:type="dxa"/>
          </w:tcPr>
          <w:p>
            <w:pPr>
              <w:jc w:val="left"/>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2" w:hRule="atLeast"/>
        </w:trPr>
        <w:tc>
          <w:tcPr>
            <w:tcW w:w="507" w:type="dxa"/>
          </w:tcPr>
          <w:p>
            <w:pPr>
              <w:adjustRightInd w:val="0"/>
              <w:snapToGrid w:val="0"/>
              <w:spacing w:line="240" w:lineRule="exact"/>
              <w:jc w:val="left"/>
              <w:rPr>
                <w:rFonts w:ascii="宋体" w:hAnsi="宋体" w:eastAsia="宋体" w:cs="宋体"/>
                <w:sz w:val="18"/>
                <w:szCs w:val="18"/>
              </w:rPr>
            </w:pPr>
            <w:r>
              <w:rPr>
                <w:rFonts w:hint="eastAsia" w:ascii="宋体" w:hAnsi="宋体" w:eastAsia="宋体" w:cs="宋体"/>
                <w:sz w:val="18"/>
                <w:szCs w:val="18"/>
              </w:rPr>
              <w:t>13</w:t>
            </w:r>
          </w:p>
        </w:tc>
        <w:tc>
          <w:tcPr>
            <w:tcW w:w="740" w:type="dxa"/>
          </w:tcPr>
          <w:p>
            <w:pPr>
              <w:adjustRightInd w:val="0"/>
              <w:snapToGrid w:val="0"/>
              <w:spacing w:line="240" w:lineRule="exact"/>
              <w:jc w:val="center"/>
              <w:rPr>
                <w:rFonts w:ascii="宋体" w:hAnsi="宋体" w:eastAsia="宋体" w:cs="宋体"/>
                <w:sz w:val="18"/>
                <w:szCs w:val="18"/>
              </w:rPr>
            </w:pPr>
            <w:r>
              <w:rPr>
                <w:rFonts w:hint="eastAsia" w:ascii="宋体" w:hAnsi="宋体" w:eastAsia="宋体" w:cs="宋体"/>
                <w:sz w:val="18"/>
                <w:szCs w:val="18"/>
              </w:rPr>
              <w:t>审计法以外的法律法规规定的审计</w:t>
            </w:r>
          </w:p>
        </w:tc>
        <w:tc>
          <w:tcPr>
            <w:tcW w:w="8360" w:type="dxa"/>
          </w:tcPr>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1-1.《中华人民共和国审计法》 第十六条 审计机关对本级各部门（含直属单位）和下级政府预算的执行情况和决算以及其他财政收支情况，进行审计监督。</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第十七条第二款 地方各级审计机关分别在省长、自治区主席、市长、州长、县长、区长和上一级审计机关的领导下，对本级预算执行情况和其他财政收支情况进行审计监督，向本级人民政府和上一级审计机关提出审计结果报告。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1-2.《中华人民共和国国家审计准则》 第二十六条 审计机关应当根据法定的审计职责和审计管辖范围，编制年度审计项目计划。</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2-1.《中华人民共和国审计法》 第三十八条第一款 审计机关根据审计项目计划确定的审计事项组成审计组，并应当在实施审计三日前，向被审计单位送达审计通知书；遇有特殊情况，经本级人民政府批准，审计机关可以直接持审计通知书实施审计。</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2-2.《中华人民共和国审计法实施条例》 第三十五条 审计机关应当根据年度审计项目计划，组成审计组，调查了解被审计单位的有关情况，编制审计方案，并在实施审计3日前，向被审计单位送达审计通知书。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2-3.《中华人民共和国国家审计准则》 第五十四条 审计机关应当在实施项目审计前组成审计组。</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第九十二条第一款 审计人员可以采取下列方法向有关单位和个人获取审计证据：（一）检查，是指对纸质、电子或者其他介质形式存在的文件、资料进行审查，或者对有形资产进行审查；（二）观察，是指察看相关人员正在从事的活动或者执行的程序；（三）询问，是指以书面或者口头方式向有关人员了解关于审计事项的信息；（四）外部调查，是指向与审计事项有关的第三方进行调查；（五）重新计算，是指以手工方式或者使用信息技术对有关数据计算的正确性进行核对；（六）重新操作，是指对有关业务程序或者控制活动独立进行重新操作验证；（七）分析，是指研究财务数据之间、财务数据与非财务数据之间可能存在的合理关系，对相关信息作出评价，并关注异常波动和差异。</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3-1.《中华人民共和国审计法》 第四十条 审计组对审计事项实施审计后，应当向审计机关提出审计组的审计报告。审计组的审计报告报送审计机关前，应当征求被审计对象的意见。被审计对象应当自接到审计组的审计报告之日起十日内，将其书面意见送交审计组。审计组应当将被审计对象的书面意见一并报送审计机关。</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第三十五条 审计机关认为被审计单位所执行的上级主管部门有关财政收支、财务收支的规定与法律、行政法规相抵触的，应当建议有关主管部门纠正；有关主管部门不予纠正的，审计机关应当提请有权处理的机关依法处理。</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第三十六条第一款 审计机关可以向政府有关部门通报或者向社会公布审计结果。</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3-2.《中华人民共和国审计法实施条例》 第三十九条第一款 审计组向审计机关提出审计报告前，应当书面征求被审计单位意见。被审计单位应当自接到审计组的审计报告之日起10日内，提出书面意见；10日内未提出书面意见的，视同无异议。</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3-3.《中华人民共和国国家审计准则》 第一百七十七条第（五）项 （五）组织编制并审核审计组起草的审计报告、审计决定书、审计移送处理书、专题报告、审计信息；</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第一百四十一条 审计机关业务部门应当对下列事项进行复核，并提出书面复核意见：（一）审计目标是否实现；（二）审计实施方案确定的审计事项是否完成；（三）审计发现的重要问题是否在审计报告中反映；（四）事实是否清楚、数据是否正确；（五）审计证据是否适当、充分；（六）审计评价、定性、处理处罚和移送处理意见是否恰当，适用法律法规和标准是否适当；（七）被审计单位、被调查单位、被审计人员或者有关责任人员提出的合理意见是否采纳；（八）需要复核的其他事项。</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第一百四十三条 审理机构以审计实施方案为基础，重点关注审计实施的过程及结果，主要审理下列内容：（一）审计实施方案确定的审计事项是否完成；（二）审计发现的重要问题是否在审计报告中反映；（三）主要事实是否清楚、相关证据是否适当、充分；（四）适用法律法规和标准是否适当；（五）评价、定性、处理处罚意见是否恰当；（六）审计程序是否符合规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第一百四十七条 审计报告、审计决定书原则上应当由审计机关审计业务会议审定；特殊情况下，经审计机关主要负责人授权，可以由审计机关其他负责人审定。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第一百二十条 审计组实施审计或者专项审计调查后，应当向派出审计组的审计机关提交审计报告。审计机关审定审计组的审计报告后，应当出具审计机关的审计报告。遇有特殊情况，审计机关可以不向被调查单位出具专项审计调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第一百二十六条 对审计或者专项审计调查中发现被审计单位违反国家规定的财政收支、财务收支行为，依法应当由审计机关在法定职权范围内作出处理处罚决定的，审计机关应当出具审计决定书。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4.《中华人民共和国国家审计准则》 第一百六十五条第二款 审计机关在出具审计报告、作出审计决定后，应当在规定的时间内检查或者了解被审计单位和其他有关单位的整改情况。</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第一百六十七条 审计机关指定的部门负责检查或者了解被审计单位和其他有关单位整改情况，并向审计机关提出检查报告。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第一百六十九条 审计机关对被审计单位没有整改或者没有完全整改的事项，依法采取必要措施。</w:t>
            </w:r>
          </w:p>
        </w:tc>
        <w:tc>
          <w:tcPr>
            <w:tcW w:w="3970" w:type="dxa"/>
          </w:tcPr>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1.《中华人民共和国行政许可法》第七十七条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3.《行政执法机关移送涉嫌犯罪案件的规定》第十六条  行政执法机关违反本规定，逾期不将案件移送公安机关的，由本级或者上级人民政府，或者实行垂直管理的上级行政执法机关，责令限期移送，并对其正职负责人或者主持工作的负责人根据情节轻重，给予记过以上的处分；构成犯罪的，依法追究刑事责任。</w:t>
            </w:r>
          </w:p>
          <w:p>
            <w:pPr>
              <w:widowControl/>
              <w:adjustRightInd w:val="0"/>
              <w:snapToGri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行政执法机关违反本规定，对应当向公安机关移送的案件不移送，或者以行政处罚代替移送的，由本级或者上级人民政府，或者实行垂直管理的上级行政执法机关，责令改正，给予通报；拒不改正的，对其正职负责人或者主持工作的负责人给予记过以上的处分；构成犯罪的，依法追究刑事责任。</w:t>
            </w:r>
          </w:p>
          <w:p>
            <w:pPr>
              <w:widowControl/>
              <w:adjustRightInd w:val="0"/>
              <w:snapToGrid w:val="0"/>
              <w:spacing w:line="240" w:lineRule="exact"/>
              <w:ind w:firstLine="360" w:firstLineChars="200"/>
              <w:jc w:val="left"/>
            </w:pPr>
            <w:r>
              <w:rPr>
                <w:rFonts w:hint="eastAsia" w:ascii="宋体" w:hAnsi="宋体" w:eastAsia="宋体" w:cs="Times New Roman"/>
                <w:sz w:val="18"/>
                <w:szCs w:val="18"/>
              </w:rPr>
              <w:t>4.河北省相关法律法规规章等。</w:t>
            </w:r>
          </w:p>
          <w:p>
            <w:pPr>
              <w:adjustRightInd w:val="0"/>
              <w:snapToGrid w:val="0"/>
              <w:spacing w:line="240" w:lineRule="exact"/>
              <w:ind w:firstLine="360" w:firstLineChars="200"/>
              <w:jc w:val="left"/>
              <w:rPr>
                <w:rFonts w:ascii="宋体" w:hAnsi="宋体" w:eastAsia="宋体" w:cs="宋体"/>
                <w:sz w:val="18"/>
                <w:szCs w:val="18"/>
              </w:rPr>
            </w:pPr>
          </w:p>
        </w:tc>
        <w:tc>
          <w:tcPr>
            <w:tcW w:w="597" w:type="dxa"/>
          </w:tcPr>
          <w:p>
            <w:pPr>
              <w:jc w:val="left"/>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2" w:hRule="atLeast"/>
        </w:trPr>
        <w:tc>
          <w:tcPr>
            <w:tcW w:w="507" w:type="dxa"/>
          </w:tcPr>
          <w:p>
            <w:pPr>
              <w:adjustRightInd w:val="0"/>
              <w:snapToGrid w:val="0"/>
              <w:spacing w:line="240" w:lineRule="exact"/>
              <w:jc w:val="left"/>
              <w:rPr>
                <w:rFonts w:ascii="宋体" w:hAnsi="宋体" w:eastAsia="宋体" w:cs="宋体"/>
                <w:sz w:val="18"/>
                <w:szCs w:val="18"/>
              </w:rPr>
            </w:pPr>
            <w:r>
              <w:rPr>
                <w:rFonts w:hint="eastAsia" w:ascii="宋体" w:hAnsi="宋体" w:eastAsia="宋体" w:cs="宋体"/>
                <w:sz w:val="18"/>
                <w:szCs w:val="18"/>
              </w:rPr>
              <w:t>14</w:t>
            </w:r>
          </w:p>
        </w:tc>
        <w:tc>
          <w:tcPr>
            <w:tcW w:w="740" w:type="dxa"/>
          </w:tcPr>
          <w:p>
            <w:pPr>
              <w:adjustRightInd w:val="0"/>
              <w:snapToGrid w:val="0"/>
              <w:spacing w:line="240" w:lineRule="exact"/>
              <w:jc w:val="center"/>
              <w:rPr>
                <w:rFonts w:ascii="宋体" w:hAnsi="宋体" w:eastAsia="宋体" w:cs="宋体"/>
                <w:sz w:val="18"/>
                <w:szCs w:val="18"/>
              </w:rPr>
            </w:pPr>
            <w:r>
              <w:rPr>
                <w:rFonts w:hint="eastAsia" w:ascii="宋体" w:hAnsi="宋体" w:eastAsia="宋体" w:cs="宋体"/>
                <w:sz w:val="18"/>
                <w:szCs w:val="18"/>
              </w:rPr>
              <w:t>专项审计调查</w:t>
            </w:r>
          </w:p>
        </w:tc>
        <w:tc>
          <w:tcPr>
            <w:tcW w:w="8360" w:type="dxa"/>
          </w:tcPr>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1-1.《中华人民共和国审计法》 第十六条 审计机关对本级各部门（含直属单位）和下级政府预算的执行情况和决算以及其他财政收支情况，进行审计监督。</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第十七条第二款 地方各级审计机关分别在省长、自治区主席、市长、州长、县长、区长和上一级审计机关的领导下，对本级预算执行情况和其他财政收支情况进行审计监督，向本级人民政府和上一级审计机关提出审计结果报告。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1-2.《中华人民共和国国家审计准则》 第二十六条 审计机关应当根据法定的审计职责和审计管辖范围，编制年度审计项目计划。</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2-1.《中华人民共和国审计法》 第三十八条第一款 审计机关根据审计项目计划确定的审计事项组成审计组，并应当在实施审计三日前，向被审计单位送达审计通知书；遇有特殊情况，经本级人民政府批准，审计机关可以直接持审计通知书实施审计。</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2-2.《中华人民共和国审计法实施条例》 第三十五条 审计机关应当根据年度审计项目计划，组成审计组，调查了解被审计单位的有关情况，编制审计方案，并在实施审计3日前，向被审计单位送达审计通知书。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2-3.《中华人民共和国国家审计准则》 第五十四条 审计机关应当在实施项目审计前组成审计组。</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第九十二条第一款 审计人员可以采取下列方法向有关单位和个人获取审计证据：（一）检查，是指对纸质、电子或者其他介质形式存在的文件、资料进行审查，或者对有形资产进行审查；（二）观察，是指察看相关人员正在从事的活动或者执行的程序；（三）询问，是指以书面或者口头方式向有关人员了解关于审计事项的信息；（四）外部调查，是指向与审计事项有关的第三方进行调查；（五）重新计算，是指以手工方式或者使用信息技术对有关数据计算的正确性进行核对；（六）重新操作，是指对有关业务程序或者控制活动独立进行重新操作验证；（七）分析，是指研究财务数据之间、财务数据与非财务数据之间可能存在的合理关系，对相关信息作出评价，并关注异常波动和差异。</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3-1.《中华人民共和国审计法》 第四十条 审计组对审计事项实施审计后，应当向审计机关提出审计组的审计报告。审计组的审计报告报送审计机关前，应当征求被审计对象的意见。被审计对象应当自接到审计组的审计报告之日起十日内，将其书面意见送交审计组。审计组应当将被审计对象的书面意见一并报送审计机关。</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第三十五条 审计机关认为被审计单位所执行的上级主管部门有关财政收支、财务收支的规定与法律、行政法规相抵触的，应当建议有关主管部门纠正；有关主管部门不予纠正的，审计机关应当提请有权处理的机关依法处理。</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第三十六条第一款 审计机关可以向政府有关部门通报或者向社会公布审计结果。</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3-2.《中华人民共和国审计法实施条例》 第三十九条第一款 审计组向审计机关提出审计报告前，应当书面征求被审计单位意见。被审计单位应当自接到审计组的审计报告之日起10日内，提出书面意见；10日内未提出书面意见的，视同无异议。</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3-3.《中华人民共和国国家审计准则》 第一百七十七条第（五）项 （五）组织编制并审核审计组起草的审计报告、审计决定书、审计移送处理书、专题报告、审计信息；</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第一百四十一条 审计机关业务部门应当对下列事项进行复核，并提出书面复核意见：（一）审计目标是否实现；（二）审计实施方案确定的审计事项是否完成；（三）审计发现的重要问题是否在审计报告中反映；（四）事实是否清楚、数据是否正确；（五）审计证据是否适当、充分；（六）审计评价、定性、处理处罚和移送处理意见是否恰当，适用法律法规和标准是否适当；（七）被审计单位、被调查单位、被审计人员或者有关责任人员提出的合理意见是否采纳；（八）需要复核的其他事项。</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第一百四十三条 审理机构以审计实施方案为基础，重点关注审计实施的过程及结果，主要审理下列内容：（一）审计实施方案确定的审计事项是否完成；（二）审计发现的重要问题是否在审计报告中反映；（三）主要事实是否清楚、相关证据是否适当、充分；（四）适用法律法规和标准是否适当；（五）评价、定性、处理处罚意见是否恰当；（六）审计程序是否符合规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第一百四十七条 审计报告、审计决定书原则上应当由审计机关审计业务会议审定；特殊情况下，经审计机关主要负责人授权，可以由审计机关其他负责人审定。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第一百二十条 审计组实施审计或者专项审计调查后，应当向派出审计组的审计机关提交审计报告。审计机关审定审计组的审计报告后，应当出具审计机关的审计报告。遇有特殊情况，审计机关可以不向被调查单位出具专项审计调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第一百二十六条 对审计或者专项审计调查中发现被审计单位违反国家规定的财政收支、财务收支行为，依法应当由审计机关在法定职权范围内作出处理处罚决定的，审计机关应当出具审计决定书。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4.《中华人民共和国国家审计准则》 第一百六十五条第二款 审计机关在出具审计报告、作出审计决定后，应当在规定的时间内检查或者了解被审计单位和其他有关单位的整改情况。</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第一百六十七条 审计机关指定的部门负责检查或者了解被审计单位和其他有关单位整改情况，并向审计机关提出检查报告。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第一百六十九条 审计机关对被审计单位没有整改或者没有完全整改的事项，依法采取必要措施。</w:t>
            </w:r>
          </w:p>
        </w:tc>
        <w:tc>
          <w:tcPr>
            <w:tcW w:w="3970" w:type="dxa"/>
          </w:tcPr>
          <w:p>
            <w:pPr>
              <w:widowControl/>
              <w:adjustRightIn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1.《中华人民共和国行政许可法》第七十七条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widowControl/>
              <w:adjustRightIn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widowControl/>
              <w:adjustRightIn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3.《行政执法机关移送涉嫌犯罪案件的规定》第十六条  行政执法机关违反本规定，逾期不将案件移送公安机关的，由本级或者上级人民政府，或者实行垂直管理的上级行政执法机关，责令限期移送，并对其正职负责人或者主持工作的负责人根据情节轻重，给予记过以上的处分；构成犯罪的，依法追究刑事责任。</w:t>
            </w:r>
          </w:p>
          <w:p>
            <w:pPr>
              <w:widowControl/>
              <w:adjustRightIn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行政执法机关违反本规定，对应当向公安机关移送的案件不移送，或者以行政处罚代替移送的，由本级或者上级人民政府，或者实行垂直管理的上级行政执法机关，责令改正，给予通报；拒不改正的，对其正职负责人或者主持工作的负责人给予记过以上的处分；构成犯罪的，依法追究刑事责任。</w:t>
            </w:r>
          </w:p>
          <w:p>
            <w:pPr>
              <w:widowControl/>
              <w:spacing w:line="240" w:lineRule="exact"/>
              <w:ind w:firstLine="360" w:firstLineChars="200"/>
              <w:jc w:val="left"/>
            </w:pPr>
            <w:r>
              <w:rPr>
                <w:rFonts w:hint="eastAsia" w:ascii="宋体" w:hAnsi="宋体" w:eastAsia="宋体" w:cs="Times New Roman"/>
                <w:sz w:val="18"/>
                <w:szCs w:val="18"/>
              </w:rPr>
              <w:t>4.河北省相关法律法规规章等。</w:t>
            </w:r>
          </w:p>
          <w:p>
            <w:pPr>
              <w:adjustRightInd w:val="0"/>
              <w:snapToGrid w:val="0"/>
              <w:spacing w:line="240" w:lineRule="exact"/>
              <w:ind w:firstLine="360" w:firstLineChars="200"/>
              <w:jc w:val="left"/>
              <w:rPr>
                <w:rFonts w:ascii="宋体" w:hAnsi="宋体" w:eastAsia="宋体" w:cs="宋体"/>
                <w:sz w:val="18"/>
                <w:szCs w:val="18"/>
              </w:rPr>
            </w:pPr>
          </w:p>
        </w:tc>
        <w:tc>
          <w:tcPr>
            <w:tcW w:w="597" w:type="dxa"/>
          </w:tcPr>
          <w:p>
            <w:pPr>
              <w:jc w:val="left"/>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2" w:hRule="atLeast"/>
        </w:trPr>
        <w:tc>
          <w:tcPr>
            <w:tcW w:w="507" w:type="dxa"/>
          </w:tcPr>
          <w:p>
            <w:pPr>
              <w:adjustRightInd w:val="0"/>
              <w:snapToGrid w:val="0"/>
              <w:spacing w:line="240" w:lineRule="exact"/>
              <w:jc w:val="left"/>
              <w:rPr>
                <w:rFonts w:ascii="宋体" w:hAnsi="宋体" w:eastAsia="宋体" w:cs="宋体"/>
                <w:sz w:val="18"/>
                <w:szCs w:val="18"/>
              </w:rPr>
            </w:pPr>
            <w:r>
              <w:rPr>
                <w:rFonts w:hint="eastAsia" w:ascii="宋体" w:hAnsi="宋体" w:eastAsia="宋体" w:cs="宋体"/>
                <w:sz w:val="18"/>
                <w:szCs w:val="18"/>
              </w:rPr>
              <w:t>15</w:t>
            </w:r>
          </w:p>
        </w:tc>
        <w:tc>
          <w:tcPr>
            <w:tcW w:w="740" w:type="dxa"/>
          </w:tcPr>
          <w:p>
            <w:pPr>
              <w:adjustRightInd w:val="0"/>
              <w:snapToGrid w:val="0"/>
              <w:spacing w:line="240" w:lineRule="exact"/>
              <w:jc w:val="center"/>
              <w:rPr>
                <w:rFonts w:ascii="宋体" w:hAnsi="宋体" w:eastAsia="宋体" w:cs="宋体"/>
                <w:sz w:val="18"/>
                <w:szCs w:val="18"/>
              </w:rPr>
            </w:pPr>
            <w:r>
              <w:rPr>
                <w:rFonts w:hint="eastAsia"/>
                <w:sz w:val="18"/>
                <w:szCs w:val="18"/>
              </w:rPr>
              <w:t>就审计事项的有关问题向有关单位和个人进行调查</w:t>
            </w:r>
          </w:p>
        </w:tc>
        <w:tc>
          <w:tcPr>
            <w:tcW w:w="8360" w:type="dxa"/>
          </w:tcPr>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1-1.《中华人民共和国审计法》 第十六条 审计机关对本级各部门（含直属单位）和下级政府预算的执行情况和决算以及其他财政收支情况，进行审计监督。</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第十七条第二款 地方各级审计机关分别在省长、自治区主席、市长、州长、县长、区长和上一级审计机关的领导下，对本级预算执行情况和其他财政收支情况进行审计监督，向本级人民政府和上一级审计机关提出审计结果报告。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1-2.《中华人民共和国国家审计准则》 第二十六条 审计机关应当根据法定的审计职责和审计管辖范围，编制年度审计项目计划。</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2-1.《中华人民共和国审计法》 第三十八条第一款 审计机关根据审计项目计划确定的审计事项组成审计组，并应当在实施审计三日前，向被审计单位送达审计通知书；遇有特殊情况，经本级人民政府批准，审计机关可以直接持审计通知书实施审计。</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2-2.《中华人民共和国审计法实施条例》 第三十五条 审计机关应当根据年度审计项目计划，组成审计组，调查了解被审计单位的有关情况，编制审计方案，并在实施审计3日前，向被审计单位送达审计通知书。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2-3.《中华人民共和国国家审计准则》 第五十四条 审计机关应当在实施项目审计前组成审计组。</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第九十二条第一款 审计人员可以采取下列方法向有关单位和个人获取审计证据：（一）检查，是指对纸质、电子或者其他介质形式存在的文件、资料进行审查，或者对有形资产进行审查；（二）观察，是指察看相关人员正在从事的活动或者执行的程序；（三）询问，是指以书面或者口头方式向有关人员了解关于审计事项的信息；（四）外部调查，是指向与审计事项有关的第三方进行调查；（五）重新计算，是指以手工方式或者使用信息技术对有关数据计算的正确性进行核对；（六）重新操作，是指对有关业务程序或者控制活动独立进行重新操作验证；（七）分析，是指研究财务数据之间、财务数据与非财务数据之间可能存在的合理关系，对相关信息作出评价，并关注异常波动和差异。</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3-1.《中华人民共和国审计法》 第四十条 审计组对审计事项实施审计后，应当向审计机关提出审计组的审计报告。审计组的审计报告报送审计机关前，应当征求被审计对象的意见。被审计对象应当自接到审计组的审计报告之日起十日内，将其书面意见送交审计组。审计组应当将被审计对象的书面意见一并报送审计机关。</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第三十五条 审计机关认为被审计单位所执行的上级主管部门有关财政收支、财务收支的规定与法律、行政法规相抵触的，应当建议有关主管部门纠正；有关主管部门不予纠正的，审计机关应当提请有权处理的机关依法处理。</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第三十六条第一款 审计机关可以向政府有关部门通报或者向社会公布审计结果。</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3-2.《中华人民共和国审计法实施条例》 第三十九条第一款 审计组向审计机关提出审计报告前，应当书面征求被审计单位意见。被审计单位应当自接到审计组的审计报告之日起10日内，提出书面意见；10日内未提出书面意见的，视同无异议。</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3-3.《中华人民共和国国家审计准则》 第一百七十七条第（五）项 （五）组织编制并审核审计组起草的审计报告、审计决定书、审计移送处理书、专题报告、审计信息；</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第一百四十一条 审计机关业务部门应当对下列事项进行复核，并提出书面复核意见：（一）审计目标是否实现；（二）审计实施方案确定的审计事项是否完成；（三）审计发现的重要问题是否在审计报告中反映；（四）事实是否清楚、数据是否正确；（五）审计证据是否适当、充分；（六）审计评价、定性、处理处罚和移送处理意见是否恰当，适用法律法规和标准是否适当；（七）被审计单位、被调查单位、被审计人员或者有关责任人员提出的合理意见是否采纳；（八）需要复核的其他事项。</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第一百四十三条 审理机构以审计实施方案为基础，重点关注审计实施的过程及结果，主要审理下列内容：（一）审计实施方案确定的审计事项是否完成；（二）审计发现的重要问题是否在审计报告中反映；（三）主要事实是否清楚、相关证据是否适当、充分；（四）适用法律法规和标准是否适当；（五）评价、定性、处理处罚意见是否恰当；（六）审计程序是否符合规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第一百四十七条 审计报告、审计决定书原则上应当由审计机关审计业务会议审定；特殊情况下，经审计机关主要负责人授权，可以由审计机关其他负责人审定。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第一百二十条 审计组实施审计或者专项审计调查后，应当向派出审计组的审计机关提交审计报告。审计机关审定审计组的审计报告后，应当出具审计机关的审计报告。遇有特殊情况，审计机关可以不向被调查单位出具专项审计调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第一百二十六条 对审计或者专项审计调查中发现被审计单位违反国家规定的财政收支、财务收支行为，依法应当由审计机关在法定职权范围内作出处理处罚决定的，审计机关应当出具审计决定书。</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4.《中华人民共和国国家审计准则》 第一百六十五条第二款 审计机关在出具审计报告、作出审计决定后，应当在规定的时间内检查或者了解被审计单位和其他有关单位的整改情况。</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第一百六十七条 审计机关指定的部门负责检查或者了解被审计单位和其他有关单位整改情况，并向审计机关提出检查报告。</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第一百六十九条 审计机关对被审计单位没有整改或者没有完全整改的事项，依法采取必要措施。</w:t>
            </w:r>
          </w:p>
        </w:tc>
        <w:tc>
          <w:tcPr>
            <w:tcW w:w="3970" w:type="dxa"/>
          </w:tcPr>
          <w:p>
            <w:pPr>
              <w:widowControl/>
              <w:adjustRightIn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1.《中华人民共和国行政许可法》第七十七条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widowControl/>
              <w:adjustRightIn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widowControl/>
              <w:adjustRightIn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3.《行政执法机关移送涉嫌犯罪案件的规定》第十六条  行政执法机关违反本规定，逾期不将案件移送公安机关的，由本级或者上级人民政府，或者实行垂直管理的上级行政执法机关，责令限期移送，并对其正职负责人或者主持工作的负责人根据情节轻重，给予记过以上的处分；构成犯罪的，依法追究刑事责任。</w:t>
            </w:r>
          </w:p>
          <w:p>
            <w:pPr>
              <w:widowControl/>
              <w:adjustRightIn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行政执法机关违反本规定，对应当向公安机关移送的案件不移送，或者以行政处罚代替移送的，由本级或者上级人民政府，或者实行垂直管理的上级行政执法机关，责令改正，给予通报；拒不改正的，对其正职负责人或者主持工作的负责人给予记过以上的处分；构成犯罪的，依法追究刑事责任。</w:t>
            </w:r>
          </w:p>
          <w:p>
            <w:pPr>
              <w:widowControl/>
              <w:spacing w:line="240" w:lineRule="exact"/>
              <w:ind w:firstLine="360" w:firstLineChars="200"/>
              <w:jc w:val="left"/>
            </w:pPr>
            <w:r>
              <w:rPr>
                <w:rFonts w:hint="eastAsia" w:ascii="宋体" w:hAnsi="宋体" w:eastAsia="宋体" w:cs="Times New Roman"/>
                <w:sz w:val="18"/>
                <w:szCs w:val="18"/>
              </w:rPr>
              <w:t>4.河北省相关法律法规规章等。</w:t>
            </w:r>
          </w:p>
          <w:p>
            <w:pPr>
              <w:adjustRightInd w:val="0"/>
              <w:snapToGrid w:val="0"/>
              <w:spacing w:line="240" w:lineRule="exact"/>
              <w:ind w:firstLine="360" w:firstLineChars="200"/>
              <w:jc w:val="left"/>
              <w:rPr>
                <w:rFonts w:ascii="宋体" w:hAnsi="宋体" w:eastAsia="宋体" w:cs="宋体"/>
                <w:sz w:val="18"/>
                <w:szCs w:val="18"/>
              </w:rPr>
            </w:pPr>
          </w:p>
        </w:tc>
        <w:tc>
          <w:tcPr>
            <w:tcW w:w="597" w:type="dxa"/>
          </w:tcPr>
          <w:p>
            <w:pPr>
              <w:jc w:val="left"/>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2" w:hRule="atLeast"/>
        </w:trPr>
        <w:tc>
          <w:tcPr>
            <w:tcW w:w="507" w:type="dxa"/>
          </w:tcPr>
          <w:p>
            <w:pPr>
              <w:adjustRightInd w:val="0"/>
              <w:snapToGrid w:val="0"/>
              <w:spacing w:line="240" w:lineRule="exact"/>
              <w:jc w:val="left"/>
              <w:rPr>
                <w:rFonts w:ascii="宋体" w:hAnsi="宋体" w:eastAsia="宋体" w:cs="宋体"/>
                <w:sz w:val="18"/>
                <w:szCs w:val="18"/>
              </w:rPr>
            </w:pPr>
            <w:r>
              <w:rPr>
                <w:rFonts w:hint="eastAsia" w:ascii="宋体" w:hAnsi="宋体" w:eastAsia="宋体" w:cs="宋体"/>
                <w:sz w:val="18"/>
                <w:szCs w:val="18"/>
              </w:rPr>
              <w:t>16</w:t>
            </w:r>
          </w:p>
        </w:tc>
        <w:tc>
          <w:tcPr>
            <w:tcW w:w="740" w:type="dxa"/>
          </w:tcPr>
          <w:p>
            <w:pPr>
              <w:adjustRightInd w:val="0"/>
              <w:snapToGrid w:val="0"/>
              <w:spacing w:line="240" w:lineRule="exact"/>
              <w:jc w:val="center"/>
              <w:rPr>
                <w:sz w:val="18"/>
                <w:szCs w:val="18"/>
              </w:rPr>
            </w:pPr>
            <w:r>
              <w:rPr>
                <w:rFonts w:hint="eastAsia"/>
                <w:sz w:val="18"/>
                <w:szCs w:val="18"/>
              </w:rPr>
              <w:t>核查社会审计机构的审计报告</w:t>
            </w:r>
          </w:p>
        </w:tc>
        <w:tc>
          <w:tcPr>
            <w:tcW w:w="8360" w:type="dxa"/>
          </w:tcPr>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1-1.《中华人民共和国审计法》 第三十条 社会审计机构审计的单位依法属于审计机关审计监督对象的，审计机关按照国务院的规定，有权对该社会审计机构出具的相关审计报告进行核查。</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1-2.《中华人民共和国国家审计准则》 第二十六条 审计机关应当根据法定的审计职责和审计管辖范围，编制年度审计项目计划。</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2-1.《中华人民共和国审计法》 第三十八条第一款 审计机关根据审计项目计划确定的审计事项组成审计组，并应当在实施审计三日前，向被审计单位送达审计通知书；遇有特殊情况，经本级人民政府批准，审计机关可以直接持审计通知书实施审计。</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2-2.《中华人民共和国审计法实施条例》 第二十七条 审计机关进行审计或者专项审计调查时，有权对社会审计机构出具的相关审计报告进行核查。</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3-1.《中华人民共和国审计法》 第三十五条 审计机关认为被审计单位所执行的上级主管部门有关财政收支、财务收支的规定与法律、行政法规相抵触的，应当建议有关主管部门纠正；有关主管部门不予纠正的，审计机关应当提请有权处理的机关依法处理。</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3-2.《中华人民共和国国家审计准则》  第九十二条第一款 审计人员可以采取下列方法向有关单位和个人获取审计证据：（一）检查，是指对纸质、电子或者其他介质形式存在的文件、资料进行审查，或者对有形资产进行审查；（二）观察，是指察看相关人员正在从事的活动或者执行的程序；（三）询问，是指以书面或者口头方式向有关人员了解关于审计事项的信息；（四）外部调查，是指向与审计事项有关的第三方进行调查；（五）重新计算，是指以手工方式或者使用信息技术对有关数据计算的正确性进行核对；（六）重新操作，是指对有关业务程序或者控制活动独立进行重新操作验证；（七）分析，是指研究财务数据之间、财务数据与非财务数据之间可能存在的合理关系，对相关信息作出评价，并关注异常波动和差异。</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第一百四十一条 审计机关业务部门应当对下列事项进行复核，并提出书面复核意见：（一）审计目标是否实现；（二）审计实施方案确定的审计事项是否完成；（三）审计发现的重要问题是否在审计报告中反映；（四）事实是否清楚、数据是否正确；（五）审计证据是否适当、充分；（六）审计评价、定性、处理处罚和移送处理意见是否恰当，适用法律法规和标准是否适当；（七）被审计单位、被调查单位、被审计人员或者有关责任人员提出的合理意见是否采纳；（八）需要复核的其他事项。</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第一百四十三条 审理机构以审计实施方案为基础，重点关注审计实施的过程及结果，主要审理下列内容：（一）审计实施方案确定的审计事项是否完成；（二）审计发现的重要问题是否在审计报告中反映；（三）主要事实是否清楚、相关证据是否适当、充分；（四）适用法律法规和标准是否适当；（五）评价、定性、处理处罚意见是否恰当；（六）审计程序是否符合规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第一百四十七条 审计报告、审计决定书原则上应当由审计机关审计业务会议审定；特殊情况下，经审计机关主要负责人授权，可以由审计机关其他负责人审定。</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第一百二十条 审计组实施审计或者专项审计调查后，应当向派出审计组的审计机关提交审计报告。审计机关审定审计组的审计报告后，应当出具审计机关的审计报告。遇有特殊情况，审计机关可以不向被调查单位出具专项审计调查报告。</w:t>
            </w:r>
          </w:p>
        </w:tc>
        <w:tc>
          <w:tcPr>
            <w:tcW w:w="3970" w:type="dxa"/>
          </w:tcPr>
          <w:p>
            <w:pPr>
              <w:widowControl/>
              <w:adjustRightIn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1.《中华人民共和国行政许可法》第七十七条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widowControl/>
              <w:adjustRightIn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widowControl/>
              <w:adjustRightIn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3.《行政执法机关移送涉嫌犯罪案件的规定》第十六条  行政执法机关违反本规定，逾期不将案件移送公安机关的，由本级或者上级人民政府，或者实行垂直管理的上级行政执法机关，责令限期移送，并对其正职负责人或者主持工作的负责人根据情节轻重，给予记过以上的处分；构成犯罪的，依法追究刑事责任。</w:t>
            </w:r>
          </w:p>
          <w:p>
            <w:pPr>
              <w:widowControl/>
              <w:adjustRightIn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行政执法机关违反本规定，对应当向公安机关移送的案件不移送，或者以行政处罚代替移送的，由本级或者上级人民政府，或者实行垂直管理的上级行政执法机关，责令改正，给予通报；拒不改正的，对其正职负责人或者主持工作的负责人给予记过以上的处分；构成犯罪的，依法追究刑事责任。</w:t>
            </w:r>
          </w:p>
          <w:p>
            <w:pPr>
              <w:widowControl/>
              <w:spacing w:line="240" w:lineRule="exact"/>
              <w:ind w:firstLine="360" w:firstLineChars="200"/>
              <w:jc w:val="left"/>
            </w:pPr>
            <w:r>
              <w:rPr>
                <w:rFonts w:hint="eastAsia" w:ascii="宋体" w:hAnsi="宋体" w:eastAsia="宋体" w:cs="Times New Roman"/>
                <w:sz w:val="18"/>
                <w:szCs w:val="18"/>
              </w:rPr>
              <w:t>4.河北省相关法律法规规章等。</w:t>
            </w:r>
          </w:p>
          <w:p>
            <w:pPr>
              <w:adjustRightInd w:val="0"/>
              <w:snapToGrid w:val="0"/>
              <w:spacing w:line="240" w:lineRule="exact"/>
              <w:ind w:firstLine="360" w:firstLineChars="200"/>
              <w:jc w:val="left"/>
              <w:rPr>
                <w:rFonts w:ascii="宋体" w:hAnsi="宋体" w:eastAsia="宋体" w:cs="宋体"/>
                <w:sz w:val="18"/>
                <w:szCs w:val="18"/>
              </w:rPr>
            </w:pPr>
          </w:p>
        </w:tc>
        <w:tc>
          <w:tcPr>
            <w:tcW w:w="597" w:type="dxa"/>
          </w:tcPr>
          <w:p>
            <w:pPr>
              <w:jc w:val="left"/>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2" w:hRule="atLeast"/>
        </w:trPr>
        <w:tc>
          <w:tcPr>
            <w:tcW w:w="507" w:type="dxa"/>
          </w:tcPr>
          <w:p>
            <w:pPr>
              <w:adjustRightInd w:val="0"/>
              <w:snapToGrid w:val="0"/>
              <w:spacing w:line="240" w:lineRule="exact"/>
              <w:jc w:val="left"/>
              <w:rPr>
                <w:rFonts w:ascii="宋体" w:hAnsi="宋体" w:eastAsia="宋体" w:cs="宋体"/>
                <w:sz w:val="18"/>
                <w:szCs w:val="18"/>
              </w:rPr>
            </w:pPr>
            <w:r>
              <w:rPr>
                <w:rFonts w:hint="eastAsia" w:ascii="宋体" w:hAnsi="宋体" w:eastAsia="宋体" w:cs="宋体"/>
                <w:sz w:val="18"/>
                <w:szCs w:val="18"/>
              </w:rPr>
              <w:t>17</w:t>
            </w:r>
          </w:p>
        </w:tc>
        <w:tc>
          <w:tcPr>
            <w:tcW w:w="740" w:type="dxa"/>
          </w:tcPr>
          <w:p>
            <w:pPr>
              <w:adjustRightInd w:val="0"/>
              <w:snapToGrid w:val="0"/>
              <w:spacing w:line="240" w:lineRule="exact"/>
              <w:jc w:val="center"/>
              <w:rPr>
                <w:sz w:val="18"/>
                <w:szCs w:val="18"/>
              </w:rPr>
            </w:pPr>
            <w:r>
              <w:rPr>
                <w:rFonts w:hint="eastAsia"/>
                <w:sz w:val="18"/>
                <w:szCs w:val="18"/>
              </w:rPr>
              <w:t>审计整改专项检查</w:t>
            </w:r>
          </w:p>
        </w:tc>
        <w:tc>
          <w:tcPr>
            <w:tcW w:w="8360" w:type="dxa"/>
          </w:tcPr>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1.《中华人民共和国国家审计准则》 第一百六十五条 审计组在审计实施过程中，应当及时督促被审计单位整改审计发现的问题。审计机关在出具审计报告、作出审计决定后，应当在规定的时间内检查或者了解被审计单位和其他有关单位的整改情况。</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2.《中华人民共和国国家审计准则》 第一百六十六条 审计机关可以采取下列方式检查或者了解被审计单位和其他有关单位的整改情况：（一）实地检查或者了解；（二）取得并审阅相关书面材料；（三）其他方式。对于定期审计项目，审计机关可以结合下一次审计，检查或者了解被审计单位的整改情况。检查或者了解被审计单位和其他有关单位的整改情况应当取得相关证明材料。</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3.《中华人民共和国国家审计准则》 第一百六十九条 审计机关对被审计单位没有整改或者没有完全整改的事项，依法采取必要措施。</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第一百七十条 审计机关对审计决定书中存在的重要错误事项，应当予以纠正。</w:t>
            </w:r>
          </w:p>
          <w:p>
            <w:pPr>
              <w:adjustRightInd w:val="0"/>
              <w:snapToGrid w:val="0"/>
              <w:spacing w:line="240" w:lineRule="exact"/>
              <w:ind w:firstLine="360" w:firstLineChars="200"/>
              <w:jc w:val="left"/>
              <w:rPr>
                <w:rFonts w:ascii="宋体" w:hAnsi="宋体" w:eastAsia="宋体" w:cs="宋体"/>
                <w:sz w:val="18"/>
                <w:szCs w:val="18"/>
              </w:rPr>
            </w:pPr>
            <w:r>
              <w:rPr>
                <w:rFonts w:ascii="宋体" w:hAnsi="宋体" w:eastAsia="宋体" w:cs="宋体"/>
                <w:sz w:val="18"/>
                <w:szCs w:val="18"/>
              </w:rPr>
              <w:t>第一百七十一条 审计机关汇总审计整改情况，向本级政府报送关于审计工作报告中指出问题的整改情况的报告。</w:t>
            </w:r>
          </w:p>
        </w:tc>
        <w:tc>
          <w:tcPr>
            <w:tcW w:w="3970" w:type="dxa"/>
          </w:tcPr>
          <w:p>
            <w:pPr>
              <w:widowControl/>
              <w:adjustRightIn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1.《中华人民共和国行政许可法》第七十七条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widowControl/>
              <w:adjustRightIn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widowControl/>
              <w:adjustRightIn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3.《行政执法机关移送涉嫌犯罪案件的规定》第十六条  行政执法机关违反本规定，逾期不将案件移送公安机关的，由本级或者上级人民政府，或者实行垂直管理的上级行政执法机关，责令限期移送，并对其正职负责人或者主持工作的负责人根据情节轻重，给予记过以上的处分；构成犯罪的，依法追究刑事责任。</w:t>
            </w:r>
          </w:p>
          <w:p>
            <w:pPr>
              <w:widowControl/>
              <w:adjustRightInd w:val="0"/>
              <w:spacing w:line="240" w:lineRule="exact"/>
              <w:ind w:firstLine="360" w:firstLineChars="200"/>
              <w:rPr>
                <w:rFonts w:ascii="宋体" w:hAnsi="宋体" w:eastAsia="宋体" w:cs="宋体"/>
                <w:sz w:val="18"/>
                <w:szCs w:val="18"/>
              </w:rPr>
            </w:pPr>
            <w:r>
              <w:rPr>
                <w:rFonts w:hint="eastAsia" w:ascii="宋体" w:hAnsi="宋体" w:eastAsia="宋体" w:cs="宋体"/>
                <w:sz w:val="18"/>
                <w:szCs w:val="18"/>
              </w:rPr>
              <w:t>行政执法机关违反本规定，对应当向公安机关移送的案件不移送，或者以行政处罚代替移送的，由本级或者上级人民政府，或者实行垂直管理的上级行政执法机关，责令改正，给予通报；拒不改正的，对其正职负责人或者主持工作的负责人给予记过以上的处分；构成犯罪的，依法追究刑事责任。</w:t>
            </w:r>
          </w:p>
          <w:p>
            <w:pPr>
              <w:widowControl/>
              <w:spacing w:line="240" w:lineRule="exact"/>
              <w:ind w:firstLine="360" w:firstLineChars="200"/>
              <w:jc w:val="left"/>
            </w:pPr>
            <w:r>
              <w:rPr>
                <w:rFonts w:hint="eastAsia" w:ascii="宋体" w:hAnsi="宋体" w:eastAsia="宋体" w:cs="Times New Roman"/>
                <w:sz w:val="18"/>
                <w:szCs w:val="18"/>
              </w:rPr>
              <w:t>4.河北省相关法律法规规章等。</w:t>
            </w:r>
          </w:p>
          <w:p>
            <w:pPr>
              <w:adjustRightInd w:val="0"/>
              <w:snapToGrid w:val="0"/>
              <w:spacing w:line="240" w:lineRule="exact"/>
              <w:ind w:firstLine="360" w:firstLineChars="200"/>
              <w:jc w:val="left"/>
              <w:rPr>
                <w:rFonts w:ascii="宋体" w:hAnsi="宋体" w:eastAsia="宋体" w:cs="宋体"/>
                <w:sz w:val="18"/>
                <w:szCs w:val="18"/>
              </w:rPr>
            </w:pPr>
          </w:p>
        </w:tc>
        <w:tc>
          <w:tcPr>
            <w:tcW w:w="597" w:type="dxa"/>
          </w:tcPr>
          <w:p>
            <w:pPr>
              <w:jc w:val="left"/>
              <w:rPr>
                <w:rFonts w:ascii="楷体_GB2312" w:hAnsi="楷体_GB2312" w:eastAsia="楷体_GB2312" w:cs="楷体_GB2312"/>
                <w:sz w:val="28"/>
                <w:szCs w:val="28"/>
              </w:rPr>
            </w:pPr>
          </w:p>
        </w:tc>
      </w:tr>
    </w:tbl>
    <w:p>
      <w:pPr>
        <w:jc w:val="left"/>
        <w:rPr>
          <w:rFonts w:ascii="楷体_GB2312" w:hAnsi="楷体_GB2312" w:eastAsia="楷体_GB2312" w:cs="楷体_GB2312"/>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NTY3NzU0NDM5MWFkMmY4ZmZmZjJjODBjMzI2N2ZmYWUifQ=="/>
  </w:docVars>
  <w:rsids>
    <w:rsidRoot w:val="008A52AD"/>
    <w:rsid w:val="004B7A1E"/>
    <w:rsid w:val="007015EF"/>
    <w:rsid w:val="008A52AD"/>
    <w:rsid w:val="00BF7B45"/>
    <w:rsid w:val="00E477F2"/>
    <w:rsid w:val="18FD1818"/>
    <w:rsid w:val="38FA2330"/>
    <w:rsid w:val="67D25A82"/>
    <w:rsid w:val="67E06E8A"/>
    <w:rsid w:val="6EBD5874"/>
    <w:rsid w:val="7AD459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31</Pages>
  <Words>37337</Words>
  <Characters>1357</Characters>
  <Lines>11</Lines>
  <Paragraphs>77</Paragraphs>
  <TotalTime>0</TotalTime>
  <ScaleCrop>false</ScaleCrop>
  <LinksUpToDate>false</LinksUpToDate>
  <CharactersWithSpaces>38617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2023-11-08T07:23:00Z</dcterms:created>
  <dc:creator>david</dc:creator>
  <cp:lastModifiedBy>八爪小鱼</cp:lastModifiedBy>
  <cp:lastPrinted>2021-03-23T08:30:00Z</cp:lastPrinted>
  <dcterms:modified xsi:type="dcterms:W3CDTF">2024-01-11T07:07:44Z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72F4E3CFB2314E7C98E0857F0F1BF900_12</vt:lpwstr>
  </property>
</Properties>
</file>