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0" w:name="_GoBack"/>
      <w:bookmarkEnd w:id="10"/>
    </w:p>
    <w:p>
      <w:pPr>
        <w:jc w:val="center"/>
        <w:rPr>
          <w:b w:val="0"/>
          <w:bCs/>
          <w:sz w:val="44"/>
          <w:szCs w:val="44"/>
        </w:rPr>
      </w:pPr>
      <w:r>
        <w:rPr>
          <w:rFonts w:hint="eastAsia" w:ascii="黑体" w:hAnsi="黑体" w:eastAsia="黑体" w:cs="黑体"/>
          <w:b w:val="0"/>
          <w:bCs/>
          <w:color w:val="000000"/>
          <w:sz w:val="44"/>
          <w:szCs w:val="44"/>
          <w:lang w:eastAsia="zh-CN"/>
        </w:rPr>
        <w:t>涞水县一渡镇人民政府</w:t>
      </w:r>
      <w:r>
        <w:rPr>
          <w:rFonts w:hint="eastAsia" w:ascii="黑体" w:hAnsi="黑体" w:eastAsia="黑体" w:cs="黑体"/>
          <w:b w:val="0"/>
          <w:bCs/>
          <w:color w:val="000000"/>
          <w:sz w:val="44"/>
          <w:szCs w:val="44"/>
        </w:rPr>
        <w:t>所属单位预算</w:t>
      </w:r>
    </w:p>
    <w:p>
      <w:pPr>
        <w:pStyle w:val="5"/>
        <w:tabs>
          <w:tab w:val="right" w:leader="dot" w:pos="14562"/>
        </w:tabs>
      </w:pPr>
    </w:p>
    <w:p>
      <w:pPr>
        <w:pStyle w:val="5"/>
        <w:tabs>
          <w:tab w:val="right" w:leader="dot" w:pos="14562"/>
        </w:tabs>
        <w:rPr>
          <w:rFonts w:hint="eastAsia" w:ascii="仿宋" w:hAnsi="仿宋" w:eastAsia="仿宋" w:cs="仿宋"/>
          <w:sz w:val="32"/>
          <w:szCs w:val="32"/>
        </w:rPr>
      </w:pPr>
      <w:r>
        <w:fldChar w:fldCharType="begin"/>
      </w:r>
      <w:r>
        <w:instrText xml:space="preserve">TOC \o "4-4"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涞水县一渡镇人民政府</w:t>
      </w:r>
      <w:r>
        <w:rPr>
          <w:rFonts w:hint="eastAsia" w:ascii="仿宋" w:hAnsi="仿宋" w:eastAsia="仿宋" w:cs="仿宋"/>
          <w:sz w:val="32"/>
          <w:szCs w:val="32"/>
        </w:rPr>
        <w:t>（本级）收支预算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_Toc_4_4_0000000019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"_Toc_4_4_0000000020"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涞水县一渡镇人民政府</w:t>
      </w:r>
      <w:r>
        <w:rPr>
          <w:rFonts w:hint="eastAsia" w:ascii="仿宋" w:hAnsi="仿宋" w:eastAsia="仿宋" w:cs="仿宋"/>
          <w:sz w:val="32"/>
          <w:szCs w:val="32"/>
        </w:rPr>
        <w:t>事业收支预算</w:t>
      </w:r>
      <w:r>
        <w:rPr>
          <w:rFonts w:hint="eastAsia" w:ascii="仿宋" w:hAnsi="仿宋" w:eastAsia="仿宋" w:cs="仿宋"/>
          <w:sz w:val="32"/>
          <w:szCs w:val="32"/>
        </w:rPr>
        <w:tab/>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hint="eastAsia" w:ascii="黑体" w:hAnsi="黑体" w:eastAsia="黑体" w:cs="黑体"/>
          <w:sz w:val="44"/>
          <w:szCs w:val="44"/>
        </w:rPr>
      </w:pPr>
      <w:bookmarkStart w:id="0" w:name="_Toc_4_4_0000000019"/>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（本级）收支预算</w:t>
      </w:r>
      <w:bookmarkEnd w:id="0"/>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黑体" w:hAnsi="黑体" w:eastAsia="黑体" w:cs="黑体"/>
          <w:color w:val="000000"/>
          <w:sz w:val="44"/>
          <w:szCs w:val="44"/>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一、一般公共预算拨款收入</w:t>
            </w:r>
          </w:p>
        </w:tc>
        <w:tc>
          <w:tcPr>
            <w:tcW w:w="2126" w:type="dxa"/>
            <w:vAlign w:val="center"/>
          </w:tcPr>
          <w:p>
            <w:pPr>
              <w:pStyle w:val="17"/>
              <w:rPr>
                <w:rFonts w:hint="eastAsia" w:ascii="宋体" w:hAnsi="宋体" w:eastAsia="宋体" w:cs="宋体"/>
                <w:sz w:val="21"/>
                <w:szCs w:val="21"/>
              </w:rPr>
            </w:pPr>
            <w:r>
              <w:t>287.89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237.33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四、财政专户管理资金收入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五、事业收入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六、事业单位经营收入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七、上级补助收入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2126"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八、附属单位上缴收入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九、其他收入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2126" w:type="dxa"/>
            <w:vAlign w:val="center"/>
          </w:tcPr>
          <w:p>
            <w:pPr>
              <w:pStyle w:val="21"/>
              <w:rPr>
                <w:rFonts w:hint="eastAsia" w:ascii="宋体" w:hAnsi="宋体" w:eastAsia="宋体" w:cs="宋体"/>
                <w:sz w:val="21"/>
                <w:szCs w:val="21"/>
              </w:rPr>
            </w:pPr>
            <w:r>
              <w:t>287.89</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2126" w:type="dxa"/>
            <w:vAlign w:val="center"/>
          </w:tcPr>
          <w:p>
            <w:pPr>
              <w:pStyle w:val="21"/>
              <w:rPr>
                <w:rFonts w:hint="eastAsia" w:ascii="宋体" w:hAnsi="宋体" w:eastAsia="宋体" w:cs="宋体"/>
                <w:sz w:val="21"/>
                <w:szCs w:val="21"/>
              </w:rPr>
            </w:pPr>
            <w:r>
              <w:t>287.89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上年结转结余</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年终结转结余</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2126" w:type="dxa"/>
            <w:vAlign w:val="center"/>
          </w:tcPr>
          <w:p>
            <w:pPr>
              <w:pStyle w:val="21"/>
              <w:rPr>
                <w:rFonts w:hint="eastAsia" w:ascii="宋体" w:hAnsi="宋体" w:eastAsia="宋体" w:cs="宋体"/>
                <w:sz w:val="21"/>
                <w:szCs w:val="21"/>
              </w:rPr>
            </w:pPr>
            <w:r>
              <w:t>287.89</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2126" w:type="dxa"/>
            <w:vAlign w:val="center"/>
          </w:tcPr>
          <w:p>
            <w:pPr>
              <w:pStyle w:val="21"/>
              <w:rPr>
                <w:rFonts w:hint="eastAsia" w:ascii="宋体" w:hAnsi="宋体" w:eastAsia="宋体" w:cs="宋体"/>
                <w:sz w:val="21"/>
                <w:szCs w:val="21"/>
              </w:rPr>
            </w:pPr>
            <w:r>
              <w:t>287.89</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670"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255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072"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本年收入</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134" w:type="dxa"/>
            <w:vMerge w:val="continue"/>
          </w:tcPr>
          <w:p>
            <w:pPr>
              <w:rPr>
                <w:rFonts w:hint="eastAsia" w:ascii="宋体" w:hAnsi="宋体" w:eastAsia="宋体" w:cs="宋体"/>
                <w:sz w:val="21"/>
                <w:szCs w:val="21"/>
              </w:rPr>
            </w:pP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小计</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财政拨款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事业收入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上级补助收入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附属单位上缴收入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其他收入</w:t>
            </w:r>
          </w:p>
        </w:tc>
        <w:tc>
          <w:tcPr>
            <w:tcW w:w="113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10</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11</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1559"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134" w:type="dxa"/>
            <w:vAlign w:val="center"/>
          </w:tcPr>
          <w:p>
            <w:pPr>
              <w:pStyle w:val="21"/>
              <w:rPr>
                <w:rFonts w:hint="eastAsia" w:ascii="宋体" w:hAnsi="宋体" w:eastAsia="宋体" w:cs="宋体"/>
                <w:sz w:val="21"/>
                <w:szCs w:val="21"/>
              </w:rPr>
            </w:pPr>
            <w:r>
              <w:t>287.89</w:t>
            </w:r>
          </w:p>
        </w:tc>
        <w:tc>
          <w:tcPr>
            <w:tcW w:w="1134" w:type="dxa"/>
            <w:vAlign w:val="center"/>
          </w:tcPr>
          <w:p>
            <w:pPr>
              <w:pStyle w:val="21"/>
              <w:rPr>
                <w:rFonts w:hint="eastAsia" w:ascii="宋体" w:hAnsi="宋体" w:eastAsia="宋体" w:cs="宋体"/>
                <w:sz w:val="21"/>
                <w:szCs w:val="21"/>
              </w:rPr>
            </w:pPr>
            <w:r>
              <w:t>287.89</w:t>
            </w:r>
          </w:p>
        </w:tc>
        <w:tc>
          <w:tcPr>
            <w:tcW w:w="1134" w:type="dxa"/>
            <w:vAlign w:val="center"/>
          </w:tcPr>
          <w:p>
            <w:pPr>
              <w:pStyle w:val="21"/>
              <w:rPr>
                <w:rFonts w:hint="eastAsia" w:ascii="宋体" w:hAnsi="宋体" w:eastAsia="宋体" w:cs="宋体"/>
                <w:sz w:val="21"/>
                <w:szCs w:val="21"/>
              </w:rPr>
            </w:pPr>
            <w:r>
              <w:t>287.89</w:t>
            </w: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222.08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2010302</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一般行政管理事务</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rPr>
              <w:t>15.25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文化旅游体育与传媒支出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文化和旅游</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2070199</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其他文化和旅游支出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w:t>
            </w:r>
            <w:r>
              <w:rPr>
                <w:rFonts w:hint="eastAsia" w:ascii="宋体" w:hAnsi="宋体" w:eastAsia="宋体" w:cs="宋体"/>
                <w:sz w:val="21"/>
                <w:szCs w:val="21"/>
                <w:lang w:val="en-US" w:eastAsia="zh-CN"/>
              </w:rPr>
              <w:t>5</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行政事业单位医疗基本养老保险缴费支出</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行政单位医疗</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黑体" w:hAnsi="黑体" w:eastAsia="黑体" w:cs="黑体"/>
          <w:color w:val="000000"/>
          <w:sz w:val="44"/>
          <w:szCs w:val="44"/>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528"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上解上级     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4536"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361" w:type="dxa"/>
            <w:vAlign w:val="center"/>
          </w:tcPr>
          <w:p>
            <w:pPr>
              <w:pStyle w:val="21"/>
              <w:rPr>
                <w:rFonts w:hint="eastAsia" w:ascii="宋体" w:hAnsi="宋体" w:eastAsia="宋体" w:cs="宋体"/>
                <w:sz w:val="21"/>
                <w:szCs w:val="21"/>
              </w:rPr>
            </w:pPr>
            <w:r>
              <w:t>287.89</w:t>
            </w:r>
          </w:p>
        </w:tc>
        <w:tc>
          <w:tcPr>
            <w:tcW w:w="136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270.89</w:t>
            </w:r>
          </w:p>
        </w:tc>
        <w:tc>
          <w:tcPr>
            <w:tcW w:w="1361"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17.00</w:t>
            </w: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一般行政管理事务</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文化旅游体育与传媒支出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文化和旅游</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2070199</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其他文化和旅游支出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w:t>
            </w:r>
            <w:r>
              <w:rPr>
                <w:rFonts w:hint="eastAsia" w:ascii="宋体" w:hAnsi="宋体" w:eastAsia="宋体" w:cs="宋体"/>
                <w:sz w:val="21"/>
                <w:szCs w:val="21"/>
                <w:lang w:val="en-US" w:eastAsia="zh-CN"/>
              </w:rPr>
              <w:t>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行政事业单位医疗基本养老保险缴费支出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行政单位医疗</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87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9298" w:type="dxa"/>
            <w:gridSpan w:val="5"/>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金额</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一般公共预算财政拨款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政府性基金预算财政    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r>
              <w:t>287.89</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147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237.33</w:t>
            </w:r>
          </w:p>
        </w:tc>
        <w:tc>
          <w:tcPr>
            <w:tcW w:w="147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237.33</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147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1.75</w:t>
            </w:r>
          </w:p>
        </w:tc>
        <w:tc>
          <w:tcPr>
            <w:tcW w:w="147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1.75</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147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24.72</w:t>
            </w:r>
          </w:p>
        </w:tc>
        <w:tc>
          <w:tcPr>
            <w:tcW w:w="147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24.72</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147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9.41</w:t>
            </w:r>
          </w:p>
        </w:tc>
        <w:tc>
          <w:tcPr>
            <w:tcW w:w="147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9.41</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14.68</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14.68</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1474" w:type="dxa"/>
            <w:vAlign w:val="center"/>
          </w:tcPr>
          <w:p>
            <w:pPr>
              <w:pStyle w:val="21"/>
              <w:rPr>
                <w:rFonts w:hint="eastAsia" w:ascii="宋体" w:hAnsi="宋体" w:eastAsia="宋体" w:cs="宋体"/>
                <w:sz w:val="21"/>
                <w:szCs w:val="21"/>
              </w:rPr>
            </w:pPr>
            <w:r>
              <w:t>287.89</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1474" w:type="dxa"/>
            <w:vAlign w:val="center"/>
          </w:tcPr>
          <w:p>
            <w:pPr>
              <w:pStyle w:val="21"/>
              <w:rPr>
                <w:rFonts w:hint="eastAsia" w:ascii="宋体" w:hAnsi="宋体" w:eastAsia="宋体" w:cs="宋体"/>
                <w:sz w:val="21"/>
                <w:szCs w:val="21"/>
              </w:rPr>
            </w:pPr>
            <w:r>
              <w:t>287.89</w:t>
            </w:r>
          </w:p>
        </w:tc>
        <w:tc>
          <w:tcPr>
            <w:tcW w:w="1474" w:type="dxa"/>
            <w:vAlign w:val="center"/>
          </w:tcPr>
          <w:p>
            <w:pPr>
              <w:pStyle w:val="21"/>
              <w:rPr>
                <w:rFonts w:hint="eastAsia" w:ascii="宋体" w:hAnsi="宋体" w:eastAsia="宋体" w:cs="宋体"/>
                <w:sz w:val="21"/>
                <w:szCs w:val="21"/>
              </w:rPr>
            </w:pPr>
            <w:r>
              <w:t>287.89</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年初财政拨款结转和结余</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年末财政拨款结转和结余</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34</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35</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36</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1474" w:type="dxa"/>
            <w:vAlign w:val="center"/>
          </w:tcPr>
          <w:p>
            <w:pPr>
              <w:pStyle w:val="21"/>
              <w:rPr>
                <w:rFonts w:hint="eastAsia" w:ascii="宋体" w:hAnsi="宋体" w:eastAsia="宋体" w:cs="宋体"/>
                <w:sz w:val="21"/>
                <w:szCs w:val="21"/>
              </w:rPr>
            </w:pPr>
            <w:r>
              <w:t>287.89</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1474" w:type="dxa"/>
            <w:vAlign w:val="center"/>
          </w:tcPr>
          <w:p>
            <w:pPr>
              <w:pStyle w:val="21"/>
              <w:rPr>
                <w:rFonts w:hint="eastAsia" w:ascii="宋体" w:hAnsi="宋体" w:eastAsia="宋体" w:cs="宋体"/>
                <w:sz w:val="21"/>
                <w:szCs w:val="21"/>
              </w:rPr>
            </w:pPr>
            <w:r>
              <w:t>287.89</w:t>
            </w:r>
          </w:p>
        </w:tc>
        <w:tc>
          <w:tcPr>
            <w:tcW w:w="1474" w:type="dxa"/>
            <w:vAlign w:val="center"/>
          </w:tcPr>
          <w:p>
            <w:pPr>
              <w:pStyle w:val="21"/>
              <w:rPr>
                <w:rFonts w:hint="eastAsia" w:ascii="宋体" w:hAnsi="宋体" w:eastAsia="宋体" w:cs="宋体"/>
                <w:sz w:val="21"/>
                <w:szCs w:val="21"/>
              </w:rPr>
            </w:pPr>
            <w:r>
              <w:t>287.89</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21"/>
              <w:rPr>
                <w:rFonts w:hint="eastAsia" w:ascii="宋体" w:hAnsi="宋体" w:eastAsia="宋体" w:cs="宋体"/>
                <w:sz w:val="21"/>
                <w:szCs w:val="21"/>
              </w:rPr>
            </w:pPr>
            <w:r>
              <w:t>287.89</w:t>
            </w:r>
          </w:p>
        </w:tc>
        <w:tc>
          <w:tcPr>
            <w:tcW w:w="2551"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270.89</w:t>
            </w:r>
          </w:p>
        </w:tc>
        <w:tc>
          <w:tcPr>
            <w:tcW w:w="2551"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237.33</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222.08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一般行政管理事务</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文化旅游体育与传媒支出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文化和旅游</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2070199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其他文化和旅游支出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w:t>
            </w:r>
            <w:r>
              <w:rPr>
                <w:rFonts w:hint="eastAsia" w:ascii="宋体" w:hAnsi="宋体" w:eastAsia="宋体" w:cs="宋体"/>
                <w:sz w:val="21"/>
                <w:szCs w:val="21"/>
                <w:lang w:val="en-US" w:eastAsia="zh-CN"/>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24.72</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行政事业单位医疗基本养老保险缴费支出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行政单位医疗</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9.41</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14.68</w:t>
            </w:r>
          </w:p>
        </w:tc>
        <w:tc>
          <w:tcPr>
            <w:tcW w:w="255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103"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支出部门经济分类科目</w:t>
            </w:r>
          </w:p>
        </w:tc>
        <w:tc>
          <w:tcPr>
            <w:tcW w:w="7654" w:type="dxa"/>
            <w:gridSpan w:val="3"/>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人员经费</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270.89</w:t>
            </w:r>
          </w:p>
        </w:tc>
        <w:tc>
          <w:tcPr>
            <w:tcW w:w="255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222.45</w:t>
            </w:r>
          </w:p>
        </w:tc>
        <w:tc>
          <w:tcPr>
            <w:tcW w:w="2552"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工资福利支出</w:t>
            </w: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222.45</w:t>
            </w: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222.45</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基本工资</w:t>
            </w:r>
          </w:p>
        </w:tc>
        <w:tc>
          <w:tcPr>
            <w:tcW w:w="2551" w:type="dxa"/>
            <w:vAlign w:val="center"/>
          </w:tcPr>
          <w:p>
            <w:pPr>
              <w:pStyle w:val="17"/>
              <w:rPr>
                <w:rFonts w:hint="eastAsia" w:ascii="宋体" w:hAnsi="宋体" w:eastAsia="宋体" w:cs="宋体"/>
                <w:sz w:val="21"/>
                <w:szCs w:val="21"/>
              </w:rPr>
            </w:pPr>
            <w:r>
              <w:t>94.74</w:t>
            </w:r>
          </w:p>
        </w:tc>
        <w:tc>
          <w:tcPr>
            <w:tcW w:w="2551" w:type="dxa"/>
            <w:vAlign w:val="center"/>
          </w:tcPr>
          <w:p>
            <w:pPr>
              <w:pStyle w:val="17"/>
              <w:rPr>
                <w:rFonts w:hint="eastAsia" w:ascii="宋体" w:hAnsi="宋体" w:eastAsia="宋体" w:cs="宋体"/>
                <w:sz w:val="21"/>
                <w:szCs w:val="21"/>
              </w:rPr>
            </w:pPr>
            <w:r>
              <w:t>94.74</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津贴补贴</w:t>
            </w:r>
          </w:p>
        </w:tc>
        <w:tc>
          <w:tcPr>
            <w:tcW w:w="2551" w:type="dxa"/>
            <w:vAlign w:val="center"/>
          </w:tcPr>
          <w:p>
            <w:pPr>
              <w:pStyle w:val="17"/>
              <w:rPr>
                <w:rFonts w:hint="eastAsia" w:ascii="宋体" w:hAnsi="宋体" w:eastAsia="宋体" w:cs="宋体"/>
                <w:sz w:val="21"/>
                <w:szCs w:val="21"/>
              </w:rPr>
            </w:pPr>
            <w:r>
              <w:t>50.04</w:t>
            </w:r>
          </w:p>
        </w:tc>
        <w:tc>
          <w:tcPr>
            <w:tcW w:w="2551" w:type="dxa"/>
            <w:vAlign w:val="center"/>
          </w:tcPr>
          <w:p>
            <w:pPr>
              <w:pStyle w:val="17"/>
              <w:rPr>
                <w:rFonts w:hint="eastAsia" w:ascii="宋体" w:hAnsi="宋体" w:eastAsia="宋体" w:cs="宋体"/>
                <w:sz w:val="21"/>
                <w:szCs w:val="21"/>
              </w:rPr>
            </w:pPr>
            <w:r>
              <w:t>50.04</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奖金</w:t>
            </w:r>
          </w:p>
        </w:tc>
        <w:tc>
          <w:tcPr>
            <w:tcW w:w="2551" w:type="dxa"/>
            <w:vAlign w:val="center"/>
          </w:tcPr>
          <w:p>
            <w:pPr>
              <w:pStyle w:val="17"/>
              <w:rPr>
                <w:rFonts w:hint="eastAsia" w:ascii="宋体" w:hAnsi="宋体" w:eastAsia="宋体" w:cs="宋体"/>
                <w:sz w:val="21"/>
                <w:szCs w:val="21"/>
              </w:rPr>
            </w:pPr>
            <w:r>
              <w:t>4.33</w:t>
            </w:r>
          </w:p>
        </w:tc>
        <w:tc>
          <w:tcPr>
            <w:tcW w:w="2551" w:type="dxa"/>
            <w:vAlign w:val="center"/>
          </w:tcPr>
          <w:p>
            <w:pPr>
              <w:pStyle w:val="17"/>
              <w:rPr>
                <w:rFonts w:hint="eastAsia" w:ascii="宋体" w:hAnsi="宋体" w:eastAsia="宋体" w:cs="宋体"/>
                <w:sz w:val="21"/>
                <w:szCs w:val="21"/>
              </w:rPr>
            </w:pPr>
            <w:r>
              <w:t>4.33</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绩效工资</w:t>
            </w:r>
          </w:p>
        </w:tc>
        <w:tc>
          <w:tcPr>
            <w:tcW w:w="2551" w:type="dxa"/>
            <w:vAlign w:val="center"/>
          </w:tcPr>
          <w:p>
            <w:pPr>
              <w:pStyle w:val="17"/>
              <w:rPr>
                <w:rFonts w:hint="eastAsia" w:ascii="宋体" w:hAnsi="宋体" w:eastAsia="宋体" w:cs="宋体"/>
                <w:sz w:val="21"/>
                <w:szCs w:val="21"/>
              </w:rPr>
            </w:pPr>
            <w:r>
              <w:t>24.53</w:t>
            </w:r>
          </w:p>
        </w:tc>
        <w:tc>
          <w:tcPr>
            <w:tcW w:w="2551" w:type="dxa"/>
            <w:vAlign w:val="center"/>
          </w:tcPr>
          <w:p>
            <w:pPr>
              <w:pStyle w:val="17"/>
              <w:rPr>
                <w:rFonts w:hint="eastAsia" w:ascii="宋体" w:hAnsi="宋体" w:eastAsia="宋体" w:cs="宋体"/>
                <w:sz w:val="21"/>
                <w:szCs w:val="21"/>
              </w:rPr>
            </w:pPr>
            <w:r>
              <w:t>24.53</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w:t>
            </w:r>
          </w:p>
        </w:tc>
        <w:tc>
          <w:tcPr>
            <w:tcW w:w="2551" w:type="dxa"/>
            <w:vAlign w:val="center"/>
          </w:tcPr>
          <w:p>
            <w:pPr>
              <w:pStyle w:val="17"/>
              <w:rPr>
                <w:rFonts w:hint="eastAsia" w:ascii="宋体" w:hAnsi="宋体" w:eastAsia="宋体" w:cs="宋体"/>
                <w:sz w:val="21"/>
                <w:szCs w:val="21"/>
              </w:rPr>
            </w:pPr>
            <w:r>
              <w:t>23.51</w:t>
            </w:r>
          </w:p>
        </w:tc>
        <w:tc>
          <w:tcPr>
            <w:tcW w:w="2551" w:type="dxa"/>
            <w:vAlign w:val="center"/>
          </w:tcPr>
          <w:p>
            <w:pPr>
              <w:pStyle w:val="17"/>
              <w:rPr>
                <w:rFonts w:hint="eastAsia" w:ascii="宋体" w:hAnsi="宋体" w:eastAsia="宋体" w:cs="宋体"/>
                <w:sz w:val="21"/>
                <w:szCs w:val="21"/>
              </w:rPr>
            </w:pPr>
            <w:r>
              <w:t>23.51</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城镇职工基本医疗保险缴费</w:t>
            </w: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9.41</w:t>
            </w: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9.41</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其他社会保障缴费</w:t>
            </w: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1.21</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1.21</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t>14.68</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t>14.68</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商品和服务支出</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办公费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eastAsia" w:ascii="宋体" w:hAnsi="宋体" w:eastAsia="宋体" w:cs="宋体"/>
                <w:sz w:val="21"/>
                <w:szCs w:val="21"/>
              </w:rPr>
            </w:pPr>
            <w: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邮电费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w:t>
            </w:r>
            <w:r>
              <w:rPr>
                <w:rFonts w:hint="eastAsia" w:ascii="宋体" w:hAnsi="宋体" w:eastAsia="宋体" w:cs="宋体"/>
                <w:sz w:val="21"/>
                <w:szCs w:val="21"/>
                <w:lang w:val="en-US"/>
              </w:rPr>
              <w:t>0</w:t>
            </w:r>
            <w:r>
              <w:rPr>
                <w:rFonts w:hint="eastAsia" w:ascii="宋体" w:hAnsi="宋体" w:eastAsia="宋体" w:cs="宋体"/>
                <w:sz w:val="21"/>
                <w:szCs w:val="21"/>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取暖费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w:t>
            </w:r>
            <w:r>
              <w:rPr>
                <w:rFonts w:hint="eastAsia" w:ascii="宋体" w:hAnsi="宋体" w:eastAsia="宋体" w:cs="宋体"/>
                <w:sz w:val="21"/>
                <w:szCs w:val="21"/>
                <w:lang w:val="en-US"/>
              </w:rPr>
              <w:t>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差旅费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eastAsia" w:ascii="宋体" w:hAnsi="宋体" w:eastAsia="宋体" w:cs="宋体"/>
                <w:sz w:val="21"/>
                <w:szCs w:val="21"/>
              </w:rPr>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w:t>
            </w:r>
            <w:r>
              <w:rPr>
                <w:rFonts w:hint="eastAsia" w:ascii="宋体" w:hAnsi="宋体" w:eastAsia="宋体" w:cs="宋体"/>
                <w:sz w:val="21"/>
                <w:szCs w:val="21"/>
                <w:lang w:val="en-US"/>
              </w:rPr>
              <w:t>17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公务接待费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w:t>
            </w:r>
            <w:r>
              <w:rPr>
                <w:rFonts w:hint="eastAsia" w:ascii="宋体" w:hAnsi="宋体" w:eastAsia="宋体" w:cs="宋体"/>
                <w:sz w:val="21"/>
                <w:szCs w:val="21"/>
                <w:lang w:val="en-US"/>
              </w:rPr>
              <w:t>26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劳务费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eastAsia" w:ascii="宋体" w:hAnsi="宋体" w:eastAsia="宋体" w:cs="宋体"/>
                <w:sz w:val="21"/>
                <w:szCs w:val="21"/>
              </w:rPr>
            </w:pPr>
            <w:r>
              <w:t>11.10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30228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工会经费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eastAsia" w:ascii="宋体" w:hAnsi="宋体" w:eastAsia="宋体" w:cs="宋体"/>
                <w:sz w:val="21"/>
                <w:szCs w:val="21"/>
              </w:rPr>
            </w:pPr>
            <w: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19</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30229</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福利费</w:t>
            </w:r>
          </w:p>
        </w:tc>
        <w:tc>
          <w:tcPr>
            <w:tcW w:w="2551" w:type="dxa"/>
            <w:vAlign w:val="center"/>
          </w:tcPr>
          <w:p>
            <w:pPr>
              <w:pStyle w:val="17"/>
              <w:rPr>
                <w:rFonts w:hint="eastAsia" w:ascii="宋体" w:hAnsi="宋体" w:eastAsia="宋体" w:cs="宋体"/>
                <w:sz w:val="21"/>
                <w:szCs w:val="24"/>
                <w:lang w:val="en-US" w:eastAsia="uk-UA" w:bidi="ar-SA"/>
              </w:rPr>
            </w:pPr>
          </w:p>
        </w:tc>
        <w:tc>
          <w:tcPr>
            <w:tcW w:w="2551" w:type="dxa"/>
            <w:vAlign w:val="center"/>
          </w:tcPr>
          <w:p>
            <w:pPr>
              <w:pStyle w:val="17"/>
              <w:rPr>
                <w:rFonts w:hint="eastAsia" w:ascii="宋体" w:hAnsi="宋体" w:eastAsia="宋体" w:cs="宋体"/>
                <w:sz w:val="21"/>
                <w:szCs w:val="24"/>
                <w:lang w:val="en-US" w:eastAsia="uk-UA" w:bidi="ar-SA"/>
              </w:rPr>
            </w:pPr>
          </w:p>
        </w:tc>
        <w:tc>
          <w:tcPr>
            <w:tcW w:w="2552" w:type="dxa"/>
            <w:vAlign w:val="center"/>
          </w:tcPr>
          <w:p>
            <w:pPr>
              <w:pStyle w:val="17"/>
              <w:rPr>
                <w:rFonts w:hint="default" w:ascii="宋体" w:hAnsi="宋体" w:eastAsia="宋体" w:cs="宋体"/>
                <w:sz w:val="21"/>
                <w:szCs w:val="24"/>
                <w:lang w:val="en-US" w:eastAsia="zh-CN" w:bidi="ar-SA"/>
              </w:rPr>
            </w:pPr>
            <w:r>
              <w:rPr>
                <w:rFonts w:hint="eastAsia" w:ascii="宋体" w:hAnsi="宋体" w:eastAsia="宋体" w:cs="宋体"/>
                <w:lang w:val="en-US" w:eastAsia="zh-CN"/>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20</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30231</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公务用车运行维护费</w:t>
            </w:r>
          </w:p>
        </w:tc>
        <w:tc>
          <w:tcPr>
            <w:tcW w:w="2551" w:type="dxa"/>
            <w:vAlign w:val="center"/>
          </w:tcPr>
          <w:p>
            <w:pPr>
              <w:pStyle w:val="17"/>
              <w:rPr>
                <w:rFonts w:hint="eastAsia" w:ascii="宋体" w:hAnsi="宋体" w:eastAsia="宋体" w:cs="宋体"/>
                <w:sz w:val="21"/>
                <w:szCs w:val="24"/>
                <w:lang w:val="en-US" w:eastAsia="uk-UA" w:bidi="ar-SA"/>
              </w:rPr>
            </w:pPr>
          </w:p>
        </w:tc>
        <w:tc>
          <w:tcPr>
            <w:tcW w:w="2551" w:type="dxa"/>
            <w:vAlign w:val="center"/>
          </w:tcPr>
          <w:p>
            <w:pPr>
              <w:pStyle w:val="17"/>
              <w:rPr>
                <w:rFonts w:hint="eastAsia" w:ascii="宋体" w:hAnsi="宋体" w:eastAsia="宋体" w:cs="宋体"/>
                <w:sz w:val="21"/>
                <w:szCs w:val="24"/>
                <w:lang w:val="en-US" w:eastAsia="uk-UA" w:bidi="ar-SA"/>
              </w:rPr>
            </w:pPr>
          </w:p>
        </w:tc>
        <w:tc>
          <w:tcPr>
            <w:tcW w:w="2552" w:type="dxa"/>
            <w:vAlign w:val="center"/>
          </w:tcPr>
          <w:p>
            <w:pPr>
              <w:pStyle w:val="17"/>
              <w:rPr>
                <w:rFonts w:hint="eastAsia" w:ascii="宋体" w:hAnsi="宋体" w:eastAsia="宋体" w:cs="宋体"/>
                <w:sz w:val="21"/>
                <w:szCs w:val="24"/>
                <w:lang w:val="en-US" w:eastAsia="uk-UA" w:bidi="ar-SA"/>
              </w:rPr>
            </w:pPr>
            <w:r>
              <w:rPr>
                <w:rFonts w:hint="eastAsia" w:ascii="宋体" w:hAnsi="宋体" w:eastAsia="宋体" w:cs="宋体"/>
              </w:rPr>
              <w:t>5.1</w:t>
            </w:r>
            <w:r>
              <w:rPr>
                <w:rFonts w:hint="eastAsia" w:ascii="宋体" w:hAnsi="宋体" w:eastAsia="宋体" w:cs="宋体"/>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21</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30239</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其他交通费用</w:t>
            </w:r>
          </w:p>
        </w:tc>
        <w:tc>
          <w:tcPr>
            <w:tcW w:w="2551" w:type="dxa"/>
            <w:vAlign w:val="center"/>
          </w:tcPr>
          <w:p>
            <w:pPr>
              <w:pStyle w:val="17"/>
              <w:rPr>
                <w:rFonts w:hint="eastAsia" w:ascii="宋体" w:hAnsi="宋体" w:eastAsia="宋体" w:cs="宋体"/>
                <w:sz w:val="21"/>
                <w:szCs w:val="24"/>
                <w:lang w:val="en-US" w:eastAsia="uk-UA" w:bidi="ar-SA"/>
              </w:rPr>
            </w:pPr>
          </w:p>
        </w:tc>
        <w:tc>
          <w:tcPr>
            <w:tcW w:w="2551" w:type="dxa"/>
            <w:vAlign w:val="center"/>
          </w:tcPr>
          <w:p>
            <w:pPr>
              <w:pStyle w:val="17"/>
              <w:rPr>
                <w:rFonts w:hint="eastAsia" w:ascii="宋体" w:hAnsi="宋体" w:eastAsia="宋体" w:cs="宋体"/>
                <w:sz w:val="21"/>
                <w:szCs w:val="24"/>
                <w:lang w:val="en-US" w:eastAsia="uk-UA" w:bidi="ar-SA"/>
              </w:rPr>
            </w:pPr>
          </w:p>
        </w:tc>
        <w:tc>
          <w:tcPr>
            <w:tcW w:w="2552" w:type="dxa"/>
            <w:vAlign w:val="center"/>
          </w:tcPr>
          <w:p>
            <w:pPr>
              <w:pStyle w:val="17"/>
              <w:rPr>
                <w:rFonts w:hint="eastAsia" w:ascii="宋体" w:hAnsi="宋体" w:eastAsia="宋体" w:cs="宋体"/>
                <w:sz w:val="21"/>
                <w:szCs w:val="24"/>
                <w:lang w:val="en-US" w:eastAsia="uk-UA" w:bidi="ar-SA"/>
              </w:rPr>
            </w:pPr>
            <w:r>
              <w:rPr>
                <w:rFonts w:hint="eastAsia" w:ascii="宋体" w:hAnsi="宋体" w:eastAsia="宋体" w:cs="宋体"/>
              </w:rP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22</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30299</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其他商品和服务支出</w:t>
            </w:r>
          </w:p>
        </w:tc>
        <w:tc>
          <w:tcPr>
            <w:tcW w:w="2551" w:type="dxa"/>
            <w:vAlign w:val="center"/>
          </w:tcPr>
          <w:p>
            <w:pPr>
              <w:pStyle w:val="17"/>
              <w:rPr>
                <w:rFonts w:hint="eastAsia" w:ascii="宋体" w:hAnsi="宋体" w:eastAsia="宋体" w:cs="宋体"/>
                <w:sz w:val="21"/>
                <w:szCs w:val="24"/>
                <w:lang w:val="en-US" w:eastAsia="uk-UA" w:bidi="ar-SA"/>
              </w:rPr>
            </w:pPr>
          </w:p>
        </w:tc>
        <w:tc>
          <w:tcPr>
            <w:tcW w:w="2551" w:type="dxa"/>
            <w:vAlign w:val="center"/>
          </w:tcPr>
          <w:p>
            <w:pPr>
              <w:pStyle w:val="17"/>
              <w:rPr>
                <w:rFonts w:hint="eastAsia" w:ascii="宋体" w:hAnsi="宋体" w:eastAsia="宋体" w:cs="宋体"/>
                <w:sz w:val="21"/>
                <w:szCs w:val="24"/>
                <w:lang w:val="en-US" w:eastAsia="uk-UA" w:bidi="ar-SA"/>
              </w:rPr>
            </w:pPr>
          </w:p>
        </w:tc>
        <w:tc>
          <w:tcPr>
            <w:tcW w:w="2552" w:type="dxa"/>
            <w:vAlign w:val="center"/>
          </w:tcPr>
          <w:p>
            <w:pPr>
              <w:pStyle w:val="17"/>
              <w:rPr>
                <w:rFonts w:hint="eastAsia" w:ascii="宋体" w:hAnsi="宋体" w:eastAsia="宋体" w:cs="宋体"/>
                <w:sz w:val="21"/>
                <w:szCs w:val="24"/>
                <w:lang w:val="en-US" w:eastAsia="uk-UA" w:bidi="ar-SA"/>
              </w:rPr>
            </w:pPr>
            <w:r>
              <w:rPr>
                <w:rFonts w:hint="eastAsia" w:ascii="宋体" w:hAnsi="宋体" w:eastAsia="宋体" w:cs="宋体"/>
              </w:rPr>
              <w:t>0.52</w:t>
            </w: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rFonts w:hint="eastAsia" w:ascii="宋体" w:hAnsi="宋体" w:eastAsia="宋体" w:cs="宋体"/>
          <w:sz w:val="21"/>
          <w:szCs w:val="21"/>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无政府基金预算财政拨款预算，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无国有资本经营预算财政拨款预算，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r>
        <w:rPr>
          <w:rFonts w:hint="eastAsia" w:ascii="宋体" w:hAnsi="宋体" w:eastAsia="宋体" w:cs="宋体"/>
          <w:color w:val="000000"/>
          <w:sz w:val="21"/>
          <w:szCs w:val="21"/>
          <w:lang w:eastAsia="zh-CN"/>
        </w:rPr>
        <w:t>。</w:t>
      </w: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379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项  目</w:t>
            </w:r>
          </w:p>
        </w:tc>
        <w:tc>
          <w:tcPr>
            <w:tcW w:w="9525" w:type="dxa"/>
            <w:gridSpan w:val="4"/>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3798"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一般公共预算              财政拨款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政府性基金                  预算拨款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栏次</w:t>
            </w:r>
          </w:p>
        </w:tc>
        <w:tc>
          <w:tcPr>
            <w:tcW w:w="379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798" w:type="dxa"/>
            <w:vAlign w:val="center"/>
          </w:tcPr>
          <w:p>
            <w:pPr>
              <w:pStyle w:val="20"/>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2"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“三公”经费小计</w:t>
            </w:r>
          </w:p>
        </w:tc>
        <w:tc>
          <w:tcPr>
            <w:tcW w:w="2382"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7.60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7.60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其中：教学科研人员因公出国（境）费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其他因公出国（境）费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二、公务用车购置及运维费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其中：公务用车购置费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公务用车运行维护费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三、公务接待费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四、会议费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五、培训费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2022年单位预算信息公开情况说明</w:t>
      </w:r>
    </w:p>
    <w:p>
      <w:pPr>
        <w:spacing w:line="500" w:lineRule="exact"/>
        <w:ind w:firstLine="560"/>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涞水县一渡镇人民政府</w:t>
      </w:r>
      <w:r>
        <w:rPr>
          <w:rFonts w:hint="eastAsia" w:ascii="仿宋" w:hAnsi="仿宋" w:eastAsia="仿宋" w:cs="仿宋"/>
          <w:color w:val="000000"/>
          <w:sz w:val="32"/>
          <w:szCs w:val="32"/>
        </w:rPr>
        <w:t>（本级）2022年单位预算公开如下：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rPr>
          <w:sz w:val="32"/>
          <w:szCs w:val="32"/>
        </w:rPr>
      </w:pPr>
      <w:r>
        <w:rPr>
          <w:rFonts w:hint="eastAsia" w:ascii="黑体" w:hAnsi="黑体" w:eastAsia="黑体" w:cs="黑体"/>
          <w:color w:val="000000"/>
          <w:sz w:val="32"/>
          <w:szCs w:val="32"/>
        </w:rPr>
        <w:t>一、单位职责及机构设置情况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（一）单位职责</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宣传贯彻执行党的路线方针政策和党中央、上级党组织及本镇党员代表大会(党员大会)的决议。贯彻执行法律、法规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规章和上级人民代表大会及其常务委员会决议及上级政府的决定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命令，执行本级人民代表大会的决议</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加强党对基层治理的全面领导，统筹抓好基层党建工作和基层党组织建设各项制度。推进全面从严治党，强化“两个责任”，确保党的路线方针政策在基层得到全面贯彻落实。</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讨论和决定本镇经济建设、政治建设、文化建设、社会建设、生态文明建设和党的建设以及乡村振兴中的重大</w:t>
      </w:r>
      <w:r>
        <w:rPr>
          <w:rFonts w:hint="eastAsia" w:ascii="仿宋" w:hAnsi="仿宋" w:eastAsia="仿宋" w:cs="仿宋"/>
          <w:color w:val="000000"/>
          <w:sz w:val="32"/>
          <w:szCs w:val="32"/>
          <w:lang w:eastAsia="zh-CN"/>
        </w:rPr>
        <w:t>问</w:t>
      </w:r>
      <w:r>
        <w:rPr>
          <w:rFonts w:hint="eastAsia" w:ascii="仿宋" w:hAnsi="仿宋" w:eastAsia="仿宋" w:cs="仿宋"/>
          <w:color w:val="000000"/>
          <w:sz w:val="32"/>
          <w:szCs w:val="32"/>
        </w:rPr>
        <w:t>题。</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组织召开本级人民代表大会，充分行使重大事项决定权、监督权和任免权，做好人大代表工作，联系选民、反映群众意见和要求。</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加强镇党委自身建设和村党组织建设，以及其他隶属镇党委的党组织建设，抓好发展党员工作，加强党员队伍建设。维护和执行党的纪律，监督党员干部和其他任何工作人员严格遵守国家法律法规</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干</w:t>
      </w:r>
      <w:r>
        <w:rPr>
          <w:rFonts w:hint="eastAsia" w:ascii="仿宋" w:hAnsi="仿宋" w:eastAsia="仿宋" w:cs="仿宋"/>
          <w:color w:val="000000"/>
          <w:sz w:val="32"/>
          <w:szCs w:val="32"/>
        </w:rPr>
        <w:t>部管理权限，负责对干部的</w:t>
      </w:r>
      <w:r>
        <w:rPr>
          <w:rFonts w:hint="eastAsia" w:ascii="仿宋" w:hAnsi="仿宋" w:eastAsia="仿宋" w:cs="仿宋"/>
          <w:color w:val="000000"/>
          <w:sz w:val="32"/>
          <w:szCs w:val="32"/>
          <w:lang w:eastAsia="zh-CN"/>
        </w:rPr>
        <w:t>教</w:t>
      </w:r>
      <w:r>
        <w:rPr>
          <w:rFonts w:hint="eastAsia" w:ascii="仿宋" w:hAnsi="仿宋" w:eastAsia="仿宋" w:cs="仿宋"/>
          <w:color w:val="000000"/>
          <w:sz w:val="32"/>
          <w:szCs w:val="32"/>
        </w:rPr>
        <w:t>育、培训、选拔考核和监督工作。协助管理上级有关部门驻本镇单位的干部。做好人才服务工作</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w:t>
      </w:r>
      <w:r>
        <w:rPr>
          <w:rFonts w:hint="eastAsia" w:ascii="仿宋" w:hAnsi="仿宋" w:eastAsia="仿宋" w:cs="仿宋"/>
          <w:color w:val="000000"/>
          <w:sz w:val="32"/>
          <w:szCs w:val="32"/>
          <w:lang w:eastAsia="zh-CN"/>
        </w:rPr>
        <w:t>同工同酬</w:t>
      </w:r>
      <w:r>
        <w:rPr>
          <w:rFonts w:hint="eastAsia" w:ascii="仿宋" w:hAnsi="仿宋" w:eastAsia="仿宋" w:cs="仿宋"/>
          <w:color w:val="000000"/>
          <w:sz w:val="32"/>
          <w:szCs w:val="32"/>
        </w:rPr>
        <w:t>和婚姻自由等各项权利</w:t>
      </w:r>
      <w:r>
        <w:rPr>
          <w:rFonts w:hint="eastAsia" w:ascii="仿宋" w:hAnsi="仿宋" w:eastAsia="仿宋" w:cs="仿宋"/>
          <w:color w:val="000000"/>
          <w:sz w:val="32"/>
          <w:szCs w:val="32"/>
          <w:lang w:eastAsia="zh-CN"/>
        </w:rPr>
        <w:t>。</w:t>
      </w:r>
    </w:p>
    <w:p>
      <w:pPr>
        <w:pStyle w:val="23"/>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承</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上级党委、人大、政府交办的其他事项</w:t>
      </w:r>
      <w:r>
        <w:rPr>
          <w:rFonts w:hint="eastAsia" w:ascii="仿宋" w:hAnsi="仿宋" w:eastAsia="仿宋" w:cs="仿宋"/>
          <w:color w:val="000000"/>
          <w:sz w:val="32"/>
          <w:szCs w:val="32"/>
          <w:lang w:eastAsia="zh-CN"/>
        </w:rPr>
        <w:t>。</w:t>
      </w:r>
    </w:p>
    <w:p>
      <w:pPr>
        <w:ind w:firstLine="640"/>
        <w:rPr>
          <w:rFonts w:hint="eastAsia" w:ascii="楷体" w:hAnsi="楷体" w:eastAsia="楷体" w:cs="楷体"/>
          <w:b w:val="0"/>
          <w:bCs/>
          <w:color w:val="000000"/>
          <w:sz w:val="32"/>
          <w:lang w:eastAsia="zh-CN"/>
        </w:rPr>
      </w:pPr>
    </w:p>
    <w:p>
      <w:pPr>
        <w:ind w:firstLine="640"/>
        <w:rPr>
          <w:rFonts w:hint="eastAsia" w:ascii="楷体" w:hAnsi="楷体" w:eastAsia="楷体" w:cs="楷体"/>
          <w:b w:val="0"/>
          <w:bCs/>
          <w:color w:val="000000"/>
          <w:sz w:val="32"/>
        </w:rPr>
      </w:pPr>
      <w:r>
        <w:rPr>
          <w:rFonts w:hint="eastAsia" w:ascii="楷体" w:hAnsi="楷体" w:eastAsia="楷体" w:cs="楷体"/>
          <w:b w:val="0"/>
          <w:bCs/>
          <w:color w:val="000000"/>
          <w:sz w:val="32"/>
          <w:lang w:eastAsia="zh-CN"/>
        </w:rPr>
        <w:t>（二）</w:t>
      </w:r>
      <w:r>
        <w:rPr>
          <w:rFonts w:hint="eastAsia" w:ascii="楷体" w:hAnsi="楷体" w:eastAsia="楷体" w:cs="楷体"/>
          <w:b w:val="0"/>
          <w:bCs/>
          <w:color w:val="000000"/>
          <w:sz w:val="32"/>
        </w:rPr>
        <w:t>机构设置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党政综合办公室(信访办公室)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承担镇党委、政府日常运转工作；负责综合协调、上传下达、任务交办和督促落实工作；负责党委政府值班、公文、会务、接待、人事、档案、信息综合、安全保卫、机要保密、人民防空、地方金融监管、后勤保障工作；负责本镇承担改革事项的协调落实、督促检查和对上汇报工作；负责涉及本镇媒体来电来访协调处置工作；负责信访接待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党建工作办公室(人大主席团办公室)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应急管理办公室(财经和社会事务办公室)。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本镇直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自然资源和生态环境办公室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w:t>
      </w:r>
    </w:p>
    <w:p>
      <w:pPr>
        <w:spacing w:before="10" w:after="10"/>
        <w:ind w:firstLine="640"/>
        <w:outlineLvl w:val="5"/>
        <w:rPr>
          <w:rFonts w:hint="eastAsia" w:ascii="黑体" w:hAnsi="黑体" w:eastAsia="黑体" w:cs="黑体"/>
          <w:color w:val="000000"/>
          <w:sz w:val="32"/>
        </w:rPr>
      </w:pPr>
      <w:r>
        <w:rPr>
          <w:rFonts w:hint="eastAsia" w:ascii="仿宋_GB2312" w:hAnsi="仿宋_GB2312" w:eastAsia="仿宋_GB2312" w:cs="仿宋_GB2312"/>
          <w:sz w:val="32"/>
          <w:szCs w:val="32"/>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spacing w:line="500" w:lineRule="exact"/>
        <w:ind w:firstLine="560"/>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三、机关运行经费安排情况</w:t>
      </w:r>
    </w:p>
    <w:p>
      <w:pPr>
        <w:spacing w:line="500" w:lineRule="exact"/>
        <w:ind w:firstLine="560"/>
        <w:rPr>
          <w:rFonts w:hint="eastAsia" w:ascii="仿宋" w:hAnsi="仿宋" w:eastAsia="仿宋" w:cs="仿宋"/>
          <w:color w:val="000000"/>
          <w:sz w:val="32"/>
          <w:szCs w:val="32"/>
          <w:lang w:val="en-US"/>
        </w:rPr>
      </w:pPr>
      <w:r>
        <w:rPr>
          <w:rFonts w:hint="eastAsia" w:ascii="仿宋" w:hAnsi="仿宋" w:eastAsia="仿宋" w:cs="仿宋"/>
          <w:color w:val="000000"/>
          <w:sz w:val="32"/>
          <w:szCs w:val="32"/>
          <w:lang w:eastAsia="zh-CN"/>
        </w:rPr>
        <w:t>本单位本年度</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48.44</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6.86</w:t>
      </w:r>
      <w:r>
        <w:rPr>
          <w:rFonts w:hint="eastAsia" w:ascii="仿宋" w:hAnsi="仿宋" w:eastAsia="仿宋" w:cs="仿宋"/>
          <w:color w:val="000000"/>
          <w:sz w:val="32"/>
          <w:szCs w:val="32"/>
        </w:rPr>
        <w:t>万元、邮电费</w:t>
      </w:r>
      <w:r>
        <w:rPr>
          <w:rFonts w:hint="eastAsia" w:ascii="仿宋" w:hAnsi="仿宋" w:eastAsia="仿宋" w:cs="仿宋"/>
          <w:color w:val="000000"/>
          <w:sz w:val="32"/>
          <w:szCs w:val="32"/>
          <w:lang w:val="en-US" w:eastAsia="zh-CN"/>
        </w:rPr>
        <w:t>0.96</w:t>
      </w:r>
      <w:r>
        <w:rPr>
          <w:rFonts w:hint="eastAsia" w:ascii="仿宋" w:hAnsi="仿宋" w:eastAsia="仿宋" w:cs="仿宋"/>
          <w:color w:val="000000"/>
          <w:sz w:val="32"/>
          <w:szCs w:val="32"/>
        </w:rPr>
        <w:t>万元、公务交通补贴</w:t>
      </w:r>
      <w:r>
        <w:rPr>
          <w:rFonts w:hint="eastAsia" w:ascii="仿宋" w:hAnsi="仿宋" w:eastAsia="仿宋" w:cs="仿宋"/>
          <w:color w:val="000000"/>
          <w:sz w:val="32"/>
          <w:szCs w:val="32"/>
          <w:lang w:val="en-US" w:eastAsia="zh-CN"/>
        </w:rPr>
        <w:t>8.64</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val="en-US" w:eastAsia="zh-CN"/>
        </w:rPr>
        <w:t>1.82</w:t>
      </w:r>
      <w:r>
        <w:rPr>
          <w:rFonts w:hint="eastAsia" w:ascii="仿宋" w:hAnsi="仿宋" w:eastAsia="仿宋" w:cs="仿宋"/>
          <w:color w:val="000000"/>
          <w:sz w:val="32"/>
          <w:szCs w:val="32"/>
        </w:rPr>
        <w:t>万元、福利费</w:t>
      </w:r>
      <w:r>
        <w:rPr>
          <w:rFonts w:hint="eastAsia" w:ascii="仿宋" w:hAnsi="仿宋" w:eastAsia="仿宋" w:cs="仿宋"/>
          <w:color w:val="000000"/>
          <w:sz w:val="32"/>
          <w:szCs w:val="32"/>
          <w:lang w:val="en-US" w:eastAsia="zh-CN"/>
        </w:rPr>
        <w:t>3.44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pStyle w:val="33"/>
        <w:rPr>
          <w:rFonts w:hint="eastAsia" w:ascii="仿宋" w:hAnsi="仿宋" w:eastAsia="仿宋" w:cs="仿宋"/>
          <w:sz w:val="32"/>
          <w:szCs w:val="32"/>
        </w:rPr>
      </w:pPr>
    </w:p>
    <w:p>
      <w:pPr>
        <w:numPr>
          <w:ilvl w:val="0"/>
          <w:numId w:val="1"/>
        </w:num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numPr>
          <w:ilvl w:val="0"/>
          <w:numId w:val="0"/>
        </w:numPr>
        <w:spacing w:before="10" w:after="10"/>
        <w:ind w:firstLine="640" w:firstLineChars="200"/>
        <w:outlineLvl w:val="5"/>
        <w:rPr>
          <w:rFonts w:hint="eastAsia" w:ascii="仿宋_GB2312" w:hAnsi="仿宋_GB2312" w:eastAsia="仿宋_GB2312" w:cs="仿宋_GB2312"/>
          <w:sz w:val="32"/>
          <w:szCs w:val="32"/>
        </w:rPr>
      </w:pPr>
    </w:p>
    <w:p>
      <w:pPr>
        <w:numPr>
          <w:ilvl w:val="0"/>
          <w:numId w:val="0"/>
        </w:numPr>
        <w:spacing w:before="10" w:after="10"/>
        <w:ind w:firstLine="640" w:firstLineChars="200"/>
        <w:outlineLvl w:val="5"/>
        <w:rPr>
          <w:rFonts w:hint="eastAsia" w:ascii="黑体" w:hAnsi="黑体" w:eastAsia="黑体" w:cs="黑体"/>
          <w:color w:val="000000"/>
          <w:sz w:val="32"/>
          <w:szCs w:val="32"/>
        </w:rPr>
      </w:pPr>
      <w:r>
        <w:rPr>
          <w:rFonts w:hint="eastAsia" w:ascii="仿宋_GB2312" w:hAnsi="仿宋_GB2312" w:eastAsia="仿宋_GB2312" w:cs="仿宋_GB2312"/>
          <w:sz w:val="32"/>
          <w:szCs w:val="32"/>
          <w:lang w:eastAsia="zh-CN"/>
        </w:rPr>
        <w:t>本单位本年度</w:t>
      </w:r>
      <w:r>
        <w:rPr>
          <w:rFonts w:hint="eastAsia" w:ascii="仿宋_GB2312" w:hAnsi="仿宋_GB2312" w:eastAsia="仿宋_GB2312" w:cs="仿宋_GB2312"/>
          <w:sz w:val="32"/>
          <w:szCs w:val="32"/>
        </w:rPr>
        <w:t>安排“三公经费”预算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.6</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万元，严格落实“三公经费”管理办法以及中央八项规定。其中，公务用车运行维护费5.1</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年相比无变化；公务接待费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万元（预计</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批，1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5人次），</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；因公出国经费无；公务用车购置经费无。</w:t>
      </w:r>
    </w:p>
    <w:p>
      <w:pPr>
        <w:numPr>
          <w:ilvl w:val="0"/>
          <w:numId w:val="0"/>
        </w:numPr>
        <w:spacing w:before="10" w:after="10"/>
        <w:outlineLvl w:val="5"/>
        <w:rPr>
          <w:rFonts w:hint="eastAsia" w:ascii="黑体" w:hAnsi="黑体" w:eastAsia="黑体" w:cs="黑体"/>
          <w:color w:val="000000"/>
          <w:sz w:val="32"/>
          <w:szCs w:val="32"/>
        </w:rPr>
      </w:pPr>
    </w:p>
    <w:p>
      <w:pPr>
        <w:numPr>
          <w:ilvl w:val="0"/>
          <w:numId w:val="0"/>
        </w:numPr>
        <w:spacing w:before="10" w:after="10"/>
        <w:jc w:val="center"/>
        <w:outlineLvl w:val="5"/>
        <w:rPr>
          <w:rFonts w:hint="eastAsia" w:ascii="黑体" w:hAnsi="黑体" w:eastAsia="黑体" w:cs="黑体"/>
          <w:color w:val="000000"/>
          <w:sz w:val="32"/>
          <w:szCs w:val="32"/>
        </w:rPr>
      </w:pPr>
      <w:r>
        <w:rPr>
          <w:rFonts w:hint="eastAsia" w:ascii="黑体" w:hAnsi="黑体" w:eastAsia="黑体" w:cs="黑体"/>
          <w:color w:val="000000"/>
          <w:kern w:val="0"/>
          <w:sz w:val="44"/>
          <w:szCs w:val="44"/>
          <w:shd w:val="clear" w:color="auto" w:fill="FFFFFF"/>
          <w:lang w:eastAsia="zh-CN"/>
        </w:rPr>
        <w:t>“三公”经费预算情况表</w:t>
      </w:r>
    </w:p>
    <w:p>
      <w:pPr>
        <w:numPr>
          <w:ilvl w:val="0"/>
          <w:numId w:val="0"/>
        </w:numPr>
        <w:spacing w:before="10" w:after="10"/>
        <w:outlineLvl w:val="5"/>
        <w:rPr>
          <w:rFonts w:hint="eastAsia" w:ascii="黑体" w:hAnsi="黑体" w:eastAsia="黑体" w:cs="黑体"/>
          <w:color w:val="000000"/>
          <w:sz w:val="32"/>
          <w:szCs w:val="32"/>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521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521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eastAsia="zh-CN"/>
              </w:rPr>
              <w:t>1</w:t>
            </w:r>
            <w:r>
              <w:rPr>
                <w:rFonts w:hint="eastAsia" w:ascii="宋体" w:hAnsi="宋体" w:eastAsia="宋体" w:cs="宋体"/>
                <w:sz w:val="21"/>
                <w:szCs w:val="21"/>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eastAsia="zh-CN"/>
              </w:rPr>
              <w:t>2</w:t>
            </w:r>
            <w:r>
              <w:rPr>
                <w:rFonts w:hint="eastAsia" w:ascii="宋体" w:hAnsi="宋体" w:eastAsia="宋体" w:cs="宋体"/>
                <w:sz w:val="21"/>
                <w:szCs w:val="21"/>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增减金额</w:t>
            </w:r>
          </w:p>
        </w:tc>
        <w:tc>
          <w:tcPr>
            <w:tcW w:w="52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因公出国经费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公务用车购置经费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39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.10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4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压减公务接待费用</w:t>
            </w:r>
          </w:p>
        </w:tc>
      </w:tr>
      <w:tr>
        <w:tblPrEx>
          <w:tblCellMar>
            <w:top w:w="0" w:type="dxa"/>
            <w:left w:w="108" w:type="dxa"/>
            <w:bottom w:w="0" w:type="dxa"/>
            <w:right w:w="108" w:type="dxa"/>
          </w:tblCellMar>
        </w:tblPrEx>
        <w:trPr>
          <w:trHeight w:val="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firstLineChars="200"/>
        <w:outlineLvl w:val="5"/>
        <w:rPr>
          <w:sz w:val="32"/>
          <w:szCs w:val="32"/>
        </w:rPr>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szCs w:val="32"/>
        </w:rPr>
        <w:t>五、预算绩效信息</w:t>
      </w:r>
    </w:p>
    <w:p>
      <w:pPr>
        <w:spacing w:before="0" w:after="0"/>
        <w:ind w:firstLine="560"/>
        <w:jc w:val="left"/>
        <w:outlineLvl w:val="3"/>
        <w:rPr>
          <w:rFonts w:hint="eastAsia" w:ascii="仿宋" w:hAnsi="仿宋" w:eastAsia="仿宋" w:cs="仿宋"/>
          <w:color w:val="000000"/>
          <w:sz w:val="32"/>
          <w:szCs w:val="32"/>
        </w:rPr>
      </w:pPr>
      <w:bookmarkStart w:id="1" w:name="_Toc_4_4_0000000004"/>
    </w:p>
    <w:p>
      <w:pPr>
        <w:spacing w:before="0" w:after="0"/>
        <w:ind w:firstLine="560"/>
        <w:jc w:val="left"/>
        <w:outlineLvl w:val="3"/>
        <w:rPr>
          <w:rFonts w:hint="eastAsia" w:ascii="仿宋" w:hAnsi="仿宋" w:eastAsia="仿宋" w:cs="仿宋"/>
          <w:sz w:val="32"/>
          <w:szCs w:val="32"/>
        </w:rPr>
      </w:pPr>
      <w:r>
        <w:rPr>
          <w:rFonts w:hint="eastAsia" w:ascii="仿宋" w:hAnsi="仿宋" w:eastAsia="仿宋" w:cs="仿宋"/>
          <w:color w:val="000000"/>
          <w:sz w:val="32"/>
          <w:szCs w:val="32"/>
        </w:rPr>
        <w:t>1.财政事务工作经费（年初）绩效目标表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1050"/>
        <w:gridCol w:w="1913"/>
        <w:gridCol w:w="1720"/>
        <w:gridCol w:w="1223"/>
        <w:gridCol w:w="279"/>
        <w:gridCol w:w="978"/>
        <w:gridCol w:w="32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71"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427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63"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13062322P00740110010A</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775" w:type="dxa"/>
            <w:gridSpan w:val="4"/>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0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22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25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29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6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22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552" w:type="dxa"/>
            <w:gridSpan w:val="3"/>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2963"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72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1223"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552" w:type="dxa"/>
            <w:gridSpan w:val="3"/>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1."配合乡镇完成各项上级财政拨款，落实到位，保障惠民政策落实到位，做好财政国库支付电子化工作。</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8"/>
        <w:gridCol w:w="2200"/>
        <w:gridCol w:w="2175"/>
        <w:gridCol w:w="3657"/>
        <w:gridCol w:w="1387"/>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65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工作开展完成率（%）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工作实际开展占计划工作的比率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资金有效使用率(%)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资金实际使用金额占拨付金额的比率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保障人员办公</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能够保障人员日常工作效率。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2" w:name="_Toc_4_4_0000000005"/>
      <w:r>
        <w:rPr>
          <w:rFonts w:hint="eastAsia" w:ascii="仿宋" w:hAnsi="仿宋" w:eastAsia="仿宋" w:cs="仿宋"/>
          <w:color w:val="000000"/>
          <w:sz w:val="32"/>
          <w:szCs w:val="32"/>
        </w:rPr>
        <w:t>2.纪检经费（年初）绩效目标表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3"/>
        <w:gridCol w:w="1327"/>
        <w:gridCol w:w="1579"/>
        <w:gridCol w:w="1687"/>
        <w:gridCol w:w="1388"/>
        <w:gridCol w:w="1181"/>
        <w:gridCol w:w="24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5"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429"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06"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13062322P007398100136</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4998"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7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181"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42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06"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3610"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2906"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388"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3610"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1.认真落实纪检部门各项任务，加强监督检查，促进党风廉政。发挥乡纪检监督职能，做到有案必查，有腐必惩，深化廉政教育学习。</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3"/>
        <w:gridCol w:w="1763"/>
        <w:gridCol w:w="1987"/>
        <w:gridCol w:w="4200"/>
        <w:gridCol w:w="1369"/>
        <w:gridCol w:w="1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7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9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4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1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组织监督检查会议次数</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组织召开监督检查会议的次数</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案件办结率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办结案件数量占立案案件总数的比率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社会会影响力</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在本地区产生的重要影响，得到广大受众的充分认可</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3" w:name="_Toc_4_4_0000000006"/>
      <w:r>
        <w:rPr>
          <w:rFonts w:hint="eastAsia" w:ascii="仿宋" w:hAnsi="仿宋" w:eastAsia="仿宋" w:cs="仿宋"/>
          <w:color w:val="000000"/>
          <w:sz w:val="32"/>
          <w:szCs w:val="32"/>
        </w:rPr>
        <w:t>3.农村文化建设资金（年初）绩效目标表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2"/>
        <w:gridCol w:w="1238"/>
        <w:gridCol w:w="1743"/>
        <w:gridCol w:w="1969"/>
        <w:gridCol w:w="1069"/>
        <w:gridCol w:w="1219"/>
        <w:gridCol w:w="30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50"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5"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81"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13062322P007402100127</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293"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2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74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21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00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81"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2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2981"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96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6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22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2062"/>
        <w:gridCol w:w="2156"/>
        <w:gridCol w:w="3825"/>
        <w:gridCol w:w="1332"/>
        <w:gridCol w:w="1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blHeader/>
          <w:jc w:val="center"/>
        </w:trPr>
        <w:tc>
          <w:tcPr>
            <w:tcW w:w="124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06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82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3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3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公共文化服务活动数量</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各类公共文化服务活动组织开展的数量</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≥10次</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文化设施达标率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省内实际文化设施达标数量占文化设施总数的比率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1.75万元</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对宣传文化事业发展促进推动作用</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通过支持重点宣传文化项目建设，带动全省宣传文化事业发展的效果</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4" w:name="_Toc_4_4_0000000007"/>
      <w:r>
        <w:rPr>
          <w:rFonts w:hint="eastAsia" w:ascii="仿宋" w:hAnsi="仿宋" w:eastAsia="仿宋" w:cs="仿宋"/>
          <w:color w:val="000000"/>
          <w:sz w:val="32"/>
          <w:szCs w:val="32"/>
        </w:rPr>
        <w:t>4.人大主席团活动经费（年初）绩效目标表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8"/>
        <w:gridCol w:w="975"/>
        <w:gridCol w:w="1894"/>
        <w:gridCol w:w="1650"/>
        <w:gridCol w:w="1350"/>
        <w:gridCol w:w="1387"/>
        <w:gridCol w:w="27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74"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756"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869"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13062322P00740010012U</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493"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7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6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4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2869"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3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43"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1.为了更好落实中央2015（18）号文件精神和省委市委落实中央18号文件的意见，切实加强基层人大建设，保障乡人大主席团的正常运转。</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2137"/>
        <w:gridCol w:w="2550"/>
        <w:gridCol w:w="3188"/>
        <w:gridCol w:w="1350"/>
        <w:gridCol w:w="1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1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1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69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人大主席团活动开展情况</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已开展活动占应开展活动的比率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人大主席团活动开展效果</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效果良好的活动占已开展活动的比率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参与政府决策活动次数比率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参与决策咨询活动次数比率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5" w:name="_Toc_4_4_0000000008"/>
      <w:r>
        <w:rPr>
          <w:rFonts w:hint="eastAsia" w:ascii="仿宋" w:hAnsi="仿宋" w:eastAsia="仿宋" w:cs="仿宋"/>
          <w:color w:val="000000"/>
          <w:sz w:val="32"/>
          <w:szCs w:val="32"/>
        </w:rPr>
        <w:t>5.食安经费（年初）绩效目标表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27"/>
        <w:gridCol w:w="2214"/>
        <w:gridCol w:w="1555"/>
        <w:gridCol w:w="1387"/>
        <w:gridCol w:w="28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37"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807"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854"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13062322P007397100144</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749"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55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80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5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55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9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285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2214"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1555"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9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1.食品安全作为重大的基本民生问题，为进一步加强本镇食品安全工作，落实食品生产经营者主体责任，增强政府监管效能，发挥社会组织的作用。</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09"/>
        <w:gridCol w:w="1856"/>
        <w:gridCol w:w="3938"/>
        <w:gridCol w:w="1275"/>
        <w:gridCol w:w="1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0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9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2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4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组织宣传活动次数（次）</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组织宣传活动次数</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抽查覆盖率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抽查对象的数量占全部对象的比率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≥0.57万元</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对食品安全的监管作用</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通过对食品安全的监管，确保本地区食品安全</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6" w:name="_Toc_4_4_0000000009"/>
      <w:r>
        <w:rPr>
          <w:rFonts w:hint="eastAsia" w:ascii="仿宋" w:hAnsi="仿宋" w:eastAsia="仿宋" w:cs="仿宋"/>
          <w:color w:val="000000"/>
          <w:sz w:val="32"/>
          <w:szCs w:val="32"/>
        </w:rPr>
        <w:t>6.团委经费（年初）绩效目标表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6"/>
        <w:gridCol w:w="937"/>
        <w:gridCol w:w="1631"/>
        <w:gridCol w:w="319"/>
        <w:gridCol w:w="1688"/>
        <w:gridCol w:w="1087"/>
        <w:gridCol w:w="1838"/>
        <w:gridCol w:w="23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66" w:type="dxa"/>
            <w:gridSpan w:val="7"/>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371"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887"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13062322P007399100128</w:t>
            </w:r>
          </w:p>
        </w:tc>
        <w:tc>
          <w:tcPr>
            <w:tcW w:w="16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296"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6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200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18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37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9871"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568"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00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0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2568"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2007"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209"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71"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1.科学地继承和发扬共青团的优良传统，创新团的工作，找准新时代的中心定位，把各项改革措施不折不扣落实到位。</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78"/>
        <w:gridCol w:w="1894"/>
        <w:gridCol w:w="3093"/>
        <w:gridCol w:w="1650"/>
        <w:gridCol w:w="2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97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0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2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开办宣传专栏数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在新闻媒体开办宣传专栏的数量</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≥5个</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制作宣传品</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制作宣传品的数量</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≥1000份</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2万元</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参与政府决策活动次数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参与决策咨询活动次数</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7" w:name="_Toc_4_4_0000000010"/>
      <w:r>
        <w:rPr>
          <w:rFonts w:hint="eastAsia" w:ascii="仿宋" w:hAnsi="仿宋" w:eastAsia="仿宋" w:cs="仿宋"/>
          <w:color w:val="000000"/>
          <w:sz w:val="32"/>
          <w:szCs w:val="32"/>
        </w:rPr>
        <w:t>7.维稳经费（年初）绩效目标表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3"/>
        <w:gridCol w:w="994"/>
        <w:gridCol w:w="1931"/>
        <w:gridCol w:w="1650"/>
        <w:gridCol w:w="1087"/>
        <w:gridCol w:w="2044"/>
        <w:gridCol w:w="21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9"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130"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25"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13062322P00739510010A</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261"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20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1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25"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7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2925"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7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1.做好信访稳控工作，减少越级访、群访等恶性事件，有效的遏制非法上访；处理人民群众来信、来访，接待和处理人民群众反映的情况和问题。</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92"/>
        <w:gridCol w:w="2550"/>
        <w:gridCol w:w="2775"/>
        <w:gridCol w:w="1444"/>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9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27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4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07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重要时期专项护路任务次数（次）</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重要时期专项护路任务次数（次）</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≥2次</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矛盾纠纷调处率(%)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矛盾纠纷调处率(%)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各项任务完成及时率（%）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各项任务完成及时率（%）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8万元</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突发事件发生率(%)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突发事件发生率(%)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宋体" w:hAnsi="宋体" w:eastAsia="宋体" w:cs="宋体"/>
          <w:color w:val="000000"/>
          <w:sz w:val="21"/>
          <w:szCs w:val="21"/>
        </w:rPr>
      </w:pPr>
      <w:bookmarkStart w:id="8" w:name="_Toc_4_4_0000000011"/>
    </w:p>
    <w:p>
      <w:pPr>
        <w:spacing w:before="0" w:after="0"/>
        <w:ind w:firstLine="560"/>
        <w:jc w:val="left"/>
        <w:outlineLvl w:val="3"/>
        <w:rPr>
          <w:rFonts w:hint="eastAsia" w:ascii="宋体" w:hAnsi="宋体" w:eastAsia="宋体" w:cs="宋体"/>
          <w:color w:val="000000"/>
          <w:sz w:val="21"/>
          <w:szCs w:val="21"/>
        </w:rPr>
      </w:pPr>
    </w:p>
    <w:p>
      <w:pPr>
        <w:spacing w:before="0" w:after="0"/>
        <w:ind w:firstLine="640" w:firstLineChars="200"/>
        <w:jc w:val="left"/>
        <w:outlineLvl w:val="3"/>
        <w:rPr>
          <w:rFonts w:hint="eastAsia" w:ascii="仿宋" w:hAnsi="仿宋" w:eastAsia="仿宋" w:cs="仿宋"/>
          <w:sz w:val="32"/>
          <w:szCs w:val="32"/>
        </w:rPr>
      </w:pPr>
      <w:r>
        <w:rPr>
          <w:rFonts w:hint="eastAsia" w:ascii="仿宋" w:hAnsi="仿宋" w:eastAsia="仿宋" w:cs="仿宋"/>
          <w:color w:val="000000"/>
          <w:sz w:val="32"/>
          <w:szCs w:val="32"/>
        </w:rPr>
        <w:t>8.小型修缮经费（年初）绩效目标表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6"/>
        <w:gridCol w:w="1631"/>
        <w:gridCol w:w="2175"/>
        <w:gridCol w:w="574"/>
        <w:gridCol w:w="1612"/>
        <w:gridCol w:w="1069"/>
        <w:gridCol w:w="1226"/>
        <w:gridCol w:w="1331"/>
        <w:gridCol w:w="16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3" w:type="dxa"/>
            <w:gridSpan w:val="7"/>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项目编码</w:t>
            </w:r>
          </w:p>
        </w:tc>
        <w:tc>
          <w:tcPr>
            <w:tcW w:w="4380" w:type="dxa"/>
            <w:gridSpan w:val="3"/>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13062322P00739610018W</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5298"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预算数</w:t>
            </w:r>
          </w:p>
        </w:tc>
        <w:tc>
          <w:tcPr>
            <w:tcW w:w="2749"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w:t>
            </w:r>
          </w:p>
        </w:tc>
        <w:tc>
          <w:tcPr>
            <w:tcW w:w="122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其他资金</w:t>
            </w:r>
          </w:p>
        </w:tc>
        <w:tc>
          <w:tcPr>
            <w:tcW w:w="3003"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改善乡镇办公条件，保障干部职工及广大人民群众生命财产安全，提供安全、必要的办公条件，实施办公楼修缮项目。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资金支出计划（%）</w:t>
            </w:r>
          </w:p>
        </w:tc>
        <w:tc>
          <w:tcPr>
            <w:tcW w:w="4380"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3月底</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10月底</w:t>
            </w:r>
          </w:p>
        </w:tc>
        <w:tc>
          <w:tcPr>
            <w:tcW w:w="4229"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4380"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612"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069"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75%</w:t>
            </w:r>
          </w:p>
        </w:tc>
        <w:tc>
          <w:tcPr>
            <w:tcW w:w="4229"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绩效目标</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1.为加强节约型机关建设，改善乡镇干部职工办公条件，保障干部职工及广大人民群众生命财产安全，提供安全、必要的办公条件，实施办公楼修缮项目。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级指标</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三级指标</w:t>
            </w:r>
          </w:p>
        </w:tc>
        <w:tc>
          <w:tcPr>
            <w:tcW w:w="4481" w:type="dxa"/>
            <w:gridSpan w:val="4"/>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绩效指标描述</w:t>
            </w:r>
          </w:p>
        </w:tc>
        <w:tc>
          <w:tcPr>
            <w:tcW w:w="13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w:t>
            </w:r>
          </w:p>
        </w:tc>
        <w:tc>
          <w:tcPr>
            <w:tcW w:w="167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产出指标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数量指标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修缮项目验收合格率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通过验收的工程量占建设、改造、修缮总量的比率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≥10次</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质量指标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修缮项目完成率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实际完成工程量占计划完成工程量的比率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时效指标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成本指标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经费控制数</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经费控制数</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1.68万元</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效益指标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社会效益指标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办公设施的改善成效</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反映修缮后办公设施改善情况</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经济效益指标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提高工作效率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提高工作效率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增强影响力</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增强影响力</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满意度指标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本单位本年度政府采购预算</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lang w:eastAsia="zh-CN"/>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黑体" w:hAnsi="黑体" w:eastAsia="黑体" w:cs="黑体"/>
          <w:color w:val="000000"/>
          <w:sz w:val="44"/>
          <w:szCs w:val="44"/>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8674" w:type="dxa"/>
            <w:gridSpan w:val="9"/>
            <w:tcBorders>
              <w:top w:val="single" w:color="FFFFFF" w:sz="6" w:space="0"/>
              <w:left w:val="single" w:color="FFFFFF" w:sz="6" w:space="0"/>
              <w:right w:val="single" w:color="FFFFFF" w:sz="6" w:space="0"/>
            </w:tcBorders>
            <w:vAlign w:val="center"/>
          </w:tcPr>
          <w:p>
            <w:pPr>
              <w:pStyle w:val="30"/>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政府采购项目来源</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采购物品名称</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政府采购目录序号</w:t>
            </w:r>
          </w:p>
        </w:tc>
        <w:tc>
          <w:tcPr>
            <w:tcW w:w="709"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计量  单位</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单价</w:t>
            </w:r>
          </w:p>
        </w:tc>
        <w:tc>
          <w:tcPr>
            <w:tcW w:w="7710"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政府采购金额（当年部门预算安排资金）</w:t>
            </w:r>
          </w:p>
        </w:tc>
        <w:tc>
          <w:tcPr>
            <w:tcW w:w="96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    资金</w:t>
            </w:r>
          </w:p>
        </w:tc>
        <w:tc>
          <w:tcPr>
            <w:tcW w:w="1134" w:type="dxa"/>
            <w:vMerge w:val="continue"/>
          </w:tcPr>
          <w:p>
            <w:pPr>
              <w:rPr>
                <w:rFonts w:hint="eastAsia" w:ascii="宋体" w:hAnsi="宋体" w:eastAsia="宋体" w:cs="宋体"/>
                <w:sz w:val="21"/>
                <w:szCs w:val="21"/>
              </w:rPr>
            </w:pPr>
          </w:p>
        </w:tc>
        <w:tc>
          <w:tcPr>
            <w:tcW w:w="1134" w:type="dxa"/>
            <w:vMerge w:val="continue"/>
          </w:tcPr>
          <w:p>
            <w:pPr>
              <w:rPr>
                <w:rFonts w:hint="eastAsia" w:ascii="宋体" w:hAnsi="宋体" w:eastAsia="宋体" w:cs="宋体"/>
                <w:sz w:val="21"/>
                <w:szCs w:val="21"/>
              </w:rPr>
            </w:pPr>
          </w:p>
        </w:tc>
        <w:tc>
          <w:tcPr>
            <w:tcW w:w="709"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基金预算拨款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财政专户核拨</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单位    资金</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    款结转</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非财政    拨款结    转结余</w:t>
            </w:r>
          </w:p>
        </w:tc>
        <w:tc>
          <w:tcPr>
            <w:tcW w:w="96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  计</w:t>
            </w: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709" w:type="dxa"/>
            <w:vAlign w:val="center"/>
          </w:tcPr>
          <w:p>
            <w:pPr>
              <w:pStyle w:val="19"/>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r>
    </w:tbl>
    <w:p>
      <w:pPr>
        <w:ind w:firstLine="640"/>
        <w:rPr>
          <w:rFonts w:hint="eastAsia" w:ascii="宋体" w:hAnsi="宋体" w:eastAsia="宋体" w:cs="宋体"/>
          <w:color w:val="000000"/>
          <w:sz w:val="21"/>
          <w:szCs w:val="21"/>
        </w:rPr>
      </w:pPr>
    </w:p>
    <w:p>
      <w:pPr>
        <w:ind w:firstLine="640"/>
        <w:rPr>
          <w:rFonts w:hint="eastAsia" w:ascii="方正书宋_GBK" w:hAnsi="方正书宋_GBK" w:eastAsia="方正书宋_GBK" w:cs="方正书宋_GBK"/>
          <w:color w:val="000000"/>
          <w:sz w:val="21"/>
          <w:lang w:val="en-US" w:eastAsia="zh-CN"/>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val="en-US" w:eastAsia="zh-CN"/>
        </w:rPr>
        <w:t>本单位本年度无政府采购，按要求以控表列示。</w:t>
      </w:r>
    </w:p>
    <w:p>
      <w:pPr>
        <w:ind w:firstLine="640"/>
        <w:rPr>
          <w:rFonts w:hint="eastAsia" w:ascii="方正书宋_GBK" w:hAnsi="方正书宋_GBK" w:eastAsia="方正书宋_GBK" w:cs="方正书宋_GBK"/>
          <w:color w:val="000000"/>
          <w:sz w:val="21"/>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lang w:eastAsia="zh-CN"/>
        </w:rPr>
        <w:t>本单位</w:t>
      </w:r>
      <w:r>
        <w:rPr>
          <w:rFonts w:hint="eastAsia" w:ascii="仿宋" w:hAnsi="仿宋" w:eastAsia="仿宋" w:cs="仿宋"/>
          <w:color w:val="000000"/>
          <w:sz w:val="32"/>
          <w:szCs w:val="32"/>
        </w:rPr>
        <w:t>上年末</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sz w:val="32"/>
          <w:szCs w:val="32"/>
          <w:lang w:val="en-US" w:eastAsia="zh-CN"/>
        </w:rPr>
        <w:t>421.8</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万元，其中办公用房1388平米，价值353.18万元；车辆共计1辆，价值14.75万元，其他资产</w:t>
      </w:r>
      <w:r>
        <w:rPr>
          <w:rFonts w:hint="eastAsia" w:ascii="仿宋_GB2312" w:hAnsi="仿宋_GB2312" w:eastAsia="仿宋_GB2312" w:cs="仿宋_GB2312"/>
          <w:sz w:val="32"/>
          <w:szCs w:val="32"/>
          <w:lang w:val="en-US" w:eastAsia="zh-CN"/>
        </w:rPr>
        <w:t>53.87</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本单位本年度无固定资产购置计划。</w:t>
      </w:r>
    </w:p>
    <w:p>
      <w:pPr>
        <w:pStyle w:val="8"/>
        <w:shd w:val="clear" w:color="auto" w:fill="FFFFFF"/>
        <w:spacing w:before="0" w:beforeAutospacing="0" w:after="0" w:afterAutospacing="0" w:line="520" w:lineRule="exact"/>
        <w:jc w:val="center"/>
        <w:rPr>
          <w:rFonts w:hint="eastAsia" w:ascii="黑体" w:hAnsi="黑体" w:eastAsia="黑体" w:cs="黑体"/>
          <w:sz w:val="32"/>
          <w:szCs w:val="32"/>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r>
        <w:rPr>
          <w:rFonts w:hint="eastAsia" w:ascii="黑体" w:hAnsi="黑体" w:eastAsia="黑体" w:cs="黑体"/>
          <w:sz w:val="44"/>
          <w:szCs w:val="44"/>
        </w:rPr>
        <w:t>固定资产占用情况表</w:t>
      </w:r>
    </w:p>
    <w:p>
      <w:pPr>
        <w:pStyle w:val="8"/>
        <w:shd w:val="clear" w:color="auto" w:fill="FFFFFF"/>
        <w:spacing w:before="0" w:beforeAutospacing="0" w:after="0" w:afterAutospacing="0" w:line="520" w:lineRule="exact"/>
        <w:ind w:firstLine="640"/>
        <w:rPr>
          <w:rFonts w:hint="eastAsia" w:ascii="宋体" w:hAnsi="宋体" w:eastAsia="宋体" w:cs="宋体"/>
          <w:sz w:val="21"/>
          <w:szCs w:val="21"/>
        </w:rPr>
      </w:pPr>
      <w:r>
        <w:rPr>
          <w:rFonts w:hint="eastAsia" w:ascii="仿宋_GB2312" w:hAnsi="仿宋_GB2312" w:eastAsia="仿宋_GB2312" w:cs="仿宋_GB2312"/>
          <w:sz w:val="32"/>
          <w:szCs w:val="32"/>
        </w:rPr>
        <w:t xml:space="preserve">                          </w:t>
      </w:r>
      <w:r>
        <w:rPr>
          <w:rFonts w:hint="eastAsia" w:eastAsia="宋体" w:cs="宋体"/>
          <w:sz w:val="21"/>
          <w:szCs w:val="21"/>
          <w:lang w:val="en-US" w:eastAsia="zh-CN"/>
        </w:rPr>
        <w:t xml:space="preserve">            </w:t>
      </w:r>
      <w:r>
        <w:rPr>
          <w:rFonts w:hint="eastAsia" w:cs="宋体"/>
          <w:sz w:val="21"/>
          <w:szCs w:val="21"/>
          <w:lang w:val="en-US" w:eastAsia="zh-CN"/>
        </w:rPr>
        <w:t xml:space="preserve">                         </w:t>
      </w:r>
      <w:r>
        <w:rPr>
          <w:rFonts w:hint="eastAsia"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bCs/>
          <w:color w:val="000000"/>
          <w:sz w:val="21"/>
          <w:szCs w:val="21"/>
        </w:rPr>
        <w:t>截止时间：20</w:t>
      </w:r>
      <w:r>
        <w:rPr>
          <w:rFonts w:hint="eastAsia" w:ascii="宋体" w:hAnsi="宋体" w:eastAsia="宋体" w:cs="宋体"/>
          <w:bCs/>
          <w:color w:val="000000"/>
          <w:sz w:val="21"/>
          <w:szCs w:val="21"/>
          <w:lang w:val="en-US" w:eastAsia="zh-CN"/>
        </w:rPr>
        <w:t>2</w:t>
      </w:r>
      <w:r>
        <w:rPr>
          <w:rFonts w:hint="eastAsia" w:eastAsia="宋体" w:cs="宋体"/>
          <w:bCs/>
          <w:color w:val="000000"/>
          <w:sz w:val="21"/>
          <w:szCs w:val="21"/>
          <w:lang w:val="en-US" w:eastAsia="zh-CN"/>
        </w:rPr>
        <w:t>1</w:t>
      </w:r>
      <w:r>
        <w:rPr>
          <w:rFonts w:hint="eastAsia" w:ascii="宋体" w:hAnsi="宋体" w:eastAsia="宋体" w:cs="宋体"/>
          <w:bCs/>
          <w:color w:val="000000"/>
          <w:sz w:val="21"/>
          <w:szCs w:val="21"/>
        </w:rPr>
        <w:t>年12月31日</w:t>
      </w:r>
      <w:r>
        <w:rPr>
          <w:rFonts w:hint="eastAsia" w:ascii="宋体" w:hAnsi="宋体" w:eastAsia="宋体" w:cs="宋体"/>
          <w:sz w:val="21"/>
          <w:szCs w:val="21"/>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2"/>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项　　目</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数量</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固定资产总额</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1、房屋（平方米）</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1388</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353.18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其中：办公用房（平方米）</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1388</w:t>
            </w:r>
          </w:p>
        </w:tc>
        <w:tc>
          <w:tcPr>
            <w:tcW w:w="363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2、车辆（台、辆）</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1</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14.75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3、单价在20万元以上的设备</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4、其他固定资产</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53.87</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sz w:val="32"/>
          <w:szCs w:val="32"/>
          <w:lang w:eastAsia="zh-CN"/>
        </w:rPr>
        <w:sectPr>
          <w:type w:val="continuous"/>
          <w:pgSz w:w="16840" w:h="11900" w:orient="landscape"/>
          <w:pgMar w:top="1361" w:right="1021" w:bottom="1134" w:left="1021" w:header="720" w:footer="720" w:gutter="0"/>
          <w:cols w:space="720" w:num="1"/>
        </w:sect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w:t>
      </w:r>
      <w:r>
        <w:rPr>
          <w:rFonts w:hint="eastAsia" w:ascii="仿宋" w:hAnsi="仿宋" w:eastAsia="仿宋" w:cs="仿宋"/>
          <w:color w:val="000000"/>
          <w:sz w:val="32"/>
          <w:szCs w:val="32"/>
          <w:lang w:eastAsia="zh-CN"/>
        </w:rPr>
        <w:t>事项。</w:t>
      </w:r>
    </w:p>
    <w:p>
      <w:pPr>
        <w:jc w:val="center"/>
        <w:outlineLvl w:val="3"/>
        <w:rPr>
          <w:rFonts w:hint="eastAsia" w:ascii="方正小标宋_GBK" w:hAnsi="方正小标宋_GBK" w:eastAsia="方正小标宋_GBK" w:cs="方正小标宋_GBK"/>
          <w:color w:val="000000"/>
          <w:sz w:val="44"/>
        </w:rPr>
      </w:pPr>
      <w:bookmarkStart w:id="9"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黑体" w:hAnsi="黑体" w:eastAsia="黑体" w:cs="黑体"/>
          <w:color w:val="000000"/>
          <w:sz w:val="44"/>
          <w:szCs w:val="44"/>
          <w:lang w:eastAsia="zh-CN"/>
        </w:rPr>
      </w:pPr>
    </w:p>
    <w:p>
      <w:pPr>
        <w:jc w:val="center"/>
        <w:outlineLvl w:val="3"/>
        <w:rPr>
          <w:rFonts w:hint="eastAsia" w:ascii="黑体" w:hAnsi="黑体" w:eastAsia="黑体" w:cs="黑体"/>
          <w:sz w:val="44"/>
          <w:szCs w:val="44"/>
        </w:rPr>
      </w:pPr>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事业收支预算</w:t>
      </w:r>
      <w:bookmarkEnd w:id="9"/>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2126"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一、一般公共预算拨款收入</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四、财政专户管理资金收入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五、事业收入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六、事业单位经营收入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七、上级补助收入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八、附属单位上缴收入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九、其他收入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上年结转结余</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年终结转结余</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670"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255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072"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本年收入</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134" w:type="dxa"/>
            <w:vMerge w:val="continue"/>
          </w:tcPr>
          <w:p>
            <w:pPr>
              <w:rPr>
                <w:rFonts w:hint="eastAsia" w:ascii="宋体" w:hAnsi="宋体" w:eastAsia="宋体" w:cs="宋体"/>
                <w:sz w:val="21"/>
                <w:szCs w:val="21"/>
              </w:rPr>
            </w:pP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小计</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财政拨款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事业收入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上级补助收入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附属单位上缴收入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其他收入</w:t>
            </w:r>
          </w:p>
        </w:tc>
        <w:tc>
          <w:tcPr>
            <w:tcW w:w="113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10</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11</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1559"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13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98.30</w:t>
            </w:r>
          </w:p>
        </w:tc>
        <w:tc>
          <w:tcPr>
            <w:tcW w:w="1134" w:type="dxa"/>
            <w:vAlign w:val="center"/>
          </w:tcPr>
          <w:p>
            <w:pPr>
              <w:pStyle w:val="21"/>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98.30</w:t>
            </w:r>
          </w:p>
        </w:tc>
        <w:tc>
          <w:tcPr>
            <w:tcW w:w="1134" w:type="dxa"/>
            <w:vAlign w:val="center"/>
          </w:tcPr>
          <w:p>
            <w:pPr>
              <w:pStyle w:val="21"/>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98.30</w:t>
            </w: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87.90</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87.90</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87.90</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20103</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政府办公厅（室）及相关机构事务</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87.90</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2010301</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行政运行</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87.90</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208</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社会保障和就业支出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20805</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行政事业单位养老支出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2080505</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机关事业单位基本养老保险缴费支出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210</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卫生健康支出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21011</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行政事业单位医疗</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2101102</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事业单位医疗</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221</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住房保障支出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22102</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住房改革支出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2210201</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住房公积金</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528"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上解上级     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4536"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361" w:type="dxa"/>
            <w:vAlign w:val="center"/>
          </w:tcPr>
          <w:p>
            <w:pPr>
              <w:pStyle w:val="21"/>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98.30</w:t>
            </w:r>
          </w:p>
        </w:tc>
        <w:tc>
          <w:tcPr>
            <w:tcW w:w="1361" w:type="dxa"/>
            <w:vAlign w:val="center"/>
          </w:tcPr>
          <w:p>
            <w:pPr>
              <w:pStyle w:val="21"/>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98.30</w:t>
            </w: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87.90</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87.90</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87.90</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5.59</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5.59</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5.59</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事业单位医疗</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1.97</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2.84</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3402"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87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9298" w:type="dxa"/>
            <w:gridSpan w:val="5"/>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金额</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一般公共预算财政拨款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政府性基金预算财政    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98.30</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87.90</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87.90</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147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147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147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147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98.30</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1474"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c>
          <w:tcPr>
            <w:tcW w:w="1474"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年初财政拨款结转和结余</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年末财政拨款结转和结余</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34</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35</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36</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1474"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1474"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c>
          <w:tcPr>
            <w:tcW w:w="1474"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98.30</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98.30</w:t>
            </w:r>
          </w:p>
        </w:tc>
        <w:tc>
          <w:tcPr>
            <w:tcW w:w="255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98.30</w:t>
            </w:r>
          </w:p>
        </w:tc>
        <w:tc>
          <w:tcPr>
            <w:tcW w:w="255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87.90</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87.90</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87.90</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87.90</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87.90</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87.90</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5.59</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事业单位医疗</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1.97</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2.84</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2.84</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2.84</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2.84</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2.84</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2.84</w:t>
            </w:r>
          </w:p>
        </w:tc>
        <w:tc>
          <w:tcPr>
            <w:tcW w:w="255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103"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支出部门经济分类科目</w:t>
            </w:r>
          </w:p>
        </w:tc>
        <w:tc>
          <w:tcPr>
            <w:tcW w:w="7654" w:type="dxa"/>
            <w:gridSpan w:val="3"/>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人员经费</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98.30</w:t>
            </w:r>
          </w:p>
        </w:tc>
        <w:tc>
          <w:tcPr>
            <w:tcW w:w="2551"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92.66</w:t>
            </w:r>
          </w:p>
        </w:tc>
        <w:tc>
          <w:tcPr>
            <w:tcW w:w="2552"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工资福利支出</w:t>
            </w: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92.66</w:t>
            </w: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93.66</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基本工资</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t>60.93</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津贴补贴</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t>10.21</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奖金</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绩效工资</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t>11.12</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t>5.20</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城镇职工基本医疗保险缴费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t>1.97</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其他社会保障缴费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0.39</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22.84</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商品和服务支出</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办公费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191"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302</w:t>
            </w:r>
            <w:r>
              <w:rPr>
                <w:rFonts w:hint="eastAsia" w:ascii="宋体" w:hAnsi="宋体" w:eastAsia="宋体" w:cs="宋体"/>
                <w:sz w:val="21"/>
                <w:szCs w:val="21"/>
                <w:lang w:val="en-US"/>
              </w:rPr>
              <w:t>11</w:t>
            </w:r>
          </w:p>
        </w:tc>
        <w:tc>
          <w:tcPr>
            <w:tcW w:w="4535"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差旅费</w:t>
            </w:r>
          </w:p>
        </w:tc>
        <w:tc>
          <w:tcPr>
            <w:tcW w:w="2551" w:type="dxa"/>
            <w:vAlign w:val="center"/>
          </w:tcPr>
          <w:p>
            <w:pPr>
              <w:pStyle w:val="17"/>
              <w:rPr>
                <w:rFonts w:hint="eastAsia" w:ascii="宋体" w:hAnsi="宋体" w:eastAsia="宋体" w:cs="宋体"/>
                <w:sz w:val="21"/>
                <w:szCs w:val="21"/>
                <w:lang w:val="en-US" w:eastAsia="uk-UA" w:bidi="ar-SA"/>
              </w:rPr>
            </w:pPr>
          </w:p>
        </w:tc>
        <w:tc>
          <w:tcPr>
            <w:tcW w:w="2551" w:type="dxa"/>
            <w:vAlign w:val="center"/>
          </w:tcPr>
          <w:p>
            <w:pPr>
              <w:pStyle w:val="17"/>
              <w:rPr>
                <w:rFonts w:hint="eastAsia" w:ascii="宋体" w:hAnsi="宋体" w:eastAsia="宋体" w:cs="宋体"/>
                <w:sz w:val="21"/>
                <w:szCs w:val="21"/>
                <w:lang w:val="en-US" w:eastAsia="uk-UA" w:bidi="ar-SA"/>
              </w:rPr>
            </w:pPr>
          </w:p>
        </w:tc>
        <w:tc>
          <w:tcPr>
            <w:tcW w:w="2552" w:type="dxa"/>
            <w:vAlign w:val="center"/>
          </w:tcPr>
          <w:p>
            <w:pPr>
              <w:pStyle w:val="17"/>
              <w:rPr>
                <w:rFonts w:hint="default" w:ascii="宋体" w:hAnsi="宋体" w:eastAsia="宋体" w:cs="宋体"/>
                <w:sz w:val="21"/>
                <w:szCs w:val="21"/>
                <w:lang w:val="en-US" w:eastAsia="zh-CN" w:bidi="ar-SA"/>
              </w:rPr>
            </w:pPr>
            <w:r>
              <w:rPr>
                <w:rFonts w:hint="eastAsia" w:eastAsia="宋体"/>
                <w:lang w:val="en-US"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30228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工会经费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30229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福利费</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1.03</w:t>
            </w: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lang w:val="en-US" w:eastAsia="zh-CN"/>
              </w:rPr>
              <w:t>814003涞水县一渡镇人民政府</w:t>
            </w:r>
            <w:r>
              <w:rPr>
                <w:rFonts w:hint="eastAsia" w:ascii="宋体" w:hAnsi="宋体" w:eastAsia="宋体" w:cs="宋体"/>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5726" w:type="dxa"/>
            <w:gridSpan w:val="2"/>
            <w:vAlign w:val="center"/>
          </w:tcPr>
          <w:p>
            <w:pPr>
              <w:pStyle w:val="16"/>
              <w:rPr>
                <w:rFonts w:hint="eastAsia"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6"/>
              <w:rPr>
                <w:rFonts w:hint="eastAsia" w:ascii="宋体" w:hAnsi="宋体" w:eastAsia="宋体" w:cs="宋体"/>
              </w:rPr>
            </w:pPr>
            <w:r>
              <w:rPr>
                <w:rFonts w:hint="eastAsia" w:ascii="宋体" w:hAnsi="宋体" w:eastAsia="宋体" w:cs="宋体"/>
              </w:rPr>
              <w:t>合计</w:t>
            </w:r>
          </w:p>
        </w:tc>
        <w:tc>
          <w:tcPr>
            <w:tcW w:w="2551" w:type="dxa"/>
            <w:vMerge w:val="restart"/>
            <w:vAlign w:val="center"/>
          </w:tcPr>
          <w:p>
            <w:pPr>
              <w:pStyle w:val="16"/>
              <w:rPr>
                <w:rFonts w:hint="eastAsia" w:ascii="宋体" w:hAnsi="宋体" w:eastAsia="宋体" w:cs="宋体"/>
              </w:rPr>
            </w:pPr>
            <w:r>
              <w:rPr>
                <w:rFonts w:hint="eastAsia" w:ascii="宋体" w:hAnsi="宋体" w:eastAsia="宋体" w:cs="宋体"/>
              </w:rPr>
              <w:t>基本支出</w:t>
            </w:r>
          </w:p>
        </w:tc>
        <w:tc>
          <w:tcPr>
            <w:tcW w:w="2551" w:type="dxa"/>
            <w:vMerge w:val="restart"/>
            <w:vAlign w:val="center"/>
          </w:tcPr>
          <w:p>
            <w:pPr>
              <w:pStyle w:val="1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rPr>
            </w:pPr>
          </w:p>
        </w:tc>
        <w:tc>
          <w:tcPr>
            <w:tcW w:w="1191" w:type="dxa"/>
            <w:vAlign w:val="center"/>
          </w:tcPr>
          <w:p>
            <w:pPr>
              <w:pStyle w:val="16"/>
              <w:rPr>
                <w:rFonts w:hint="eastAsia" w:ascii="宋体" w:hAnsi="宋体" w:eastAsia="宋体" w:cs="宋体"/>
              </w:rPr>
            </w:pPr>
            <w:r>
              <w:rPr>
                <w:rFonts w:hint="eastAsia" w:ascii="宋体" w:hAnsi="宋体" w:eastAsia="宋体" w:cs="宋体"/>
              </w:rPr>
              <w:t>科目编码</w:t>
            </w:r>
          </w:p>
        </w:tc>
        <w:tc>
          <w:tcPr>
            <w:tcW w:w="4535" w:type="dxa"/>
            <w:vAlign w:val="center"/>
          </w:tcPr>
          <w:p>
            <w:pPr>
              <w:pStyle w:val="16"/>
              <w:rPr>
                <w:rFonts w:hint="eastAsia" w:ascii="宋体" w:hAnsi="宋体" w:eastAsia="宋体" w:cs="宋体"/>
              </w:rPr>
            </w:pPr>
            <w:r>
              <w:rPr>
                <w:rFonts w:hint="eastAsia" w:ascii="宋体" w:hAnsi="宋体" w:eastAsia="宋体" w:cs="宋体"/>
              </w:rPr>
              <w:t>科目名称</w:t>
            </w:r>
          </w:p>
        </w:tc>
        <w:tc>
          <w:tcPr>
            <w:tcW w:w="2551" w:type="dxa"/>
            <w:vMerge w:val="continue"/>
          </w:tcPr>
          <w:p>
            <w:pPr>
              <w:rPr>
                <w:rFonts w:hint="eastAsia" w:ascii="宋体" w:hAnsi="宋体" w:eastAsia="宋体" w:cs="宋体"/>
              </w:rPr>
            </w:pPr>
          </w:p>
        </w:tc>
        <w:tc>
          <w:tcPr>
            <w:tcW w:w="2551" w:type="dxa"/>
            <w:vMerge w:val="continue"/>
          </w:tcPr>
          <w:p>
            <w:pPr>
              <w:rPr>
                <w:rFonts w:hint="eastAsia" w:ascii="宋体" w:hAnsi="宋体" w:eastAsia="宋体" w:cs="宋体"/>
              </w:rPr>
            </w:pPr>
          </w:p>
        </w:tc>
        <w:tc>
          <w:tcPr>
            <w:tcW w:w="2551"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rPr>
            </w:pPr>
            <w:r>
              <w:rPr>
                <w:rFonts w:hint="eastAsia" w:ascii="宋体" w:hAnsi="宋体" w:eastAsia="宋体" w:cs="宋体"/>
              </w:rPr>
              <w:t>栏次</w:t>
            </w:r>
          </w:p>
        </w:tc>
        <w:tc>
          <w:tcPr>
            <w:tcW w:w="1191" w:type="dxa"/>
            <w:vAlign w:val="center"/>
          </w:tcPr>
          <w:p>
            <w:pPr>
              <w:pStyle w:val="16"/>
              <w:rPr>
                <w:rFonts w:hint="eastAsia" w:ascii="宋体" w:hAnsi="宋体" w:eastAsia="宋体" w:cs="宋体"/>
              </w:rPr>
            </w:pPr>
            <w:r>
              <w:rPr>
                <w:rFonts w:hint="eastAsia" w:ascii="宋体" w:hAnsi="宋体" w:eastAsia="宋体" w:cs="宋体"/>
              </w:rPr>
              <w:t>1</w:t>
            </w:r>
          </w:p>
        </w:tc>
        <w:tc>
          <w:tcPr>
            <w:tcW w:w="4535" w:type="dxa"/>
            <w:vAlign w:val="center"/>
          </w:tcPr>
          <w:p>
            <w:pPr>
              <w:pStyle w:val="16"/>
              <w:rPr>
                <w:rFonts w:hint="eastAsia" w:ascii="宋体" w:hAnsi="宋体" w:eastAsia="宋体" w:cs="宋体"/>
              </w:rPr>
            </w:pPr>
            <w:r>
              <w:rPr>
                <w:rFonts w:hint="eastAsia" w:ascii="宋体" w:hAnsi="宋体" w:eastAsia="宋体" w:cs="宋体"/>
              </w:rPr>
              <w:t>2</w:t>
            </w:r>
          </w:p>
        </w:tc>
        <w:tc>
          <w:tcPr>
            <w:tcW w:w="2551" w:type="dxa"/>
            <w:vAlign w:val="center"/>
          </w:tcPr>
          <w:p>
            <w:pPr>
              <w:pStyle w:val="16"/>
              <w:rPr>
                <w:rFonts w:hint="eastAsia" w:ascii="宋体" w:hAnsi="宋体" w:eastAsia="宋体" w:cs="宋体"/>
              </w:rPr>
            </w:pPr>
            <w:r>
              <w:rPr>
                <w:rFonts w:hint="eastAsia" w:ascii="宋体" w:hAnsi="宋体" w:eastAsia="宋体" w:cs="宋体"/>
              </w:rPr>
              <w:t>3</w:t>
            </w:r>
          </w:p>
        </w:tc>
        <w:tc>
          <w:tcPr>
            <w:tcW w:w="2551" w:type="dxa"/>
            <w:vAlign w:val="center"/>
          </w:tcPr>
          <w:p>
            <w:pPr>
              <w:pStyle w:val="16"/>
              <w:rPr>
                <w:rFonts w:hint="eastAsia" w:ascii="宋体" w:hAnsi="宋体" w:eastAsia="宋体" w:cs="宋体"/>
              </w:rPr>
            </w:pPr>
            <w:r>
              <w:rPr>
                <w:rFonts w:hint="eastAsia" w:ascii="宋体" w:hAnsi="宋体" w:eastAsia="宋体" w:cs="宋体"/>
              </w:rPr>
              <w:t>4</w:t>
            </w:r>
          </w:p>
        </w:tc>
        <w:tc>
          <w:tcPr>
            <w:tcW w:w="2551" w:type="dxa"/>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rPr>
            </w:pPr>
          </w:p>
        </w:tc>
        <w:tc>
          <w:tcPr>
            <w:tcW w:w="1191" w:type="dxa"/>
            <w:vAlign w:val="center"/>
          </w:tcPr>
          <w:p>
            <w:pPr>
              <w:pStyle w:val="18"/>
              <w:rPr>
                <w:rFonts w:hint="eastAsia" w:ascii="宋体" w:hAnsi="宋体" w:eastAsia="宋体" w:cs="宋体"/>
              </w:rPr>
            </w:pPr>
          </w:p>
        </w:tc>
        <w:tc>
          <w:tcPr>
            <w:tcW w:w="4535" w:type="dxa"/>
            <w:vAlign w:val="center"/>
          </w:tcPr>
          <w:p>
            <w:pPr>
              <w:pStyle w:val="18"/>
              <w:rPr>
                <w:rFonts w:hint="eastAsia" w:ascii="宋体" w:hAnsi="宋体" w:eastAsia="宋体" w:cs="宋体"/>
              </w:rPr>
            </w:pPr>
          </w:p>
        </w:tc>
        <w:tc>
          <w:tcPr>
            <w:tcW w:w="2551" w:type="dxa"/>
            <w:vAlign w:val="center"/>
          </w:tcPr>
          <w:p>
            <w:pPr>
              <w:pStyle w:val="17"/>
              <w:rPr>
                <w:rFonts w:hint="eastAsia" w:ascii="宋体" w:hAnsi="宋体" w:eastAsia="宋体" w:cs="宋体"/>
              </w:rPr>
            </w:pPr>
          </w:p>
        </w:tc>
        <w:tc>
          <w:tcPr>
            <w:tcW w:w="2551" w:type="dxa"/>
            <w:vAlign w:val="center"/>
          </w:tcPr>
          <w:p>
            <w:pPr>
              <w:pStyle w:val="17"/>
              <w:rPr>
                <w:rFonts w:hint="eastAsia" w:ascii="宋体" w:hAnsi="宋体" w:eastAsia="宋体" w:cs="宋体"/>
              </w:rPr>
            </w:pPr>
          </w:p>
        </w:tc>
        <w:tc>
          <w:tcPr>
            <w:tcW w:w="2551" w:type="dxa"/>
            <w:vAlign w:val="center"/>
          </w:tcPr>
          <w:p>
            <w:pPr>
              <w:pStyle w:val="17"/>
              <w:rPr>
                <w:rFonts w:hint="eastAsia" w:ascii="宋体" w:hAnsi="宋体" w:eastAsia="宋体" w:cs="宋体"/>
              </w:rPr>
            </w:pPr>
          </w:p>
        </w:tc>
      </w:tr>
    </w:tbl>
    <w:p>
      <w:pPr>
        <w:ind w:firstLine="420"/>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rPr>
        <w:t>注：</w:t>
      </w:r>
      <w:r>
        <w:rPr>
          <w:rFonts w:hint="eastAsia" w:ascii="宋体" w:hAnsi="宋体" w:cs="宋体"/>
          <w:color w:val="000000"/>
          <w:sz w:val="21"/>
          <w:lang w:eastAsia="zh-CN"/>
        </w:rPr>
        <w:t>本单位本年度</w:t>
      </w:r>
      <w:r>
        <w:rPr>
          <w:rFonts w:hint="eastAsia" w:ascii="宋体" w:hAnsi="宋体" w:eastAsia="宋体" w:cs="宋体"/>
          <w:color w:val="000000"/>
          <w:sz w:val="21"/>
        </w:rPr>
        <w:t>无政府基金预算财政拨款预算，</w:t>
      </w:r>
      <w:r>
        <w:rPr>
          <w:rFonts w:hint="eastAsia" w:ascii="宋体" w:hAnsi="宋体" w:cs="宋体"/>
          <w:color w:val="000000"/>
          <w:sz w:val="21"/>
          <w:lang w:eastAsia="zh-CN"/>
        </w:rPr>
        <w:t>按要求以</w:t>
      </w:r>
      <w:r>
        <w:rPr>
          <w:rFonts w:hint="eastAsia" w:ascii="宋体" w:hAnsi="宋体" w:eastAsia="宋体" w:cs="宋体"/>
          <w:color w:val="000000"/>
          <w:sz w:val="21"/>
        </w:rPr>
        <w:t>空表列示。</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cs="宋体"/>
          <w:color w:val="000000"/>
          <w:sz w:val="21"/>
          <w:lang w:eastAsia="zh-CN"/>
        </w:rPr>
        <w:t>本单位本年度</w:t>
      </w:r>
      <w:r>
        <w:rPr>
          <w:rFonts w:hint="eastAsia" w:ascii="宋体" w:hAnsi="宋体" w:eastAsia="宋体" w:cs="宋体"/>
          <w:color w:val="000000"/>
          <w:sz w:val="21"/>
          <w:szCs w:val="21"/>
        </w:rPr>
        <w:t>无国有资本经营预算财政拨款预算，</w:t>
      </w:r>
      <w:r>
        <w:rPr>
          <w:rFonts w:hint="eastAsia" w:ascii="宋体" w:hAnsi="宋体" w:cs="宋体"/>
          <w:color w:val="000000"/>
          <w:sz w:val="21"/>
          <w:lang w:eastAsia="zh-CN"/>
        </w:rPr>
        <w:t>按要求以</w:t>
      </w:r>
      <w:r>
        <w:rPr>
          <w:rFonts w:hint="eastAsia" w:ascii="宋体" w:hAnsi="宋体" w:eastAsia="宋体" w:cs="宋体"/>
          <w:color w:val="000000"/>
          <w:sz w:val="21"/>
          <w:szCs w:val="21"/>
        </w:rPr>
        <w:t>空表列示。</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238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r>
              <w:rPr>
                <w:rFonts w:hint="eastAsia" w:ascii="宋体" w:hAnsi="宋体" w:eastAsia="宋体" w:cs="宋体"/>
                <w:sz w:val="21"/>
                <w:szCs w:val="21"/>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3798"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9524" w:type="dxa"/>
            <w:gridSpan w:val="4"/>
            <w:vAlign w:val="center"/>
          </w:tcPr>
          <w:p>
            <w:pPr>
              <w:pStyle w:val="16"/>
              <w:rPr>
                <w:rFonts w:hint="eastAsia" w:ascii="宋体" w:hAnsi="宋体" w:eastAsia="宋体" w:cs="宋体"/>
                <w:sz w:val="21"/>
                <w:szCs w:val="21"/>
              </w:rPr>
            </w:pPr>
            <w:r>
              <w:rPr>
                <w:rFonts w:hint="eastAsia" w:ascii="宋体" w:hAnsi="宋体" w:eastAsia="宋体" w:cs="宋体"/>
                <w:sz w:val="21"/>
                <w:szCs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hint="eastAsia" w:ascii="宋体" w:hAnsi="宋体" w:eastAsia="宋体" w:cs="宋体"/>
                <w:sz w:val="21"/>
                <w:szCs w:val="21"/>
              </w:rPr>
            </w:pPr>
          </w:p>
        </w:tc>
        <w:tc>
          <w:tcPr>
            <w:tcW w:w="3798" w:type="dxa"/>
            <w:vMerge w:val="continue"/>
          </w:tcPr>
          <w:p>
            <w:pPr>
              <w:rPr>
                <w:rFonts w:hint="eastAsia" w:ascii="宋体" w:hAnsi="宋体" w:eastAsia="宋体" w:cs="宋体"/>
                <w:sz w:val="21"/>
                <w:szCs w:val="21"/>
              </w:rPr>
            </w:pP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              财政拨款</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                  预算拨款</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798"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rFonts w:hint="eastAsia" w:ascii="宋体" w:hAnsi="宋体" w:eastAsia="宋体" w:cs="宋体"/>
                <w:sz w:val="21"/>
                <w:szCs w:val="21"/>
              </w:rPr>
            </w:pPr>
          </w:p>
        </w:tc>
        <w:tc>
          <w:tcPr>
            <w:tcW w:w="3798" w:type="dxa"/>
            <w:vAlign w:val="center"/>
          </w:tcPr>
          <w:p>
            <w:pPr>
              <w:pStyle w:val="18"/>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r>
    </w:tbl>
    <w:p>
      <w:pPr>
        <w:ind w:firstLine="420"/>
        <w:sectPr>
          <w:type w:val="continuous"/>
          <w:pgSz w:w="16840" w:h="11900" w:orient="landscape"/>
          <w:pgMar w:top="1361" w:right="1021" w:bottom="1361" w:left="1021" w:header="720" w:footer="720" w:gutter="0"/>
          <w:cols w:space="720" w:num="1"/>
        </w:sectPr>
      </w:pPr>
      <w:r>
        <w:rPr>
          <w:rFonts w:hint="eastAsia" w:ascii="宋体" w:hAnsi="宋体" w:eastAsia="宋体" w:cs="宋体"/>
          <w:color w:val="000000"/>
          <w:sz w:val="21"/>
          <w:szCs w:val="21"/>
        </w:rPr>
        <w:t>注：</w:t>
      </w:r>
      <w:r>
        <w:rPr>
          <w:rFonts w:hint="eastAsia" w:ascii="宋体" w:hAnsi="宋体" w:cs="宋体"/>
          <w:color w:val="000000"/>
          <w:sz w:val="21"/>
          <w:lang w:eastAsia="zh-CN"/>
        </w:rPr>
        <w:t>本单位本年度</w:t>
      </w:r>
      <w:r>
        <w:rPr>
          <w:rFonts w:hint="eastAsia" w:ascii="宋体" w:hAnsi="宋体" w:eastAsia="宋体" w:cs="宋体"/>
          <w:color w:val="000000"/>
          <w:sz w:val="21"/>
          <w:szCs w:val="21"/>
        </w:rPr>
        <w:t>无财政拨款“三公”经费支出表预算，</w:t>
      </w:r>
      <w:r>
        <w:rPr>
          <w:rFonts w:hint="eastAsia" w:ascii="宋体" w:hAnsi="宋体" w:cs="宋体"/>
          <w:color w:val="000000"/>
          <w:sz w:val="21"/>
          <w:lang w:eastAsia="zh-CN"/>
        </w:rPr>
        <w:t>按要求以</w:t>
      </w:r>
      <w:r>
        <w:rPr>
          <w:rFonts w:hint="eastAsia" w:ascii="宋体" w:hAnsi="宋体" w:eastAsia="宋体" w:cs="宋体"/>
          <w:color w:val="000000"/>
          <w:sz w:val="21"/>
          <w:szCs w:val="21"/>
        </w:rPr>
        <w:t>空表列示。</w:t>
      </w:r>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局事业</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2022年单位预算信息公开情况说明</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涞水县一渡镇人民政府</w:t>
      </w:r>
      <w:r>
        <w:rPr>
          <w:rFonts w:hint="eastAsia" w:ascii="仿宋" w:hAnsi="仿宋" w:eastAsia="仿宋" w:cs="仿宋"/>
          <w:color w:val="000000"/>
          <w:sz w:val="32"/>
          <w:szCs w:val="32"/>
        </w:rPr>
        <w:t>事业2022年单位预算公开如下：</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一、单位职责及机构设置情况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综合行政执法队(综合指挥和信息化网络中心、社会治安综合治理中心）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主要职责：负责镇综合行政执法工作，承担镇本级、县直部门下放镇和县直部门委托镇的行政处罚工作；负责本区域内执法工作的日常巡查监管；负责协助县直部门在本行政区域内进行的其他行政执法工作。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w:t>
      </w:r>
      <w:r>
        <w:rPr>
          <w:rFonts w:hint="eastAsia" w:ascii="仿宋_GB2312" w:hAnsi="仿宋_GB2312" w:eastAsia="仿宋_GB2312" w:cs="仿宋_GB2312"/>
          <w:sz w:val="32"/>
          <w:szCs w:val="32"/>
          <w:lang w:eastAsia="zh-CN"/>
        </w:rPr>
        <w:t>合</w:t>
      </w:r>
      <w:r>
        <w:rPr>
          <w:rFonts w:hint="eastAsia" w:ascii="仿宋_GB2312" w:hAnsi="仿宋_GB2312" w:eastAsia="仿宋_GB2312" w:cs="仿宋_GB2312"/>
          <w:sz w:val="32"/>
          <w:szCs w:val="32"/>
        </w:rPr>
        <w:t>治理工作进行督导、检查，开展综治工作（平安建设）考核评价。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行政综合服务中心(综合文化服务站)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主要职责：负责集中办理行政审批和民政、劳动就业、卫生健康等民生保障的公共服务事项；负责为办事企业和群众提供业务引导、政策咨询、帮办代办服务；负责建立和完善镇村政务服务体系，做好互联网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相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农业综合服务中心(乡村经济发展服务中心)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退役军人服务站</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宋体" w:hAnsi="宋体"/>
          <w:sz w:val="32"/>
          <w:szCs w:val="32"/>
        </w:rPr>
      </w:pPr>
      <w:r>
        <w:rPr>
          <w:rFonts w:hint="eastAsia" w:ascii="仿宋_GB2312" w:hAnsi="仿宋_GB2312" w:eastAsia="仿宋_GB2312" w:cs="仿宋_GB2312"/>
          <w:sz w:val="32"/>
          <w:szCs w:val="32"/>
        </w:rP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二、单位预算安排的总体情况</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三、机关运行经费安排情况</w:t>
      </w:r>
    </w:p>
    <w:p>
      <w:pPr>
        <w:pStyle w:val="33"/>
        <w:rPr>
          <w:rFonts w:hint="eastAsia" w:ascii="仿宋" w:hAnsi="仿宋" w:eastAsia="仿宋" w:cs="仿宋"/>
          <w:sz w:val="32"/>
          <w:szCs w:val="32"/>
        </w:rPr>
      </w:pPr>
      <w:r>
        <w:rPr>
          <w:rFonts w:hint="eastAsia" w:ascii="仿宋" w:hAnsi="仿宋" w:eastAsia="仿宋" w:cs="仿宋"/>
          <w:color w:val="000000"/>
          <w:sz w:val="32"/>
          <w:szCs w:val="32"/>
          <w:lang w:eastAsia="zh-CN"/>
        </w:rPr>
        <w:t>本单位本年度</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5.64</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2.64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差旅费</w:t>
      </w:r>
      <w:r>
        <w:rPr>
          <w:rFonts w:hint="eastAsia" w:ascii="仿宋" w:hAnsi="仿宋" w:eastAsia="仿宋" w:cs="仿宋"/>
          <w:color w:val="000000"/>
          <w:sz w:val="32"/>
          <w:szCs w:val="32"/>
          <w:lang w:val="en-US" w:eastAsia="zh-CN"/>
        </w:rPr>
        <w:t>1.20万元、</w:t>
      </w:r>
      <w:r>
        <w:rPr>
          <w:rFonts w:hint="eastAsia" w:ascii="仿宋" w:hAnsi="仿宋" w:eastAsia="仿宋" w:cs="仿宋"/>
          <w:color w:val="000000"/>
          <w:sz w:val="32"/>
          <w:szCs w:val="32"/>
        </w:rPr>
        <w:t>工会经费</w:t>
      </w:r>
      <w:r>
        <w:rPr>
          <w:rFonts w:hint="eastAsia" w:ascii="仿宋" w:hAnsi="仿宋" w:eastAsia="仿宋" w:cs="仿宋"/>
          <w:color w:val="000000"/>
          <w:sz w:val="32"/>
          <w:szCs w:val="32"/>
          <w:lang w:val="en-US" w:eastAsia="zh-CN"/>
        </w:rPr>
        <w:t>0.77</w:t>
      </w:r>
      <w:r>
        <w:rPr>
          <w:rFonts w:hint="eastAsia" w:ascii="仿宋" w:hAnsi="仿宋" w:eastAsia="仿宋" w:cs="仿宋"/>
          <w:color w:val="000000"/>
          <w:sz w:val="32"/>
          <w:szCs w:val="32"/>
        </w:rPr>
        <w:t>万元、福利费</w:t>
      </w:r>
      <w:r>
        <w:rPr>
          <w:rFonts w:hint="eastAsia" w:ascii="仿宋" w:hAnsi="仿宋" w:eastAsia="仿宋" w:cs="仿宋"/>
          <w:color w:val="000000"/>
          <w:sz w:val="32"/>
          <w:szCs w:val="32"/>
          <w:lang w:val="en-US" w:eastAsia="zh-CN"/>
        </w:rPr>
        <w:t>1.03</w:t>
      </w:r>
      <w:r>
        <w:rPr>
          <w:rFonts w:hint="eastAsia" w:ascii="仿宋" w:hAnsi="仿宋" w:eastAsia="仿宋" w:cs="仿宋"/>
          <w:color w:val="000000"/>
          <w:sz w:val="32"/>
          <w:szCs w:val="32"/>
        </w:rPr>
        <w:t>万元。</w:t>
      </w:r>
    </w:p>
    <w:p>
      <w:p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四、财政拨款“三公”经费预算情况及增减变化原因</w:t>
      </w:r>
    </w:p>
    <w:p>
      <w:pPr>
        <w:pStyle w:val="34"/>
        <w:rPr>
          <w:rFonts w:hint="eastAsia" w:ascii="仿宋" w:hAnsi="仿宋" w:eastAsia="仿宋" w:cs="仿宋"/>
          <w:sz w:val="32"/>
          <w:szCs w:val="32"/>
          <w:lang w:eastAsia="zh-CN"/>
        </w:rPr>
      </w:pPr>
      <w:r>
        <w:rPr>
          <w:rFonts w:hint="eastAsia" w:ascii="仿宋" w:hAnsi="仿宋" w:eastAsia="仿宋" w:cs="仿宋"/>
          <w:sz w:val="32"/>
          <w:szCs w:val="32"/>
          <w:lang w:eastAsia="zh-CN"/>
        </w:rPr>
        <w:t>本单位本年度财政拨款“三公”经费</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000000"/>
          <w:kern w:val="0"/>
          <w:sz w:val="44"/>
          <w:szCs w:val="44"/>
          <w:shd w:val="clear" w:color="auto" w:fill="FFFFFF"/>
          <w:lang w:eastAsia="zh-CN"/>
        </w:rPr>
      </w:pPr>
      <w:r>
        <w:rPr>
          <w:rFonts w:hint="eastAsia" w:ascii="黑体" w:hAnsi="黑体" w:eastAsia="黑体" w:cs="黑体"/>
          <w:color w:val="000000"/>
          <w:kern w:val="0"/>
          <w:sz w:val="44"/>
          <w:szCs w:val="44"/>
          <w:shd w:val="clear" w:color="auto" w:fill="FFFFFF"/>
          <w:lang w:eastAsia="zh-CN"/>
        </w:rPr>
        <w:t>“三公”经费预算情况表</w:t>
      </w:r>
    </w:p>
    <w:p>
      <w:pPr>
        <w:keepNext w:val="0"/>
        <w:keepLines w:val="0"/>
        <w:pageBreakBefore w:val="0"/>
        <w:widowControl w:val="0"/>
        <w:kinsoku/>
        <w:wordWrap/>
        <w:overflowPunct/>
        <w:topLinePunct w:val="0"/>
        <w:autoSpaceDE/>
        <w:autoSpaceDN/>
        <w:bidi w:val="0"/>
        <w:adjustRightInd/>
        <w:spacing w:line="400" w:lineRule="exact"/>
        <w:jc w:val="center"/>
        <w:textAlignment w:val="auto"/>
        <w:outlineLvl w:val="0"/>
        <w:rPr>
          <w:rFonts w:hint="eastAsia" w:ascii="宋体" w:hAnsi="宋体" w:eastAsia="宋体" w:cs="宋体"/>
          <w:color w:val="000000"/>
          <w:kern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val="en-US" w:eastAsia="zh-CN"/>
        </w:rPr>
        <w:t xml:space="preserve">                                                                                                            </w:t>
      </w:r>
      <w:r>
        <w:rPr>
          <w:rFonts w:hint="eastAsia" w:ascii="宋体" w:hAnsi="宋体" w:eastAsia="宋体" w:cs="宋体"/>
          <w:color w:val="000000"/>
          <w:kern w:val="0"/>
          <w:sz w:val="21"/>
          <w:szCs w:val="21"/>
          <w:shd w:val="clear" w:color="auto" w:fill="FFFFFF"/>
          <w:lang w:eastAsia="zh-CN"/>
        </w:rPr>
        <w:t>单位：万元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1377"/>
        <w:gridCol w:w="1440"/>
        <w:gridCol w:w="1080"/>
        <w:gridCol w:w="6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21</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增减金额</w:t>
            </w: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因公出国经费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公务用车购置经费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公务用车运行经费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公务接待费支出</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合计</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bl>
    <w:p>
      <w:pPr>
        <w:pStyle w:val="34"/>
        <w:ind w:firstLine="907" w:firstLineChars="432"/>
        <w:rPr>
          <w:rFonts w:hint="eastAsia" w:ascii="宋体" w:hAnsi="宋体" w:eastAsia="宋体" w:cs="宋体"/>
          <w:sz w:val="21"/>
          <w:szCs w:val="21"/>
          <w:lang w:eastAsia="zh-CN"/>
        </w:rPr>
      </w:pPr>
      <w:r>
        <w:rPr>
          <w:rFonts w:hint="eastAsia" w:ascii="宋体" w:hAnsi="宋体" w:eastAsia="宋体" w:cs="宋体"/>
          <w:sz w:val="21"/>
          <w:szCs w:val="21"/>
          <w:lang w:eastAsia="zh-CN"/>
        </w:rPr>
        <w:t>注：本单位本年度无“三公”经费，按要求以空表列式</w:t>
      </w:r>
    </w:p>
    <w:p>
      <w:pPr>
        <w:spacing w:before="10" w:after="10"/>
        <w:ind w:firstLine="640"/>
        <w:outlineLvl w:val="5"/>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五、预算绩效信息</w:t>
      </w:r>
    </w:p>
    <w:p>
      <w:pPr>
        <w:spacing w:before="10" w:after="10"/>
        <w:ind w:firstLine="640"/>
        <w:outlineLvl w:val="5"/>
        <w:rPr>
          <w:rFonts w:hint="eastAsia" w:ascii="黑体" w:hAnsi="黑体" w:eastAsia="黑体" w:cs="黑体"/>
          <w:color w:val="000000"/>
          <w:sz w:val="32"/>
          <w:szCs w:val="32"/>
          <w:lang w:eastAsia="zh-CN"/>
        </w:rPr>
        <w:sectPr>
          <w:type w:val="continuous"/>
          <w:pgSz w:w="16840" w:h="11900" w:orient="landscape"/>
          <w:pgMar w:top="1361" w:right="1021" w:bottom="1361" w:left="1021" w:header="720" w:footer="720" w:gutter="0"/>
          <w:cols w:space="720" w:num="1"/>
        </w:sectPr>
      </w:pPr>
    </w:p>
    <w:p>
      <w:pPr>
        <w:pStyle w:val="34"/>
        <w:rPr>
          <w:rFonts w:hint="eastAsia" w:ascii="仿宋" w:hAnsi="仿宋" w:eastAsia="仿宋" w:cs="仿宋"/>
          <w:sz w:val="32"/>
          <w:szCs w:val="32"/>
          <w:lang w:eastAsia="zh-CN"/>
        </w:rPr>
      </w:pPr>
      <w:r>
        <w:rPr>
          <w:rFonts w:hint="eastAsia" w:ascii="仿宋" w:hAnsi="仿宋" w:eastAsia="仿宋" w:cs="仿宋"/>
          <w:sz w:val="32"/>
          <w:szCs w:val="32"/>
          <w:lang w:eastAsia="zh-CN"/>
        </w:rPr>
        <w:t>本单位本年度无预算绩效信息。</w:t>
      </w:r>
    </w:p>
    <w:p>
      <w:p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政府采购预算情况</w:t>
      </w:r>
    </w:p>
    <w:p>
      <w:pPr>
        <w:numPr>
          <w:ilvl w:val="0"/>
          <w:numId w:val="0"/>
        </w:numPr>
        <w:spacing w:before="10" w:after="10"/>
        <w:ind w:firstLine="640" w:firstLineChars="200"/>
        <w:outlineLvl w:val="5"/>
        <w:rPr>
          <w:rFonts w:hint="eastAsia" w:ascii="方正小标宋_GBK" w:hAnsi="方正小标宋_GBK" w:eastAsia="方正小标宋_GBK" w:cs="方正小标宋_GBK"/>
          <w:color w:val="000000"/>
          <w:sz w:val="36"/>
        </w:rPr>
      </w:pPr>
      <w:r>
        <w:rPr>
          <w:rFonts w:hint="eastAsia" w:ascii="仿宋" w:hAnsi="仿宋" w:eastAsia="仿宋" w:cs="仿宋"/>
          <w:color w:val="000000"/>
          <w:sz w:val="32"/>
          <w:szCs w:val="32"/>
          <w:lang w:eastAsia="zh-CN"/>
        </w:rPr>
        <w:t>本单位本年度安</w:t>
      </w:r>
      <w:r>
        <w:rPr>
          <w:rFonts w:hint="eastAsia" w:ascii="仿宋" w:hAnsi="仿宋" w:eastAsia="仿宋" w:cs="仿宋"/>
          <w:color w:val="000000"/>
          <w:sz w:val="32"/>
          <w:szCs w:val="32"/>
        </w:rPr>
        <w:t>排政府采购预算0万元。</w:t>
      </w:r>
    </w:p>
    <w:p>
      <w:pPr>
        <w:jc w:val="center"/>
        <w:rPr>
          <w:rFonts w:hint="eastAsia" w:ascii="方正小标宋_GBK" w:hAnsi="方正小标宋_GBK" w:eastAsia="方正小标宋_GBK" w:cs="方正小标宋_GBK"/>
          <w:color w:val="000000"/>
          <w:sz w:val="36"/>
        </w:rPr>
      </w:pPr>
    </w:p>
    <w:p>
      <w:pPr>
        <w:jc w:val="center"/>
      </w:pPr>
      <w:r>
        <w:rPr>
          <w:rFonts w:hint="eastAsia" w:ascii="黑体" w:hAnsi="黑体" w:eastAsia="黑体" w:cs="黑体"/>
          <w:color w:val="000000"/>
          <w:sz w:val="44"/>
          <w:szCs w:val="44"/>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867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0"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本单位本年度</w:t>
      </w:r>
      <w:r>
        <w:rPr>
          <w:rFonts w:hint="eastAsia" w:ascii="方正书宋_GBK" w:hAnsi="方正书宋_GBK" w:eastAsia="方正书宋_GBK" w:cs="方正书宋_GBK"/>
          <w:color w:val="000000"/>
          <w:sz w:val="21"/>
        </w:rPr>
        <w:t>无政府采购预算，</w:t>
      </w:r>
      <w:r>
        <w:rPr>
          <w:rFonts w:hint="eastAsia" w:ascii="方正书宋_GBK" w:hAnsi="方正书宋_GBK" w:eastAsia="方正书宋_GBK" w:cs="方正书宋_GBK"/>
          <w:color w:val="000000"/>
          <w:sz w:val="21"/>
          <w:lang w:eastAsia="zh-CN"/>
        </w:rPr>
        <w:t>按要求以</w:t>
      </w:r>
      <w:r>
        <w:rPr>
          <w:rFonts w:hint="eastAsia" w:ascii="方正书宋_GBK" w:hAnsi="方正书宋_GBK" w:eastAsia="方正书宋_GBK" w:cs="方正书宋_GBK"/>
          <w:color w:val="000000"/>
          <w:sz w:val="21"/>
        </w:rPr>
        <w:t>空表列示。</w:t>
      </w:r>
    </w:p>
    <w:p>
      <w:pPr>
        <w:ind w:firstLine="640"/>
        <w:rPr>
          <w:rFonts w:hint="eastAsia"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本单位上年末</w:t>
      </w:r>
      <w:r>
        <w:rPr>
          <w:rFonts w:hint="eastAsia" w:ascii="仿宋" w:hAnsi="仿宋" w:eastAsia="仿宋" w:cs="仿宋"/>
          <w:color w:val="000000"/>
          <w:sz w:val="32"/>
          <w:szCs w:val="32"/>
        </w:rPr>
        <w:t>固定资产金额为0万元。本年度拟购置固定资产总额为0万元</w:t>
      </w:r>
      <w:r>
        <w:rPr>
          <w:rFonts w:hint="eastAsia" w:ascii="仿宋" w:hAnsi="仿宋" w:eastAsia="仿宋" w:cs="仿宋"/>
          <w:color w:val="000000"/>
          <w:sz w:val="32"/>
          <w:szCs w:val="32"/>
          <w:lang w:eastAsia="zh-CN"/>
        </w:rPr>
        <w:t>。</w:t>
      </w:r>
    </w:p>
    <w:p>
      <w:pPr>
        <w:spacing w:line="500" w:lineRule="exact"/>
        <w:ind w:firstLine="560"/>
        <w:rPr>
          <w:rFonts w:hint="eastAsia" w:ascii="仿宋" w:hAnsi="仿宋" w:eastAsia="仿宋" w:cs="仿宋"/>
          <w:color w:val="000000"/>
          <w:sz w:val="32"/>
          <w:szCs w:val="32"/>
          <w:lang w:eastAsia="zh-CN"/>
        </w:rPr>
      </w:pPr>
    </w:p>
    <w:p>
      <w:pPr>
        <w:jc w:val="center"/>
        <w:rPr>
          <w:rFonts w:hint="eastAsia" w:ascii="黑体" w:hAnsi="黑体" w:eastAsia="黑体" w:cs="黑体"/>
          <w:sz w:val="44"/>
          <w:szCs w:val="44"/>
        </w:rPr>
      </w:pPr>
      <w:r>
        <w:rPr>
          <w:rFonts w:hint="eastAsia" w:ascii="黑体" w:hAnsi="黑体" w:eastAsia="黑体" w:cs="黑体"/>
          <w:color w:val="000000"/>
          <w:sz w:val="44"/>
          <w:szCs w:val="44"/>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814003涞水县一渡镇人民政府</w:t>
            </w:r>
            <w:r>
              <w:rPr>
                <w:rFonts w:hint="eastAsia" w:ascii="宋体" w:hAnsi="宋体" w:eastAsia="宋体" w:cs="宋体"/>
                <w:sz w:val="21"/>
                <w:szCs w:val="21"/>
              </w:rPr>
              <w:t>事业</w:t>
            </w:r>
          </w:p>
        </w:tc>
        <w:tc>
          <w:tcPr>
            <w:tcW w:w="5669"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8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w:t>
            </w:r>
          </w:p>
        </w:tc>
        <w:tc>
          <w:tcPr>
            <w:tcW w:w="28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rPr>
                <w:rFonts w:hint="eastAsia" w:ascii="宋体" w:hAnsi="宋体" w:eastAsia="宋体" w:cs="宋体"/>
                <w:sz w:val="21"/>
                <w:szCs w:val="21"/>
              </w:rPr>
            </w:pPr>
          </w:p>
        </w:tc>
        <w:tc>
          <w:tcPr>
            <w:tcW w:w="2835" w:type="dxa"/>
            <w:vAlign w:val="center"/>
          </w:tcPr>
          <w:p>
            <w:pPr>
              <w:pStyle w:val="19"/>
              <w:rPr>
                <w:rFonts w:hint="eastAsia" w:ascii="宋体" w:hAnsi="宋体" w:eastAsia="宋体" w:cs="宋体"/>
                <w:sz w:val="21"/>
                <w:szCs w:val="21"/>
              </w:rPr>
            </w:pPr>
          </w:p>
        </w:tc>
        <w:tc>
          <w:tcPr>
            <w:tcW w:w="2835" w:type="dxa"/>
            <w:vAlign w:val="center"/>
          </w:tcPr>
          <w:p>
            <w:pPr>
              <w:pStyle w:val="17"/>
              <w:rPr>
                <w:rFonts w:hint="eastAsia" w:ascii="宋体" w:hAnsi="宋体" w:eastAsia="宋体" w:cs="宋体"/>
                <w:sz w:val="21"/>
                <w:szCs w:val="21"/>
              </w:rPr>
            </w:pPr>
          </w:p>
        </w:tc>
      </w:tr>
    </w:tbl>
    <w:p>
      <w:pPr>
        <w:ind w:firstLine="787" w:firstLineChars="375"/>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w:t>
      </w:r>
      <w:r>
        <w:rPr>
          <w:rFonts w:hint="eastAsia" w:ascii="宋体" w:hAnsi="宋体" w:cs="宋体"/>
          <w:color w:val="000000"/>
          <w:sz w:val="21"/>
          <w:szCs w:val="21"/>
          <w:lang w:eastAsia="zh-CN"/>
        </w:rPr>
        <w:t>本年度</w:t>
      </w:r>
      <w:r>
        <w:rPr>
          <w:rFonts w:hint="eastAsia" w:ascii="宋体" w:hAnsi="宋体" w:eastAsia="宋体" w:cs="宋体"/>
          <w:color w:val="000000"/>
          <w:sz w:val="21"/>
          <w:szCs w:val="21"/>
        </w:rPr>
        <w:t>无固定资产占用情况，</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p>
    <w:p>
      <w:pPr>
        <w:ind w:firstLine="640"/>
      </w:pPr>
      <w:r>
        <w:rPr>
          <w:rFonts w:eastAsia="方正仿宋_GBK"/>
          <w:color w:val="000000"/>
          <w:sz w:val="32"/>
        </w:rPr>
        <w:t xml:space="preserve"> </w:t>
      </w:r>
    </w:p>
    <w:p>
      <w:pPr>
        <w:spacing w:before="10" w:after="10"/>
        <w:ind w:firstLine="640"/>
        <w:outlineLvl w:val="5"/>
        <w:rPr>
          <w:sz w:val="32"/>
          <w:szCs w:val="32"/>
        </w:rPr>
      </w:pPr>
      <w:r>
        <w:rPr>
          <w:rFonts w:hint="eastAsia" w:ascii="黑体" w:hAnsi="黑体" w:eastAsia="黑体" w:cs="黑体"/>
          <w:color w:val="000000"/>
          <w:sz w:val="32"/>
          <w:szCs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sz w:val="32"/>
          <w:szCs w:val="32"/>
          <w:lang w:val="en-US" w:eastAsia="zh-CN"/>
        </w:rPr>
        <w:sectPr>
          <w:type w:val="continuous"/>
          <w:pgSz w:w="16840" w:h="11900" w:orient="landscape"/>
          <w:pgMar w:top="1361" w:right="1021" w:bottom="1134" w:left="1021" w:header="720" w:footer="720" w:gutter="0"/>
          <w:cols w:space="720" w:num="1"/>
        </w:sect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9A30B"/>
    <w:multiLevelType w:val="singleLevel"/>
    <w:tmpl w:val="9689A3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WNlZWE5Zjc2YjQ1YjkxZGE4OWQ5YTQ4ZWU1NjhhMGQ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9E3F03"/>
    <w:rsid w:val="158F5031"/>
    <w:rsid w:val="1C786CAC"/>
    <w:rsid w:val="1E630556"/>
    <w:rsid w:val="22090B6C"/>
    <w:rsid w:val="225229F1"/>
    <w:rsid w:val="25403733"/>
    <w:rsid w:val="2B0B2850"/>
    <w:rsid w:val="32BE79D0"/>
    <w:rsid w:val="391B70EA"/>
    <w:rsid w:val="3A4B0C5C"/>
    <w:rsid w:val="3B8F458E"/>
    <w:rsid w:val="3C750585"/>
    <w:rsid w:val="3F033BBB"/>
    <w:rsid w:val="462D55A8"/>
    <w:rsid w:val="48390A7E"/>
    <w:rsid w:val="4D810FC9"/>
    <w:rsid w:val="562A7E7A"/>
    <w:rsid w:val="74745854"/>
    <w:rsid w:val="75067C83"/>
    <w:rsid w:val="75E72CC8"/>
    <w:rsid w:val="7CC3479F"/>
    <w:rsid w:val="7CC859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16029</Words>
  <Characters>18633</Characters>
  <Lines>127</Lines>
  <Paragraphs>36</Paragraphs>
  <TotalTime>0</TotalTime>
  <ScaleCrop>false</ScaleCrop>
  <LinksUpToDate>false</LinksUpToDate>
  <CharactersWithSpaces>19096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不良人</cp:lastModifiedBy>
  <dcterms:modified xsi:type="dcterms:W3CDTF">2023-12-29T07:31:20Z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