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县应急管理局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宋体"/>
          <w:lang w:eastAsia="zh-CN"/>
        </w:rPr>
        <w:t>1</w:t>
      </w:r>
      <w:r>
        <w:rPr>
          <w:rFonts w:hint="eastAsia" w:eastAsia="宋体"/>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宋体"/>
          <w:lang w:eastAsia="zh-CN"/>
        </w:rPr>
        <w:t>3</w:t>
      </w:r>
      <w:r>
        <w:rPr>
          <w:rFonts w:hint="eastAsia" w:eastAsia="宋体"/>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宋体"/>
          <w:lang w:eastAsia="zh-CN"/>
        </w:rPr>
        <w:t>5</w:t>
      </w:r>
      <w:r>
        <w:rPr>
          <w:rFonts w:hint="eastAsia" w:eastAsia="宋体"/>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宋体"/>
          <w:lang w:eastAsia="zh-CN"/>
        </w:rPr>
        <w:t>7</w:t>
      </w:r>
      <w:r>
        <w:rPr>
          <w:rFonts w:hint="eastAsia" w:eastAsia="宋体"/>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宋体"/>
          <w:lang w:eastAsia="zh-CN"/>
        </w:rPr>
        <w:t>9</w:t>
      </w:r>
      <w:r>
        <w:rPr>
          <w:rFonts w:hint="eastAsia" w:eastAsia="宋体"/>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宋体"/>
          <w:lang w:eastAsia="zh-CN"/>
        </w:rPr>
        <w:t>11</w:t>
      </w:r>
      <w:r>
        <w:rPr>
          <w:rFonts w:hint="eastAsia" w:eastAsia="宋体"/>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宋体"/>
          <w:lang w:eastAsia="zh-CN"/>
        </w:rPr>
        <w:t>13</w:t>
      </w:r>
      <w:r>
        <w:rPr>
          <w:rFonts w:hint="eastAsia" w:eastAsia="宋体"/>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宋体"/>
          <w:lang w:eastAsia="zh-CN"/>
        </w:rPr>
        <w:t>14</w:t>
      </w:r>
      <w:r>
        <w:rPr>
          <w:rFonts w:hint="eastAsia" w:eastAsia="宋体"/>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宋体"/>
          <w:lang w:eastAsia="zh-CN"/>
        </w:rPr>
        <w:t>15</w:t>
      </w:r>
      <w:r>
        <w:rPr>
          <w:rFonts w:hint="eastAsia" w:eastAsia="宋体"/>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5"/>
        <w:tabs>
          <w:tab w:val="right" w:leader="dot" w:pos="14562"/>
        </w:tabs>
        <w:sectPr>
          <w:footerReference r:id="rId4" w:type="default"/>
          <w:footerReference r:id="rId5" w:type="even"/>
          <w:pgSz w:w="16840" w:h="11900" w:orient="landscape"/>
          <w:pgMar w:top="1361" w:right="1020" w:bottom="1134" w:left="1020" w:header="720" w:footer="720" w:gutter="0"/>
          <w:pgNumType w:fmt="decimal"/>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w:t>
      </w:r>
      <w:r>
        <w:rPr>
          <w:rFonts w:hint="eastAsia"/>
          <w:lang w:val="en-US" w:eastAsia="zh-CN"/>
        </w:rPr>
        <w:t>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5</w:t>
      </w:r>
      <w:r>
        <w:fldChar w:fldCharType="end"/>
      </w:r>
      <w:r>
        <w:rPr>
          <w:rFonts w:hint="eastAsia"/>
          <w:lang w:val="en-US" w:eastAsia="zh-CN"/>
        </w:rPr>
        <w:t>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6" w:type="default"/>
          <w:footerReference r:id="rId7"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126"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6662" w:type="dxa"/>
            <w:gridSpan w:val="2"/>
            <w:noWrap w:val="0"/>
            <w:vAlign w:val="center"/>
          </w:tcPr>
          <w:p>
            <w:pPr>
              <w:pStyle w:val="18"/>
            </w:pPr>
            <w:r>
              <w:t>收入</w:t>
            </w:r>
          </w:p>
        </w:tc>
        <w:tc>
          <w:tcPr>
            <w:tcW w:w="6661" w:type="dxa"/>
            <w:gridSpan w:val="2"/>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8"/>
            </w:pPr>
            <w:r>
              <w:t>项  目</w:t>
            </w:r>
          </w:p>
        </w:tc>
        <w:tc>
          <w:tcPr>
            <w:tcW w:w="2126" w:type="dxa"/>
            <w:noWrap w:val="0"/>
            <w:vAlign w:val="center"/>
          </w:tcPr>
          <w:p>
            <w:pPr>
              <w:pStyle w:val="18"/>
            </w:pPr>
            <w:r>
              <w:t>预算数</w:t>
            </w:r>
          </w:p>
        </w:tc>
        <w:tc>
          <w:tcPr>
            <w:tcW w:w="4535" w:type="dxa"/>
            <w:noWrap w:val="0"/>
            <w:vAlign w:val="center"/>
          </w:tcPr>
          <w:p>
            <w:pPr>
              <w:pStyle w:val="18"/>
            </w:pPr>
            <w:r>
              <w:t>项  目</w:t>
            </w:r>
          </w:p>
        </w:tc>
        <w:tc>
          <w:tcPr>
            <w:tcW w:w="2126" w:type="dxa"/>
            <w:noWrap w:val="0"/>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4536" w:type="dxa"/>
            <w:noWrap w:val="0"/>
            <w:vAlign w:val="center"/>
          </w:tcPr>
          <w:p>
            <w:pPr>
              <w:pStyle w:val="18"/>
            </w:pPr>
            <w:r>
              <w:t>1</w:t>
            </w:r>
          </w:p>
        </w:tc>
        <w:tc>
          <w:tcPr>
            <w:tcW w:w="2126" w:type="dxa"/>
            <w:noWrap w:val="0"/>
            <w:vAlign w:val="center"/>
          </w:tcPr>
          <w:p>
            <w:pPr>
              <w:pStyle w:val="18"/>
            </w:pPr>
            <w:r>
              <w:t>2</w:t>
            </w:r>
          </w:p>
        </w:tc>
        <w:tc>
          <w:tcPr>
            <w:tcW w:w="4535" w:type="dxa"/>
            <w:noWrap w:val="0"/>
            <w:vAlign w:val="center"/>
          </w:tcPr>
          <w:p>
            <w:pPr>
              <w:pStyle w:val="18"/>
            </w:pPr>
            <w:r>
              <w:t>3</w:t>
            </w:r>
          </w:p>
        </w:tc>
        <w:tc>
          <w:tcPr>
            <w:tcW w:w="2126" w:type="dxa"/>
            <w:noWrap w:val="0"/>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w:t>
            </w:r>
          </w:p>
        </w:tc>
        <w:tc>
          <w:tcPr>
            <w:tcW w:w="4536" w:type="dxa"/>
            <w:noWrap w:val="0"/>
            <w:vAlign w:val="center"/>
          </w:tcPr>
          <w:p>
            <w:pPr>
              <w:pStyle w:val="20"/>
            </w:pPr>
            <w:r>
              <w:t>一、一般公共预算拨款收入</w:t>
            </w:r>
          </w:p>
        </w:tc>
        <w:tc>
          <w:tcPr>
            <w:tcW w:w="2126"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20"/>
                <w:szCs w:val="20"/>
                <w:u w:val="none"/>
                <w:lang w:val="en-US" w:eastAsia="zh-CN" w:bidi="ar"/>
              </w:rPr>
              <w:t>1469.80</w:t>
            </w:r>
          </w:p>
        </w:tc>
        <w:tc>
          <w:tcPr>
            <w:tcW w:w="4535" w:type="dxa"/>
            <w:noWrap w:val="0"/>
            <w:vAlign w:val="center"/>
          </w:tcPr>
          <w:p>
            <w:pPr>
              <w:pStyle w:val="20"/>
            </w:pPr>
            <w:r>
              <w:t>一、一般公共服务支出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4536" w:type="dxa"/>
            <w:noWrap w:val="0"/>
            <w:vAlign w:val="center"/>
          </w:tcPr>
          <w:p>
            <w:pPr>
              <w:pStyle w:val="20"/>
            </w:pPr>
            <w:r>
              <w:t>二、政府性基金预算拨款收入</w:t>
            </w:r>
          </w:p>
        </w:tc>
        <w:tc>
          <w:tcPr>
            <w:tcW w:w="2126" w:type="dxa"/>
            <w:noWrap w:val="0"/>
            <w:vAlign w:val="center"/>
          </w:tcPr>
          <w:p>
            <w:pPr>
              <w:keepNext w:val="0"/>
              <w:keepLines w:val="0"/>
              <w:widowControl/>
              <w:suppressLineNumbers w:val="0"/>
              <w:jc w:val="center"/>
              <w:textAlignment w:val="center"/>
            </w:pPr>
          </w:p>
        </w:tc>
        <w:tc>
          <w:tcPr>
            <w:tcW w:w="4535" w:type="dxa"/>
            <w:noWrap w:val="0"/>
            <w:vAlign w:val="center"/>
          </w:tcPr>
          <w:p>
            <w:pPr>
              <w:pStyle w:val="20"/>
            </w:pPr>
            <w:r>
              <w:t>二、外交支出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3</w:t>
            </w:r>
          </w:p>
        </w:tc>
        <w:tc>
          <w:tcPr>
            <w:tcW w:w="4536" w:type="dxa"/>
            <w:noWrap w:val="0"/>
            <w:vAlign w:val="center"/>
          </w:tcPr>
          <w:p>
            <w:pPr>
              <w:pStyle w:val="20"/>
            </w:pPr>
            <w:r>
              <w:t>三、国有资本经营预算拨款收入</w:t>
            </w:r>
          </w:p>
        </w:tc>
        <w:tc>
          <w:tcPr>
            <w:tcW w:w="2126" w:type="dxa"/>
            <w:noWrap w:val="0"/>
            <w:vAlign w:val="center"/>
          </w:tcPr>
          <w:p>
            <w:pPr>
              <w:pStyle w:val="19"/>
            </w:pPr>
          </w:p>
        </w:tc>
        <w:tc>
          <w:tcPr>
            <w:tcW w:w="4535" w:type="dxa"/>
            <w:noWrap w:val="0"/>
            <w:vAlign w:val="center"/>
          </w:tcPr>
          <w:p>
            <w:pPr>
              <w:pStyle w:val="20"/>
            </w:pPr>
            <w:r>
              <w:t>三、国防支出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850" w:type="dxa"/>
            <w:noWrap w:val="0"/>
            <w:vAlign w:val="center"/>
          </w:tcPr>
          <w:p>
            <w:pPr>
              <w:pStyle w:val="21"/>
            </w:pPr>
            <w:r>
              <w:t>4</w:t>
            </w:r>
          </w:p>
        </w:tc>
        <w:tc>
          <w:tcPr>
            <w:tcW w:w="4536" w:type="dxa"/>
            <w:noWrap w:val="0"/>
            <w:vAlign w:val="center"/>
          </w:tcPr>
          <w:p>
            <w:pPr>
              <w:pStyle w:val="20"/>
            </w:pPr>
            <w:r>
              <w:t>四、财政专户管理资金收入</w:t>
            </w:r>
          </w:p>
        </w:tc>
        <w:tc>
          <w:tcPr>
            <w:tcW w:w="2126" w:type="dxa"/>
            <w:noWrap w:val="0"/>
            <w:vAlign w:val="center"/>
          </w:tcPr>
          <w:p>
            <w:pPr>
              <w:pStyle w:val="19"/>
            </w:pPr>
          </w:p>
        </w:tc>
        <w:tc>
          <w:tcPr>
            <w:tcW w:w="4535" w:type="dxa"/>
            <w:noWrap w:val="0"/>
            <w:vAlign w:val="center"/>
          </w:tcPr>
          <w:p>
            <w:pPr>
              <w:pStyle w:val="20"/>
            </w:pPr>
            <w:r>
              <w:t>四、公共安全支出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4536" w:type="dxa"/>
            <w:noWrap w:val="0"/>
            <w:vAlign w:val="center"/>
          </w:tcPr>
          <w:p>
            <w:pPr>
              <w:pStyle w:val="20"/>
            </w:pPr>
            <w:r>
              <w:t>五、事业收入</w:t>
            </w:r>
          </w:p>
        </w:tc>
        <w:tc>
          <w:tcPr>
            <w:tcW w:w="2126" w:type="dxa"/>
            <w:noWrap w:val="0"/>
            <w:vAlign w:val="center"/>
          </w:tcPr>
          <w:p>
            <w:pPr>
              <w:pStyle w:val="19"/>
            </w:pPr>
          </w:p>
        </w:tc>
        <w:tc>
          <w:tcPr>
            <w:tcW w:w="4535" w:type="dxa"/>
            <w:noWrap w:val="0"/>
            <w:vAlign w:val="center"/>
          </w:tcPr>
          <w:p>
            <w:pPr>
              <w:pStyle w:val="20"/>
            </w:pPr>
            <w:r>
              <w:t>五、教育支出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4536" w:type="dxa"/>
            <w:noWrap w:val="0"/>
            <w:vAlign w:val="center"/>
          </w:tcPr>
          <w:p>
            <w:pPr>
              <w:pStyle w:val="20"/>
            </w:pPr>
            <w:r>
              <w:t>六、事业单位经营收入</w:t>
            </w:r>
          </w:p>
        </w:tc>
        <w:tc>
          <w:tcPr>
            <w:tcW w:w="2126" w:type="dxa"/>
            <w:noWrap w:val="0"/>
            <w:vAlign w:val="center"/>
          </w:tcPr>
          <w:p>
            <w:pPr>
              <w:pStyle w:val="19"/>
            </w:pPr>
          </w:p>
        </w:tc>
        <w:tc>
          <w:tcPr>
            <w:tcW w:w="4535" w:type="dxa"/>
            <w:noWrap w:val="0"/>
            <w:vAlign w:val="center"/>
          </w:tcPr>
          <w:p>
            <w:pPr>
              <w:pStyle w:val="20"/>
            </w:pPr>
            <w:r>
              <w:t>六、科学技术支出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4536" w:type="dxa"/>
            <w:noWrap w:val="0"/>
            <w:vAlign w:val="center"/>
          </w:tcPr>
          <w:p>
            <w:pPr>
              <w:pStyle w:val="20"/>
            </w:pPr>
            <w:r>
              <w:t>七、上级补助收入</w:t>
            </w:r>
          </w:p>
        </w:tc>
        <w:tc>
          <w:tcPr>
            <w:tcW w:w="2126" w:type="dxa"/>
            <w:noWrap w:val="0"/>
            <w:vAlign w:val="center"/>
          </w:tcPr>
          <w:p>
            <w:pPr>
              <w:pStyle w:val="19"/>
            </w:pPr>
          </w:p>
        </w:tc>
        <w:tc>
          <w:tcPr>
            <w:tcW w:w="4535" w:type="dxa"/>
            <w:noWrap w:val="0"/>
            <w:vAlign w:val="center"/>
          </w:tcPr>
          <w:p>
            <w:pPr>
              <w:pStyle w:val="20"/>
            </w:pPr>
            <w:r>
              <w:t>七、文化旅游体育与传媒支出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850" w:type="dxa"/>
            <w:noWrap w:val="0"/>
            <w:vAlign w:val="center"/>
          </w:tcPr>
          <w:p>
            <w:pPr>
              <w:pStyle w:val="21"/>
            </w:pPr>
            <w:r>
              <w:t>8</w:t>
            </w:r>
          </w:p>
        </w:tc>
        <w:tc>
          <w:tcPr>
            <w:tcW w:w="4536" w:type="dxa"/>
            <w:noWrap w:val="0"/>
            <w:vAlign w:val="center"/>
          </w:tcPr>
          <w:p>
            <w:pPr>
              <w:pStyle w:val="20"/>
            </w:pPr>
            <w:r>
              <w:t>八、附属单位上缴收入</w:t>
            </w:r>
          </w:p>
        </w:tc>
        <w:tc>
          <w:tcPr>
            <w:tcW w:w="2126" w:type="dxa"/>
            <w:noWrap w:val="0"/>
            <w:vAlign w:val="center"/>
          </w:tcPr>
          <w:p>
            <w:pPr>
              <w:pStyle w:val="19"/>
            </w:pPr>
          </w:p>
        </w:tc>
        <w:tc>
          <w:tcPr>
            <w:tcW w:w="4535" w:type="dxa"/>
            <w:noWrap w:val="0"/>
            <w:vAlign w:val="center"/>
          </w:tcPr>
          <w:p>
            <w:pPr>
              <w:pStyle w:val="20"/>
            </w:pPr>
            <w:r>
              <w:t>八、社会保障和就业支出</w:t>
            </w:r>
          </w:p>
        </w:tc>
        <w:tc>
          <w:tcPr>
            <w:tcW w:w="2126"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4536" w:type="dxa"/>
            <w:noWrap w:val="0"/>
            <w:vAlign w:val="center"/>
          </w:tcPr>
          <w:p>
            <w:pPr>
              <w:pStyle w:val="20"/>
            </w:pPr>
            <w:r>
              <w:t>九、其他收入</w:t>
            </w:r>
          </w:p>
        </w:tc>
        <w:tc>
          <w:tcPr>
            <w:tcW w:w="2126" w:type="dxa"/>
            <w:noWrap w:val="0"/>
            <w:vAlign w:val="center"/>
          </w:tcPr>
          <w:p>
            <w:pPr>
              <w:pStyle w:val="19"/>
            </w:pPr>
          </w:p>
        </w:tc>
        <w:tc>
          <w:tcPr>
            <w:tcW w:w="4535" w:type="dxa"/>
            <w:noWrap w:val="0"/>
            <w:vAlign w:val="center"/>
          </w:tcPr>
          <w:p>
            <w:pPr>
              <w:pStyle w:val="20"/>
            </w:pPr>
            <w:r>
              <w:t>九、社会保险基金支出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十、卫生健康支出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十一、节能环保支出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十二、城乡社区支出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十三、农林水支出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十四、交通运输支出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十五、资源勘探工业信息等支出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十六、商业服务业等支出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十七、金融支出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十八、援助其他地区支出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十九、自然资源海洋气象等支出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二十、住房保障支出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二十一、粮油物资储备支出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二十二、国有资本经营预算支出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二十三、灾害防治及应急管理支出</w:t>
            </w:r>
          </w:p>
        </w:tc>
        <w:tc>
          <w:tcPr>
            <w:tcW w:w="212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1642.60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二十四、预备费</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二十五、其他支出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二十六、转移性支出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二十七、债务还本支出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二十八、债务付息支出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二十九、债务发行费用支出</w:t>
            </w:r>
          </w:p>
        </w:tc>
        <w:tc>
          <w:tcPr>
            <w:tcW w:w="2126" w:type="dxa"/>
            <w:noWrap w:val="0"/>
            <w:vAlign w:val="top"/>
          </w:tcPr>
          <w:p>
            <w:pPr>
              <w:jc w:val="center"/>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30</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三十、抗疫特别国债安排的支出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31</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本年收入合计</w:t>
            </w:r>
          </w:p>
        </w:tc>
        <w:tc>
          <w:tcPr>
            <w:tcW w:w="212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本年支出合计</w:t>
            </w:r>
          </w:p>
        </w:tc>
        <w:tc>
          <w:tcPr>
            <w:tcW w:w="212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32</w:t>
            </w:r>
          </w:p>
        </w:tc>
        <w:tc>
          <w:tcPr>
            <w:tcW w:w="4536" w:type="dxa"/>
            <w:noWrap w:val="0"/>
            <w:vAlign w:val="center"/>
          </w:tcPr>
          <w:p>
            <w:pPr>
              <w:pStyle w:val="20"/>
              <w:rPr>
                <w:rFonts w:ascii="方正书宋_GBK" w:hAnsi="方正书宋_GBK" w:eastAsia="方正书宋_GBK" w:cs="方正书宋_GBK"/>
                <w:sz w:val="21"/>
                <w:szCs w:val="24"/>
                <w:lang w:val="en-US" w:eastAsia="uk-UA" w:bidi="ar-SA"/>
              </w:rPr>
            </w:pPr>
            <w:r>
              <w:t>上年结转结余</w:t>
            </w:r>
          </w:p>
        </w:tc>
        <w:tc>
          <w:tcPr>
            <w:tcW w:w="2126" w:type="dxa"/>
            <w:noWrap w:val="0"/>
            <w:vAlign w:val="center"/>
          </w:tcPr>
          <w:p>
            <w:pPr>
              <w:pStyle w:val="19"/>
              <w:jc w:val="center"/>
              <w:rPr>
                <w:rFonts w:hint="default" w:ascii="Calibri" w:hAnsi="Calibri"/>
                <w:sz w:val="22"/>
                <w:szCs w:val="22"/>
              </w:rPr>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年终结转结余</w:t>
            </w:r>
          </w:p>
        </w:tc>
        <w:tc>
          <w:tcPr>
            <w:tcW w:w="2126" w:type="dxa"/>
            <w:noWrap w:val="0"/>
            <w:vAlign w:val="center"/>
          </w:tcPr>
          <w:p>
            <w:pPr>
              <w:pStyle w:val="19"/>
              <w:jc w:val="center"/>
              <w:rPr>
                <w:rFonts w:hint="default"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33</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收入总计</w:t>
            </w:r>
          </w:p>
        </w:tc>
        <w:tc>
          <w:tcPr>
            <w:tcW w:w="212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支出总计</w:t>
            </w:r>
          </w:p>
        </w:tc>
        <w:tc>
          <w:tcPr>
            <w:tcW w:w="212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r>
    </w:tbl>
    <w:p>
      <w:pPr>
        <w:sectPr>
          <w:footerReference r:id="rId8" w:type="default"/>
          <w:footerReference r:id="rId9"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03"/>
        <w:gridCol w:w="1545"/>
        <w:gridCol w:w="1260"/>
        <w:gridCol w:w="960"/>
        <w:gridCol w:w="985"/>
        <w:gridCol w:w="1134"/>
        <w:gridCol w:w="1134"/>
        <w:gridCol w:w="1134"/>
        <w:gridCol w:w="1134"/>
        <w:gridCol w:w="1134"/>
        <w:gridCol w:w="1116"/>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8" w:type="dxa"/>
            <w:gridSpan w:val="5"/>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253" w:type="dxa"/>
            <w:gridSpan w:val="3"/>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1</w:t>
            </w:r>
          </w:p>
        </w:tc>
        <w:tc>
          <w:tcPr>
            <w:tcW w:w="5402"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8"/>
            </w:pPr>
            <w:r>
              <w:t>序号</w:t>
            </w:r>
          </w:p>
        </w:tc>
        <w:tc>
          <w:tcPr>
            <w:tcW w:w="2748" w:type="dxa"/>
            <w:gridSpan w:val="2"/>
            <w:noWrap w:val="0"/>
            <w:vAlign w:val="center"/>
          </w:tcPr>
          <w:p>
            <w:pPr>
              <w:pStyle w:val="18"/>
            </w:pPr>
            <w:r>
              <w:t>功能分类科目</w:t>
            </w:r>
          </w:p>
        </w:tc>
        <w:tc>
          <w:tcPr>
            <w:tcW w:w="1260" w:type="dxa"/>
            <w:vMerge w:val="restart"/>
            <w:noWrap w:val="0"/>
            <w:vAlign w:val="center"/>
          </w:tcPr>
          <w:p>
            <w:pPr>
              <w:pStyle w:val="18"/>
            </w:pPr>
            <w:r>
              <w:t>合计</w:t>
            </w:r>
          </w:p>
        </w:tc>
        <w:tc>
          <w:tcPr>
            <w:tcW w:w="8731" w:type="dxa"/>
            <w:gridSpan w:val="8"/>
            <w:noWrap w:val="0"/>
            <w:vAlign w:val="center"/>
          </w:tcPr>
          <w:p>
            <w:pPr>
              <w:pStyle w:val="18"/>
            </w:pPr>
            <w:r>
              <w:t>本年收入</w:t>
            </w:r>
          </w:p>
        </w:tc>
        <w:tc>
          <w:tcPr>
            <w:tcW w:w="884" w:type="dxa"/>
            <w:vMerge w:val="restart"/>
            <w:noWrap w:val="0"/>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203" w:type="dxa"/>
            <w:noWrap w:val="0"/>
            <w:vAlign w:val="center"/>
          </w:tcPr>
          <w:p>
            <w:pPr>
              <w:pStyle w:val="18"/>
            </w:pPr>
            <w:r>
              <w:t>科目    编码</w:t>
            </w:r>
          </w:p>
        </w:tc>
        <w:tc>
          <w:tcPr>
            <w:tcW w:w="1545" w:type="dxa"/>
            <w:noWrap w:val="0"/>
            <w:vAlign w:val="center"/>
          </w:tcPr>
          <w:p>
            <w:pPr>
              <w:pStyle w:val="18"/>
            </w:pPr>
            <w:r>
              <w:t>科目名称</w:t>
            </w:r>
          </w:p>
        </w:tc>
        <w:tc>
          <w:tcPr>
            <w:tcW w:w="1260" w:type="dxa"/>
            <w:vMerge w:val="continue"/>
            <w:noWrap w:val="0"/>
            <w:vAlign w:val="top"/>
          </w:tcPr>
          <w:p/>
        </w:tc>
        <w:tc>
          <w:tcPr>
            <w:tcW w:w="960" w:type="dxa"/>
            <w:noWrap w:val="0"/>
            <w:vAlign w:val="center"/>
          </w:tcPr>
          <w:p>
            <w:pPr>
              <w:pStyle w:val="18"/>
            </w:pPr>
            <w:r>
              <w:t>小计</w:t>
            </w:r>
          </w:p>
        </w:tc>
        <w:tc>
          <w:tcPr>
            <w:tcW w:w="985" w:type="dxa"/>
            <w:noWrap w:val="0"/>
            <w:vAlign w:val="center"/>
          </w:tcPr>
          <w:p>
            <w:pPr>
              <w:pStyle w:val="18"/>
            </w:pPr>
            <w:r>
              <w:t>财政拨款 收入</w:t>
            </w:r>
          </w:p>
        </w:tc>
        <w:tc>
          <w:tcPr>
            <w:tcW w:w="1134" w:type="dxa"/>
            <w:noWrap w:val="0"/>
            <w:vAlign w:val="center"/>
          </w:tcPr>
          <w:p>
            <w:pPr>
              <w:pStyle w:val="18"/>
            </w:pPr>
            <w:r>
              <w:t>财政专户 收入</w:t>
            </w:r>
          </w:p>
        </w:tc>
        <w:tc>
          <w:tcPr>
            <w:tcW w:w="1134" w:type="dxa"/>
            <w:noWrap w:val="0"/>
            <w:vAlign w:val="center"/>
          </w:tcPr>
          <w:p>
            <w:pPr>
              <w:pStyle w:val="18"/>
            </w:pPr>
            <w:r>
              <w:t>事业收入</w:t>
            </w:r>
          </w:p>
        </w:tc>
        <w:tc>
          <w:tcPr>
            <w:tcW w:w="1134" w:type="dxa"/>
            <w:noWrap w:val="0"/>
            <w:vAlign w:val="center"/>
          </w:tcPr>
          <w:p>
            <w:pPr>
              <w:pStyle w:val="18"/>
            </w:pPr>
            <w:r>
              <w:t>经营收入</w:t>
            </w:r>
          </w:p>
        </w:tc>
        <w:tc>
          <w:tcPr>
            <w:tcW w:w="1134" w:type="dxa"/>
            <w:noWrap w:val="0"/>
            <w:vAlign w:val="center"/>
          </w:tcPr>
          <w:p>
            <w:pPr>
              <w:pStyle w:val="18"/>
            </w:pPr>
            <w:r>
              <w:t>上级补助收入</w:t>
            </w:r>
          </w:p>
        </w:tc>
        <w:tc>
          <w:tcPr>
            <w:tcW w:w="1134" w:type="dxa"/>
            <w:noWrap w:val="0"/>
            <w:vAlign w:val="center"/>
          </w:tcPr>
          <w:p>
            <w:pPr>
              <w:pStyle w:val="18"/>
            </w:pPr>
            <w:r>
              <w:t>附属单位上缴收入</w:t>
            </w:r>
          </w:p>
        </w:tc>
        <w:tc>
          <w:tcPr>
            <w:tcW w:w="1116" w:type="dxa"/>
            <w:noWrap w:val="0"/>
            <w:vAlign w:val="center"/>
          </w:tcPr>
          <w:p>
            <w:pPr>
              <w:pStyle w:val="18"/>
            </w:pPr>
            <w:r>
              <w:t>其他收入</w:t>
            </w:r>
          </w:p>
        </w:tc>
        <w:tc>
          <w:tcPr>
            <w:tcW w:w="88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8"/>
            </w:pPr>
            <w:r>
              <w:t>栏次</w:t>
            </w:r>
          </w:p>
        </w:tc>
        <w:tc>
          <w:tcPr>
            <w:tcW w:w="1203" w:type="dxa"/>
            <w:noWrap w:val="0"/>
            <w:vAlign w:val="center"/>
          </w:tcPr>
          <w:p>
            <w:pPr>
              <w:pStyle w:val="18"/>
            </w:pPr>
            <w:r>
              <w:t>1</w:t>
            </w:r>
          </w:p>
        </w:tc>
        <w:tc>
          <w:tcPr>
            <w:tcW w:w="1545" w:type="dxa"/>
            <w:noWrap w:val="0"/>
            <w:vAlign w:val="center"/>
          </w:tcPr>
          <w:p>
            <w:pPr>
              <w:pStyle w:val="18"/>
            </w:pPr>
            <w:r>
              <w:t>2</w:t>
            </w:r>
          </w:p>
        </w:tc>
        <w:tc>
          <w:tcPr>
            <w:tcW w:w="1260" w:type="dxa"/>
            <w:noWrap w:val="0"/>
            <w:vAlign w:val="center"/>
          </w:tcPr>
          <w:p>
            <w:pPr>
              <w:pStyle w:val="18"/>
            </w:pPr>
            <w:r>
              <w:t>3</w:t>
            </w:r>
          </w:p>
        </w:tc>
        <w:tc>
          <w:tcPr>
            <w:tcW w:w="960" w:type="dxa"/>
            <w:noWrap w:val="0"/>
            <w:vAlign w:val="center"/>
          </w:tcPr>
          <w:p>
            <w:pPr>
              <w:pStyle w:val="18"/>
            </w:pPr>
            <w:r>
              <w:t>4</w:t>
            </w:r>
          </w:p>
        </w:tc>
        <w:tc>
          <w:tcPr>
            <w:tcW w:w="985" w:type="dxa"/>
            <w:noWrap w:val="0"/>
            <w:vAlign w:val="center"/>
          </w:tcPr>
          <w:p>
            <w:pPr>
              <w:pStyle w:val="18"/>
            </w:pPr>
            <w:r>
              <w:t>5</w:t>
            </w:r>
          </w:p>
        </w:tc>
        <w:tc>
          <w:tcPr>
            <w:tcW w:w="1134" w:type="dxa"/>
            <w:noWrap w:val="0"/>
            <w:vAlign w:val="center"/>
          </w:tcPr>
          <w:p>
            <w:pPr>
              <w:pStyle w:val="18"/>
            </w:pPr>
            <w:r>
              <w:t>6</w:t>
            </w:r>
          </w:p>
        </w:tc>
        <w:tc>
          <w:tcPr>
            <w:tcW w:w="1134" w:type="dxa"/>
            <w:noWrap w:val="0"/>
            <w:vAlign w:val="center"/>
          </w:tcPr>
          <w:p>
            <w:pPr>
              <w:pStyle w:val="18"/>
            </w:pPr>
            <w:r>
              <w:t>7</w:t>
            </w:r>
          </w:p>
        </w:tc>
        <w:tc>
          <w:tcPr>
            <w:tcW w:w="1134" w:type="dxa"/>
            <w:noWrap w:val="0"/>
            <w:vAlign w:val="center"/>
          </w:tcPr>
          <w:p>
            <w:pPr>
              <w:pStyle w:val="18"/>
            </w:pPr>
            <w:r>
              <w:t>8</w:t>
            </w:r>
          </w:p>
        </w:tc>
        <w:tc>
          <w:tcPr>
            <w:tcW w:w="1134" w:type="dxa"/>
            <w:noWrap w:val="0"/>
            <w:vAlign w:val="center"/>
          </w:tcPr>
          <w:p>
            <w:pPr>
              <w:pStyle w:val="18"/>
            </w:pPr>
            <w:r>
              <w:t>9</w:t>
            </w:r>
          </w:p>
        </w:tc>
        <w:tc>
          <w:tcPr>
            <w:tcW w:w="1134" w:type="dxa"/>
            <w:noWrap w:val="0"/>
            <w:vAlign w:val="center"/>
          </w:tcPr>
          <w:p>
            <w:pPr>
              <w:pStyle w:val="18"/>
            </w:pPr>
            <w:r>
              <w:t>10</w:t>
            </w:r>
          </w:p>
        </w:tc>
        <w:tc>
          <w:tcPr>
            <w:tcW w:w="1116" w:type="dxa"/>
            <w:noWrap w:val="0"/>
            <w:vAlign w:val="center"/>
          </w:tcPr>
          <w:p>
            <w:pPr>
              <w:pStyle w:val="18"/>
            </w:pPr>
            <w:r>
              <w:t>11</w:t>
            </w:r>
          </w:p>
        </w:tc>
        <w:tc>
          <w:tcPr>
            <w:tcW w:w="884" w:type="dxa"/>
            <w:noWrap w:val="0"/>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w:t>
            </w:r>
          </w:p>
        </w:tc>
        <w:tc>
          <w:tcPr>
            <w:tcW w:w="1203" w:type="dxa"/>
            <w:noWrap w:val="0"/>
            <w:vAlign w:val="bottom"/>
          </w:tcPr>
          <w:p>
            <w:pPr>
              <w:jc w:val="center"/>
              <w:rPr>
                <w:sz w:val="21"/>
                <w:szCs w:val="21"/>
              </w:rPr>
            </w:pPr>
          </w:p>
        </w:tc>
        <w:tc>
          <w:tcPr>
            <w:tcW w:w="1545" w:type="dxa"/>
            <w:noWrap w:val="0"/>
            <w:vAlign w:val="bottom"/>
          </w:tcPr>
          <w:p>
            <w:pPr>
              <w:keepNext w:val="0"/>
              <w:keepLines w:val="0"/>
              <w:widowControl/>
              <w:suppressLineNumbers w:val="0"/>
              <w:jc w:val="center"/>
              <w:textAlignment w:val="bottom"/>
              <w:rPr>
                <w:sz w:val="21"/>
                <w:szCs w:val="21"/>
              </w:rPr>
            </w:pPr>
            <w:r>
              <w:rPr>
                <w:rFonts w:hint="eastAsia" w:ascii="宋体" w:hAnsi="宋体" w:eastAsia="宋体" w:cs="宋体"/>
                <w:i w:val="0"/>
                <w:iCs w:val="0"/>
                <w:color w:val="000000"/>
                <w:kern w:val="0"/>
                <w:sz w:val="20"/>
                <w:szCs w:val="20"/>
                <w:u w:val="none"/>
                <w:lang w:val="en-US" w:eastAsia="zh-CN" w:bidi="ar"/>
              </w:rPr>
              <w:t>合计</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1674.45</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1674.45</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1674.45</w:t>
            </w: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16" w:type="dxa"/>
            <w:noWrap w:val="0"/>
            <w:vAlign w:val="center"/>
          </w:tcPr>
          <w:p>
            <w:pPr>
              <w:pStyle w:val="23"/>
            </w:pPr>
          </w:p>
        </w:tc>
        <w:tc>
          <w:tcPr>
            <w:tcW w:w="88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2</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210</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卫生健康支出</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3</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21011</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行政事业单位医疗</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4</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2101101</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行政单位医疗</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18.81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5</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221</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住房保障支出</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6</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22102</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住房改革支出</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7</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2210201</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住房公积金</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13.04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8</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1642.60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1642.60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1642.60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9</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22401</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应急管理事务</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652.99</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652.99</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652.99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10</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2240101</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行政运行</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447.35</w:t>
            </w:r>
          </w:p>
        </w:tc>
        <w:tc>
          <w:tcPr>
            <w:tcW w:w="960" w:type="dxa"/>
            <w:noWrap w:val="0"/>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iCs w:val="0"/>
                <w:color w:val="000000"/>
                <w:kern w:val="0"/>
                <w:sz w:val="20"/>
                <w:szCs w:val="20"/>
                <w:u w:val="none"/>
                <w:lang w:val="en-US" w:eastAsia="zh-CN" w:bidi="ar"/>
              </w:rPr>
              <w:t>447.35</w:t>
            </w:r>
          </w:p>
        </w:tc>
        <w:tc>
          <w:tcPr>
            <w:tcW w:w="985" w:type="dxa"/>
            <w:noWrap w:val="0"/>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iCs w:val="0"/>
                <w:color w:val="000000"/>
                <w:kern w:val="0"/>
                <w:sz w:val="20"/>
                <w:szCs w:val="20"/>
                <w:u w:val="none"/>
                <w:lang w:val="en-US" w:eastAsia="zh-CN" w:bidi="ar"/>
              </w:rPr>
              <w:t>447.35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11</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2240102</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一般行政管理事务</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59.30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59.30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59.30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12</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2240104</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灾害风险防治</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11.95</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11.95</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11.95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13</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2240108</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应急救援</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92.09</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92.09</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92.09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14</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2240109</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应急管理</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42.30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42.30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42.30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15</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22403</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森林消防事务</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919.61</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919.61</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919.61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16</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2240304</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森林消防应急救援</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919.61</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919.61</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919.61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17</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22405</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地震事务</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1.00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1.00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18</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2240504</w:t>
            </w:r>
          </w:p>
        </w:tc>
        <w:tc>
          <w:tcPr>
            <w:tcW w:w="1545" w:type="dxa"/>
            <w:noWrap w:val="0"/>
            <w:vAlign w:val="bottom"/>
          </w:tcPr>
          <w:p>
            <w:pPr>
              <w:keepNext w:val="0"/>
              <w:keepLines w:val="0"/>
              <w:widowControl/>
              <w:suppressLineNumbers w:val="0"/>
              <w:jc w:val="center"/>
              <w:textAlignment w:val="bottom"/>
              <w:rPr>
                <w:sz w:val="21"/>
                <w:szCs w:val="21"/>
              </w:rPr>
            </w:pPr>
            <w:r>
              <w:rPr>
                <w:rFonts w:hint="eastAsia" w:ascii="宋体" w:hAnsi="宋体" w:eastAsia="宋体" w:cs="宋体"/>
                <w:i w:val="0"/>
                <w:iCs w:val="0"/>
                <w:color w:val="000000"/>
                <w:kern w:val="0"/>
                <w:sz w:val="20"/>
                <w:szCs w:val="20"/>
                <w:u w:val="none"/>
                <w:lang w:val="en-US" w:eastAsia="zh-CN" w:bidi="ar"/>
              </w:rPr>
              <w:t>地震监测</w:t>
            </w:r>
          </w:p>
        </w:tc>
        <w:tc>
          <w:tcPr>
            <w:tcW w:w="1260" w:type="dxa"/>
            <w:noWrap w:val="0"/>
            <w:vAlign w:val="bottom"/>
          </w:tcPr>
          <w:p>
            <w:pPr>
              <w:keepNext w:val="0"/>
              <w:keepLines w:val="0"/>
              <w:widowControl/>
              <w:suppressLineNumbers w:val="0"/>
              <w:jc w:val="center"/>
              <w:textAlignment w:val="bottom"/>
              <w:rPr>
                <w:sz w:val="21"/>
                <w:szCs w:val="21"/>
              </w:rPr>
            </w:pPr>
            <w:r>
              <w:rPr>
                <w:rFonts w:hint="eastAsia" w:ascii="宋体" w:hAnsi="宋体" w:eastAsia="宋体" w:cs="宋体"/>
                <w:i w:val="0"/>
                <w:iCs w:val="0"/>
                <w:color w:val="000000"/>
                <w:kern w:val="0"/>
                <w:sz w:val="20"/>
                <w:szCs w:val="20"/>
                <w:u w:val="none"/>
                <w:lang w:val="en-US" w:eastAsia="zh-CN" w:bidi="ar"/>
              </w:rPr>
              <w:t xml:space="preserve">1.00 </w:t>
            </w:r>
          </w:p>
        </w:tc>
        <w:tc>
          <w:tcPr>
            <w:tcW w:w="960" w:type="dxa"/>
            <w:noWrap w:val="0"/>
            <w:vAlign w:val="bottom"/>
          </w:tcPr>
          <w:p>
            <w:pPr>
              <w:keepNext w:val="0"/>
              <w:keepLines w:val="0"/>
              <w:widowControl/>
              <w:suppressLineNumbers w:val="0"/>
              <w:jc w:val="center"/>
              <w:textAlignment w:val="bottom"/>
              <w:rPr>
                <w:sz w:val="21"/>
                <w:szCs w:val="21"/>
              </w:rPr>
            </w:pPr>
            <w:r>
              <w:rPr>
                <w:rFonts w:hint="eastAsia" w:ascii="宋体" w:hAnsi="宋体" w:eastAsia="宋体" w:cs="宋体"/>
                <w:i w:val="0"/>
                <w:iCs w:val="0"/>
                <w:color w:val="000000"/>
                <w:kern w:val="0"/>
                <w:sz w:val="20"/>
                <w:szCs w:val="20"/>
                <w:u w:val="none"/>
                <w:lang w:val="en-US" w:eastAsia="zh-CN" w:bidi="ar"/>
              </w:rPr>
              <w:t xml:space="preserve">1.00 </w:t>
            </w:r>
          </w:p>
        </w:tc>
        <w:tc>
          <w:tcPr>
            <w:tcW w:w="985" w:type="dxa"/>
            <w:noWrap w:val="0"/>
            <w:vAlign w:val="bottom"/>
          </w:tcPr>
          <w:p>
            <w:pPr>
              <w:keepNext w:val="0"/>
              <w:keepLines w:val="0"/>
              <w:widowControl/>
              <w:suppressLineNumbers w:val="0"/>
              <w:jc w:val="center"/>
              <w:textAlignment w:val="bottom"/>
              <w:rPr>
                <w:sz w:val="21"/>
                <w:szCs w:val="21"/>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19</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22407</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自然灾害救灾及恢复重建支出</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69.00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69.00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69.00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20</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2240704</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自然灾害灾后重建补助</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5.00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5.00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5.00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21</w:t>
            </w:r>
          </w:p>
        </w:tc>
        <w:tc>
          <w:tcPr>
            <w:tcW w:w="1203"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2240799</w:t>
            </w:r>
          </w:p>
        </w:tc>
        <w:tc>
          <w:tcPr>
            <w:tcW w:w="154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其他自然灾害救灾及恢复重建支出</w:t>
            </w:r>
          </w:p>
        </w:tc>
        <w:tc>
          <w:tcPr>
            <w:tcW w:w="12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64.00</w:t>
            </w:r>
          </w:p>
        </w:tc>
        <w:tc>
          <w:tcPr>
            <w:tcW w:w="960"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64.00</w:t>
            </w:r>
          </w:p>
        </w:tc>
        <w:tc>
          <w:tcPr>
            <w:tcW w:w="985"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64.00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722" w:type="dxa"/>
            <w:gridSpan w:val="2"/>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1</w:t>
            </w:r>
          </w:p>
        </w:tc>
        <w:tc>
          <w:tcPr>
            <w:tcW w:w="5264"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528" w:type="dxa"/>
            <w:gridSpan w:val="2"/>
            <w:noWrap w:val="0"/>
            <w:vAlign w:val="center"/>
          </w:tcPr>
          <w:p>
            <w:pPr>
              <w:pStyle w:val="18"/>
            </w:pPr>
            <w:r>
              <w:t>功能分类科目</w:t>
            </w:r>
          </w:p>
        </w:tc>
        <w:tc>
          <w:tcPr>
            <w:tcW w:w="1361" w:type="dxa"/>
            <w:vMerge w:val="restart"/>
            <w:noWrap w:val="0"/>
            <w:vAlign w:val="center"/>
          </w:tcPr>
          <w:p>
            <w:pPr>
              <w:pStyle w:val="18"/>
            </w:pPr>
            <w:r>
              <w:t>合计</w:t>
            </w:r>
          </w:p>
        </w:tc>
        <w:tc>
          <w:tcPr>
            <w:tcW w:w="1361" w:type="dxa"/>
            <w:vMerge w:val="restart"/>
            <w:noWrap w:val="0"/>
            <w:vAlign w:val="center"/>
          </w:tcPr>
          <w:p>
            <w:pPr>
              <w:pStyle w:val="18"/>
            </w:pPr>
            <w:r>
              <w:t>基本支出</w:t>
            </w:r>
          </w:p>
        </w:tc>
        <w:tc>
          <w:tcPr>
            <w:tcW w:w="1361" w:type="dxa"/>
            <w:vMerge w:val="restart"/>
            <w:noWrap w:val="0"/>
            <w:vAlign w:val="center"/>
          </w:tcPr>
          <w:p>
            <w:pPr>
              <w:pStyle w:val="18"/>
            </w:pPr>
            <w:r>
              <w:t>项目支出</w:t>
            </w:r>
          </w:p>
        </w:tc>
        <w:tc>
          <w:tcPr>
            <w:tcW w:w="1361" w:type="dxa"/>
            <w:vMerge w:val="restart"/>
            <w:noWrap w:val="0"/>
            <w:vAlign w:val="center"/>
          </w:tcPr>
          <w:p>
            <w:pPr>
              <w:pStyle w:val="18"/>
            </w:pPr>
            <w:r>
              <w:t>经营支出</w:t>
            </w:r>
          </w:p>
        </w:tc>
        <w:tc>
          <w:tcPr>
            <w:tcW w:w="1361" w:type="dxa"/>
            <w:vMerge w:val="restart"/>
            <w:noWrap w:val="0"/>
            <w:vAlign w:val="center"/>
          </w:tcPr>
          <w:p>
            <w:pPr>
              <w:pStyle w:val="18"/>
            </w:pPr>
            <w:r>
              <w:t>上解上级     支出</w:t>
            </w:r>
          </w:p>
        </w:tc>
        <w:tc>
          <w:tcPr>
            <w:tcW w:w="1181" w:type="dxa"/>
            <w:vMerge w:val="restart"/>
            <w:noWrap w:val="0"/>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8"/>
            </w:pPr>
            <w:r>
              <w:t>科目    编码</w:t>
            </w:r>
          </w:p>
        </w:tc>
        <w:tc>
          <w:tcPr>
            <w:tcW w:w="4536" w:type="dxa"/>
            <w:noWrap w:val="0"/>
            <w:vAlign w:val="center"/>
          </w:tcPr>
          <w:p>
            <w:pPr>
              <w:pStyle w:val="18"/>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18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992" w:type="dxa"/>
            <w:noWrap w:val="0"/>
            <w:vAlign w:val="center"/>
          </w:tcPr>
          <w:p>
            <w:pPr>
              <w:pStyle w:val="18"/>
            </w:pPr>
            <w:r>
              <w:t>1</w:t>
            </w:r>
          </w:p>
        </w:tc>
        <w:tc>
          <w:tcPr>
            <w:tcW w:w="4536" w:type="dxa"/>
            <w:noWrap w:val="0"/>
            <w:vAlign w:val="center"/>
          </w:tcPr>
          <w:p>
            <w:pPr>
              <w:pStyle w:val="18"/>
            </w:pPr>
            <w:r>
              <w:t>2</w:t>
            </w:r>
          </w:p>
        </w:tc>
        <w:tc>
          <w:tcPr>
            <w:tcW w:w="1361" w:type="dxa"/>
            <w:noWrap w:val="0"/>
            <w:vAlign w:val="center"/>
          </w:tcPr>
          <w:p>
            <w:pPr>
              <w:pStyle w:val="18"/>
            </w:pPr>
            <w:r>
              <w:t>3</w:t>
            </w:r>
          </w:p>
        </w:tc>
        <w:tc>
          <w:tcPr>
            <w:tcW w:w="1361" w:type="dxa"/>
            <w:noWrap w:val="0"/>
            <w:vAlign w:val="center"/>
          </w:tcPr>
          <w:p>
            <w:pPr>
              <w:pStyle w:val="18"/>
            </w:pPr>
            <w:r>
              <w:t>4</w:t>
            </w:r>
          </w:p>
        </w:tc>
        <w:tc>
          <w:tcPr>
            <w:tcW w:w="1361" w:type="dxa"/>
            <w:noWrap w:val="0"/>
            <w:vAlign w:val="center"/>
          </w:tcPr>
          <w:p>
            <w:pPr>
              <w:pStyle w:val="18"/>
            </w:pPr>
            <w:r>
              <w:t>5</w:t>
            </w:r>
          </w:p>
        </w:tc>
        <w:tc>
          <w:tcPr>
            <w:tcW w:w="1361" w:type="dxa"/>
            <w:noWrap w:val="0"/>
            <w:vAlign w:val="center"/>
          </w:tcPr>
          <w:p>
            <w:pPr>
              <w:pStyle w:val="18"/>
            </w:pPr>
            <w:r>
              <w:t>6</w:t>
            </w:r>
          </w:p>
        </w:tc>
        <w:tc>
          <w:tcPr>
            <w:tcW w:w="1361" w:type="dxa"/>
            <w:noWrap w:val="0"/>
            <w:vAlign w:val="center"/>
          </w:tcPr>
          <w:p>
            <w:pPr>
              <w:pStyle w:val="18"/>
            </w:pPr>
            <w:r>
              <w:t>7</w:t>
            </w:r>
          </w:p>
        </w:tc>
        <w:tc>
          <w:tcPr>
            <w:tcW w:w="1181" w:type="dxa"/>
            <w:noWrap w:val="0"/>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992" w:type="dxa"/>
            <w:noWrap w:val="0"/>
            <w:vAlign w:val="center"/>
          </w:tcPr>
          <w:p>
            <w:pPr>
              <w:jc w:val="center"/>
              <w:rPr>
                <w:rFonts w:ascii="Times New Roman" w:hAnsi="Times New Roman" w:eastAsia="Times New Roman" w:cs="Times New Roman"/>
                <w:sz w:val="21"/>
                <w:szCs w:val="21"/>
                <w:lang w:val="en-US" w:eastAsia="uk-UA" w:bidi="ar-SA"/>
              </w:rPr>
            </w:pP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合计</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1674.45</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479.20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1195.25</w:t>
            </w:r>
          </w:p>
        </w:tc>
        <w:tc>
          <w:tcPr>
            <w:tcW w:w="1361" w:type="dxa"/>
            <w:noWrap w:val="0"/>
            <w:vAlign w:val="center"/>
          </w:tcPr>
          <w:p>
            <w:pPr>
              <w:pStyle w:val="23"/>
            </w:pPr>
          </w:p>
        </w:tc>
        <w:tc>
          <w:tcPr>
            <w:tcW w:w="1361" w:type="dxa"/>
            <w:noWrap w:val="0"/>
            <w:vAlign w:val="center"/>
          </w:tcPr>
          <w:p>
            <w:pPr>
              <w:pStyle w:val="23"/>
            </w:pPr>
          </w:p>
        </w:tc>
        <w:tc>
          <w:tcPr>
            <w:tcW w:w="1181"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210</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18.81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18.81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21011</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18.81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18.81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2101101</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18.81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18.81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221</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13.04</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13.04</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22102</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13.04</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13.04</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2210201</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住房公积金</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13.04</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13.04</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1642.60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447.35</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1195.25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22401</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应急管理事务</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652.59</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447.35</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1195.25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2240101</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行政运行</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447.35</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447.35</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2240102</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59.30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59.30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2240104</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灾害风险防治</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11.95</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11.95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2240108</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应急救援</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92.09</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92.09</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2240109</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应急管理</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42.30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42.30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22403</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森林消防事务</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919.61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919.61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2240304</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森林消防应急救援</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919.61</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919.61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22405</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地震事务</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1.00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2240504</w:t>
            </w:r>
          </w:p>
        </w:tc>
        <w:tc>
          <w:tcPr>
            <w:tcW w:w="4536" w:type="dxa"/>
            <w:noWrap w:val="0"/>
            <w:vAlign w:val="bottom"/>
          </w:tcPr>
          <w:p>
            <w:pPr>
              <w:keepNext w:val="0"/>
              <w:keepLines w:val="0"/>
              <w:widowControl/>
              <w:suppressLineNumbers w:val="0"/>
              <w:jc w:val="center"/>
              <w:textAlignment w:val="bottom"/>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地震监测</w:t>
            </w:r>
          </w:p>
        </w:tc>
        <w:tc>
          <w:tcPr>
            <w:tcW w:w="1361" w:type="dxa"/>
            <w:noWrap w:val="0"/>
            <w:vAlign w:val="bottom"/>
          </w:tcPr>
          <w:p>
            <w:pPr>
              <w:keepNext w:val="0"/>
              <w:keepLines w:val="0"/>
              <w:widowControl/>
              <w:suppressLineNumbers w:val="0"/>
              <w:jc w:val="center"/>
              <w:textAlignment w:val="bottom"/>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bottom"/>
          </w:tcPr>
          <w:p>
            <w:pPr>
              <w:keepNext w:val="0"/>
              <w:keepLines w:val="0"/>
              <w:widowControl/>
              <w:suppressLineNumbers w:val="0"/>
              <w:jc w:val="center"/>
              <w:textAlignment w:val="bottom"/>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22407</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自然灾害救灾及恢复重建支出</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69.00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69.00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2240704</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自然灾害灾后重建补助</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5.00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5.00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992"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2240799</w:t>
            </w:r>
          </w:p>
        </w:tc>
        <w:tc>
          <w:tcPr>
            <w:tcW w:w="4536"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其他自然灾害救灾及恢复重建支出</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64.00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0.00</w:t>
            </w:r>
          </w:p>
        </w:tc>
        <w:tc>
          <w:tcPr>
            <w:tcW w:w="1361" w:type="dxa"/>
            <w:noWrap w:val="0"/>
            <w:vAlign w:val="center"/>
          </w:tcPr>
          <w:p>
            <w:pPr>
              <w:keepNext w:val="0"/>
              <w:keepLines w:val="0"/>
              <w:widowControl/>
              <w:suppressLineNumbers w:val="0"/>
              <w:jc w:val="center"/>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0"/>
                <w:szCs w:val="20"/>
                <w:u w:val="none"/>
                <w:lang w:val="en-US" w:eastAsia="zh-CN" w:bidi="ar"/>
              </w:rPr>
              <w:t>64.00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402"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4876" w:type="dxa"/>
            <w:gridSpan w:val="2"/>
            <w:noWrap w:val="0"/>
            <w:vAlign w:val="center"/>
          </w:tcPr>
          <w:p>
            <w:pPr>
              <w:pStyle w:val="18"/>
            </w:pPr>
            <w:r>
              <w:t>收入</w:t>
            </w:r>
          </w:p>
        </w:tc>
        <w:tc>
          <w:tcPr>
            <w:tcW w:w="9298" w:type="dxa"/>
            <w:gridSpan w:val="5"/>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8"/>
            </w:pPr>
            <w:r>
              <w:t>项  目</w:t>
            </w:r>
          </w:p>
        </w:tc>
        <w:tc>
          <w:tcPr>
            <w:tcW w:w="1474" w:type="dxa"/>
            <w:noWrap w:val="0"/>
            <w:vAlign w:val="center"/>
          </w:tcPr>
          <w:p>
            <w:pPr>
              <w:pStyle w:val="18"/>
            </w:pPr>
            <w:r>
              <w:t>金额</w:t>
            </w:r>
          </w:p>
        </w:tc>
        <w:tc>
          <w:tcPr>
            <w:tcW w:w="3402" w:type="dxa"/>
            <w:noWrap w:val="0"/>
            <w:vAlign w:val="center"/>
          </w:tcPr>
          <w:p>
            <w:pPr>
              <w:pStyle w:val="18"/>
            </w:pPr>
            <w:r>
              <w:t>项  目</w:t>
            </w:r>
          </w:p>
        </w:tc>
        <w:tc>
          <w:tcPr>
            <w:tcW w:w="1474" w:type="dxa"/>
            <w:noWrap w:val="0"/>
            <w:vAlign w:val="center"/>
          </w:tcPr>
          <w:p>
            <w:pPr>
              <w:pStyle w:val="18"/>
            </w:pPr>
            <w:r>
              <w:t>合计</w:t>
            </w:r>
          </w:p>
        </w:tc>
        <w:tc>
          <w:tcPr>
            <w:tcW w:w="1474" w:type="dxa"/>
            <w:noWrap w:val="0"/>
            <w:vAlign w:val="center"/>
          </w:tcPr>
          <w:p>
            <w:pPr>
              <w:pStyle w:val="18"/>
            </w:pPr>
            <w:r>
              <w:t>一般公共预算财政拨款</w:t>
            </w:r>
          </w:p>
        </w:tc>
        <w:tc>
          <w:tcPr>
            <w:tcW w:w="1474" w:type="dxa"/>
            <w:noWrap w:val="0"/>
            <w:vAlign w:val="center"/>
          </w:tcPr>
          <w:p>
            <w:pPr>
              <w:pStyle w:val="18"/>
            </w:pPr>
            <w:r>
              <w:t>政府性基金预算财政    拨款</w:t>
            </w:r>
          </w:p>
        </w:tc>
        <w:tc>
          <w:tcPr>
            <w:tcW w:w="1474" w:type="dxa"/>
            <w:noWrap w:val="0"/>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3402" w:type="dxa"/>
            <w:noWrap w:val="0"/>
            <w:vAlign w:val="center"/>
          </w:tcPr>
          <w:p>
            <w:pPr>
              <w:pStyle w:val="18"/>
            </w:pPr>
            <w:r>
              <w:t>1</w:t>
            </w:r>
          </w:p>
        </w:tc>
        <w:tc>
          <w:tcPr>
            <w:tcW w:w="1474" w:type="dxa"/>
            <w:noWrap w:val="0"/>
            <w:vAlign w:val="center"/>
          </w:tcPr>
          <w:p>
            <w:pPr>
              <w:pStyle w:val="18"/>
            </w:pPr>
            <w:r>
              <w:t>2</w:t>
            </w:r>
          </w:p>
        </w:tc>
        <w:tc>
          <w:tcPr>
            <w:tcW w:w="3402" w:type="dxa"/>
            <w:noWrap w:val="0"/>
            <w:vAlign w:val="center"/>
          </w:tcPr>
          <w:p>
            <w:pPr>
              <w:pStyle w:val="18"/>
            </w:pPr>
            <w:r>
              <w:t>3</w:t>
            </w:r>
          </w:p>
        </w:tc>
        <w:tc>
          <w:tcPr>
            <w:tcW w:w="1474" w:type="dxa"/>
            <w:noWrap w:val="0"/>
            <w:vAlign w:val="center"/>
          </w:tcPr>
          <w:p>
            <w:pPr>
              <w:pStyle w:val="18"/>
            </w:pPr>
            <w:r>
              <w:t>4</w:t>
            </w:r>
          </w:p>
        </w:tc>
        <w:tc>
          <w:tcPr>
            <w:tcW w:w="1474" w:type="dxa"/>
            <w:noWrap w:val="0"/>
            <w:vAlign w:val="center"/>
          </w:tcPr>
          <w:p>
            <w:pPr>
              <w:pStyle w:val="18"/>
            </w:pPr>
            <w:r>
              <w:t>5</w:t>
            </w:r>
          </w:p>
        </w:tc>
        <w:tc>
          <w:tcPr>
            <w:tcW w:w="1474" w:type="dxa"/>
            <w:noWrap w:val="0"/>
            <w:vAlign w:val="center"/>
          </w:tcPr>
          <w:p>
            <w:pPr>
              <w:pStyle w:val="18"/>
            </w:pPr>
            <w:r>
              <w:t>6</w:t>
            </w:r>
          </w:p>
        </w:tc>
        <w:tc>
          <w:tcPr>
            <w:tcW w:w="1474" w:type="dxa"/>
            <w:noWrap w:val="0"/>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3402" w:type="dxa"/>
            <w:noWrap w:val="0"/>
            <w:vAlign w:val="center"/>
          </w:tcPr>
          <w:p>
            <w:pPr>
              <w:pStyle w:val="20"/>
            </w:pPr>
            <w:r>
              <w:t>一、一般公共预算拨款</w:t>
            </w:r>
          </w:p>
        </w:tc>
        <w:tc>
          <w:tcPr>
            <w:tcW w:w="14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c>
          <w:tcPr>
            <w:tcW w:w="3402" w:type="dxa"/>
            <w:noWrap w:val="0"/>
            <w:vAlign w:val="center"/>
          </w:tcPr>
          <w:p>
            <w:pPr>
              <w:pStyle w:val="20"/>
            </w:pPr>
            <w:r>
              <w:t>一、一般公共服务支出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r>
              <w:t>二、外交支出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r>
              <w:t>三、国防支出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四、公共安全支出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五、教育支出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六、科学技术支出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七、文化旅游体育与传媒支出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八、社会保障和就业支出</w:t>
            </w:r>
          </w:p>
        </w:tc>
        <w:tc>
          <w:tcPr>
            <w:tcW w:w="1474" w:type="dxa"/>
            <w:noWrap w:val="0"/>
            <w:vAlign w:val="top"/>
          </w:tcPr>
          <w:p>
            <w:pPr>
              <w:keepNext w:val="0"/>
              <w:keepLines w:val="0"/>
              <w:widowControl/>
              <w:suppressLineNumbers w:val="0"/>
              <w:jc w:val="center"/>
              <w:textAlignment w:val="top"/>
            </w:pPr>
          </w:p>
        </w:tc>
        <w:tc>
          <w:tcPr>
            <w:tcW w:w="1474" w:type="dxa"/>
            <w:noWrap w:val="0"/>
            <w:vAlign w:val="top"/>
          </w:tcPr>
          <w:p>
            <w:pPr>
              <w:keepNext w:val="0"/>
              <w:keepLines w:val="0"/>
              <w:widowControl/>
              <w:suppressLineNumbers w:val="0"/>
              <w:jc w:val="center"/>
              <w:textAlignment w:val="top"/>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九、社会保险基金支出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十、卫生健康支出</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十一、节能环保支出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十二、城乡社区支出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十三、农林水支出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十四、交通运输支出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十五、资源勘探工业信息等支出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十六、商业服务业等支出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十七、金融支出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十八、援助其他地区支出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十九、自然资源海洋气象等支出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二十、住房保障支出</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二十一、粮油物资储备支出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二十二、国有资本经营预算支出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二十三、灾害防治及应急管理支出</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1642.60</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1642.60</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二十四、预备费</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二十五、其他支出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二十六、转移性支出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二十七、债务还本支出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二十八、债务付息支出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二十九、债务发行费用支出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三十、抗疫特别国债安排的支出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31</w:t>
            </w:r>
          </w:p>
        </w:tc>
        <w:tc>
          <w:tcPr>
            <w:tcW w:w="3402" w:type="dxa"/>
            <w:noWrap w:val="0"/>
            <w:vAlign w:val="center"/>
          </w:tcPr>
          <w:p>
            <w:pPr>
              <w:pStyle w:val="22"/>
            </w:pPr>
            <w:r>
              <w:t>本年收入合计</w:t>
            </w:r>
          </w:p>
        </w:tc>
        <w:tc>
          <w:tcPr>
            <w:tcW w:w="1474" w:type="dxa"/>
            <w:noWrap w:val="0"/>
            <w:vAlign w:val="center"/>
          </w:tcPr>
          <w:p>
            <w:pPr>
              <w:pStyle w:val="23"/>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1674.45</w:t>
            </w:r>
          </w:p>
        </w:tc>
        <w:tc>
          <w:tcPr>
            <w:tcW w:w="3402" w:type="dxa"/>
            <w:noWrap w:val="0"/>
            <w:vAlign w:val="center"/>
          </w:tcPr>
          <w:p>
            <w:pPr>
              <w:pStyle w:val="22"/>
            </w:pPr>
            <w:r>
              <w:t>本年支出合计</w:t>
            </w:r>
          </w:p>
        </w:tc>
        <w:tc>
          <w:tcPr>
            <w:tcW w:w="1474" w:type="dxa"/>
            <w:noWrap w:val="0"/>
            <w:vAlign w:val="center"/>
          </w:tcPr>
          <w:p>
            <w:pPr>
              <w:keepNext w:val="0"/>
              <w:keepLines w:val="0"/>
              <w:widowControl/>
              <w:suppressLineNumbers w:val="0"/>
              <w:jc w:val="center"/>
              <w:textAlignment w:val="center"/>
              <w:rPr>
                <w:rFonts w:hint="default" w:ascii="Symbol" w:hAnsi="Symbol" w:eastAsia="宋体" w:cs="Symbol"/>
                <w:b/>
                <w:bCs/>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c>
          <w:tcPr>
            <w:tcW w:w="1474" w:type="dxa"/>
            <w:noWrap w:val="0"/>
            <w:vAlign w:val="center"/>
          </w:tcPr>
          <w:p>
            <w:pPr>
              <w:keepNext w:val="0"/>
              <w:keepLines w:val="0"/>
              <w:widowControl/>
              <w:suppressLineNumbers w:val="0"/>
              <w:jc w:val="center"/>
              <w:textAlignment w:val="center"/>
              <w:rPr>
                <w:rFonts w:hint="default" w:ascii="Symbol" w:hAnsi="Symbol" w:eastAsia="宋体" w:cs="Symbol"/>
                <w:b/>
                <w:bCs/>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1674.45</w:t>
            </w:r>
          </w:p>
        </w:tc>
        <w:tc>
          <w:tcPr>
            <w:tcW w:w="1474" w:type="dxa"/>
            <w:noWrap w:val="0"/>
            <w:vAlign w:val="center"/>
          </w:tcPr>
          <w:p>
            <w:pPr>
              <w:pStyle w:val="23"/>
            </w:pPr>
          </w:p>
        </w:tc>
        <w:tc>
          <w:tcPr>
            <w:tcW w:w="147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32</w:t>
            </w:r>
          </w:p>
        </w:tc>
        <w:tc>
          <w:tcPr>
            <w:tcW w:w="3402" w:type="dxa"/>
            <w:noWrap w:val="0"/>
            <w:vAlign w:val="center"/>
          </w:tcPr>
          <w:p>
            <w:pPr>
              <w:pStyle w:val="20"/>
            </w:pPr>
            <w:r>
              <w:t>年初财政拨款结转和结余</w:t>
            </w:r>
          </w:p>
        </w:tc>
        <w:tc>
          <w:tcPr>
            <w:tcW w:w="1474" w:type="dxa"/>
            <w:noWrap w:val="0"/>
            <w:vAlign w:val="center"/>
          </w:tcPr>
          <w:p>
            <w:pPr>
              <w:pStyle w:val="19"/>
            </w:pPr>
          </w:p>
        </w:tc>
        <w:tc>
          <w:tcPr>
            <w:tcW w:w="3402" w:type="dxa"/>
            <w:noWrap w:val="0"/>
            <w:vAlign w:val="center"/>
          </w:tcPr>
          <w:p>
            <w:pPr>
              <w:pStyle w:val="20"/>
            </w:pPr>
            <w:r>
              <w:t>年末财政拨款结转和结余</w:t>
            </w:r>
          </w:p>
        </w:tc>
        <w:tc>
          <w:tcPr>
            <w:tcW w:w="1474" w:type="dxa"/>
            <w:noWrap w:val="0"/>
            <w:vAlign w:val="top"/>
          </w:tcPr>
          <w:p>
            <w:pPr>
              <w:jc w:val="center"/>
              <w:rPr>
                <w:rFonts w:hint="default" w:eastAsia="宋体"/>
                <w:lang w:val="en-US" w:eastAsia="zh-CN"/>
              </w:rPr>
            </w:pPr>
          </w:p>
        </w:tc>
        <w:tc>
          <w:tcPr>
            <w:tcW w:w="1474" w:type="dxa"/>
            <w:noWrap w:val="0"/>
            <w:vAlign w:val="top"/>
          </w:tcPr>
          <w:p>
            <w:pPr>
              <w:jc w:val="center"/>
              <w:rPr>
                <w:rFonts w:hint="default" w:eastAsia="宋体"/>
                <w:lang w:val="en-US" w:eastAsia="zh-CN"/>
              </w:rP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33</w:t>
            </w:r>
          </w:p>
        </w:tc>
        <w:tc>
          <w:tcPr>
            <w:tcW w:w="3402" w:type="dxa"/>
            <w:noWrap w:val="0"/>
            <w:vAlign w:val="center"/>
          </w:tcPr>
          <w:p>
            <w:pPr>
              <w:pStyle w:val="20"/>
            </w:pPr>
            <w:r>
              <w:t>一、一般公共预算拨款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34</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35</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36</w:t>
            </w:r>
          </w:p>
        </w:tc>
        <w:tc>
          <w:tcPr>
            <w:tcW w:w="3402" w:type="dxa"/>
            <w:noWrap w:val="0"/>
            <w:vAlign w:val="center"/>
          </w:tcPr>
          <w:p>
            <w:pPr>
              <w:pStyle w:val="22"/>
            </w:pPr>
            <w:r>
              <w:t>收入总计</w:t>
            </w:r>
          </w:p>
        </w:tc>
        <w:tc>
          <w:tcPr>
            <w:tcW w:w="1474" w:type="dxa"/>
            <w:noWrap w:val="0"/>
            <w:vAlign w:val="center"/>
          </w:tcPr>
          <w:p>
            <w:pPr>
              <w:pStyle w:val="23"/>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1674.45</w:t>
            </w:r>
          </w:p>
        </w:tc>
        <w:tc>
          <w:tcPr>
            <w:tcW w:w="3402" w:type="dxa"/>
            <w:noWrap w:val="0"/>
            <w:vAlign w:val="center"/>
          </w:tcPr>
          <w:p>
            <w:pPr>
              <w:pStyle w:val="22"/>
            </w:pPr>
            <w:r>
              <w:t>支出总计</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1674.45</w:t>
            </w:r>
          </w:p>
        </w:tc>
        <w:tc>
          <w:tcPr>
            <w:tcW w:w="1474"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1674.45</w:t>
            </w:r>
          </w:p>
        </w:tc>
        <w:tc>
          <w:tcPr>
            <w:tcW w:w="1474" w:type="dxa"/>
            <w:noWrap w:val="0"/>
            <w:vAlign w:val="center"/>
          </w:tcPr>
          <w:p>
            <w:pPr>
              <w:pStyle w:val="23"/>
            </w:pPr>
          </w:p>
        </w:tc>
        <w:tc>
          <w:tcPr>
            <w:tcW w:w="1474" w:type="dxa"/>
            <w:noWrap w:val="0"/>
            <w:vAlign w:val="center"/>
          </w:tcPr>
          <w:p>
            <w:pPr>
              <w:pStyle w:val="23"/>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center"/>
          </w:tcPr>
          <w:p>
            <w:pPr>
              <w:jc w:val="center"/>
            </w:pP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1674.45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479.20</w:t>
            </w:r>
          </w:p>
        </w:tc>
        <w:tc>
          <w:tcPr>
            <w:tcW w:w="2551" w:type="dxa"/>
            <w:noWrap w:val="0"/>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2210201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1642.60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447.35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应急管理事务</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652.59</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447.35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10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行政运行</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447.35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447.35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2240104</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灾害风险防治</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2240108</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应急救援</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92.09</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2240109</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应急管理</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森林消防事务</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2240304</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森林消防应急救援</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地震事务</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2240504</w:t>
            </w:r>
          </w:p>
        </w:tc>
        <w:tc>
          <w:tcPr>
            <w:tcW w:w="4535"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地震监测</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自然灾害救灾及恢复重建支出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2240704</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自然灾害灾后重建补助</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2240799</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其他自然灾害救灾及恢复重建支出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64.00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支出部门经济分类科目</w:t>
            </w:r>
          </w:p>
        </w:tc>
        <w:tc>
          <w:tcPr>
            <w:tcW w:w="7654" w:type="dxa"/>
            <w:gridSpan w:val="3"/>
            <w:noWrap w:val="0"/>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noWrap w:val="0"/>
            <w:vAlign w:val="center"/>
          </w:tcPr>
          <w:p>
            <w:pPr>
              <w:pStyle w:val="18"/>
            </w:pPr>
            <w:r>
              <w:t>合计</w:t>
            </w:r>
          </w:p>
        </w:tc>
        <w:tc>
          <w:tcPr>
            <w:tcW w:w="2551" w:type="dxa"/>
            <w:noWrap w:val="0"/>
            <w:vAlign w:val="center"/>
          </w:tcPr>
          <w:p>
            <w:pPr>
              <w:pStyle w:val="18"/>
            </w:pPr>
            <w:r>
              <w:t>人员经费</w:t>
            </w:r>
          </w:p>
        </w:tc>
        <w:tc>
          <w:tcPr>
            <w:tcW w:w="2552" w:type="dxa"/>
            <w:noWrap w:val="0"/>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2"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center"/>
          </w:tcPr>
          <w:p>
            <w:pPr>
              <w:jc w:val="center"/>
            </w:pP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479.20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381.80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381.80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381.80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基本工资</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178.94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178.94</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津贴补贴</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56.88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56.88</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30103</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奖金</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5.41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5.41</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30107</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绩效工资</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45.60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45.60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30108</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46.98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46.98</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30109</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职业年金缴费</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13.29</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13.29</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30110</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18.81</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30112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2.85</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2.85</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30113</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13.04</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97.40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办公费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12.98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30207</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邮电费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0.36</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30211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差旅费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30226</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劳务费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53.69</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30231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公务车运营维护费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6.00</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30239</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公务交通补贴</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10.44</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30299</w:t>
            </w:r>
          </w:p>
        </w:tc>
        <w:tc>
          <w:tcPr>
            <w:tcW w:w="4535" w:type="dxa"/>
            <w:noWrap w:val="0"/>
            <w:vAlign w:val="bottom"/>
          </w:tcPr>
          <w:p>
            <w:pPr>
              <w:keepNext w:val="0"/>
              <w:keepLines w:val="0"/>
              <w:widowControl/>
              <w:suppressLineNumbers w:val="0"/>
              <w:jc w:val="left"/>
              <w:textAlignment w:val="bottom"/>
            </w:pPr>
            <w:r>
              <w:rPr>
                <w:rFonts w:hint="eastAsia" w:ascii="宋体" w:hAnsi="宋体" w:eastAsia="宋体" w:cs="宋体"/>
                <w:i w:val="0"/>
                <w:iCs w:val="0"/>
                <w:color w:val="000000"/>
                <w:kern w:val="0"/>
                <w:sz w:val="20"/>
                <w:szCs w:val="20"/>
                <w:u w:val="none"/>
                <w:lang w:val="en-US" w:eastAsia="zh-CN" w:bidi="ar"/>
              </w:rPr>
              <w:t>离退休人员公用经费</w:t>
            </w:r>
          </w:p>
        </w:tc>
        <w:tc>
          <w:tcPr>
            <w:tcW w:w="2551"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0.08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0"/>
                <w:szCs w:val="20"/>
                <w:u w:val="none"/>
                <w:lang w:val="en-US" w:eastAsia="zh-CN" w:bidi="ar"/>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30228</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工会经费</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3.37</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119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30299</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4.58</w:t>
            </w:r>
          </w:p>
        </w:tc>
        <w:tc>
          <w:tcPr>
            <w:tcW w:w="255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0.00</w:t>
            </w:r>
          </w:p>
        </w:tc>
        <w:tc>
          <w:tcPr>
            <w:tcW w:w="2552"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4.58</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38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3798" w:type="dxa"/>
            <w:vMerge w:val="restart"/>
            <w:noWrap w:val="0"/>
            <w:vAlign w:val="center"/>
          </w:tcPr>
          <w:p>
            <w:pPr>
              <w:pStyle w:val="18"/>
            </w:pPr>
            <w:r>
              <w:t>项  目</w:t>
            </w:r>
          </w:p>
        </w:tc>
        <w:tc>
          <w:tcPr>
            <w:tcW w:w="9525" w:type="dxa"/>
            <w:gridSpan w:val="4"/>
            <w:noWrap w:val="0"/>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8"/>
            </w:pPr>
            <w:r>
              <w:t>合计</w:t>
            </w:r>
          </w:p>
        </w:tc>
        <w:tc>
          <w:tcPr>
            <w:tcW w:w="2381" w:type="dxa"/>
            <w:noWrap w:val="0"/>
            <w:vAlign w:val="center"/>
          </w:tcPr>
          <w:p>
            <w:pPr>
              <w:pStyle w:val="18"/>
            </w:pPr>
            <w:r>
              <w:t>一般公共预算              财政拨款</w:t>
            </w:r>
          </w:p>
        </w:tc>
        <w:tc>
          <w:tcPr>
            <w:tcW w:w="2381" w:type="dxa"/>
            <w:noWrap w:val="0"/>
            <w:vAlign w:val="center"/>
          </w:tcPr>
          <w:p>
            <w:pPr>
              <w:pStyle w:val="18"/>
            </w:pPr>
            <w:r>
              <w:t>政府性基金                  预算拨款</w:t>
            </w:r>
          </w:p>
        </w:tc>
        <w:tc>
          <w:tcPr>
            <w:tcW w:w="2381" w:type="dxa"/>
            <w:noWrap w:val="0"/>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8"/>
            </w:pPr>
            <w:r>
              <w:t>栏次</w:t>
            </w:r>
          </w:p>
        </w:tc>
        <w:tc>
          <w:tcPr>
            <w:tcW w:w="3798" w:type="dxa"/>
            <w:noWrap w:val="0"/>
            <w:vAlign w:val="center"/>
          </w:tcPr>
          <w:p>
            <w:pPr>
              <w:pStyle w:val="18"/>
            </w:pPr>
            <w:r>
              <w:t>1</w:t>
            </w:r>
          </w:p>
        </w:tc>
        <w:tc>
          <w:tcPr>
            <w:tcW w:w="2382" w:type="dxa"/>
            <w:noWrap w:val="0"/>
            <w:vAlign w:val="center"/>
          </w:tcPr>
          <w:p>
            <w:pPr>
              <w:pStyle w:val="18"/>
            </w:pPr>
            <w:r>
              <w:t>2</w:t>
            </w:r>
          </w:p>
        </w:tc>
        <w:tc>
          <w:tcPr>
            <w:tcW w:w="2381" w:type="dxa"/>
            <w:noWrap w:val="0"/>
            <w:vAlign w:val="center"/>
          </w:tcPr>
          <w:p>
            <w:pPr>
              <w:pStyle w:val="18"/>
            </w:pPr>
            <w:r>
              <w:t>3</w:t>
            </w:r>
          </w:p>
        </w:tc>
        <w:tc>
          <w:tcPr>
            <w:tcW w:w="2381" w:type="dxa"/>
            <w:noWrap w:val="0"/>
            <w:vAlign w:val="center"/>
          </w:tcPr>
          <w:p>
            <w:pPr>
              <w:pStyle w:val="18"/>
            </w:pPr>
            <w:r>
              <w:t>4</w:t>
            </w:r>
          </w:p>
        </w:tc>
        <w:tc>
          <w:tcPr>
            <w:tcW w:w="238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w:t>
            </w:r>
          </w:p>
        </w:tc>
        <w:tc>
          <w:tcPr>
            <w:tcW w:w="3798" w:type="dxa"/>
            <w:noWrap w:val="0"/>
            <w:vAlign w:val="center"/>
          </w:tcPr>
          <w:p>
            <w:pPr>
              <w:pStyle w:val="22"/>
              <w:jc w:val="center"/>
            </w:pPr>
            <w:r>
              <w:t>合计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23"/>
              <w:jc w:val="center"/>
            </w:pPr>
          </w:p>
        </w:tc>
        <w:tc>
          <w:tcPr>
            <w:tcW w:w="2381" w:type="dxa"/>
            <w:noWrap w:val="0"/>
            <w:vAlign w:val="center"/>
          </w:tcPr>
          <w:p>
            <w:pPr>
              <w:pStyle w:val="2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2</w:t>
            </w:r>
          </w:p>
        </w:tc>
        <w:tc>
          <w:tcPr>
            <w:tcW w:w="3798" w:type="dxa"/>
            <w:noWrap w:val="0"/>
            <w:vAlign w:val="center"/>
          </w:tcPr>
          <w:p>
            <w:pPr>
              <w:pStyle w:val="20"/>
              <w:jc w:val="center"/>
            </w:pPr>
            <w:r>
              <w:t>“三公”经费小计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3</w:t>
            </w:r>
          </w:p>
        </w:tc>
        <w:tc>
          <w:tcPr>
            <w:tcW w:w="3798" w:type="dxa"/>
            <w:noWrap w:val="0"/>
            <w:vAlign w:val="center"/>
          </w:tcPr>
          <w:p>
            <w:pPr>
              <w:pStyle w:val="20"/>
              <w:jc w:val="center"/>
            </w:pPr>
            <w:r>
              <w:t>一、因公出国（境）费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4</w:t>
            </w:r>
          </w:p>
        </w:tc>
        <w:tc>
          <w:tcPr>
            <w:tcW w:w="3798" w:type="dxa"/>
            <w:noWrap w:val="0"/>
            <w:vAlign w:val="center"/>
          </w:tcPr>
          <w:p>
            <w:pPr>
              <w:pStyle w:val="20"/>
              <w:jc w:val="center"/>
            </w:pPr>
            <w:r>
              <w:t>其中：教学科研人员因公出国（境）费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5</w:t>
            </w:r>
          </w:p>
        </w:tc>
        <w:tc>
          <w:tcPr>
            <w:tcW w:w="3798" w:type="dxa"/>
            <w:noWrap w:val="0"/>
            <w:vAlign w:val="center"/>
          </w:tcPr>
          <w:p>
            <w:pPr>
              <w:pStyle w:val="20"/>
              <w:jc w:val="center"/>
            </w:pPr>
            <w:r>
              <w:t>其他因公出国（境）费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6</w:t>
            </w:r>
          </w:p>
        </w:tc>
        <w:tc>
          <w:tcPr>
            <w:tcW w:w="3798" w:type="dxa"/>
            <w:noWrap w:val="0"/>
            <w:vAlign w:val="center"/>
          </w:tcPr>
          <w:p>
            <w:pPr>
              <w:pStyle w:val="20"/>
              <w:jc w:val="center"/>
            </w:pPr>
            <w:r>
              <w:t>二、公务用车购置及运维费</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7</w:t>
            </w:r>
          </w:p>
        </w:tc>
        <w:tc>
          <w:tcPr>
            <w:tcW w:w="3798" w:type="dxa"/>
            <w:noWrap w:val="0"/>
            <w:vAlign w:val="center"/>
          </w:tcPr>
          <w:p>
            <w:pPr>
              <w:pStyle w:val="20"/>
              <w:jc w:val="center"/>
            </w:pPr>
            <w:r>
              <w:t>其中：公务用车购置费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8</w:t>
            </w:r>
          </w:p>
        </w:tc>
        <w:tc>
          <w:tcPr>
            <w:tcW w:w="3798" w:type="dxa"/>
            <w:noWrap w:val="0"/>
            <w:vAlign w:val="center"/>
          </w:tcPr>
          <w:p>
            <w:pPr>
              <w:pStyle w:val="20"/>
              <w:jc w:val="center"/>
            </w:pPr>
            <w:r>
              <w:t>公务用车运行维护费</w:t>
            </w:r>
          </w:p>
        </w:tc>
        <w:tc>
          <w:tcPr>
            <w:tcW w:w="2382" w:type="dxa"/>
            <w:noWrap w:val="0"/>
            <w:vAlign w:val="center"/>
          </w:tcPr>
          <w:p>
            <w:pPr>
              <w:pStyle w:val="19"/>
              <w:jc w:val="center"/>
            </w:pPr>
            <w:r>
              <w:rPr>
                <w:rFonts w:hint="eastAsia"/>
                <w:lang w:val="en-US" w:eastAsia="zh-CN"/>
              </w:rPr>
              <w:t>6</w:t>
            </w:r>
            <w:r>
              <w:t>.00</w:t>
            </w:r>
          </w:p>
        </w:tc>
        <w:tc>
          <w:tcPr>
            <w:tcW w:w="2381" w:type="dxa"/>
            <w:noWrap w:val="0"/>
            <w:vAlign w:val="center"/>
          </w:tcPr>
          <w:p>
            <w:pPr>
              <w:pStyle w:val="19"/>
              <w:jc w:val="center"/>
            </w:pPr>
            <w:r>
              <w:rPr>
                <w:rFonts w:hint="eastAsia"/>
                <w:lang w:val="en-US" w:eastAsia="zh-CN"/>
              </w:rPr>
              <w:t>6</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9</w:t>
            </w:r>
          </w:p>
        </w:tc>
        <w:tc>
          <w:tcPr>
            <w:tcW w:w="3798" w:type="dxa"/>
            <w:noWrap w:val="0"/>
            <w:vAlign w:val="center"/>
          </w:tcPr>
          <w:p>
            <w:pPr>
              <w:pStyle w:val="20"/>
              <w:jc w:val="center"/>
            </w:pPr>
            <w:r>
              <w:t>三、公务接待费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10</w:t>
            </w:r>
          </w:p>
        </w:tc>
        <w:tc>
          <w:tcPr>
            <w:tcW w:w="3798" w:type="dxa"/>
            <w:noWrap w:val="0"/>
            <w:vAlign w:val="center"/>
          </w:tcPr>
          <w:p>
            <w:pPr>
              <w:pStyle w:val="20"/>
              <w:jc w:val="center"/>
            </w:pPr>
            <w:r>
              <w:t>四、会议费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11</w:t>
            </w:r>
          </w:p>
        </w:tc>
        <w:tc>
          <w:tcPr>
            <w:tcW w:w="3798" w:type="dxa"/>
            <w:noWrap w:val="0"/>
            <w:vAlign w:val="center"/>
          </w:tcPr>
          <w:p>
            <w:pPr>
              <w:pStyle w:val="20"/>
              <w:jc w:val="center"/>
            </w:pPr>
            <w:r>
              <w:t>五、培训费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bl>
    <w:p>
      <w:pPr>
        <w:jc w:val="center"/>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涞水县应急管理</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autoSpaceDE w:val="0"/>
        <w:autoSpaceDN w:val="0"/>
        <w:adjustRightInd w:val="0"/>
        <w:spacing w:line="560" w:lineRule="exact"/>
        <w:ind w:firstLine="640" w:firstLineChars="200"/>
        <w:rPr>
          <w:rFonts w:hint="eastAsia" w:ascii="仿宋" w:hAnsi="仿宋" w:eastAsia="仿宋" w:cs="宋体"/>
          <w:kern w:val="0"/>
          <w:sz w:val="32"/>
          <w:szCs w:val="32"/>
          <w:lang w:val="zh-CN"/>
        </w:rPr>
      </w:pPr>
      <w:r>
        <w:rPr>
          <w:rFonts w:ascii="仿宋" w:hAnsi="仿宋" w:eastAsia="仿宋" w:cs="宋体"/>
          <w:kern w:val="0"/>
          <w:sz w:val="32"/>
          <w:szCs w:val="32"/>
        </w:rPr>
        <w:t>按照《</w:t>
      </w:r>
      <w:r>
        <w:rPr>
          <w:rFonts w:hint="eastAsia" w:ascii="仿宋" w:hAnsi="仿宋" w:eastAsia="仿宋" w:cs="宋体"/>
          <w:kern w:val="0"/>
          <w:sz w:val="32"/>
          <w:szCs w:val="32"/>
          <w:lang w:eastAsia="zh-CN"/>
        </w:rPr>
        <w:t>中华人民共和国</w:t>
      </w:r>
      <w:r>
        <w:rPr>
          <w:rFonts w:ascii="仿宋" w:hAnsi="仿宋" w:eastAsia="仿宋" w:cs="宋体"/>
          <w:kern w:val="0"/>
          <w:sz w:val="32"/>
          <w:szCs w:val="32"/>
        </w:rPr>
        <w:t>预算法》、《地方预决算公开操作规程》和《河北省省级预算公开办法》规定，现将涞水</w:t>
      </w:r>
      <w:r>
        <w:rPr>
          <w:rFonts w:hint="eastAsia" w:ascii="仿宋" w:hAnsi="仿宋" w:eastAsia="仿宋" w:cs="宋体"/>
          <w:kern w:val="0"/>
          <w:sz w:val="32"/>
          <w:szCs w:val="32"/>
          <w:lang w:eastAsia="zh-CN"/>
        </w:rPr>
        <w:t>县</w:t>
      </w:r>
      <w:r>
        <w:rPr>
          <w:rFonts w:ascii="仿宋" w:hAnsi="仿宋" w:eastAsia="仿宋" w:cs="宋体"/>
          <w:kern w:val="0"/>
          <w:sz w:val="32"/>
          <w:szCs w:val="32"/>
        </w:rPr>
        <w:t>应急管理局 202</w:t>
      </w:r>
      <w:r>
        <w:rPr>
          <w:rFonts w:hint="eastAsia" w:ascii="仿宋" w:hAnsi="仿宋" w:eastAsia="仿宋" w:cs="宋体"/>
          <w:kern w:val="0"/>
          <w:sz w:val="32"/>
          <w:szCs w:val="32"/>
          <w:lang w:val="en-US" w:eastAsia="zh-CN"/>
        </w:rPr>
        <w:t>1</w:t>
      </w:r>
      <w:r>
        <w:rPr>
          <w:rFonts w:ascii="仿宋" w:hAnsi="仿宋" w:eastAsia="仿宋" w:cs="宋体"/>
          <w:kern w:val="0"/>
          <w:sz w:val="32"/>
          <w:szCs w:val="32"/>
        </w:rPr>
        <w:t xml:space="preserve"> 年部门预算公开如下：</w:t>
      </w:r>
    </w:p>
    <w:p>
      <w:pPr>
        <w:spacing w:line="480" w:lineRule="exact"/>
        <w:rPr>
          <w:rFonts w:hint="eastAsia" w:ascii="黑体" w:hAnsi="黑体" w:eastAsia="黑体"/>
          <w:b/>
          <w:sz w:val="32"/>
          <w:szCs w:val="32"/>
        </w:rPr>
      </w:pPr>
      <w:r>
        <w:rPr>
          <w:rFonts w:hint="eastAsia" w:ascii="黑体" w:hAnsi="黑体" w:eastAsia="黑体" w:cs="宋体"/>
          <w:b/>
          <w:bCs/>
          <w:kern w:val="0"/>
          <w:sz w:val="32"/>
          <w:szCs w:val="32"/>
          <w:lang w:val="zh-CN"/>
        </w:rPr>
        <w:t>一、部门职责及机构设置情况</w:t>
      </w:r>
    </w:p>
    <w:p>
      <w:pPr>
        <w:spacing w:line="480" w:lineRule="exact"/>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楷体_GBK" w:hAnsi="方正楷体_GBK" w:eastAsia="方正楷体_GBK" w:cs="方正楷体_GBK"/>
          <w:b/>
          <w:color w:val="000000"/>
          <w:sz w:val="32"/>
        </w:rPr>
      </w:pPr>
      <w:r>
        <w:rPr>
          <w:rFonts w:hint="eastAsia" w:ascii="仿宋" w:hAnsi="仿宋" w:eastAsia="仿宋" w:cs="仿宋"/>
          <w:sz w:val="32"/>
          <w:szCs w:val="32"/>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pPr w:leftFromText="180" w:rightFromText="180" w:vertAnchor="text" w:horzAnchor="page" w:tblpX="1841" w:tblpY="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009"/>
        <w:gridCol w:w="1800"/>
        <w:gridCol w:w="2385"/>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bookmarkStart w:id="8" w:name="_Toc_3_3_0000000011"/>
            <w:r>
              <w:rPr>
                <w:rFonts w:hint="eastAsia" w:ascii="宋体" w:hAnsi="宋体" w:cs="宋体"/>
                <w:color w:val="000000"/>
                <w:kern w:val="0"/>
                <w:sz w:val="28"/>
                <w:szCs w:val="28"/>
              </w:rPr>
              <w:t>序号</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1</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涞水县</w:t>
            </w:r>
            <w:r>
              <w:rPr>
                <w:rFonts w:hint="eastAsia" w:ascii="宋体" w:hAnsi="宋体" w:eastAsia="宋体" w:cs="宋体"/>
                <w:color w:val="000000"/>
                <w:kern w:val="0"/>
                <w:sz w:val="28"/>
                <w:szCs w:val="28"/>
                <w:lang w:eastAsia="zh-CN"/>
              </w:rPr>
              <w:t>应急</w:t>
            </w:r>
            <w:r>
              <w:rPr>
                <w:rFonts w:hint="eastAsia" w:ascii="宋体" w:hAnsi="宋体" w:cs="宋体"/>
                <w:color w:val="000000"/>
                <w:kern w:val="0"/>
                <w:sz w:val="28"/>
                <w:szCs w:val="28"/>
              </w:rPr>
              <w:t>管理局</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行政</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2</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涞水县安全生产监督管理大队</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事业</w:t>
            </w:r>
          </w:p>
        </w:tc>
        <w:tc>
          <w:tcPr>
            <w:tcW w:w="2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副科级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000000"/>
                <w:kern w:val="0"/>
                <w:sz w:val="28"/>
                <w:szCs w:val="28"/>
              </w:rPr>
            </w:pPr>
            <w:r>
              <w:rPr>
                <w:rFonts w:hint="eastAsia" w:ascii="宋体" w:hAnsi="宋体" w:cs="宋体"/>
                <w:color w:val="000000"/>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sz w:val="28"/>
                <w:szCs w:val="28"/>
              </w:rPr>
              <w:t>3</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ascii="宋体" w:hAnsi="宋体" w:cs="宋体"/>
                <w:kern w:val="0"/>
                <w:sz w:val="28"/>
                <w:szCs w:val="28"/>
              </w:rPr>
              <w:t>涞水县应急物资储备中心</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sz w:val="28"/>
                <w:szCs w:val="28"/>
              </w:rPr>
              <w:t>事业</w:t>
            </w:r>
          </w:p>
        </w:tc>
        <w:tc>
          <w:tcPr>
            <w:tcW w:w="2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sz w:val="28"/>
                <w:szCs w:val="28"/>
              </w:rPr>
              <w:t>股级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000000"/>
                <w:kern w:val="0"/>
                <w:sz w:val="28"/>
                <w:szCs w:val="28"/>
              </w:rPr>
            </w:pPr>
            <w:r>
              <w:rPr>
                <w:rFonts w:hint="eastAsia" w:ascii="宋体" w:hAnsi="宋体" w:cs="宋体"/>
                <w:color w:val="000000"/>
                <w:kern w:val="0"/>
                <w:sz w:val="28"/>
                <w:szCs w:val="28"/>
              </w:rPr>
              <w:t>经费自理</w:t>
            </w:r>
          </w:p>
        </w:tc>
      </w:tr>
      <w:bookmarkEnd w:id="8"/>
    </w:tbl>
    <w:p>
      <w:pPr>
        <w:spacing w:line="560" w:lineRule="exact"/>
        <w:ind w:firstLine="640" w:firstLineChars="200"/>
        <w:rPr>
          <w:rFonts w:hint="eastAsia" w:ascii="黑体" w:hAnsi="黑体" w:eastAsia="黑体" w:cs="仿宋_GB2312"/>
          <w:b/>
          <w:bCs/>
          <w:sz w:val="32"/>
          <w:szCs w:val="32"/>
        </w:rPr>
      </w:pPr>
      <w:r>
        <w:rPr>
          <w:rFonts w:hint="eastAsia" w:ascii="仿宋" w:hAnsi="仿宋" w:eastAsia="仿宋"/>
          <w:sz w:val="32"/>
          <w:szCs w:val="32"/>
        </w:rPr>
        <w:t>按照部门预算管理有关规定，目前我县部门预算的编制实行综合预算制度，即全部收入和支出 都反映的预算中，我单位机关及所属单位的收支包括在部门预算中。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sz w:val="32"/>
          <w:szCs w:val="32"/>
        </w:rPr>
        <w:t>收入情况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反映本部门当年全部收入。2021年涞水县应急管理局</w:t>
      </w:r>
      <w:r>
        <w:rPr>
          <w:rFonts w:hint="eastAsia" w:ascii="仿宋" w:hAnsi="仿宋" w:eastAsia="仿宋" w:cs="仿宋"/>
          <w:sz w:val="32"/>
          <w:szCs w:val="32"/>
          <w:lang w:eastAsia="zh-CN"/>
        </w:rPr>
        <w:t>预算总收入</w:t>
      </w:r>
      <w:r>
        <w:rPr>
          <w:rFonts w:hint="eastAsia" w:ascii="仿宋" w:hAnsi="仿宋" w:eastAsia="仿宋" w:cs="仿宋"/>
          <w:sz w:val="32"/>
          <w:szCs w:val="32"/>
          <w:lang w:val="en-US" w:eastAsia="zh-CN"/>
        </w:rPr>
        <w:t>1674.45万元，其中：</w:t>
      </w:r>
      <w:r>
        <w:rPr>
          <w:rFonts w:hint="eastAsia" w:ascii="仿宋" w:hAnsi="仿宋" w:eastAsia="仿宋" w:cs="仿宋"/>
          <w:bCs/>
          <w:sz w:val="32"/>
          <w:szCs w:val="32"/>
        </w:rPr>
        <w:t>一般公共预算拨款收入1674.45万元</w:t>
      </w:r>
      <w:r>
        <w:rPr>
          <w:rFonts w:hint="eastAsia" w:ascii="仿宋" w:hAnsi="仿宋" w:eastAsia="仿宋" w:cs="仿宋"/>
          <w:bCs/>
          <w:sz w:val="32"/>
          <w:szCs w:val="32"/>
          <w:lang w:eastAsia="zh-CN"/>
        </w:rPr>
        <w:t>，政府性基金收入</w:t>
      </w:r>
      <w:r>
        <w:rPr>
          <w:rFonts w:hint="eastAsia" w:ascii="仿宋" w:hAnsi="仿宋" w:eastAsia="仿宋" w:cs="仿宋"/>
          <w:bCs/>
          <w:sz w:val="32"/>
          <w:szCs w:val="32"/>
          <w:lang w:val="en-US" w:eastAsia="zh-CN"/>
        </w:rPr>
        <w:t>0万元，国有资本经营预算收入0万元，其他来源收入0万元</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收支预算总表支出栏、基本支出表、项目支出表按经济分类和支出功能分类科目编制，反映我部门预算中支出预算的总体情况。2021年部门支出安排预算总额</w:t>
      </w:r>
      <w:r>
        <w:rPr>
          <w:rFonts w:hint="eastAsia" w:ascii="仿宋" w:hAnsi="仿宋" w:eastAsia="仿宋" w:cs="仿宋"/>
          <w:bCs/>
          <w:sz w:val="32"/>
          <w:szCs w:val="32"/>
        </w:rPr>
        <w:t>1674.45万元，其中，基本支出479.2万元，包含人员经费381.8万元，日常公用经费97.4万元；项目支出1195.25万元。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3、比上年增减情况</w:t>
      </w:r>
    </w:p>
    <w:p>
      <w:pPr>
        <w:keepNext w:val="0"/>
        <w:keepLines w:val="0"/>
        <w:pageBreakBefore w:val="0"/>
        <w:widowControl w:val="0"/>
        <w:tabs>
          <w:tab w:val="left" w:pos="91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bCs/>
          <w:sz w:val="32"/>
          <w:szCs w:val="32"/>
        </w:rPr>
        <w:t>1674.45</w:t>
      </w:r>
      <w:r>
        <w:rPr>
          <w:rFonts w:hint="eastAsia" w:ascii="仿宋" w:hAnsi="仿宋" w:eastAsia="仿宋" w:cs="仿宋"/>
          <w:sz w:val="32"/>
          <w:szCs w:val="32"/>
        </w:rPr>
        <w:t>万元，较上年增加411.43万元。其</w:t>
      </w:r>
      <w:r>
        <w:rPr>
          <w:rFonts w:hint="eastAsia" w:ascii="仿宋" w:hAnsi="仿宋" w:eastAsia="仿宋" w:cs="仿宋"/>
          <w:sz w:val="32"/>
          <w:szCs w:val="32"/>
          <w:shd w:val="clear" w:color="auto" w:fill="auto"/>
        </w:rPr>
        <w:t>中:基本支出</w:t>
      </w:r>
      <w:r>
        <w:rPr>
          <w:rFonts w:hint="eastAsia" w:ascii="仿宋" w:hAnsi="仿宋" w:eastAsia="仿宋" w:cs="仿宋"/>
          <w:sz w:val="32"/>
          <w:szCs w:val="32"/>
          <w:shd w:val="clear" w:color="auto" w:fill="auto"/>
          <w:lang w:val="en-US" w:eastAsia="zh-CN"/>
        </w:rPr>
        <w:t>增加</w:t>
      </w:r>
      <w:r>
        <w:rPr>
          <w:rFonts w:hint="eastAsia" w:ascii="仿宋" w:hAnsi="仿宋" w:eastAsia="仿宋" w:cs="仿宋"/>
          <w:sz w:val="32"/>
          <w:szCs w:val="32"/>
          <w:shd w:val="clear" w:color="auto" w:fill="auto"/>
        </w:rPr>
        <w:t>2</w:t>
      </w:r>
      <w:r>
        <w:rPr>
          <w:rFonts w:hint="eastAsia" w:ascii="仿宋" w:hAnsi="仿宋" w:eastAsia="仿宋" w:cs="仿宋"/>
          <w:sz w:val="32"/>
          <w:szCs w:val="32"/>
          <w:shd w:val="clear" w:color="auto" w:fill="auto"/>
          <w:lang w:val="en-US" w:eastAsia="zh-CN"/>
        </w:rPr>
        <w:t>33</w:t>
      </w:r>
      <w:r>
        <w:rPr>
          <w:rFonts w:hint="eastAsia" w:ascii="仿宋" w:hAnsi="仿宋" w:eastAsia="仿宋" w:cs="仿宋"/>
          <w:sz w:val="32"/>
          <w:szCs w:val="32"/>
          <w:shd w:val="clear" w:color="auto" w:fill="auto"/>
        </w:rPr>
        <w:t>.76万元，主要是增加人员工资、</w:t>
      </w:r>
      <w:r>
        <w:rPr>
          <w:rFonts w:hint="eastAsia" w:ascii="仿宋" w:hAnsi="仿宋" w:eastAsia="仿宋" w:cs="仿宋"/>
          <w:sz w:val="32"/>
          <w:szCs w:val="32"/>
          <w:shd w:val="clear" w:color="auto" w:fill="auto"/>
          <w:lang w:val="en-US" w:eastAsia="zh-CN"/>
        </w:rPr>
        <w:t>各项保险、劳务费用</w:t>
      </w:r>
      <w:r>
        <w:rPr>
          <w:rFonts w:hint="eastAsia" w:ascii="仿宋" w:hAnsi="仿宋" w:eastAsia="仿宋" w:cs="仿宋"/>
          <w:sz w:val="32"/>
          <w:szCs w:val="32"/>
          <w:shd w:val="clear" w:color="auto" w:fill="auto"/>
        </w:rPr>
        <w:t>预算；</w:t>
      </w:r>
      <w:r>
        <w:rPr>
          <w:rFonts w:hint="eastAsia" w:ascii="仿宋" w:hAnsi="仿宋" w:eastAsia="仿宋" w:cs="仿宋"/>
          <w:sz w:val="32"/>
          <w:szCs w:val="32"/>
        </w:rPr>
        <w:t>项目支出增加195.67万元，主要原因是森林消防需购置高压水罐车。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仿宋_GB2312"/>
          <w:b/>
          <w:bCs/>
          <w:sz w:val="32"/>
          <w:szCs w:val="32"/>
        </w:rPr>
      </w:pPr>
      <w:r>
        <w:rPr>
          <w:rFonts w:hint="eastAsia" w:ascii="黑体" w:hAnsi="黑体" w:eastAsia="黑体" w:cs="仿宋_GB2312"/>
          <w:b/>
          <w:bCs/>
          <w:sz w:val="32"/>
          <w:szCs w:val="32"/>
        </w:rPr>
        <w:t>三、机关运行经费安排情况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我单位日常公用经费预算支出97.4万元，包含办公费12.98万元，邮电费0.36万元，差旅费5.9万元，劳务费53.69万元，公务用车运行维护费6万元，公务交通补贴费10.44万元，离退休人员公用经费0.08万元，工会经费3.37万元，职工福利费4.58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仿宋_GB2312"/>
          <w:b/>
          <w:bCs/>
          <w:sz w:val="32"/>
          <w:szCs w:val="32"/>
        </w:rPr>
      </w:pPr>
      <w:r>
        <w:rPr>
          <w:rFonts w:hint="eastAsia" w:ascii="黑体" w:hAnsi="黑体" w:eastAsia="黑体" w:cs="仿宋_GB2312"/>
          <w:b/>
          <w:bCs/>
          <w:sz w:val="32"/>
          <w:szCs w:val="32"/>
        </w:rPr>
        <w:t>四、财政拨款</w:t>
      </w:r>
      <w:r>
        <w:rPr>
          <w:rFonts w:ascii="黑体" w:hAnsi="黑体" w:eastAsia="黑体" w:cs="仿宋_GB2312"/>
          <w:b/>
          <w:bCs/>
          <w:sz w:val="32"/>
          <w:szCs w:val="32"/>
        </w:rPr>
        <w:t>“</w:t>
      </w:r>
      <w:r>
        <w:rPr>
          <w:rFonts w:hint="eastAsia" w:ascii="黑体" w:hAnsi="黑体" w:eastAsia="黑体" w:cs="仿宋_GB2312"/>
          <w:b/>
          <w:bCs/>
          <w:sz w:val="32"/>
          <w:szCs w:val="32"/>
        </w:rPr>
        <w:t>三公</w:t>
      </w:r>
      <w:r>
        <w:rPr>
          <w:rFonts w:ascii="黑体" w:hAnsi="黑体" w:eastAsia="黑体" w:cs="仿宋_GB2312"/>
          <w:b/>
          <w:bCs/>
          <w:sz w:val="32"/>
          <w:szCs w:val="32"/>
        </w:rPr>
        <w:t>”</w:t>
      </w:r>
      <w:r>
        <w:rPr>
          <w:rFonts w:hint="eastAsia" w:ascii="黑体" w:hAnsi="黑体" w:eastAsia="黑体" w:cs="仿宋_GB2312"/>
          <w:b/>
          <w:bCs/>
          <w:sz w:val="32"/>
          <w:szCs w:val="32"/>
        </w:rPr>
        <w:t>经费预算情况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我单位2021年三公经费预算拨款6万元，其中公务车运行维护费6万元，无公务用车购置费，无公务接待费，无因公出国（境）费。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我单位2020年“三公经费”合计6万元，其中公务车运行维护费6万元，无公务用车购置费，无公务接待费，无因公出国（境）费。</w:t>
      </w:r>
    </w:p>
    <w:p>
      <w:pPr>
        <w:spacing w:line="480" w:lineRule="exact"/>
        <w:rPr>
          <w:rFonts w:hint="default" w:ascii="黑体" w:hAnsi="黑体" w:eastAsia="黑体" w:cs="黑体"/>
          <w:color w:val="000000"/>
          <w:sz w:val="32"/>
          <w:lang w:val="en-US" w:eastAsia="zh-CN"/>
        </w:rPr>
      </w:pPr>
      <w:r>
        <w:rPr>
          <w:rFonts w:hint="eastAsia" w:ascii="仿宋" w:hAnsi="仿宋" w:eastAsia="仿宋" w:cs="仿宋"/>
          <w:bCs/>
          <w:sz w:val="32"/>
          <w:szCs w:val="32"/>
        </w:rPr>
        <w:t xml:space="preserve">     2021年三公经费与去年持平。</w:t>
      </w:r>
    </w:p>
    <w:tbl>
      <w:tblPr>
        <w:tblStyle w:val="9"/>
        <w:tblW w:w="0" w:type="auto"/>
        <w:tblInd w:w="0" w:type="dxa"/>
        <w:tblLayout w:type="fixed"/>
        <w:tblCellMar>
          <w:top w:w="0" w:type="dxa"/>
          <w:left w:w="108" w:type="dxa"/>
          <w:bottom w:w="0" w:type="dxa"/>
          <w:right w:w="108" w:type="dxa"/>
        </w:tblCellMar>
      </w:tblPr>
      <w:tblGrid>
        <w:gridCol w:w="2861"/>
        <w:gridCol w:w="2299"/>
        <w:gridCol w:w="2299"/>
        <w:gridCol w:w="1576"/>
        <w:gridCol w:w="4162"/>
      </w:tblGrid>
      <w:tr>
        <w:tblPrEx>
          <w:tblCellMar>
            <w:top w:w="0" w:type="dxa"/>
            <w:left w:w="108" w:type="dxa"/>
            <w:bottom w:w="0" w:type="dxa"/>
            <w:right w:w="108" w:type="dxa"/>
          </w:tblCellMar>
        </w:tblPrEx>
        <w:trPr>
          <w:trHeight w:val="314" w:hRule="atLeast"/>
        </w:trPr>
        <w:tc>
          <w:tcPr>
            <w:tcW w:w="2861" w:type="dxa"/>
            <w:tcBorders>
              <w:top w:val="nil"/>
              <w:left w:val="nil"/>
              <w:bottom w:val="nil"/>
              <w:right w:val="nil"/>
            </w:tcBorders>
            <w:noWrap w:val="0"/>
            <w:vAlign w:val="center"/>
          </w:tcPr>
          <w:p>
            <w:pPr>
              <w:rPr>
                <w:rFonts w:ascii="宋体" w:hAnsi="宋体" w:eastAsia="宋体" w:cs="宋体"/>
              </w:rPr>
            </w:pPr>
          </w:p>
        </w:tc>
        <w:tc>
          <w:tcPr>
            <w:tcW w:w="2299" w:type="dxa"/>
            <w:tcBorders>
              <w:top w:val="nil"/>
              <w:left w:val="nil"/>
              <w:bottom w:val="nil"/>
              <w:right w:val="nil"/>
            </w:tcBorders>
            <w:noWrap w:val="0"/>
            <w:vAlign w:val="center"/>
          </w:tcPr>
          <w:p>
            <w:pPr>
              <w:rPr>
                <w:rFonts w:ascii="宋体" w:hAnsi="宋体" w:eastAsia="宋体" w:cs="宋体"/>
              </w:rPr>
            </w:pPr>
          </w:p>
        </w:tc>
        <w:tc>
          <w:tcPr>
            <w:tcW w:w="2299" w:type="dxa"/>
            <w:tcBorders>
              <w:top w:val="nil"/>
              <w:left w:val="nil"/>
              <w:bottom w:val="nil"/>
              <w:right w:val="nil"/>
            </w:tcBorders>
            <w:noWrap w:val="0"/>
            <w:vAlign w:val="center"/>
          </w:tcPr>
          <w:p>
            <w:pPr>
              <w:rPr>
                <w:rFonts w:ascii="宋体" w:hAnsi="宋体" w:eastAsia="宋体" w:cs="宋体"/>
              </w:rPr>
            </w:pPr>
          </w:p>
        </w:tc>
        <w:tc>
          <w:tcPr>
            <w:tcW w:w="1576" w:type="dxa"/>
            <w:tcBorders>
              <w:top w:val="nil"/>
              <w:left w:val="nil"/>
              <w:bottom w:val="nil"/>
              <w:right w:val="nil"/>
            </w:tcBorders>
            <w:noWrap w:val="0"/>
            <w:vAlign w:val="center"/>
          </w:tcPr>
          <w:p>
            <w:pPr>
              <w:rPr>
                <w:rFonts w:ascii="宋体" w:hAnsi="宋体" w:eastAsia="宋体" w:cs="宋体"/>
              </w:rPr>
            </w:pPr>
          </w:p>
        </w:tc>
        <w:tc>
          <w:tcPr>
            <w:tcW w:w="4162" w:type="dxa"/>
            <w:tcBorders>
              <w:top w:val="nil"/>
              <w:left w:val="nil"/>
              <w:bottom w:val="nil"/>
              <w:right w:val="nil"/>
            </w:tcBorders>
            <w:noWrap w:val="0"/>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4" w:hRule="atLeast"/>
        </w:trPr>
        <w:tc>
          <w:tcPr>
            <w:tcW w:w="28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项目名称</w:t>
            </w:r>
          </w:p>
        </w:tc>
        <w:tc>
          <w:tcPr>
            <w:tcW w:w="229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229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w:t>
            </w:r>
            <w:r>
              <w:rPr>
                <w:rFonts w:hint="eastAsia" w:ascii="仿宋_GB2312" w:hAnsi="宋体" w:eastAsia="仿宋_GB2312"/>
                <w:lang w:eastAsia="zh-CN"/>
              </w:rPr>
              <w:t>2</w:t>
            </w:r>
            <w:r>
              <w:rPr>
                <w:rFonts w:hint="eastAsia" w:ascii="仿宋_GB2312" w:hAnsi="宋体" w:eastAsia="仿宋_GB2312"/>
                <w:lang w:val="en-US" w:eastAsia="zh-CN"/>
              </w:rPr>
              <w:t>1</w:t>
            </w:r>
            <w:r>
              <w:rPr>
                <w:rFonts w:hint="eastAsia" w:ascii="仿宋_GB2312" w:hAnsi="宋体" w:eastAsia="仿宋_GB2312"/>
              </w:rPr>
              <w:t>度预算</w:t>
            </w:r>
          </w:p>
        </w:tc>
        <w:tc>
          <w:tcPr>
            <w:tcW w:w="15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增减金额</w:t>
            </w:r>
          </w:p>
        </w:tc>
        <w:tc>
          <w:tcPr>
            <w:tcW w:w="4162"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4"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15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324"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p>
        </w:tc>
        <w:tc>
          <w:tcPr>
            <w:tcW w:w="15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36"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6</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6</w:t>
            </w:r>
          </w:p>
        </w:tc>
        <w:tc>
          <w:tcPr>
            <w:tcW w:w="15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00"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57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83"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合计</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6</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6</w:t>
            </w:r>
          </w:p>
        </w:tc>
        <w:tc>
          <w:tcPr>
            <w:tcW w:w="157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bl>
    <w:p>
      <w:pPr>
        <w:pStyle w:val="28"/>
      </w:pPr>
    </w:p>
    <w:p>
      <w:pPr>
        <w:spacing w:before="10" w:after="10" w:line="360" w:lineRule="auto"/>
        <w:ind w:firstLine="640"/>
        <w:outlineLvl w:val="2"/>
        <w:rPr>
          <w:rFonts w:hint="eastAsia" w:ascii="方正楷体_GBK" w:hAnsi="方正楷体_GBK" w:eastAsia="宋体" w:cs="方正楷体_GBK"/>
          <w:b/>
          <w:color w:val="000000"/>
          <w:sz w:val="32"/>
          <w:lang w:eastAsia="zh-CN"/>
        </w:rPr>
      </w:pPr>
      <w:bookmarkStart w:id="9" w:name="_Toc_3_3_0000000014"/>
      <w:r>
        <w:rPr>
          <w:rFonts w:ascii="黑体" w:hAnsi="黑体" w:eastAsia="黑体" w:cs="黑体"/>
          <w:color w:val="000000"/>
          <w:sz w:val="32"/>
        </w:rPr>
        <w:t>五、预算绩效信息</w:t>
      </w:r>
      <w:bookmarkEnd w:id="9"/>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党的十九大精神和省委九届历次全会精神，按照国家和省委、省政府的决策部署，牢固树立红线意识，强化底线思维，坚持生命至上、安全第一的发展理念，坚持以防为主、防抗救相结合，坚持常态减灾和非常态救灾相统一，统筹加强自然灾害防治，全力防范化解重大安全风险，着力打造高素质专业化应急管理干部队伍，自然灾害防治能力、重大灾害救助能力、应急救援能力建设明显见效，事故起数和死亡人数继续“双下降”，较大事故进一步减少，重特大事故得到有效遏制，全省安全生产形势持续稳定好转，切实保障人民群众生命财产安全，积极维护全县社会大局稳定，为新时代建设经济强省、美丽河北做出应有的贡献。</w:t>
      </w:r>
    </w:p>
    <w:p>
      <w:pPr>
        <w:spacing w:line="500" w:lineRule="exact"/>
        <w:ind w:firstLine="560"/>
      </w:pPr>
      <w:r>
        <w:rPr>
          <w:rFonts w:eastAsia="方正仿宋_GBK"/>
          <w:color w:val="000000"/>
          <w:sz w:val="28"/>
        </w:rPr>
        <w:t>（二）分项绩效目标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rPr>
      </w:pPr>
      <w:r>
        <w:rPr>
          <w:rFonts w:hint="eastAsia" w:eastAsia="方正仿宋_GBK"/>
          <w:color w:val="000000"/>
          <w:sz w:val="28"/>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以全县安全生产形势持续稳定好转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推动“党政同责、一岗双责、齐抓共管、失职追责”和“三个必须”的要求落到实处，以“双控”机制建设推动企业主体责任的落实，严厉打击非法违法生产经营和建设行为，坚决消除事故隐患，事故起数和死亡人数继续“双下降”，较大事故得到有效遏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指标：安全生产月发放宣传品1万份，创建市级安全文化示范企业3家，隐患排查整改率达到85%，特种作业人员考试合格率达到80%，高危行业主要负责人与安全管理人员考试合格率达到80%，县级监管监察干部轮训全覆盖，2021年末较2015年末生产安全事故起数下降10%，生产安全事故死亡人数下降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防范化解自然灾害风险，做好防灾减灾救灾工作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不断优化“六个机制”，加快推进“七项工程”，建立完善综合减灾体系，做好重大自然灾害防治工作。构建统筹应对各灾种、有效覆盖各环节、综合协调各部门的全方位、全过程、多层次防灾减灾救灾新体系，研究建立协调联动、快速反应、高效有序的灾害救助新体制。强化灾情处置，及时落实救助资金和物资，扎实推进因灾倒损农房恢复重建工作。深入推广推进农房保险工作，进一步扩大保险覆盖面，做到应保尽保。有效推进冬春救助，保障受灾群众温暖、安全过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指标：5.12防灾减灾日发放宣传品1万份，自然灾害损失初步情况报告2小时内报送到市应急管理局，保障全县受灾人员应急期吃穿住等生活需求，对全县因灾造成冬春期间生活出现困难的人员提供口粮、饮水、衣被、取暖等基本生活救助的总体救助率达到90%，农房保险出保赔付率达到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全面提升应急救援水平，提高应急处置能力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建立完善应急联动工作机制。统筹规划生产安全事故救援、森林和草原火灾扑救、抗洪抢险、地震和地质灾害救援等救援队伍的整体布局。进一步强化灾害救助和物资保障能力，确保一旦发生灾害，救援物资能够及时运达救灾现场，保证救灾需要。加快预案编制和修订工作，尽快完善总体预案、专项预案、部门预案“1+31+42”的预案体系，加强预案演练，提高预案的实战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olor w:val="000000"/>
          <w:sz w:val="28"/>
        </w:rPr>
      </w:pPr>
      <w:r>
        <w:rPr>
          <w:rFonts w:hint="eastAsia" w:ascii="仿宋" w:hAnsi="仿宋" w:eastAsia="仿宋" w:cs="仿宋"/>
          <w:sz w:val="32"/>
          <w:szCs w:val="32"/>
        </w:rPr>
        <w:t>绩效指标：应急救援演练活动，不低于3次（其中：政府级演练1次，部门级演练1次，重点行业领域或突发自然灾害抢险救援应急演练1次），,购置宣传册1万册，组织1场防灾减灾宣传演练活动，森林草原火灾隐患排查工作中整改率达到85%，物资维护保养覆盖率达到95%。</w:t>
      </w:r>
    </w:p>
    <w:p>
      <w:pPr>
        <w:spacing w:line="500" w:lineRule="exact"/>
        <w:ind w:firstLine="560"/>
      </w:pPr>
      <w:r>
        <w:rPr>
          <w:rFonts w:eastAsia="方正仿宋_GBK"/>
          <w:color w:val="000000"/>
          <w:sz w:val="28"/>
        </w:rPr>
        <w:t>（三）工作保障措施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（一）完善制度建设。制定完善预算绩效管理制度、资金管理办法、工作保障制度等，为全年预算绩效目标的实现奠定制度基础。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（二）加强支出管理。通过优化支出结构、编细编实预算、加快履行政府采购手续、尽快启动项目、及时支付资金、6月底前细化代编预算、按规定及时下达资金等多种措施，确保支出进度达标。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（三）加强绩效运行监控。按要求开展绩效运行监控，发现问题及时采取措施，确保绩效目标如期保质实现。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（四）做好绩效自评。按要求开展上年度部门预算绩效自评和重点评价工作，对评价中发现的问题及时整改，调整优化支出结构，提高财政资金使用效益。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（五）规范财务资产管理。完善财务管理制度，严格审批程序，加强固定资产登记、使用和报废处置管理，做到支出合理，物尽其用。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加强宣传培训调研等。加强人员培训，提高本部门职工业务素质；加强调研，提出优化财政资金配置、提高资金使用效益的意见意见；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ind w:firstLine="1285" w:firstLineChars="4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
      <w:pPr>
        <w:jc w:val="left"/>
        <w:outlineLvl w:val="1"/>
        <w:rPr>
          <w:rFonts w:hint="eastAsia" w:ascii="方正仿宋_GBK" w:hAnsi="Times New Roman" w:eastAsia="方正仿宋_GBK"/>
          <w:b/>
          <w:sz w:val="28"/>
        </w:rPr>
      </w:pPr>
      <w:r>
        <w:rPr>
          <w:rStyle w:val="12"/>
          <w:rFonts w:ascii="方正小标宋_GBK" w:eastAsia="方正小标宋_GBK"/>
          <w:color w:val="FFFFFF"/>
          <w:sz w:val="32"/>
        </w:rPr>
        <w:footnoteReference w:id="0" w:customMarkFollows="1"/>
        <w:sym w:font="Symbol" w:char="F020"/>
      </w:r>
      <w:bookmarkStart w:id="10" w:name="_Toc62806405"/>
      <w:r>
        <w:rPr>
          <w:rFonts w:hint="eastAsia" w:ascii="方正小标宋_GBK" w:eastAsia="方正小标宋_GBK"/>
          <w:color w:val="FFFFFF"/>
          <w:sz w:val="32"/>
          <w:lang w:val="en-US" w:eastAsia="zh-CN"/>
        </w:rPr>
        <w:t xml:space="preserve">             </w:t>
      </w:r>
      <w:r>
        <w:rPr>
          <w:rFonts w:hint="eastAsia" w:ascii="方正仿宋_GBK" w:hAnsi="Times New Roman" w:eastAsia="方正仿宋_GBK"/>
          <w:b/>
          <w:sz w:val="28"/>
        </w:rPr>
        <w:t>1</w:t>
      </w:r>
      <w:r>
        <w:rPr>
          <w:rFonts w:hint="eastAsia" w:ascii="方正仿宋_GBK" w:eastAsia="方正仿宋_GBK"/>
          <w:b/>
          <w:sz w:val="28"/>
          <w:lang w:eastAsia="zh-CN"/>
        </w:rPr>
        <w:t>、</w:t>
      </w:r>
      <w:r>
        <w:rPr>
          <w:rFonts w:hint="eastAsia" w:ascii="方正仿宋_GBK" w:hAnsi="Times New Roman" w:eastAsia="方正仿宋_GBK"/>
          <w:b/>
          <w:sz w:val="28"/>
        </w:rPr>
        <w:t>2021年应急物资储备库房——电费、取暖费</w:t>
      </w:r>
    </w:p>
    <w:p>
      <w:pPr>
        <w:ind w:firstLine="1401" w:firstLineChars="500"/>
        <w:jc w:val="left"/>
        <w:outlineLvl w:val="1"/>
        <w:rPr>
          <w:rFonts w:ascii="Times New Roman" w:hAnsi="宋体"/>
          <w:b/>
          <w:sz w:val="28"/>
        </w:rPr>
      </w:pPr>
      <w:r>
        <w:rPr>
          <w:rFonts w:hint="eastAsia" w:ascii="方正仿宋_GBK" w:hAnsi="Times New Roman" w:eastAsia="方正仿宋_GBK"/>
          <w:b/>
          <w:sz w:val="28"/>
        </w:rPr>
        <w:t>绩效目标表</w:t>
      </w:r>
      <w:bookmarkEnd w:id="10"/>
      <w:r>
        <w:fldChar w:fldCharType="begin"/>
      </w:r>
      <w:r>
        <w:rPr>
          <w:rFonts w:ascii="方正仿宋_GBK" w:hAnsi="Times New Roman" w:eastAsia="方正仿宋_GBK"/>
          <w:b/>
          <w:sz w:val="28"/>
        </w:rPr>
        <w:instrText xml:space="preserve"> </w:instrText>
      </w:r>
      <w:r>
        <w:rPr>
          <w:rFonts w:hint="eastAsia" w:ascii="方正仿宋_GBK" w:hAnsi="Times New Roman" w:eastAsia="方正仿宋_GBK"/>
          <w:b/>
          <w:sz w:val="28"/>
        </w:rPr>
        <w:instrText xml:space="preserve">TC 1、2021年应急物资储备库房——电费、取暖费绩效目标表 \f C \l 1</w:instrText>
      </w:r>
      <w:r>
        <w:rPr>
          <w:rFonts w:ascii="方正仿宋_GBK" w:hAnsi="Times New Roman" w:eastAsia="方正仿宋_GBK"/>
          <w:b/>
          <w:sz w:val="28"/>
        </w:rPr>
        <w:instrText xml:space="preserve"> </w:instrText>
      </w:r>
      <w:r>
        <w:rPr>
          <w:rFonts w:ascii="方正仿宋_GBK" w:hAnsi="Times New Roman" w:eastAsia="方正仿宋_GBK"/>
          <w:b/>
          <w:sz w:val="28"/>
        </w:rPr>
        <w:fldChar w:fldCharType="end"/>
      </w:r>
    </w:p>
    <w:p>
      <w:pPr>
        <w:ind w:firstLine="560"/>
        <w:rPr>
          <w:rFonts w:hint="eastAsia" w:ascii="方正仿宋_GBK" w:hAnsi="方正仿宋_GBK" w:eastAsia="方正仿宋_GBK" w:cs="方正仿宋_GBK"/>
          <w:b/>
          <w:color w:val="000000"/>
          <w:sz w:val="28"/>
          <w:lang w:val="en-US" w:eastAsia="zh-CN"/>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78"/>
        <w:gridCol w:w="8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8" w:type="dxa"/>
            <w:tcBorders>
              <w:bottom w:val="nil"/>
            </w:tcBorders>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绩效目标</w:t>
            </w:r>
          </w:p>
        </w:tc>
        <w:tc>
          <w:tcPr>
            <w:tcW w:w="8318" w:type="dxa"/>
            <w:tcBorders>
              <w:bottom w:val="nil"/>
            </w:tcBorders>
            <w:noWrap w:val="0"/>
            <w:vAlign w:val="center"/>
          </w:tcPr>
          <w:p>
            <w:pPr>
              <w:spacing w:line="300" w:lineRule="exact"/>
              <w:jc w:val="left"/>
              <w:rPr>
                <w:rFonts w:ascii="方正书宋_GBK" w:hAnsi="Times New Roman" w:eastAsia="方正书宋_GBK"/>
              </w:rPr>
            </w:pPr>
            <w:r>
              <w:rPr>
                <w:rFonts w:ascii="方正书宋_GBK" w:hAnsi="Times New Roman" w:eastAsia="方正书宋_GBK"/>
              </w:rPr>
              <w:t>1.</w:t>
            </w:r>
            <w:r>
              <w:rPr>
                <w:rFonts w:hint="eastAsia" w:ascii="方正书宋_GBK" w:hAnsi="Times New Roman" w:eastAsia="方正书宋_GBK"/>
              </w:rPr>
              <w:t>保障物资储备中心正常运转</w:t>
            </w:r>
          </w:p>
        </w:tc>
      </w:tr>
    </w:tbl>
    <w:p>
      <w:pPr>
        <w:spacing w:line="14" w:lineRule="exact"/>
        <w:jc w:val="center"/>
        <w:rPr>
          <w:rFonts w:ascii="Times New Roman" w:hAnsi="宋体"/>
        </w:rPr>
      </w:pPr>
      <w:r>
        <w:rPr>
          <w:rFonts w:ascii="方正书宋_GBK" w:hAnsi="Times New Roman"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1421"/>
        <w:gridCol w:w="1599"/>
        <w:gridCol w:w="3624"/>
        <w:gridCol w:w="1599"/>
        <w:gridCol w:w="2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 w:hRule="atLeast"/>
          <w:tblHeader/>
          <w:jc w:val="center"/>
        </w:trPr>
        <w:tc>
          <w:tcPr>
            <w:tcW w:w="1421"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一级指标</w:t>
            </w:r>
          </w:p>
        </w:tc>
        <w:tc>
          <w:tcPr>
            <w:tcW w:w="1421"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二级指标</w:t>
            </w:r>
          </w:p>
        </w:tc>
        <w:tc>
          <w:tcPr>
            <w:tcW w:w="1599"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三级指标</w:t>
            </w:r>
          </w:p>
        </w:tc>
        <w:tc>
          <w:tcPr>
            <w:tcW w:w="3624"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绩效指标描述</w:t>
            </w:r>
          </w:p>
        </w:tc>
        <w:tc>
          <w:tcPr>
            <w:tcW w:w="1599"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w:t>
            </w:r>
          </w:p>
        </w:tc>
        <w:tc>
          <w:tcPr>
            <w:tcW w:w="2132"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421" w:type="dxa"/>
            <w:vMerge w:val="restart"/>
            <w:noWrap w:val="0"/>
            <w:vAlign w:val="center"/>
          </w:tcPr>
          <w:p>
            <w:pPr>
              <w:spacing w:line="300" w:lineRule="exact"/>
              <w:jc w:val="center"/>
              <w:rPr>
                <w:rFonts w:ascii="方正书宋_GBK" w:hAnsi="Times New Roman" w:eastAsia="方正书宋_GBK"/>
              </w:rPr>
            </w:pPr>
            <w:r>
              <w:rPr>
                <w:rFonts w:hint="eastAsia" w:ascii="方正书宋_GBK" w:hAnsi="Times New Roman" w:eastAsia="方正书宋_GBK"/>
              </w:rPr>
              <w:t>产出指标</w:t>
            </w:r>
          </w:p>
        </w:tc>
        <w:tc>
          <w:tcPr>
            <w:tcW w:w="1421"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数量指标</w:t>
            </w:r>
          </w:p>
        </w:tc>
        <w:tc>
          <w:tcPr>
            <w:tcW w:w="1599"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缴纳电费金额</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缴纳电费金额</w:t>
            </w:r>
          </w:p>
        </w:tc>
        <w:tc>
          <w:tcPr>
            <w:tcW w:w="1599"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按时缴纳电费</w:t>
            </w:r>
            <w:r>
              <w:rPr>
                <w:rFonts w:ascii="方正书宋_GBK" w:hAnsi="Times New Roman" w:eastAsia="方正书宋_GBK"/>
              </w:rPr>
              <w:t>1.5</w:t>
            </w:r>
            <w:r>
              <w:rPr>
                <w:rFonts w:hint="eastAsia" w:ascii="方正书宋_GBK" w:hAnsi="Times New Roman" w:eastAsia="方正书宋_GBK"/>
              </w:rPr>
              <w:t>万元</w:t>
            </w:r>
          </w:p>
        </w:tc>
        <w:tc>
          <w:tcPr>
            <w:tcW w:w="2132"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 w:hRule="atLeast"/>
          <w:jc w:val="center"/>
        </w:trPr>
        <w:tc>
          <w:tcPr>
            <w:tcW w:w="1421" w:type="dxa"/>
            <w:vMerge w:val="continue"/>
            <w:noWrap w:val="0"/>
            <w:vAlign w:val="center"/>
          </w:tcPr>
          <w:p>
            <w:pPr>
              <w:spacing w:line="300" w:lineRule="exact"/>
              <w:jc w:val="center"/>
              <w:rPr>
                <w:rFonts w:hint="eastAsia" w:ascii="方正书宋_GBK" w:hAnsi="Times New Roman" w:eastAsia="方正书宋_GBK"/>
              </w:rPr>
            </w:pPr>
          </w:p>
        </w:tc>
        <w:tc>
          <w:tcPr>
            <w:tcW w:w="142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质量指标</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符合合同规定</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符合合同规定</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按合同约定执行</w:t>
            </w:r>
          </w:p>
        </w:tc>
        <w:tc>
          <w:tcPr>
            <w:tcW w:w="21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 w:hRule="atLeast"/>
          <w:jc w:val="center"/>
        </w:trPr>
        <w:tc>
          <w:tcPr>
            <w:tcW w:w="1421" w:type="dxa"/>
            <w:vMerge w:val="continue"/>
            <w:noWrap w:val="0"/>
            <w:vAlign w:val="center"/>
          </w:tcPr>
          <w:p>
            <w:pPr>
              <w:spacing w:line="300" w:lineRule="exact"/>
              <w:jc w:val="center"/>
              <w:rPr>
                <w:rFonts w:hint="eastAsia" w:ascii="方正书宋_GBK" w:hAnsi="Times New Roman" w:eastAsia="方正书宋_GBK"/>
              </w:rPr>
            </w:pPr>
          </w:p>
        </w:tc>
        <w:tc>
          <w:tcPr>
            <w:tcW w:w="142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时效指标</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完成时间</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按时完成</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及时完成</w:t>
            </w:r>
          </w:p>
        </w:tc>
        <w:tc>
          <w:tcPr>
            <w:tcW w:w="21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 w:hRule="atLeast"/>
          <w:jc w:val="center"/>
        </w:trPr>
        <w:tc>
          <w:tcPr>
            <w:tcW w:w="1421" w:type="dxa"/>
            <w:vMerge w:val="continue"/>
            <w:noWrap w:val="0"/>
            <w:vAlign w:val="center"/>
          </w:tcPr>
          <w:p>
            <w:pPr>
              <w:spacing w:line="300" w:lineRule="exact"/>
              <w:jc w:val="center"/>
              <w:rPr>
                <w:rFonts w:hint="eastAsia" w:ascii="方正书宋_GBK" w:hAnsi="Times New Roman" w:eastAsia="方正书宋_GBK"/>
              </w:rPr>
            </w:pPr>
          </w:p>
        </w:tc>
        <w:tc>
          <w:tcPr>
            <w:tcW w:w="142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成本指标</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项目预算控制数</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按照预算执行</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按照预算严格执行</w:t>
            </w:r>
          </w:p>
        </w:tc>
        <w:tc>
          <w:tcPr>
            <w:tcW w:w="21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421" w:type="dxa"/>
            <w:vMerge w:val="restart"/>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效益指标</w:t>
            </w:r>
          </w:p>
        </w:tc>
        <w:tc>
          <w:tcPr>
            <w:tcW w:w="142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社会效益指标</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促进社会稳定</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促进社会稳定</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能够及时存进社会稳定</w:t>
            </w:r>
          </w:p>
        </w:tc>
        <w:tc>
          <w:tcPr>
            <w:tcW w:w="21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421" w:type="dxa"/>
            <w:vMerge w:val="continue"/>
            <w:noWrap w:val="0"/>
            <w:vAlign w:val="center"/>
          </w:tcPr>
          <w:p>
            <w:pPr>
              <w:spacing w:line="300" w:lineRule="exact"/>
              <w:jc w:val="center"/>
              <w:rPr>
                <w:rFonts w:hint="eastAsia" w:ascii="方正书宋_GBK" w:hAnsi="Times New Roman" w:eastAsia="方正书宋_GBK"/>
              </w:rPr>
            </w:pPr>
          </w:p>
        </w:tc>
        <w:tc>
          <w:tcPr>
            <w:tcW w:w="142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可持续影响指标</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能够长期较好地使用</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能够较好的开展工作</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能够开展此项工作</w:t>
            </w:r>
          </w:p>
        </w:tc>
        <w:tc>
          <w:tcPr>
            <w:tcW w:w="21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1" w:hRule="atLeast"/>
          <w:jc w:val="center"/>
        </w:trPr>
        <w:tc>
          <w:tcPr>
            <w:tcW w:w="1421" w:type="dxa"/>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满意度指标</w:t>
            </w:r>
          </w:p>
        </w:tc>
        <w:tc>
          <w:tcPr>
            <w:tcW w:w="142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服务对象满意度指标</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w:t>
            </w:r>
          </w:p>
        </w:tc>
        <w:tc>
          <w:tcPr>
            <w:tcW w:w="362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服务对象满意</w:t>
            </w:r>
          </w:p>
        </w:tc>
        <w:tc>
          <w:tcPr>
            <w:tcW w:w="1599"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r>
              <w:rPr>
                <w:rFonts w:hint="eastAsia" w:ascii="方正书宋_GBK" w:hAnsi="Times New Roman" w:eastAsia="方正书宋_GBK"/>
              </w:rPr>
              <w:t>百分比</w:t>
            </w:r>
          </w:p>
        </w:tc>
        <w:tc>
          <w:tcPr>
            <w:tcW w:w="2132"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bl>
    <w:p>
      <w:pPr>
        <w:ind w:firstLine="560"/>
        <w:rPr>
          <w:rFonts w:hint="eastAsia" w:ascii="方正仿宋_GBK" w:hAnsi="方正仿宋_GBK" w:eastAsia="方正仿宋_GBK" w:cs="方正仿宋_GBK"/>
          <w:b/>
          <w:color w:val="000000"/>
          <w:sz w:val="28"/>
          <w:lang w:eastAsia="zh-CN"/>
        </w:rPr>
      </w:pPr>
    </w:p>
    <w:p>
      <w:pPr>
        <w:jc w:val="left"/>
        <w:outlineLvl w:val="3"/>
        <w:rPr>
          <w:rFonts w:hint="eastAsia" w:ascii="方正仿宋_GBK" w:hAnsi="Times New Roman" w:eastAsia="方正仿宋_GBK"/>
          <w:b/>
          <w:sz w:val="28"/>
        </w:rPr>
      </w:pPr>
      <w:bookmarkStart w:id="11" w:name="_Toc62806406"/>
    </w:p>
    <w:p>
      <w:pPr>
        <w:jc w:val="left"/>
        <w:outlineLvl w:val="3"/>
        <w:rPr>
          <w:rFonts w:hint="eastAsia" w:ascii="方正仿宋_GBK" w:hAnsi="Times New Roman" w:eastAsia="方正仿宋_GBK"/>
          <w:b/>
          <w:sz w:val="28"/>
        </w:rPr>
      </w:pPr>
    </w:p>
    <w:p>
      <w:pPr>
        <w:ind w:firstLine="1121" w:firstLineChars="400"/>
        <w:jc w:val="left"/>
        <w:outlineLvl w:val="3"/>
        <w:rPr>
          <w:rFonts w:hint="eastAsia" w:ascii="方正仿宋_GBK" w:hAnsi="Times New Roman" w:eastAsia="方正仿宋_GBK"/>
          <w:b/>
          <w:sz w:val="28"/>
        </w:rPr>
      </w:pPr>
      <w:r>
        <w:rPr>
          <w:rFonts w:hint="eastAsia" w:ascii="方正仿宋_GBK" w:hAnsi="Times New Roman" w:eastAsia="方正仿宋_GBK"/>
          <w:b/>
          <w:sz w:val="28"/>
        </w:rPr>
        <w:t>2</w:t>
      </w:r>
      <w:r>
        <w:rPr>
          <w:rFonts w:hint="eastAsia" w:ascii="方正仿宋_GBK" w:eastAsia="方正仿宋_GBK"/>
          <w:b/>
          <w:sz w:val="28"/>
          <w:lang w:eastAsia="zh-CN"/>
        </w:rPr>
        <w:t>、</w:t>
      </w:r>
      <w:r>
        <w:rPr>
          <w:rFonts w:hint="eastAsia" w:ascii="方正仿宋_GBK" w:hAnsi="Times New Roman" w:eastAsia="方正仿宋_GBK"/>
          <w:b/>
          <w:sz w:val="28"/>
        </w:rPr>
        <w:t>2021年应急发电设备购置经费</w:t>
      </w:r>
    </w:p>
    <w:p>
      <w:pPr>
        <w:ind w:firstLine="1121" w:firstLineChars="400"/>
        <w:jc w:val="left"/>
        <w:outlineLvl w:val="3"/>
        <w:rPr>
          <w:rFonts w:ascii="Times New Roman" w:hAnsi="宋体"/>
          <w:b/>
          <w:sz w:val="28"/>
        </w:rPr>
      </w:pPr>
      <w:r>
        <w:rPr>
          <w:rFonts w:hint="eastAsia" w:ascii="方正仿宋_GBK" w:hAnsi="Times New Roman" w:eastAsia="方正仿宋_GBK"/>
          <w:b/>
          <w:sz w:val="28"/>
        </w:rPr>
        <w:t>绩效目标表</w:t>
      </w:r>
      <w:bookmarkEnd w:id="11"/>
      <w:r>
        <w:fldChar w:fldCharType="begin"/>
      </w:r>
      <w:r>
        <w:rPr>
          <w:rFonts w:ascii="方正仿宋_GBK" w:hAnsi="Times New Roman" w:eastAsia="方正仿宋_GBK"/>
          <w:b/>
          <w:sz w:val="28"/>
        </w:rPr>
        <w:instrText xml:space="preserve"> </w:instrText>
      </w:r>
      <w:r>
        <w:rPr>
          <w:rFonts w:hint="eastAsia" w:ascii="方正仿宋_GBK" w:hAnsi="Times New Roman" w:eastAsia="方正仿宋_GBK"/>
          <w:b/>
          <w:sz w:val="28"/>
        </w:rPr>
        <w:instrText xml:space="preserve">TC 2、2021年应急发电设备购置经费绩效目标表 \f C \l 1</w:instrText>
      </w:r>
      <w:r>
        <w:rPr>
          <w:rFonts w:ascii="方正仿宋_GBK" w:hAnsi="Times New Roman" w:eastAsia="方正仿宋_GBK"/>
          <w:b/>
          <w:sz w:val="28"/>
        </w:rPr>
        <w:instrText xml:space="preserve"> </w:instrText>
      </w:r>
      <w:r>
        <w:rPr>
          <w:rFonts w:ascii="方正仿宋_GBK" w:hAnsi="Times New Roman"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5"/>
        <w:gridCol w:w="9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2635" w:type="dxa"/>
            <w:tcBorders>
              <w:bottom w:val="nil"/>
            </w:tcBorders>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绩效目标</w:t>
            </w:r>
          </w:p>
        </w:tc>
        <w:tc>
          <w:tcPr>
            <w:tcW w:w="9850" w:type="dxa"/>
            <w:tcBorders>
              <w:bottom w:val="nil"/>
            </w:tcBorders>
            <w:noWrap w:val="0"/>
            <w:vAlign w:val="center"/>
          </w:tcPr>
          <w:p>
            <w:pPr>
              <w:spacing w:line="300" w:lineRule="exact"/>
              <w:jc w:val="left"/>
              <w:rPr>
                <w:rFonts w:ascii="方正书宋_GBK" w:hAnsi="Times New Roman" w:eastAsia="方正书宋_GBK"/>
              </w:rPr>
            </w:pPr>
            <w:r>
              <w:rPr>
                <w:rFonts w:ascii="方正书宋_GBK" w:hAnsi="Times New Roman" w:eastAsia="方正书宋_GBK"/>
              </w:rPr>
              <w:t>1.</w:t>
            </w:r>
            <w:r>
              <w:rPr>
                <w:rFonts w:hint="eastAsia" w:ascii="方正书宋_GBK" w:hAnsi="Times New Roman" w:eastAsia="方正书宋_GBK"/>
              </w:rPr>
              <w:t>购置</w:t>
            </w:r>
            <w:r>
              <w:rPr>
                <w:rFonts w:ascii="方正书宋_GBK" w:hAnsi="Times New Roman" w:eastAsia="方正书宋_GBK"/>
              </w:rPr>
              <w:t>400kw</w:t>
            </w:r>
            <w:r>
              <w:rPr>
                <w:rFonts w:hint="eastAsia" w:ascii="方正书宋_GBK" w:hAnsi="Times New Roman" w:eastAsia="方正书宋_GBK"/>
              </w:rPr>
              <w:t>发电设备</w:t>
            </w:r>
            <w:r>
              <w:rPr>
                <w:rFonts w:ascii="方正书宋_GBK" w:hAnsi="Times New Roman" w:eastAsia="方正书宋_GBK"/>
              </w:rPr>
              <w:t>2</w:t>
            </w:r>
            <w:r>
              <w:rPr>
                <w:rFonts w:hint="eastAsia" w:ascii="方正书宋_GBK" w:hAnsi="Times New Roman" w:eastAsia="方正书宋_GBK"/>
              </w:rPr>
              <w:t>台</w:t>
            </w:r>
          </w:p>
          <w:p>
            <w:pPr>
              <w:spacing w:line="300" w:lineRule="exact"/>
              <w:jc w:val="left"/>
              <w:rPr>
                <w:rFonts w:ascii="方正书宋_GBK" w:hAnsi="Times New Roman" w:eastAsia="方正书宋_GBK"/>
              </w:rPr>
            </w:pPr>
            <w:r>
              <w:rPr>
                <w:rFonts w:ascii="方正书宋_GBK" w:hAnsi="Times New Roman" w:eastAsia="方正书宋_GBK"/>
              </w:rPr>
              <w:t>2.</w:t>
            </w:r>
            <w:r>
              <w:rPr>
                <w:rFonts w:hint="eastAsia" w:ascii="方正书宋_GBK" w:hAnsi="Times New Roman" w:eastAsia="方正书宋_GBK"/>
              </w:rPr>
              <w:t>提升断气断电带来的应急处置能力</w:t>
            </w:r>
          </w:p>
        </w:tc>
      </w:tr>
    </w:tbl>
    <w:p>
      <w:pPr>
        <w:spacing w:line="14" w:lineRule="exact"/>
        <w:jc w:val="center"/>
        <w:rPr>
          <w:rFonts w:ascii="Times New Roman" w:hAnsi="宋体"/>
        </w:rPr>
      </w:pPr>
      <w:r>
        <w:rPr>
          <w:rFonts w:ascii="方正书宋_GBK" w:hAnsi="Times New Roman"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1503"/>
        <w:gridCol w:w="1691"/>
        <w:gridCol w:w="3834"/>
        <w:gridCol w:w="1691"/>
        <w:gridCol w:w="22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tblHeader/>
          <w:jc w:val="center"/>
        </w:trPr>
        <w:tc>
          <w:tcPr>
            <w:tcW w:w="1503"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一级指标</w:t>
            </w:r>
          </w:p>
        </w:tc>
        <w:tc>
          <w:tcPr>
            <w:tcW w:w="1503"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二级指标</w:t>
            </w:r>
          </w:p>
        </w:tc>
        <w:tc>
          <w:tcPr>
            <w:tcW w:w="1691"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三级指标</w:t>
            </w:r>
          </w:p>
        </w:tc>
        <w:tc>
          <w:tcPr>
            <w:tcW w:w="3834"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绩效指标描述</w:t>
            </w:r>
          </w:p>
        </w:tc>
        <w:tc>
          <w:tcPr>
            <w:tcW w:w="1691"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w:t>
            </w:r>
          </w:p>
        </w:tc>
        <w:tc>
          <w:tcPr>
            <w:tcW w:w="2255" w:type="dxa"/>
            <w:noWrap w:val="0"/>
            <w:vAlign w:val="center"/>
          </w:tcPr>
          <w:p>
            <w:pPr>
              <w:spacing w:line="300" w:lineRule="exact"/>
              <w:jc w:val="center"/>
              <w:rPr>
                <w:rFonts w:ascii="方正书宋_GBK" w:hAnsi="Times New Roman" w:eastAsia="方正书宋_GBK"/>
                <w:b/>
              </w:rPr>
            </w:pPr>
            <w:r>
              <w:rPr>
                <w:rFonts w:hint="eastAsia" w:ascii="方正书宋_GBK" w:hAnsi="Times New Roman"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503" w:type="dxa"/>
            <w:vMerge w:val="restart"/>
            <w:noWrap w:val="0"/>
            <w:vAlign w:val="center"/>
          </w:tcPr>
          <w:p>
            <w:pPr>
              <w:spacing w:line="300" w:lineRule="exact"/>
              <w:jc w:val="center"/>
              <w:rPr>
                <w:rFonts w:ascii="方正书宋_GBK" w:hAnsi="Times New Roman" w:eastAsia="方正书宋_GBK"/>
              </w:rPr>
            </w:pPr>
            <w:r>
              <w:rPr>
                <w:rFonts w:hint="eastAsia" w:ascii="方正书宋_GBK" w:hAnsi="Times New Roman" w:eastAsia="方正书宋_GBK"/>
              </w:rPr>
              <w:t>产出指标</w:t>
            </w:r>
          </w:p>
        </w:tc>
        <w:tc>
          <w:tcPr>
            <w:tcW w:w="1503"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数量指标</w:t>
            </w:r>
          </w:p>
        </w:tc>
        <w:tc>
          <w:tcPr>
            <w:tcW w:w="1691"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按期完成率</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按照时间节点完成</w:t>
            </w:r>
          </w:p>
        </w:tc>
        <w:tc>
          <w:tcPr>
            <w:tcW w:w="1691"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p>
        </w:tc>
        <w:tc>
          <w:tcPr>
            <w:tcW w:w="2255"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1"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质量指标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验收合格情况</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验收合格率情况</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时效指标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任务完成进度</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任务完成进度</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按照时间节点完成</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成本指标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预算金额</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严格执行预算金额</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严格执行预算金额</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9" w:hRule="atLeast"/>
          <w:jc w:val="center"/>
        </w:trPr>
        <w:tc>
          <w:tcPr>
            <w:tcW w:w="1503" w:type="dxa"/>
            <w:vMerge w:val="restart"/>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效益指标</w:t>
            </w: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经济效益指标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防灾减灾效益</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减少群众损失</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提升断气断电带来的应急处置能力</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jc w:val="center"/>
        </w:trPr>
        <w:tc>
          <w:tcPr>
            <w:tcW w:w="1503" w:type="dxa"/>
            <w:vMerge w:val="continue"/>
            <w:noWrap w:val="0"/>
            <w:vAlign w:val="center"/>
          </w:tcPr>
          <w:p>
            <w:pPr>
              <w:spacing w:line="300" w:lineRule="exact"/>
              <w:jc w:val="center"/>
              <w:rPr>
                <w:rFonts w:hint="eastAsia" w:ascii="方正书宋_GBK" w:hAnsi="Times New Roman" w:eastAsia="方正书宋_GBK"/>
              </w:rPr>
            </w:pPr>
          </w:p>
        </w:tc>
        <w:tc>
          <w:tcPr>
            <w:tcW w:w="1503"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社会效益指标</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维护社会稳定</w:t>
            </w:r>
          </w:p>
        </w:tc>
        <w:tc>
          <w:tcPr>
            <w:tcW w:w="3834" w:type="dxa"/>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减少信访事件</w:t>
            </w:r>
          </w:p>
        </w:tc>
        <w:tc>
          <w:tcPr>
            <w:tcW w:w="1691"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不发生群众上访事件</w:t>
            </w:r>
          </w:p>
        </w:tc>
        <w:tc>
          <w:tcPr>
            <w:tcW w:w="2255" w:type="dxa"/>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1503" w:type="dxa"/>
            <w:tcBorders>
              <w:bottom w:val="single" w:color="auto" w:sz="4" w:space="0"/>
            </w:tcBorders>
            <w:noWrap w:val="0"/>
            <w:vAlign w:val="center"/>
          </w:tcPr>
          <w:p>
            <w:pPr>
              <w:spacing w:line="300" w:lineRule="exact"/>
              <w:jc w:val="center"/>
              <w:rPr>
                <w:rFonts w:hint="eastAsia" w:ascii="方正书宋_GBK" w:hAnsi="Times New Roman" w:eastAsia="方正书宋_GBK"/>
              </w:rPr>
            </w:pPr>
            <w:r>
              <w:rPr>
                <w:rFonts w:hint="eastAsia" w:ascii="方正书宋_GBK" w:hAnsi="Times New Roman" w:eastAsia="方正书宋_GBK"/>
              </w:rPr>
              <w:t>满意度指标</w:t>
            </w:r>
          </w:p>
        </w:tc>
        <w:tc>
          <w:tcPr>
            <w:tcW w:w="1503"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服务对象满意度指标</w:t>
            </w:r>
          </w:p>
        </w:tc>
        <w:tc>
          <w:tcPr>
            <w:tcW w:w="1691"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服务对象满意度</w:t>
            </w:r>
          </w:p>
        </w:tc>
        <w:tc>
          <w:tcPr>
            <w:tcW w:w="3834" w:type="dxa"/>
            <w:tcBorders>
              <w:bottom w:val="single" w:color="auto" w:sz="4" w:space="0"/>
            </w:tcBorders>
            <w:noWrap w:val="0"/>
            <w:vAlign w:val="center"/>
          </w:tcPr>
          <w:p>
            <w:pPr>
              <w:spacing w:line="300" w:lineRule="exact"/>
              <w:jc w:val="left"/>
              <w:rPr>
                <w:rFonts w:ascii="方正书宋_GBK" w:hAnsi="Times New Roman" w:eastAsia="方正书宋_GBK"/>
              </w:rPr>
            </w:pPr>
            <w:r>
              <w:rPr>
                <w:rFonts w:hint="eastAsia" w:ascii="方正书宋_GBK" w:hAnsi="Times New Roman" w:eastAsia="方正书宋_GBK"/>
              </w:rPr>
              <w:t>服务对象满意程度</w:t>
            </w:r>
          </w:p>
        </w:tc>
        <w:tc>
          <w:tcPr>
            <w:tcW w:w="1691"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w:t>
            </w:r>
            <w:r>
              <w:rPr>
                <w:rFonts w:ascii="方正书宋_GBK" w:hAnsi="Times New Roman" w:eastAsia="方正书宋_GBK"/>
              </w:rPr>
              <w:t>95</w:t>
            </w:r>
            <w:r>
              <w:rPr>
                <w:rFonts w:hint="eastAsia" w:ascii="方正书宋_GBK" w:hAnsi="Times New Roman" w:eastAsia="方正书宋_GBK"/>
              </w:rPr>
              <w:t>百分比</w:t>
            </w:r>
          </w:p>
        </w:tc>
        <w:tc>
          <w:tcPr>
            <w:tcW w:w="2255" w:type="dxa"/>
            <w:tcBorders>
              <w:bottom w:val="single" w:color="auto" w:sz="4" w:space="0"/>
            </w:tcBorders>
            <w:noWrap w:val="0"/>
            <w:vAlign w:val="center"/>
          </w:tcPr>
          <w:p>
            <w:pPr>
              <w:spacing w:line="300" w:lineRule="exact"/>
              <w:jc w:val="left"/>
              <w:rPr>
                <w:rFonts w:hint="eastAsia" w:ascii="方正书宋_GBK" w:hAnsi="Times New Roman" w:eastAsia="方正书宋_GBK"/>
              </w:rPr>
            </w:pPr>
            <w:r>
              <w:rPr>
                <w:rFonts w:hint="eastAsia" w:ascii="方正书宋_GBK" w:hAnsi="Times New Roman" w:eastAsia="方正书宋_GBK"/>
              </w:rPr>
              <w:t>按照上级文件要求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年安全生产专家咨询费</w:t>
      </w:r>
    </w:p>
    <w:p>
      <w:pPr>
        <w:ind w:firstLine="560"/>
      </w:pPr>
      <w:r>
        <w:rPr>
          <w:rFonts w:ascii="方正仿宋_GBK" w:hAnsi="方正仿宋_GBK" w:eastAsia="方正仿宋_GBK" w:cs="方正仿宋_GBK"/>
          <w:b/>
          <w:color w:val="000000"/>
          <w:sz w:val="28"/>
        </w:rPr>
        <w:t>绩效目标表</w:t>
      </w:r>
    </w:p>
    <w:tbl>
      <w:tblPr>
        <w:tblStyle w:val="9"/>
        <w:tblpPr w:leftFromText="180" w:rightFromText="180" w:vertAnchor="text" w:horzAnchor="page" w:tblpX="1899" w:tblpY="520"/>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1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noWrap w:val="0"/>
            <w:vAlign w:val="center"/>
          </w:tcPr>
          <w:p>
            <w:pPr>
              <w:pStyle w:val="18"/>
            </w:pPr>
            <w:r>
              <w:t>绩效目标</w:t>
            </w:r>
          </w:p>
        </w:tc>
        <w:tc>
          <w:tcPr>
            <w:tcW w:w="12106" w:type="dxa"/>
            <w:tcBorders>
              <w:bottom w:val="single" w:color="FFFFFF" w:sz="6" w:space="0"/>
            </w:tcBorders>
            <w:noWrap w:val="0"/>
            <w:vAlign w:val="center"/>
          </w:tcPr>
          <w:p>
            <w:pPr>
              <w:pStyle w:val="20"/>
            </w:pPr>
            <w:r>
              <w:t>1.提高应急执法力度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944" w:tblpY="11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1"/>
        <w:gridCol w:w="2163"/>
        <w:gridCol w:w="2704"/>
        <w:gridCol w:w="2704"/>
        <w:gridCol w:w="2432"/>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blHeader/>
        </w:trPr>
        <w:tc>
          <w:tcPr>
            <w:tcW w:w="1351" w:type="dxa"/>
            <w:noWrap w:val="0"/>
            <w:vAlign w:val="center"/>
          </w:tcPr>
          <w:p>
            <w:pPr>
              <w:pStyle w:val="18"/>
            </w:pPr>
            <w:r>
              <w:t>一级指标</w:t>
            </w:r>
          </w:p>
        </w:tc>
        <w:tc>
          <w:tcPr>
            <w:tcW w:w="2163" w:type="dxa"/>
            <w:noWrap w:val="0"/>
            <w:vAlign w:val="center"/>
          </w:tcPr>
          <w:p>
            <w:pPr>
              <w:pStyle w:val="18"/>
            </w:pPr>
            <w:r>
              <w:t>二级指标</w:t>
            </w:r>
          </w:p>
        </w:tc>
        <w:tc>
          <w:tcPr>
            <w:tcW w:w="2704" w:type="dxa"/>
            <w:noWrap w:val="0"/>
            <w:vAlign w:val="center"/>
          </w:tcPr>
          <w:p>
            <w:pPr>
              <w:pStyle w:val="18"/>
            </w:pPr>
            <w:r>
              <w:t>三级指标</w:t>
            </w:r>
          </w:p>
        </w:tc>
        <w:tc>
          <w:tcPr>
            <w:tcW w:w="2704" w:type="dxa"/>
            <w:noWrap w:val="0"/>
            <w:vAlign w:val="center"/>
          </w:tcPr>
          <w:p>
            <w:pPr>
              <w:pStyle w:val="18"/>
            </w:pPr>
            <w:r>
              <w:t>绩效指标描述</w:t>
            </w:r>
          </w:p>
        </w:tc>
        <w:tc>
          <w:tcPr>
            <w:tcW w:w="2432" w:type="dxa"/>
            <w:noWrap w:val="0"/>
            <w:vAlign w:val="center"/>
          </w:tcPr>
          <w:p>
            <w:pPr>
              <w:pStyle w:val="18"/>
            </w:pPr>
            <w:r>
              <w:t>指标值</w:t>
            </w:r>
          </w:p>
        </w:tc>
        <w:tc>
          <w:tcPr>
            <w:tcW w:w="2163"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351" w:type="dxa"/>
            <w:vMerge w:val="restart"/>
            <w:noWrap w:val="0"/>
            <w:vAlign w:val="center"/>
          </w:tcPr>
          <w:p>
            <w:pPr>
              <w:pStyle w:val="21"/>
            </w:pPr>
            <w:r>
              <w:t>产出指标</w:t>
            </w:r>
          </w:p>
        </w:tc>
        <w:tc>
          <w:tcPr>
            <w:tcW w:w="2163" w:type="dxa"/>
            <w:noWrap w:val="0"/>
            <w:vAlign w:val="center"/>
          </w:tcPr>
          <w:p>
            <w:pPr>
              <w:pStyle w:val="20"/>
              <w:jc w:val="center"/>
            </w:pPr>
            <w:r>
              <w:t>数量指标</w:t>
            </w:r>
          </w:p>
        </w:tc>
        <w:tc>
          <w:tcPr>
            <w:tcW w:w="2704" w:type="dxa"/>
            <w:noWrap w:val="0"/>
            <w:vAlign w:val="center"/>
          </w:tcPr>
          <w:p>
            <w:pPr>
              <w:pStyle w:val="20"/>
              <w:jc w:val="center"/>
            </w:pPr>
            <w:r>
              <w:t>聘请专家次数</w:t>
            </w:r>
          </w:p>
        </w:tc>
        <w:tc>
          <w:tcPr>
            <w:tcW w:w="2704" w:type="dxa"/>
            <w:noWrap w:val="0"/>
            <w:vAlign w:val="center"/>
          </w:tcPr>
          <w:p>
            <w:pPr>
              <w:pStyle w:val="20"/>
              <w:jc w:val="center"/>
            </w:pPr>
            <w:r>
              <w:t>聘请专家次数</w:t>
            </w:r>
          </w:p>
        </w:tc>
        <w:tc>
          <w:tcPr>
            <w:tcW w:w="2432" w:type="dxa"/>
            <w:noWrap w:val="0"/>
            <w:vAlign w:val="center"/>
          </w:tcPr>
          <w:p>
            <w:pPr>
              <w:pStyle w:val="20"/>
              <w:jc w:val="center"/>
            </w:pPr>
            <w:r>
              <w:t>≥50人次</w:t>
            </w:r>
          </w:p>
        </w:tc>
        <w:tc>
          <w:tcPr>
            <w:tcW w:w="2163"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351" w:type="dxa"/>
            <w:vMerge w:val="continue"/>
            <w:noWrap w:val="0"/>
            <w:vAlign w:val="center"/>
          </w:tcPr>
          <w:p/>
        </w:tc>
        <w:tc>
          <w:tcPr>
            <w:tcW w:w="2163" w:type="dxa"/>
            <w:noWrap w:val="0"/>
            <w:vAlign w:val="center"/>
          </w:tcPr>
          <w:p>
            <w:pPr>
              <w:pStyle w:val="20"/>
              <w:jc w:val="center"/>
            </w:pPr>
            <w:r>
              <w:t>质量指标</w:t>
            </w:r>
          </w:p>
        </w:tc>
        <w:tc>
          <w:tcPr>
            <w:tcW w:w="2704" w:type="dxa"/>
            <w:noWrap w:val="0"/>
            <w:vAlign w:val="center"/>
          </w:tcPr>
          <w:p>
            <w:pPr>
              <w:pStyle w:val="20"/>
              <w:jc w:val="center"/>
            </w:pPr>
            <w:r>
              <w:t>选案准确率</w:t>
            </w:r>
          </w:p>
        </w:tc>
        <w:tc>
          <w:tcPr>
            <w:tcW w:w="2704" w:type="dxa"/>
            <w:noWrap w:val="0"/>
            <w:vAlign w:val="center"/>
          </w:tcPr>
          <w:p>
            <w:pPr>
              <w:pStyle w:val="20"/>
              <w:jc w:val="center"/>
            </w:pPr>
            <w:r>
              <w:t>选案准确率</w:t>
            </w:r>
          </w:p>
        </w:tc>
        <w:tc>
          <w:tcPr>
            <w:tcW w:w="2432" w:type="dxa"/>
            <w:noWrap w:val="0"/>
            <w:vAlign w:val="center"/>
          </w:tcPr>
          <w:p>
            <w:pPr>
              <w:pStyle w:val="20"/>
              <w:jc w:val="center"/>
            </w:pPr>
            <w:r>
              <w:t>≥90%</w:t>
            </w:r>
          </w:p>
        </w:tc>
        <w:tc>
          <w:tcPr>
            <w:tcW w:w="2163"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351" w:type="dxa"/>
            <w:vMerge w:val="continue"/>
            <w:noWrap w:val="0"/>
            <w:vAlign w:val="center"/>
          </w:tcPr>
          <w:p/>
        </w:tc>
        <w:tc>
          <w:tcPr>
            <w:tcW w:w="2163" w:type="dxa"/>
            <w:noWrap w:val="0"/>
            <w:vAlign w:val="center"/>
          </w:tcPr>
          <w:p>
            <w:pPr>
              <w:pStyle w:val="20"/>
              <w:jc w:val="center"/>
            </w:pPr>
            <w:r>
              <w:t>时效指标</w:t>
            </w:r>
          </w:p>
        </w:tc>
        <w:tc>
          <w:tcPr>
            <w:tcW w:w="2704" w:type="dxa"/>
            <w:noWrap w:val="0"/>
            <w:vAlign w:val="center"/>
          </w:tcPr>
          <w:p>
            <w:pPr>
              <w:pStyle w:val="20"/>
              <w:jc w:val="center"/>
            </w:pPr>
            <w:r>
              <w:t>服务的完成度</w:t>
            </w:r>
          </w:p>
        </w:tc>
        <w:tc>
          <w:tcPr>
            <w:tcW w:w="2704" w:type="dxa"/>
            <w:noWrap w:val="0"/>
            <w:vAlign w:val="center"/>
          </w:tcPr>
          <w:p>
            <w:pPr>
              <w:pStyle w:val="20"/>
              <w:jc w:val="center"/>
            </w:pPr>
            <w:r>
              <w:t>服务的完成度</w:t>
            </w:r>
          </w:p>
        </w:tc>
        <w:tc>
          <w:tcPr>
            <w:tcW w:w="2432" w:type="dxa"/>
            <w:noWrap w:val="0"/>
            <w:vAlign w:val="center"/>
          </w:tcPr>
          <w:p>
            <w:pPr>
              <w:pStyle w:val="20"/>
              <w:jc w:val="center"/>
            </w:pPr>
            <w:r>
              <w:t>≥90%</w:t>
            </w:r>
          </w:p>
        </w:tc>
        <w:tc>
          <w:tcPr>
            <w:tcW w:w="2163"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351" w:type="dxa"/>
            <w:vMerge w:val="continue"/>
            <w:noWrap w:val="0"/>
            <w:vAlign w:val="center"/>
          </w:tcPr>
          <w:p/>
        </w:tc>
        <w:tc>
          <w:tcPr>
            <w:tcW w:w="2163" w:type="dxa"/>
            <w:noWrap w:val="0"/>
            <w:vAlign w:val="center"/>
          </w:tcPr>
          <w:p>
            <w:pPr>
              <w:pStyle w:val="20"/>
              <w:jc w:val="center"/>
            </w:pPr>
            <w:r>
              <w:t>成本指标</w:t>
            </w:r>
          </w:p>
        </w:tc>
        <w:tc>
          <w:tcPr>
            <w:tcW w:w="2704" w:type="dxa"/>
            <w:noWrap w:val="0"/>
            <w:vAlign w:val="center"/>
          </w:tcPr>
          <w:p>
            <w:pPr>
              <w:pStyle w:val="20"/>
              <w:jc w:val="center"/>
            </w:pPr>
            <w:r>
              <w:t>资金成本</w:t>
            </w:r>
          </w:p>
        </w:tc>
        <w:tc>
          <w:tcPr>
            <w:tcW w:w="2704" w:type="dxa"/>
            <w:noWrap w:val="0"/>
            <w:vAlign w:val="center"/>
          </w:tcPr>
          <w:p>
            <w:pPr>
              <w:pStyle w:val="20"/>
              <w:jc w:val="center"/>
            </w:pPr>
            <w:r>
              <w:t>资金成本</w:t>
            </w:r>
          </w:p>
        </w:tc>
        <w:tc>
          <w:tcPr>
            <w:tcW w:w="2432" w:type="dxa"/>
            <w:noWrap w:val="0"/>
            <w:vAlign w:val="center"/>
          </w:tcPr>
          <w:p>
            <w:pPr>
              <w:pStyle w:val="20"/>
              <w:jc w:val="center"/>
            </w:pPr>
            <w:r>
              <w:t>≤5万元</w:t>
            </w:r>
          </w:p>
        </w:tc>
        <w:tc>
          <w:tcPr>
            <w:tcW w:w="2163"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351" w:type="dxa"/>
            <w:vMerge w:val="restart"/>
            <w:noWrap w:val="0"/>
            <w:vAlign w:val="center"/>
          </w:tcPr>
          <w:p>
            <w:pPr>
              <w:pStyle w:val="21"/>
            </w:pPr>
            <w:r>
              <w:t>效益指标</w:t>
            </w:r>
          </w:p>
        </w:tc>
        <w:tc>
          <w:tcPr>
            <w:tcW w:w="2163" w:type="dxa"/>
            <w:noWrap w:val="0"/>
            <w:vAlign w:val="center"/>
          </w:tcPr>
          <w:p>
            <w:pPr>
              <w:pStyle w:val="20"/>
              <w:jc w:val="center"/>
            </w:pPr>
            <w:r>
              <w:t>社会效益指标</w:t>
            </w:r>
          </w:p>
        </w:tc>
        <w:tc>
          <w:tcPr>
            <w:tcW w:w="2704" w:type="dxa"/>
            <w:noWrap w:val="0"/>
            <w:vAlign w:val="center"/>
          </w:tcPr>
          <w:p>
            <w:pPr>
              <w:pStyle w:val="20"/>
              <w:jc w:val="center"/>
            </w:pPr>
            <w:r>
              <w:t>政策建议采纳率</w:t>
            </w:r>
          </w:p>
        </w:tc>
        <w:tc>
          <w:tcPr>
            <w:tcW w:w="2704" w:type="dxa"/>
            <w:noWrap w:val="0"/>
            <w:vAlign w:val="center"/>
          </w:tcPr>
          <w:p>
            <w:pPr>
              <w:pStyle w:val="20"/>
              <w:jc w:val="center"/>
            </w:pPr>
            <w:r>
              <w:t>政策建议采纳率</w:t>
            </w:r>
          </w:p>
        </w:tc>
        <w:tc>
          <w:tcPr>
            <w:tcW w:w="2432" w:type="dxa"/>
            <w:noWrap w:val="0"/>
            <w:vAlign w:val="center"/>
          </w:tcPr>
          <w:p>
            <w:pPr>
              <w:pStyle w:val="20"/>
              <w:jc w:val="center"/>
            </w:pPr>
            <w:r>
              <w:t>≥90%</w:t>
            </w:r>
          </w:p>
        </w:tc>
        <w:tc>
          <w:tcPr>
            <w:tcW w:w="2163"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1351" w:type="dxa"/>
            <w:vMerge w:val="continue"/>
            <w:noWrap w:val="0"/>
            <w:vAlign w:val="center"/>
          </w:tcPr>
          <w:p/>
        </w:tc>
        <w:tc>
          <w:tcPr>
            <w:tcW w:w="2163" w:type="dxa"/>
            <w:noWrap w:val="0"/>
            <w:vAlign w:val="center"/>
          </w:tcPr>
          <w:p>
            <w:pPr>
              <w:pStyle w:val="20"/>
              <w:jc w:val="center"/>
            </w:pPr>
            <w:r>
              <w:t>服务对象满意度指标</w:t>
            </w:r>
          </w:p>
        </w:tc>
        <w:tc>
          <w:tcPr>
            <w:tcW w:w="2704" w:type="dxa"/>
            <w:noWrap w:val="0"/>
            <w:vAlign w:val="center"/>
          </w:tcPr>
          <w:p>
            <w:pPr>
              <w:pStyle w:val="20"/>
              <w:jc w:val="center"/>
            </w:pPr>
            <w:r>
              <w:t>满意率</w:t>
            </w:r>
          </w:p>
        </w:tc>
        <w:tc>
          <w:tcPr>
            <w:tcW w:w="2704" w:type="dxa"/>
            <w:noWrap w:val="0"/>
            <w:vAlign w:val="center"/>
          </w:tcPr>
          <w:p>
            <w:pPr>
              <w:pStyle w:val="20"/>
              <w:jc w:val="center"/>
            </w:pPr>
            <w:r>
              <w:t>满意率</w:t>
            </w:r>
          </w:p>
        </w:tc>
        <w:tc>
          <w:tcPr>
            <w:tcW w:w="2432" w:type="dxa"/>
            <w:noWrap w:val="0"/>
            <w:vAlign w:val="center"/>
          </w:tcPr>
          <w:p>
            <w:pPr>
              <w:pStyle w:val="20"/>
              <w:jc w:val="center"/>
            </w:pPr>
            <w:r>
              <w:t>≥90%</w:t>
            </w:r>
          </w:p>
        </w:tc>
        <w:tc>
          <w:tcPr>
            <w:tcW w:w="2163"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1351" w:type="dxa"/>
            <w:noWrap w:val="0"/>
            <w:vAlign w:val="center"/>
          </w:tcPr>
          <w:p>
            <w:pPr>
              <w:pStyle w:val="21"/>
            </w:pPr>
            <w:r>
              <w:t>满意度指标</w:t>
            </w:r>
          </w:p>
        </w:tc>
        <w:tc>
          <w:tcPr>
            <w:tcW w:w="2163" w:type="dxa"/>
            <w:noWrap w:val="0"/>
            <w:vAlign w:val="center"/>
          </w:tcPr>
          <w:p>
            <w:pPr>
              <w:pStyle w:val="20"/>
              <w:jc w:val="center"/>
            </w:pPr>
            <w:r>
              <w:t>数量指标</w:t>
            </w:r>
          </w:p>
        </w:tc>
        <w:tc>
          <w:tcPr>
            <w:tcW w:w="2704" w:type="dxa"/>
            <w:noWrap w:val="0"/>
            <w:vAlign w:val="center"/>
          </w:tcPr>
          <w:p>
            <w:pPr>
              <w:pStyle w:val="20"/>
              <w:jc w:val="center"/>
            </w:pPr>
            <w:r>
              <w:t>聘请专家次数</w:t>
            </w:r>
          </w:p>
        </w:tc>
        <w:tc>
          <w:tcPr>
            <w:tcW w:w="2704" w:type="dxa"/>
            <w:noWrap w:val="0"/>
            <w:vAlign w:val="center"/>
          </w:tcPr>
          <w:p>
            <w:pPr>
              <w:pStyle w:val="20"/>
              <w:jc w:val="center"/>
            </w:pPr>
            <w:r>
              <w:t>聘请专家次数</w:t>
            </w:r>
          </w:p>
        </w:tc>
        <w:tc>
          <w:tcPr>
            <w:tcW w:w="2432" w:type="dxa"/>
            <w:noWrap w:val="0"/>
            <w:vAlign w:val="center"/>
          </w:tcPr>
          <w:p>
            <w:pPr>
              <w:pStyle w:val="20"/>
              <w:jc w:val="center"/>
            </w:pPr>
            <w:r>
              <w:t>≥50人次</w:t>
            </w:r>
          </w:p>
        </w:tc>
        <w:tc>
          <w:tcPr>
            <w:tcW w:w="2163" w:type="dxa"/>
            <w:noWrap w:val="0"/>
            <w:vAlign w:val="center"/>
          </w:tcPr>
          <w:p>
            <w:pPr>
              <w:pStyle w:val="20"/>
              <w:jc w:val="center"/>
            </w:pPr>
            <w:r>
              <w:t>按照文件规定</w:t>
            </w:r>
          </w:p>
        </w:tc>
      </w:tr>
    </w:tbl>
    <w:p/>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40"/>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40"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7"/>
        <w:gridCol w:w="2332"/>
        <w:gridCol w:w="2916"/>
        <w:gridCol w:w="2916"/>
        <w:gridCol w:w="2624"/>
        <w:gridCol w:w="2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1457" w:type="dxa"/>
            <w:noWrap w:val="0"/>
            <w:vAlign w:val="center"/>
          </w:tcPr>
          <w:p>
            <w:pPr>
              <w:pStyle w:val="18"/>
            </w:pPr>
            <w:r>
              <w:t>一级指标</w:t>
            </w:r>
          </w:p>
        </w:tc>
        <w:tc>
          <w:tcPr>
            <w:tcW w:w="2332" w:type="dxa"/>
            <w:noWrap w:val="0"/>
            <w:vAlign w:val="center"/>
          </w:tcPr>
          <w:p>
            <w:pPr>
              <w:pStyle w:val="18"/>
            </w:pPr>
            <w:r>
              <w:t>二级指标</w:t>
            </w:r>
          </w:p>
        </w:tc>
        <w:tc>
          <w:tcPr>
            <w:tcW w:w="2916" w:type="dxa"/>
            <w:noWrap w:val="0"/>
            <w:vAlign w:val="center"/>
          </w:tcPr>
          <w:p>
            <w:pPr>
              <w:pStyle w:val="18"/>
            </w:pPr>
            <w:r>
              <w:t>三级指标</w:t>
            </w:r>
          </w:p>
        </w:tc>
        <w:tc>
          <w:tcPr>
            <w:tcW w:w="2916" w:type="dxa"/>
            <w:noWrap w:val="0"/>
            <w:vAlign w:val="center"/>
          </w:tcPr>
          <w:p>
            <w:pPr>
              <w:pStyle w:val="18"/>
            </w:pPr>
            <w:r>
              <w:t>绩效指标描述</w:t>
            </w:r>
          </w:p>
        </w:tc>
        <w:tc>
          <w:tcPr>
            <w:tcW w:w="2624" w:type="dxa"/>
            <w:noWrap w:val="0"/>
            <w:vAlign w:val="center"/>
          </w:tcPr>
          <w:p>
            <w:pPr>
              <w:pStyle w:val="18"/>
            </w:pPr>
            <w:r>
              <w:t>指标值</w:t>
            </w:r>
          </w:p>
        </w:tc>
        <w:tc>
          <w:tcPr>
            <w:tcW w:w="233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57" w:type="dxa"/>
            <w:vMerge w:val="restart"/>
            <w:noWrap w:val="0"/>
            <w:vAlign w:val="center"/>
          </w:tcPr>
          <w:p>
            <w:pPr>
              <w:pStyle w:val="21"/>
            </w:pPr>
            <w:r>
              <w:t>产出指标</w:t>
            </w:r>
          </w:p>
        </w:tc>
        <w:tc>
          <w:tcPr>
            <w:tcW w:w="2332" w:type="dxa"/>
            <w:noWrap w:val="0"/>
            <w:vAlign w:val="center"/>
          </w:tcPr>
          <w:p>
            <w:pPr>
              <w:pStyle w:val="20"/>
              <w:jc w:val="center"/>
            </w:pPr>
            <w:r>
              <w:t>数量指标</w:t>
            </w:r>
          </w:p>
        </w:tc>
        <w:tc>
          <w:tcPr>
            <w:tcW w:w="2916" w:type="dxa"/>
            <w:noWrap w:val="0"/>
            <w:vAlign w:val="center"/>
          </w:tcPr>
          <w:p>
            <w:pPr>
              <w:pStyle w:val="20"/>
              <w:jc w:val="center"/>
            </w:pPr>
            <w:r>
              <w:t>完成预案修订数量</w:t>
            </w:r>
          </w:p>
        </w:tc>
        <w:tc>
          <w:tcPr>
            <w:tcW w:w="2916" w:type="dxa"/>
            <w:noWrap w:val="0"/>
            <w:vAlign w:val="center"/>
          </w:tcPr>
          <w:p>
            <w:pPr>
              <w:pStyle w:val="20"/>
              <w:jc w:val="center"/>
            </w:pPr>
            <w:r>
              <w:t>完成预案修订数量</w:t>
            </w:r>
          </w:p>
        </w:tc>
        <w:tc>
          <w:tcPr>
            <w:tcW w:w="2624" w:type="dxa"/>
            <w:noWrap w:val="0"/>
            <w:vAlign w:val="center"/>
          </w:tcPr>
          <w:p>
            <w:pPr>
              <w:pStyle w:val="20"/>
              <w:jc w:val="center"/>
            </w:pPr>
            <w:r>
              <w:t>2项</w:t>
            </w:r>
          </w:p>
        </w:tc>
        <w:tc>
          <w:tcPr>
            <w:tcW w:w="2332"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57" w:type="dxa"/>
            <w:vMerge w:val="continue"/>
            <w:noWrap w:val="0"/>
            <w:vAlign w:val="center"/>
          </w:tcPr>
          <w:p/>
        </w:tc>
        <w:tc>
          <w:tcPr>
            <w:tcW w:w="2332" w:type="dxa"/>
            <w:noWrap w:val="0"/>
            <w:vAlign w:val="center"/>
          </w:tcPr>
          <w:p>
            <w:pPr>
              <w:pStyle w:val="20"/>
              <w:jc w:val="center"/>
            </w:pPr>
            <w:r>
              <w:t>质量指标</w:t>
            </w:r>
          </w:p>
        </w:tc>
        <w:tc>
          <w:tcPr>
            <w:tcW w:w="2916" w:type="dxa"/>
            <w:noWrap w:val="0"/>
            <w:vAlign w:val="center"/>
          </w:tcPr>
          <w:p>
            <w:pPr>
              <w:pStyle w:val="20"/>
              <w:jc w:val="center"/>
            </w:pPr>
            <w:r>
              <w:t>正常使用率</w:t>
            </w:r>
          </w:p>
        </w:tc>
        <w:tc>
          <w:tcPr>
            <w:tcW w:w="2916" w:type="dxa"/>
            <w:noWrap w:val="0"/>
            <w:vAlign w:val="center"/>
          </w:tcPr>
          <w:p>
            <w:pPr>
              <w:pStyle w:val="20"/>
              <w:jc w:val="center"/>
            </w:pPr>
            <w:r>
              <w:t>正常使用率</w:t>
            </w:r>
          </w:p>
        </w:tc>
        <w:tc>
          <w:tcPr>
            <w:tcW w:w="2624" w:type="dxa"/>
            <w:noWrap w:val="0"/>
            <w:vAlign w:val="center"/>
          </w:tcPr>
          <w:p>
            <w:pPr>
              <w:pStyle w:val="20"/>
              <w:jc w:val="center"/>
            </w:pPr>
            <w:r>
              <w:t>≥90%</w:t>
            </w:r>
          </w:p>
        </w:tc>
        <w:tc>
          <w:tcPr>
            <w:tcW w:w="2332"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57" w:type="dxa"/>
            <w:vMerge w:val="continue"/>
            <w:noWrap w:val="0"/>
            <w:vAlign w:val="center"/>
          </w:tcPr>
          <w:p/>
        </w:tc>
        <w:tc>
          <w:tcPr>
            <w:tcW w:w="2332" w:type="dxa"/>
            <w:noWrap w:val="0"/>
            <w:vAlign w:val="center"/>
          </w:tcPr>
          <w:p>
            <w:pPr>
              <w:pStyle w:val="20"/>
              <w:jc w:val="center"/>
            </w:pPr>
            <w:r>
              <w:t>时效指标</w:t>
            </w:r>
          </w:p>
        </w:tc>
        <w:tc>
          <w:tcPr>
            <w:tcW w:w="2916" w:type="dxa"/>
            <w:noWrap w:val="0"/>
            <w:vAlign w:val="center"/>
          </w:tcPr>
          <w:p>
            <w:pPr>
              <w:pStyle w:val="20"/>
              <w:jc w:val="center"/>
            </w:pPr>
            <w:r>
              <w:t>及时性</w:t>
            </w:r>
          </w:p>
        </w:tc>
        <w:tc>
          <w:tcPr>
            <w:tcW w:w="2916" w:type="dxa"/>
            <w:noWrap w:val="0"/>
            <w:vAlign w:val="center"/>
          </w:tcPr>
          <w:p>
            <w:pPr>
              <w:pStyle w:val="20"/>
              <w:jc w:val="center"/>
            </w:pPr>
            <w:r>
              <w:t>及时性</w:t>
            </w:r>
          </w:p>
        </w:tc>
        <w:tc>
          <w:tcPr>
            <w:tcW w:w="2624" w:type="dxa"/>
            <w:noWrap w:val="0"/>
            <w:vAlign w:val="center"/>
          </w:tcPr>
          <w:p>
            <w:pPr>
              <w:pStyle w:val="20"/>
              <w:jc w:val="center"/>
            </w:pPr>
            <w:r>
              <w:t>6个月</w:t>
            </w:r>
          </w:p>
        </w:tc>
        <w:tc>
          <w:tcPr>
            <w:tcW w:w="2332"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57" w:type="dxa"/>
            <w:vMerge w:val="continue"/>
            <w:noWrap w:val="0"/>
            <w:vAlign w:val="center"/>
          </w:tcPr>
          <w:p/>
        </w:tc>
        <w:tc>
          <w:tcPr>
            <w:tcW w:w="2332" w:type="dxa"/>
            <w:noWrap w:val="0"/>
            <w:vAlign w:val="center"/>
          </w:tcPr>
          <w:p>
            <w:pPr>
              <w:pStyle w:val="20"/>
              <w:jc w:val="center"/>
            </w:pPr>
            <w:r>
              <w:t>成本指标</w:t>
            </w:r>
          </w:p>
        </w:tc>
        <w:tc>
          <w:tcPr>
            <w:tcW w:w="2916" w:type="dxa"/>
            <w:noWrap w:val="0"/>
            <w:vAlign w:val="center"/>
          </w:tcPr>
          <w:p>
            <w:pPr>
              <w:pStyle w:val="20"/>
              <w:jc w:val="center"/>
            </w:pPr>
            <w:r>
              <w:t>成本控制</w:t>
            </w:r>
          </w:p>
        </w:tc>
        <w:tc>
          <w:tcPr>
            <w:tcW w:w="2916" w:type="dxa"/>
            <w:noWrap w:val="0"/>
            <w:vAlign w:val="center"/>
          </w:tcPr>
          <w:p>
            <w:pPr>
              <w:pStyle w:val="20"/>
              <w:jc w:val="center"/>
            </w:pPr>
            <w:r>
              <w:t>成本控制</w:t>
            </w:r>
          </w:p>
        </w:tc>
        <w:tc>
          <w:tcPr>
            <w:tcW w:w="2624" w:type="dxa"/>
            <w:noWrap w:val="0"/>
            <w:vAlign w:val="center"/>
          </w:tcPr>
          <w:p>
            <w:pPr>
              <w:pStyle w:val="20"/>
              <w:jc w:val="center"/>
            </w:pPr>
            <w:r>
              <w:t>≤5万元</w:t>
            </w:r>
          </w:p>
        </w:tc>
        <w:tc>
          <w:tcPr>
            <w:tcW w:w="2332"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57" w:type="dxa"/>
            <w:vMerge w:val="restart"/>
            <w:noWrap w:val="0"/>
            <w:vAlign w:val="center"/>
          </w:tcPr>
          <w:p>
            <w:pPr>
              <w:pStyle w:val="21"/>
            </w:pPr>
            <w:r>
              <w:t>效益指标</w:t>
            </w:r>
          </w:p>
        </w:tc>
        <w:tc>
          <w:tcPr>
            <w:tcW w:w="2332" w:type="dxa"/>
            <w:noWrap w:val="0"/>
            <w:vAlign w:val="center"/>
          </w:tcPr>
          <w:p>
            <w:pPr>
              <w:pStyle w:val="20"/>
              <w:jc w:val="center"/>
            </w:pPr>
            <w:r>
              <w:t>社会效益指标</w:t>
            </w:r>
          </w:p>
        </w:tc>
        <w:tc>
          <w:tcPr>
            <w:tcW w:w="2916" w:type="dxa"/>
            <w:noWrap w:val="0"/>
            <w:vAlign w:val="center"/>
          </w:tcPr>
          <w:p>
            <w:pPr>
              <w:pStyle w:val="20"/>
              <w:jc w:val="center"/>
            </w:pPr>
            <w:r>
              <w:t>项目实现功能</w:t>
            </w:r>
          </w:p>
        </w:tc>
        <w:tc>
          <w:tcPr>
            <w:tcW w:w="2916" w:type="dxa"/>
            <w:noWrap w:val="0"/>
            <w:vAlign w:val="center"/>
          </w:tcPr>
          <w:p>
            <w:pPr>
              <w:pStyle w:val="20"/>
              <w:jc w:val="center"/>
            </w:pPr>
            <w:r>
              <w:t>项目实现功能</w:t>
            </w:r>
          </w:p>
        </w:tc>
        <w:tc>
          <w:tcPr>
            <w:tcW w:w="2624" w:type="dxa"/>
            <w:noWrap w:val="0"/>
            <w:vAlign w:val="center"/>
          </w:tcPr>
          <w:p>
            <w:pPr>
              <w:pStyle w:val="20"/>
              <w:jc w:val="center"/>
            </w:pPr>
            <w:r>
              <w:t>≥90%</w:t>
            </w:r>
          </w:p>
        </w:tc>
        <w:tc>
          <w:tcPr>
            <w:tcW w:w="2332"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57" w:type="dxa"/>
            <w:vMerge w:val="continue"/>
            <w:noWrap w:val="0"/>
            <w:vAlign w:val="center"/>
          </w:tcPr>
          <w:p/>
        </w:tc>
        <w:tc>
          <w:tcPr>
            <w:tcW w:w="2332" w:type="dxa"/>
            <w:noWrap w:val="0"/>
            <w:vAlign w:val="center"/>
          </w:tcPr>
          <w:p>
            <w:pPr>
              <w:pStyle w:val="20"/>
              <w:jc w:val="center"/>
            </w:pPr>
            <w:r>
              <w:t>服务对象满意度指标</w:t>
            </w:r>
          </w:p>
        </w:tc>
        <w:tc>
          <w:tcPr>
            <w:tcW w:w="2916" w:type="dxa"/>
            <w:noWrap w:val="0"/>
            <w:vAlign w:val="center"/>
          </w:tcPr>
          <w:p>
            <w:pPr>
              <w:pStyle w:val="20"/>
              <w:jc w:val="center"/>
            </w:pPr>
            <w:r>
              <w:t>服务对象的满意度</w:t>
            </w:r>
          </w:p>
        </w:tc>
        <w:tc>
          <w:tcPr>
            <w:tcW w:w="2916" w:type="dxa"/>
            <w:noWrap w:val="0"/>
            <w:vAlign w:val="center"/>
          </w:tcPr>
          <w:p>
            <w:pPr>
              <w:pStyle w:val="20"/>
              <w:jc w:val="center"/>
            </w:pPr>
            <w:r>
              <w:t>服务对象的满意度</w:t>
            </w:r>
          </w:p>
        </w:tc>
        <w:tc>
          <w:tcPr>
            <w:tcW w:w="2624" w:type="dxa"/>
            <w:noWrap w:val="0"/>
            <w:vAlign w:val="center"/>
          </w:tcPr>
          <w:p>
            <w:pPr>
              <w:pStyle w:val="20"/>
              <w:jc w:val="center"/>
            </w:pPr>
            <w:r>
              <w:t>≥90%</w:t>
            </w:r>
          </w:p>
        </w:tc>
        <w:tc>
          <w:tcPr>
            <w:tcW w:w="2332"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457" w:type="dxa"/>
            <w:noWrap w:val="0"/>
            <w:vAlign w:val="center"/>
          </w:tcPr>
          <w:p>
            <w:pPr>
              <w:pStyle w:val="21"/>
            </w:pPr>
            <w:r>
              <w:t>满意度指标</w:t>
            </w:r>
          </w:p>
        </w:tc>
        <w:tc>
          <w:tcPr>
            <w:tcW w:w="2332" w:type="dxa"/>
            <w:noWrap w:val="0"/>
            <w:vAlign w:val="center"/>
          </w:tcPr>
          <w:p>
            <w:pPr>
              <w:pStyle w:val="20"/>
              <w:jc w:val="center"/>
            </w:pPr>
            <w:r>
              <w:t>数量指标</w:t>
            </w:r>
          </w:p>
        </w:tc>
        <w:tc>
          <w:tcPr>
            <w:tcW w:w="2916" w:type="dxa"/>
            <w:noWrap w:val="0"/>
            <w:vAlign w:val="center"/>
          </w:tcPr>
          <w:p>
            <w:pPr>
              <w:pStyle w:val="20"/>
              <w:jc w:val="center"/>
            </w:pPr>
            <w:r>
              <w:t>完成预案修订数量</w:t>
            </w:r>
          </w:p>
        </w:tc>
        <w:tc>
          <w:tcPr>
            <w:tcW w:w="2916" w:type="dxa"/>
            <w:noWrap w:val="0"/>
            <w:vAlign w:val="center"/>
          </w:tcPr>
          <w:p>
            <w:pPr>
              <w:pStyle w:val="20"/>
              <w:jc w:val="center"/>
            </w:pPr>
            <w:r>
              <w:t>完成预案修订数量</w:t>
            </w:r>
          </w:p>
        </w:tc>
        <w:tc>
          <w:tcPr>
            <w:tcW w:w="2624" w:type="dxa"/>
            <w:noWrap w:val="0"/>
            <w:vAlign w:val="center"/>
          </w:tcPr>
          <w:p>
            <w:pPr>
              <w:pStyle w:val="20"/>
              <w:jc w:val="center"/>
            </w:pPr>
            <w:r>
              <w:t>2项</w:t>
            </w:r>
          </w:p>
        </w:tc>
        <w:tc>
          <w:tcPr>
            <w:tcW w:w="2332" w:type="dxa"/>
            <w:noWrap w:val="0"/>
            <w:vAlign w:val="center"/>
          </w:tcPr>
          <w:p>
            <w:pPr>
              <w:pStyle w:val="20"/>
              <w:jc w:val="center"/>
            </w:pPr>
            <w:r>
              <w:t>按照文件规定</w:t>
            </w:r>
          </w:p>
        </w:tc>
      </w:tr>
    </w:tbl>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6"/>
        <w:gridCol w:w="2836"/>
        <w:gridCol w:w="255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6" w:type="dxa"/>
            <w:noWrap w:val="0"/>
            <w:vAlign w:val="center"/>
          </w:tcPr>
          <w:p>
            <w:pPr>
              <w:pStyle w:val="18"/>
            </w:pPr>
            <w:r>
              <w:t>三级指标</w:t>
            </w:r>
          </w:p>
        </w:tc>
        <w:tc>
          <w:tcPr>
            <w:tcW w:w="2836" w:type="dxa"/>
            <w:noWrap w:val="0"/>
            <w:vAlign w:val="center"/>
          </w:tcPr>
          <w:p>
            <w:pPr>
              <w:pStyle w:val="18"/>
            </w:pPr>
            <w:r>
              <w:t>绩效指标描述</w:t>
            </w:r>
          </w:p>
        </w:tc>
        <w:tc>
          <w:tcPr>
            <w:tcW w:w="2552"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6" w:type="dxa"/>
            <w:noWrap w:val="0"/>
            <w:vAlign w:val="center"/>
          </w:tcPr>
          <w:p>
            <w:pPr>
              <w:pStyle w:val="20"/>
              <w:jc w:val="center"/>
            </w:pPr>
            <w:r>
              <w:t>运营平台数量</w:t>
            </w:r>
          </w:p>
        </w:tc>
        <w:tc>
          <w:tcPr>
            <w:tcW w:w="2836" w:type="dxa"/>
            <w:noWrap w:val="0"/>
            <w:vAlign w:val="center"/>
          </w:tcPr>
          <w:p>
            <w:pPr>
              <w:pStyle w:val="20"/>
              <w:jc w:val="center"/>
            </w:pPr>
            <w:r>
              <w:t>运营平台数量</w:t>
            </w:r>
          </w:p>
        </w:tc>
        <w:tc>
          <w:tcPr>
            <w:tcW w:w="2552" w:type="dxa"/>
            <w:noWrap w:val="0"/>
            <w:vAlign w:val="center"/>
          </w:tcPr>
          <w:p>
            <w:pPr>
              <w:pStyle w:val="20"/>
              <w:jc w:val="center"/>
            </w:pPr>
            <w:r>
              <w:t>1个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6" w:type="dxa"/>
            <w:noWrap w:val="0"/>
            <w:vAlign w:val="center"/>
          </w:tcPr>
          <w:p>
            <w:pPr>
              <w:pStyle w:val="20"/>
              <w:jc w:val="center"/>
            </w:pPr>
            <w:r>
              <w:t>保障运营管理效果</w:t>
            </w:r>
          </w:p>
        </w:tc>
        <w:tc>
          <w:tcPr>
            <w:tcW w:w="2836" w:type="dxa"/>
            <w:noWrap w:val="0"/>
            <w:vAlign w:val="center"/>
          </w:tcPr>
          <w:p>
            <w:pPr>
              <w:pStyle w:val="20"/>
              <w:jc w:val="center"/>
            </w:pPr>
            <w:r>
              <w:t>保障运营管理效果</w:t>
            </w:r>
          </w:p>
        </w:tc>
        <w:tc>
          <w:tcPr>
            <w:tcW w:w="2552"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6" w:type="dxa"/>
            <w:noWrap w:val="0"/>
            <w:vAlign w:val="center"/>
          </w:tcPr>
          <w:p>
            <w:pPr>
              <w:pStyle w:val="20"/>
              <w:jc w:val="center"/>
            </w:pPr>
            <w:r>
              <w:t>故障维护及时率</w:t>
            </w:r>
          </w:p>
        </w:tc>
        <w:tc>
          <w:tcPr>
            <w:tcW w:w="2836" w:type="dxa"/>
            <w:noWrap w:val="0"/>
            <w:vAlign w:val="center"/>
          </w:tcPr>
          <w:p>
            <w:pPr>
              <w:pStyle w:val="20"/>
              <w:jc w:val="center"/>
            </w:pPr>
            <w:r>
              <w:t>故障维护及时率</w:t>
            </w:r>
          </w:p>
        </w:tc>
        <w:tc>
          <w:tcPr>
            <w:tcW w:w="2552"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6" w:type="dxa"/>
            <w:noWrap w:val="0"/>
            <w:vAlign w:val="center"/>
          </w:tcPr>
          <w:p>
            <w:pPr>
              <w:pStyle w:val="20"/>
              <w:jc w:val="center"/>
            </w:pPr>
            <w:r>
              <w:t>成本控制</w:t>
            </w:r>
          </w:p>
        </w:tc>
        <w:tc>
          <w:tcPr>
            <w:tcW w:w="2836" w:type="dxa"/>
            <w:noWrap w:val="0"/>
            <w:vAlign w:val="center"/>
          </w:tcPr>
          <w:p>
            <w:pPr>
              <w:pStyle w:val="20"/>
              <w:jc w:val="center"/>
            </w:pPr>
            <w:r>
              <w:t>成本控制</w:t>
            </w:r>
          </w:p>
        </w:tc>
        <w:tc>
          <w:tcPr>
            <w:tcW w:w="2552" w:type="dxa"/>
            <w:noWrap w:val="0"/>
            <w:vAlign w:val="center"/>
          </w:tcPr>
          <w:p>
            <w:pPr>
              <w:pStyle w:val="20"/>
              <w:jc w:val="center"/>
            </w:pPr>
            <w:r>
              <w:t>≤19.3万元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6" w:type="dxa"/>
            <w:noWrap w:val="0"/>
            <w:vAlign w:val="center"/>
          </w:tcPr>
          <w:p>
            <w:pPr>
              <w:pStyle w:val="20"/>
              <w:jc w:val="center"/>
            </w:pPr>
            <w:r>
              <w:t>工作完成率</w:t>
            </w:r>
          </w:p>
        </w:tc>
        <w:tc>
          <w:tcPr>
            <w:tcW w:w="2836" w:type="dxa"/>
            <w:noWrap w:val="0"/>
            <w:vAlign w:val="center"/>
          </w:tcPr>
          <w:p>
            <w:pPr>
              <w:pStyle w:val="20"/>
              <w:jc w:val="center"/>
            </w:pPr>
            <w:r>
              <w:t>工作完成率</w:t>
            </w:r>
          </w:p>
        </w:tc>
        <w:tc>
          <w:tcPr>
            <w:tcW w:w="2552"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6" w:type="dxa"/>
            <w:noWrap w:val="0"/>
            <w:vAlign w:val="center"/>
          </w:tcPr>
          <w:p>
            <w:pPr>
              <w:pStyle w:val="20"/>
              <w:jc w:val="center"/>
            </w:pPr>
            <w:r>
              <w:t>服务对象满意度</w:t>
            </w:r>
          </w:p>
        </w:tc>
        <w:tc>
          <w:tcPr>
            <w:tcW w:w="2836" w:type="dxa"/>
            <w:noWrap w:val="0"/>
            <w:vAlign w:val="center"/>
          </w:tcPr>
          <w:p>
            <w:pPr>
              <w:pStyle w:val="20"/>
              <w:jc w:val="center"/>
            </w:pPr>
            <w:r>
              <w:t>服务对象满意度</w:t>
            </w:r>
          </w:p>
        </w:tc>
        <w:tc>
          <w:tcPr>
            <w:tcW w:w="2552" w:type="dxa"/>
            <w:noWrap w:val="0"/>
            <w:vAlign w:val="center"/>
          </w:tcPr>
          <w:p>
            <w:pPr>
              <w:pStyle w:val="20"/>
              <w:jc w:val="center"/>
            </w:pPr>
            <w:r>
              <w:t>≥90%</w:t>
            </w:r>
          </w:p>
        </w:tc>
        <w:tc>
          <w:tcPr>
            <w:tcW w:w="2268" w:type="dxa"/>
            <w:noWrap w:val="0"/>
            <w:vAlign w:val="center"/>
          </w:tcPr>
          <w:p>
            <w:pPr>
              <w:pStyle w:val="20"/>
              <w:ind w:firstLine="420" w:firstLineChars="200"/>
              <w:jc w:val="both"/>
            </w:pPr>
            <w:r>
              <w:t>按照文件规定</w:t>
            </w:r>
          </w:p>
          <w:p>
            <w:pPr>
              <w:pStyle w:val="2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6" w:type="dxa"/>
            <w:noWrap w:val="0"/>
            <w:vAlign w:val="center"/>
          </w:tcPr>
          <w:p>
            <w:pPr>
              <w:pStyle w:val="20"/>
              <w:jc w:val="center"/>
            </w:pPr>
            <w:r>
              <w:t>运营平台数量</w:t>
            </w:r>
          </w:p>
        </w:tc>
        <w:tc>
          <w:tcPr>
            <w:tcW w:w="2836" w:type="dxa"/>
            <w:noWrap w:val="0"/>
            <w:vAlign w:val="center"/>
          </w:tcPr>
          <w:p>
            <w:pPr>
              <w:pStyle w:val="20"/>
              <w:jc w:val="center"/>
            </w:pPr>
            <w:r>
              <w:t>运营平台数量</w:t>
            </w:r>
          </w:p>
        </w:tc>
        <w:tc>
          <w:tcPr>
            <w:tcW w:w="2552" w:type="dxa"/>
            <w:noWrap w:val="0"/>
            <w:vAlign w:val="center"/>
          </w:tcPr>
          <w:p>
            <w:pPr>
              <w:pStyle w:val="20"/>
              <w:jc w:val="center"/>
            </w:pPr>
            <w:r>
              <w:t>1个</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6、2</w:t>
      </w:r>
      <w:r>
        <w:rPr>
          <w:rFonts w:ascii="方正仿宋_GBK" w:hAnsi="方正仿宋_GBK" w:eastAsia="方正仿宋_GBK" w:cs="方正仿宋_GBK"/>
          <w:b/>
          <w:color w:val="000000"/>
          <w:sz w:val="28"/>
        </w:rPr>
        <w:t>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年地震群策群防岗位补助经费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补助发放效率</w:t>
            </w:r>
          </w:p>
        </w:tc>
        <w:tc>
          <w:tcPr>
            <w:tcW w:w="2835" w:type="dxa"/>
            <w:noWrap w:val="0"/>
            <w:vAlign w:val="center"/>
          </w:tcPr>
          <w:p>
            <w:pPr>
              <w:pStyle w:val="20"/>
              <w:jc w:val="center"/>
            </w:pPr>
            <w:r>
              <w:t>补助发放效率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补助资金下达时限</w:t>
            </w:r>
          </w:p>
        </w:tc>
        <w:tc>
          <w:tcPr>
            <w:tcW w:w="2835" w:type="dxa"/>
            <w:noWrap w:val="0"/>
            <w:vAlign w:val="center"/>
          </w:tcPr>
          <w:p>
            <w:pPr>
              <w:pStyle w:val="20"/>
              <w:jc w:val="center"/>
            </w:pPr>
            <w:r>
              <w:t>补助资金下达时限</w:t>
            </w:r>
          </w:p>
        </w:tc>
        <w:tc>
          <w:tcPr>
            <w:tcW w:w="2551" w:type="dxa"/>
            <w:noWrap w:val="0"/>
            <w:vAlign w:val="center"/>
          </w:tcPr>
          <w:p>
            <w:pPr>
              <w:pStyle w:val="20"/>
              <w:jc w:val="center"/>
            </w:pPr>
            <w:r>
              <w:t>11月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补助资金总量</w:t>
            </w:r>
          </w:p>
        </w:tc>
        <w:tc>
          <w:tcPr>
            <w:tcW w:w="2835" w:type="dxa"/>
            <w:noWrap w:val="0"/>
            <w:vAlign w:val="center"/>
          </w:tcPr>
          <w:p>
            <w:pPr>
              <w:pStyle w:val="20"/>
              <w:jc w:val="center"/>
            </w:pPr>
            <w:r>
              <w:t>补助资金总量</w:t>
            </w:r>
          </w:p>
        </w:tc>
        <w:tc>
          <w:tcPr>
            <w:tcW w:w="2551" w:type="dxa"/>
            <w:noWrap w:val="0"/>
            <w:vAlign w:val="center"/>
          </w:tcPr>
          <w:p>
            <w:pPr>
              <w:pStyle w:val="20"/>
              <w:jc w:val="center"/>
            </w:pPr>
            <w:r>
              <w:t>≤5.75万元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地震防范水平提升度</w:t>
            </w:r>
          </w:p>
        </w:tc>
        <w:tc>
          <w:tcPr>
            <w:tcW w:w="2835" w:type="dxa"/>
            <w:noWrap w:val="0"/>
            <w:vAlign w:val="center"/>
          </w:tcPr>
          <w:p>
            <w:pPr>
              <w:pStyle w:val="20"/>
              <w:jc w:val="center"/>
            </w:pPr>
            <w:r>
              <w:t>地震防范水平提升度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群策群防岗位人员对补助费满意度</w:t>
            </w:r>
          </w:p>
        </w:tc>
        <w:tc>
          <w:tcPr>
            <w:tcW w:w="2835" w:type="dxa"/>
            <w:noWrap w:val="0"/>
            <w:vAlign w:val="center"/>
          </w:tcPr>
          <w:p>
            <w:pPr>
              <w:pStyle w:val="20"/>
              <w:jc w:val="center"/>
            </w:pPr>
            <w:r>
              <w:t>群策群防岗位人员对补助费满意度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年地震群策群防办公费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宣传活动举办及时性</w:t>
            </w:r>
          </w:p>
        </w:tc>
        <w:tc>
          <w:tcPr>
            <w:tcW w:w="2835" w:type="dxa"/>
            <w:noWrap w:val="0"/>
            <w:vAlign w:val="center"/>
          </w:tcPr>
          <w:p>
            <w:pPr>
              <w:pStyle w:val="20"/>
              <w:jc w:val="center"/>
            </w:pPr>
            <w:r>
              <w:t>宣传活动举办及时性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地震知识宣传教育率</w:t>
            </w:r>
          </w:p>
        </w:tc>
        <w:tc>
          <w:tcPr>
            <w:tcW w:w="2835" w:type="dxa"/>
            <w:noWrap w:val="0"/>
            <w:vAlign w:val="center"/>
          </w:tcPr>
          <w:p>
            <w:pPr>
              <w:pStyle w:val="20"/>
              <w:jc w:val="center"/>
            </w:pPr>
            <w:r>
              <w:t>地震知识宣传教育率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宣传对象满意度(%)</w:t>
            </w:r>
          </w:p>
        </w:tc>
        <w:tc>
          <w:tcPr>
            <w:tcW w:w="2835" w:type="dxa"/>
            <w:noWrap w:val="0"/>
            <w:vAlign w:val="center"/>
          </w:tcPr>
          <w:p>
            <w:pPr>
              <w:pStyle w:val="20"/>
              <w:jc w:val="center"/>
            </w:pPr>
            <w:r>
              <w:t>宣传对象满意度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按照文件要求</w:t>
            </w:r>
          </w:p>
        </w:tc>
      </w:tr>
    </w:tbl>
    <w:p/>
    <w:p/>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年安全生产工作培训费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1.加强安全生产知识培训，提升全员安全生产意识。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培训人数</w:t>
            </w:r>
          </w:p>
        </w:tc>
        <w:tc>
          <w:tcPr>
            <w:tcW w:w="2835" w:type="dxa"/>
            <w:noWrap w:val="0"/>
            <w:vAlign w:val="center"/>
          </w:tcPr>
          <w:p>
            <w:pPr>
              <w:pStyle w:val="20"/>
              <w:jc w:val="center"/>
            </w:pPr>
            <w:r>
              <w:t>培训人数</w:t>
            </w:r>
          </w:p>
        </w:tc>
        <w:tc>
          <w:tcPr>
            <w:tcW w:w="2551" w:type="dxa"/>
            <w:noWrap w:val="0"/>
            <w:vAlign w:val="center"/>
          </w:tcPr>
          <w:p>
            <w:pPr>
              <w:pStyle w:val="20"/>
              <w:jc w:val="center"/>
            </w:pPr>
            <w:r>
              <w:t>≥100人次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培训内容的掌握程度</w:t>
            </w:r>
          </w:p>
        </w:tc>
        <w:tc>
          <w:tcPr>
            <w:tcW w:w="2835" w:type="dxa"/>
            <w:noWrap w:val="0"/>
            <w:vAlign w:val="center"/>
          </w:tcPr>
          <w:p>
            <w:pPr>
              <w:pStyle w:val="20"/>
              <w:jc w:val="center"/>
            </w:pPr>
            <w:r>
              <w:t>培训内容的掌握程度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培训完成的及时率</w:t>
            </w:r>
          </w:p>
        </w:tc>
        <w:tc>
          <w:tcPr>
            <w:tcW w:w="2835" w:type="dxa"/>
            <w:noWrap w:val="0"/>
            <w:vAlign w:val="center"/>
          </w:tcPr>
          <w:p>
            <w:pPr>
              <w:pStyle w:val="20"/>
              <w:jc w:val="center"/>
            </w:pPr>
            <w:r>
              <w:t>培训完成的及时率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降低事故发生率</w:t>
            </w:r>
          </w:p>
        </w:tc>
        <w:tc>
          <w:tcPr>
            <w:tcW w:w="2835" w:type="dxa"/>
            <w:noWrap w:val="0"/>
            <w:vAlign w:val="center"/>
          </w:tcPr>
          <w:p>
            <w:pPr>
              <w:pStyle w:val="20"/>
              <w:jc w:val="center"/>
            </w:pPr>
            <w:r>
              <w:t>降低事故发生率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数量指标</w:t>
            </w:r>
          </w:p>
        </w:tc>
        <w:tc>
          <w:tcPr>
            <w:tcW w:w="2835" w:type="dxa"/>
            <w:noWrap w:val="0"/>
            <w:vAlign w:val="center"/>
          </w:tcPr>
          <w:p>
            <w:pPr>
              <w:pStyle w:val="20"/>
              <w:jc w:val="center"/>
            </w:pPr>
            <w:r>
              <w:t>培训人数</w:t>
            </w:r>
          </w:p>
        </w:tc>
        <w:tc>
          <w:tcPr>
            <w:tcW w:w="2835" w:type="dxa"/>
            <w:noWrap w:val="0"/>
            <w:vAlign w:val="center"/>
          </w:tcPr>
          <w:p>
            <w:pPr>
              <w:pStyle w:val="20"/>
              <w:jc w:val="center"/>
            </w:pPr>
            <w:r>
              <w:t>培训人数</w:t>
            </w:r>
          </w:p>
        </w:tc>
        <w:tc>
          <w:tcPr>
            <w:tcW w:w="2551" w:type="dxa"/>
            <w:noWrap w:val="0"/>
            <w:vAlign w:val="center"/>
          </w:tcPr>
          <w:p>
            <w:pPr>
              <w:pStyle w:val="20"/>
              <w:jc w:val="center"/>
            </w:pPr>
            <w:r>
              <w:t>≥100人次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质量指标</w:t>
            </w:r>
          </w:p>
        </w:tc>
        <w:tc>
          <w:tcPr>
            <w:tcW w:w="2835" w:type="dxa"/>
            <w:noWrap w:val="0"/>
            <w:vAlign w:val="center"/>
          </w:tcPr>
          <w:p>
            <w:pPr>
              <w:pStyle w:val="20"/>
              <w:jc w:val="center"/>
            </w:pPr>
            <w:r>
              <w:t>培训内容的掌握程度</w:t>
            </w:r>
          </w:p>
        </w:tc>
        <w:tc>
          <w:tcPr>
            <w:tcW w:w="2835" w:type="dxa"/>
            <w:noWrap w:val="0"/>
            <w:vAlign w:val="center"/>
          </w:tcPr>
          <w:p>
            <w:pPr>
              <w:pStyle w:val="20"/>
              <w:jc w:val="center"/>
            </w:pPr>
            <w:r>
              <w:t>培训内容的掌握程度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年防汛物资</w:t>
      </w:r>
      <w:r>
        <w:rPr>
          <w:rFonts w:hint="eastAsia" w:ascii="方正仿宋_GBK" w:hAnsi="方正仿宋_GBK" w:eastAsia="方正仿宋_GBK" w:cs="方正仿宋_GBK"/>
          <w:b/>
          <w:color w:val="000000"/>
          <w:sz w:val="28"/>
          <w:lang w:eastAsia="zh-CN"/>
        </w:rPr>
        <w:t>更换</w:t>
      </w:r>
      <w:r>
        <w:rPr>
          <w:rFonts w:ascii="方正仿宋_GBK" w:hAnsi="方正仿宋_GBK" w:eastAsia="方正仿宋_GBK" w:cs="方正仿宋_GBK"/>
          <w:b/>
          <w:color w:val="000000"/>
          <w:sz w:val="28"/>
        </w:rPr>
        <w:t>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eastAsia="zh-CN"/>
              </w:rPr>
            </w:pPr>
            <w:r>
              <w:t>1</w:t>
            </w:r>
            <w:r>
              <w:rPr>
                <w:rFonts w:hint="eastAsia"/>
                <w:lang w:eastAsia="zh-CN"/>
              </w:rPr>
              <w:t>用于支付防汛物资更换费用。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spacing w:line="300" w:lineRule="exact"/>
              <w:jc w:val="center"/>
            </w:pPr>
            <w:r>
              <w:rPr>
                <w:rFonts w:hint="eastAsia" w:ascii="方正书宋_GBK" w:hAnsi="Times New Roman" w:eastAsia="方正书宋_GBK"/>
              </w:rPr>
              <w:t>购置率</w:t>
            </w:r>
          </w:p>
        </w:tc>
        <w:tc>
          <w:tcPr>
            <w:tcW w:w="2835" w:type="dxa"/>
            <w:noWrap w:val="0"/>
            <w:vAlign w:val="center"/>
          </w:tcPr>
          <w:p>
            <w:pPr>
              <w:spacing w:line="300" w:lineRule="exact"/>
              <w:jc w:val="left"/>
            </w:pPr>
            <w:r>
              <w:rPr>
                <w:rFonts w:hint="eastAsia" w:ascii="方正书宋_GBK" w:hAnsi="Times New Roman" w:eastAsia="方正书宋_GBK"/>
              </w:rPr>
              <w:t>按照采购计划完成</w:t>
            </w:r>
          </w:p>
        </w:tc>
        <w:tc>
          <w:tcPr>
            <w:tcW w:w="2551" w:type="dxa"/>
            <w:noWrap w:val="0"/>
            <w:vAlign w:val="center"/>
          </w:tcPr>
          <w:p>
            <w:pPr>
              <w:spacing w:line="300" w:lineRule="exact"/>
              <w:jc w:val="left"/>
            </w:pPr>
            <w:r>
              <w:rPr>
                <w:rFonts w:hint="eastAsia" w:ascii="方正书宋_GBK" w:hAnsi="Times New Roman" w:eastAsia="方正书宋_GBK"/>
              </w:rPr>
              <w:t>完成采购数量</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储备物资合格率</w:t>
            </w:r>
          </w:p>
        </w:tc>
        <w:tc>
          <w:tcPr>
            <w:tcW w:w="2835" w:type="dxa"/>
            <w:noWrap w:val="0"/>
            <w:vAlign w:val="center"/>
          </w:tcPr>
          <w:p>
            <w:pPr>
              <w:pStyle w:val="20"/>
              <w:jc w:val="center"/>
            </w:pPr>
            <w:r>
              <w:t>储备物资合格率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完成全部物资采购项目时间</w:t>
            </w:r>
          </w:p>
        </w:tc>
        <w:tc>
          <w:tcPr>
            <w:tcW w:w="2835" w:type="dxa"/>
            <w:noWrap w:val="0"/>
            <w:vAlign w:val="center"/>
          </w:tcPr>
          <w:p>
            <w:pPr>
              <w:pStyle w:val="20"/>
              <w:jc w:val="center"/>
            </w:pPr>
            <w:r>
              <w:t>完成全部物资采购项目时间</w:t>
            </w:r>
          </w:p>
        </w:tc>
        <w:tc>
          <w:tcPr>
            <w:tcW w:w="2551" w:type="dxa"/>
            <w:noWrap w:val="0"/>
            <w:vAlign w:val="center"/>
          </w:tcPr>
          <w:p>
            <w:pPr>
              <w:pStyle w:val="20"/>
              <w:jc w:val="center"/>
            </w:pPr>
            <w:r>
              <w:t>≤7月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物资采购成本</w:t>
            </w:r>
          </w:p>
        </w:tc>
        <w:tc>
          <w:tcPr>
            <w:tcW w:w="2835" w:type="dxa"/>
            <w:noWrap w:val="0"/>
            <w:vAlign w:val="center"/>
          </w:tcPr>
          <w:p>
            <w:pPr>
              <w:pStyle w:val="20"/>
              <w:jc w:val="center"/>
            </w:pPr>
            <w:r>
              <w:t>物资采购成本</w:t>
            </w:r>
          </w:p>
        </w:tc>
        <w:tc>
          <w:tcPr>
            <w:tcW w:w="2551" w:type="dxa"/>
            <w:noWrap w:val="0"/>
            <w:vAlign w:val="center"/>
          </w:tcPr>
          <w:p>
            <w:pPr>
              <w:pStyle w:val="20"/>
              <w:jc w:val="center"/>
            </w:pPr>
            <w:r>
              <w:t>≤</w:t>
            </w:r>
            <w:r>
              <w:rPr>
                <w:rFonts w:hint="eastAsia"/>
                <w:lang w:val="en-US" w:eastAsia="zh-CN"/>
              </w:rPr>
              <w:t>14</w:t>
            </w:r>
            <w:r>
              <w:t>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储备物资应急保障率</w:t>
            </w:r>
          </w:p>
        </w:tc>
        <w:tc>
          <w:tcPr>
            <w:tcW w:w="2835" w:type="dxa"/>
            <w:noWrap w:val="0"/>
            <w:vAlign w:val="center"/>
          </w:tcPr>
          <w:p>
            <w:pPr>
              <w:pStyle w:val="20"/>
              <w:jc w:val="center"/>
            </w:pPr>
            <w:r>
              <w:t>储备物资应急保障率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物资使用单位满意度</w:t>
            </w:r>
          </w:p>
        </w:tc>
        <w:tc>
          <w:tcPr>
            <w:tcW w:w="2835" w:type="dxa"/>
            <w:noWrap w:val="0"/>
            <w:vAlign w:val="center"/>
          </w:tcPr>
          <w:p>
            <w:pPr>
              <w:pStyle w:val="20"/>
              <w:jc w:val="center"/>
            </w:pPr>
            <w:r>
              <w:t>物资使用单位满意度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储备物资种类</w:t>
            </w:r>
          </w:p>
        </w:tc>
        <w:tc>
          <w:tcPr>
            <w:tcW w:w="2835" w:type="dxa"/>
            <w:noWrap w:val="0"/>
            <w:vAlign w:val="center"/>
          </w:tcPr>
          <w:p>
            <w:pPr>
              <w:pStyle w:val="20"/>
              <w:jc w:val="center"/>
            </w:pPr>
            <w:r>
              <w:t>储备物资种类</w:t>
            </w:r>
          </w:p>
        </w:tc>
        <w:tc>
          <w:tcPr>
            <w:tcW w:w="2551" w:type="dxa"/>
            <w:noWrap w:val="0"/>
            <w:vAlign w:val="center"/>
          </w:tcPr>
          <w:p>
            <w:pPr>
              <w:pStyle w:val="20"/>
              <w:jc w:val="center"/>
            </w:pPr>
            <w:r>
              <w:t>≥14类</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10、</w:t>
      </w:r>
      <w:r>
        <w:rPr>
          <w:rFonts w:hint="eastAsia" w:ascii="方正仿宋_GBK" w:hAnsi="Times New Roman" w:eastAsia="方正仿宋_GBK"/>
          <w:b/>
          <w:sz w:val="28"/>
        </w:rPr>
        <w:t>2021年自然灾害救助专项资金（冀财建【2020】295号）</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1.为县域内农村户口住房缴纳农房保险。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农村住房保险参保户数</w:t>
            </w:r>
          </w:p>
        </w:tc>
        <w:tc>
          <w:tcPr>
            <w:tcW w:w="2835" w:type="dxa"/>
            <w:noWrap w:val="0"/>
            <w:vAlign w:val="center"/>
          </w:tcPr>
          <w:p>
            <w:pPr>
              <w:pStyle w:val="20"/>
              <w:jc w:val="center"/>
            </w:pPr>
            <w:r>
              <w:t>农村住房保险参保户数</w:t>
            </w:r>
          </w:p>
        </w:tc>
        <w:tc>
          <w:tcPr>
            <w:tcW w:w="2551" w:type="dxa"/>
            <w:noWrap w:val="0"/>
            <w:vAlign w:val="center"/>
          </w:tcPr>
          <w:p>
            <w:pPr>
              <w:pStyle w:val="20"/>
              <w:jc w:val="center"/>
            </w:pPr>
            <w:r>
              <w:t>91429户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农房保险试点县农户参保率</w:t>
            </w:r>
          </w:p>
        </w:tc>
        <w:tc>
          <w:tcPr>
            <w:tcW w:w="2835" w:type="dxa"/>
            <w:noWrap w:val="0"/>
            <w:vAlign w:val="center"/>
          </w:tcPr>
          <w:p>
            <w:pPr>
              <w:pStyle w:val="20"/>
              <w:jc w:val="center"/>
            </w:pPr>
            <w:r>
              <w:t>农房保险试点县农户参保率</w:t>
            </w:r>
          </w:p>
        </w:tc>
        <w:tc>
          <w:tcPr>
            <w:tcW w:w="2551" w:type="dxa"/>
            <w:noWrap w:val="0"/>
            <w:vAlign w:val="center"/>
          </w:tcPr>
          <w:p>
            <w:pPr>
              <w:pStyle w:val="20"/>
              <w:jc w:val="center"/>
            </w:pPr>
            <w:r>
              <w:t>100%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按规定时限缴纳保险</w:t>
            </w:r>
          </w:p>
        </w:tc>
        <w:tc>
          <w:tcPr>
            <w:tcW w:w="2835" w:type="dxa"/>
            <w:noWrap w:val="0"/>
            <w:vAlign w:val="center"/>
          </w:tcPr>
          <w:p>
            <w:pPr>
              <w:pStyle w:val="20"/>
              <w:jc w:val="center"/>
            </w:pPr>
            <w:r>
              <w:t>按规定时限缴纳保险</w:t>
            </w:r>
          </w:p>
        </w:tc>
        <w:tc>
          <w:tcPr>
            <w:tcW w:w="2551" w:type="dxa"/>
            <w:noWrap w:val="0"/>
            <w:vAlign w:val="center"/>
          </w:tcPr>
          <w:p>
            <w:pPr>
              <w:pStyle w:val="20"/>
              <w:jc w:val="center"/>
            </w:pPr>
            <w:r>
              <w:t>5月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≤64万元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满意率</w:t>
            </w:r>
          </w:p>
        </w:tc>
        <w:tc>
          <w:tcPr>
            <w:tcW w:w="2835" w:type="dxa"/>
            <w:noWrap w:val="0"/>
            <w:vAlign w:val="center"/>
          </w:tcPr>
          <w:p>
            <w:pPr>
              <w:pStyle w:val="20"/>
              <w:jc w:val="center"/>
            </w:pPr>
            <w:r>
              <w:t>满意率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农村住房保险参保户数</w:t>
            </w:r>
          </w:p>
        </w:tc>
        <w:tc>
          <w:tcPr>
            <w:tcW w:w="2835" w:type="dxa"/>
            <w:noWrap w:val="0"/>
            <w:vAlign w:val="center"/>
          </w:tcPr>
          <w:p>
            <w:pPr>
              <w:pStyle w:val="20"/>
              <w:jc w:val="center"/>
            </w:pPr>
            <w:r>
              <w:t>农村住房保险参保户数</w:t>
            </w:r>
          </w:p>
        </w:tc>
        <w:tc>
          <w:tcPr>
            <w:tcW w:w="2551" w:type="dxa"/>
            <w:noWrap w:val="0"/>
            <w:vAlign w:val="center"/>
          </w:tcPr>
          <w:p>
            <w:pPr>
              <w:pStyle w:val="20"/>
              <w:jc w:val="center"/>
            </w:pPr>
            <w:r>
              <w:t>91429户</w:t>
            </w:r>
          </w:p>
        </w:tc>
        <w:tc>
          <w:tcPr>
            <w:tcW w:w="2268" w:type="dxa"/>
            <w:noWrap w:val="0"/>
            <w:vAlign w:val="center"/>
          </w:tcPr>
          <w:p>
            <w:pPr>
              <w:pStyle w:val="20"/>
              <w:jc w:val="center"/>
            </w:pPr>
            <w:r>
              <w:t>按照文件规定</w:t>
            </w:r>
          </w:p>
        </w:tc>
      </w:tr>
    </w:tbl>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覆盖率</w:t>
            </w:r>
          </w:p>
        </w:tc>
        <w:tc>
          <w:tcPr>
            <w:tcW w:w="2835" w:type="dxa"/>
            <w:noWrap w:val="0"/>
            <w:vAlign w:val="center"/>
          </w:tcPr>
          <w:p>
            <w:pPr>
              <w:pStyle w:val="20"/>
              <w:jc w:val="center"/>
            </w:pPr>
            <w:r>
              <w:t>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物资入库及时率</w:t>
            </w:r>
          </w:p>
        </w:tc>
        <w:tc>
          <w:tcPr>
            <w:tcW w:w="2835" w:type="dxa"/>
            <w:noWrap w:val="0"/>
            <w:vAlign w:val="center"/>
          </w:tcPr>
          <w:p>
            <w:pPr>
              <w:pStyle w:val="20"/>
              <w:jc w:val="center"/>
            </w:pPr>
            <w:r>
              <w:t>物资入库及时率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事故救援覆盖率（%）</w:t>
            </w:r>
          </w:p>
        </w:tc>
        <w:tc>
          <w:tcPr>
            <w:tcW w:w="2835" w:type="dxa"/>
            <w:noWrap w:val="0"/>
            <w:vAlign w:val="center"/>
          </w:tcPr>
          <w:p>
            <w:pPr>
              <w:pStyle w:val="20"/>
              <w:jc w:val="center"/>
            </w:pPr>
            <w:r>
              <w:t>事故救援覆盖率（%）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安全事故处理完成率</w:t>
            </w:r>
          </w:p>
        </w:tc>
        <w:tc>
          <w:tcPr>
            <w:tcW w:w="2835" w:type="dxa"/>
            <w:noWrap w:val="0"/>
            <w:vAlign w:val="center"/>
          </w:tcPr>
          <w:p>
            <w:pPr>
              <w:pStyle w:val="20"/>
              <w:jc w:val="center"/>
            </w:pPr>
            <w:r>
              <w:t>反映安全事故处理情况</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事故当事人满意度</w:t>
            </w:r>
          </w:p>
        </w:tc>
        <w:tc>
          <w:tcPr>
            <w:tcW w:w="2835" w:type="dxa"/>
            <w:noWrap w:val="0"/>
            <w:vAlign w:val="center"/>
          </w:tcPr>
          <w:p>
            <w:pPr>
              <w:pStyle w:val="20"/>
              <w:jc w:val="center"/>
            </w:pPr>
            <w:r>
              <w:t>事故当事人满意度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bl>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年防汛抗旱工作办公费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防汛信息研判率</w:t>
            </w:r>
          </w:p>
        </w:tc>
        <w:tc>
          <w:tcPr>
            <w:tcW w:w="2835" w:type="dxa"/>
            <w:noWrap w:val="0"/>
            <w:vAlign w:val="center"/>
          </w:tcPr>
          <w:p>
            <w:pPr>
              <w:pStyle w:val="20"/>
              <w:jc w:val="center"/>
            </w:pPr>
            <w:r>
              <w:t>防汛信息研判率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防汛信息发布及时率</w:t>
            </w:r>
          </w:p>
        </w:tc>
        <w:tc>
          <w:tcPr>
            <w:tcW w:w="2835" w:type="dxa"/>
            <w:noWrap w:val="0"/>
            <w:vAlign w:val="center"/>
          </w:tcPr>
          <w:p>
            <w:pPr>
              <w:pStyle w:val="20"/>
              <w:jc w:val="center"/>
            </w:pPr>
            <w:r>
              <w:t>防汛信息发布及时率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按照文件要求</w:t>
            </w:r>
          </w:p>
        </w:tc>
      </w:tr>
    </w:tbl>
    <w:p/>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年安全生产、应急常识宣传教育经费</w:t>
      </w: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1.加强安全生产法等法律法规及应急常识宣传，提升群众的安全生产及应急防护意识。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jc w:val="center"/>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组织开展宣传活动次数</w:t>
            </w:r>
          </w:p>
        </w:tc>
        <w:tc>
          <w:tcPr>
            <w:tcW w:w="2835" w:type="dxa"/>
            <w:noWrap w:val="0"/>
            <w:vAlign w:val="center"/>
          </w:tcPr>
          <w:p>
            <w:pPr>
              <w:pStyle w:val="20"/>
              <w:jc w:val="center"/>
            </w:pPr>
            <w:r>
              <w:t>组织开展宣传活动次数</w:t>
            </w:r>
          </w:p>
        </w:tc>
        <w:tc>
          <w:tcPr>
            <w:tcW w:w="2551" w:type="dxa"/>
            <w:noWrap w:val="0"/>
            <w:vAlign w:val="center"/>
          </w:tcPr>
          <w:p>
            <w:pPr>
              <w:pStyle w:val="20"/>
              <w:jc w:val="center"/>
            </w:pPr>
            <w:r>
              <w:t>≥2次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jc w:val="center"/>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数量指标</w:t>
            </w:r>
          </w:p>
        </w:tc>
        <w:tc>
          <w:tcPr>
            <w:tcW w:w="2835" w:type="dxa"/>
            <w:noWrap w:val="0"/>
            <w:vAlign w:val="center"/>
          </w:tcPr>
          <w:p>
            <w:pPr>
              <w:pStyle w:val="20"/>
              <w:jc w:val="center"/>
            </w:pPr>
            <w:r>
              <w:t>组织开展宣传活动次数</w:t>
            </w:r>
          </w:p>
        </w:tc>
        <w:tc>
          <w:tcPr>
            <w:tcW w:w="2835" w:type="dxa"/>
            <w:noWrap w:val="0"/>
            <w:vAlign w:val="center"/>
          </w:tcPr>
          <w:p>
            <w:pPr>
              <w:pStyle w:val="20"/>
              <w:jc w:val="center"/>
            </w:pPr>
            <w:r>
              <w:t>组织开展宣传活动次数</w:t>
            </w:r>
          </w:p>
        </w:tc>
        <w:tc>
          <w:tcPr>
            <w:tcW w:w="2551" w:type="dxa"/>
            <w:noWrap w:val="0"/>
            <w:vAlign w:val="center"/>
          </w:tcPr>
          <w:p>
            <w:pPr>
              <w:pStyle w:val="20"/>
              <w:jc w:val="center"/>
            </w:pPr>
            <w:r>
              <w:t>≥2次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jc w:val="center"/>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应急演练专家评估</w:t>
            </w:r>
          </w:p>
        </w:tc>
        <w:tc>
          <w:tcPr>
            <w:tcW w:w="2835" w:type="dxa"/>
            <w:noWrap w:val="0"/>
            <w:vAlign w:val="center"/>
          </w:tcPr>
          <w:p>
            <w:pPr>
              <w:pStyle w:val="20"/>
              <w:jc w:val="center"/>
            </w:pPr>
            <w:r>
              <w:t>应急演练专家评估</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开展应急演练情况</w:t>
            </w:r>
          </w:p>
        </w:tc>
        <w:tc>
          <w:tcPr>
            <w:tcW w:w="2835" w:type="dxa"/>
            <w:noWrap w:val="0"/>
            <w:vAlign w:val="center"/>
          </w:tcPr>
          <w:p>
            <w:pPr>
              <w:pStyle w:val="20"/>
              <w:jc w:val="center"/>
            </w:pPr>
            <w:r>
              <w:t>开展应急演练情况</w:t>
            </w:r>
          </w:p>
        </w:tc>
        <w:tc>
          <w:tcPr>
            <w:tcW w:w="2551" w:type="dxa"/>
            <w:noWrap w:val="0"/>
            <w:vAlign w:val="center"/>
          </w:tcPr>
          <w:p>
            <w:pPr>
              <w:pStyle w:val="20"/>
              <w:jc w:val="center"/>
            </w:pPr>
            <w:r>
              <w:t>1及时开展</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演练费用</w:t>
            </w:r>
          </w:p>
        </w:tc>
        <w:tc>
          <w:tcPr>
            <w:tcW w:w="2835" w:type="dxa"/>
            <w:noWrap w:val="0"/>
            <w:vAlign w:val="center"/>
          </w:tcPr>
          <w:p>
            <w:pPr>
              <w:pStyle w:val="20"/>
              <w:jc w:val="center"/>
            </w:pPr>
            <w:r>
              <w:t>演练费用</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演练人员技能提升率</w:t>
            </w:r>
          </w:p>
        </w:tc>
        <w:tc>
          <w:tcPr>
            <w:tcW w:w="2835" w:type="dxa"/>
            <w:noWrap w:val="0"/>
            <w:vAlign w:val="center"/>
          </w:tcPr>
          <w:p>
            <w:pPr>
              <w:pStyle w:val="20"/>
              <w:jc w:val="center"/>
            </w:pPr>
            <w:r>
              <w:t>演练人员技能提升率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参与演练人员的满意度</w:t>
            </w:r>
          </w:p>
        </w:tc>
        <w:tc>
          <w:tcPr>
            <w:tcW w:w="2835" w:type="dxa"/>
            <w:noWrap w:val="0"/>
            <w:vAlign w:val="center"/>
          </w:tcPr>
          <w:p>
            <w:pPr>
              <w:pStyle w:val="20"/>
              <w:jc w:val="center"/>
            </w:pPr>
            <w:r>
              <w:t>参与演练人员的满意度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人员数量</w:t>
            </w:r>
          </w:p>
        </w:tc>
        <w:tc>
          <w:tcPr>
            <w:tcW w:w="2835" w:type="dxa"/>
            <w:noWrap w:val="0"/>
            <w:vAlign w:val="center"/>
          </w:tcPr>
          <w:p>
            <w:pPr>
              <w:pStyle w:val="20"/>
              <w:jc w:val="center"/>
            </w:pPr>
            <w:r>
              <w:t>人员数量</w:t>
            </w:r>
          </w:p>
        </w:tc>
        <w:tc>
          <w:tcPr>
            <w:tcW w:w="2551" w:type="dxa"/>
            <w:noWrap w:val="0"/>
            <w:vAlign w:val="center"/>
          </w:tcPr>
          <w:p>
            <w:pPr>
              <w:pStyle w:val="20"/>
              <w:jc w:val="center"/>
            </w:pPr>
            <w:r>
              <w:t>≤130人</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人员经费执行率</w:t>
            </w:r>
          </w:p>
        </w:tc>
        <w:tc>
          <w:tcPr>
            <w:tcW w:w="2835" w:type="dxa"/>
            <w:noWrap w:val="0"/>
            <w:vAlign w:val="center"/>
          </w:tcPr>
          <w:p>
            <w:pPr>
              <w:pStyle w:val="20"/>
              <w:jc w:val="center"/>
            </w:pPr>
            <w:r>
              <w:t>人员经费执行率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人员发放及时率</w:t>
            </w:r>
          </w:p>
        </w:tc>
        <w:tc>
          <w:tcPr>
            <w:tcW w:w="2835" w:type="dxa"/>
            <w:noWrap w:val="0"/>
            <w:vAlign w:val="center"/>
          </w:tcPr>
          <w:p>
            <w:pPr>
              <w:pStyle w:val="20"/>
              <w:jc w:val="center"/>
            </w:pPr>
            <w:r>
              <w:t>人员发放及时率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≤6</w:t>
            </w:r>
            <w:r>
              <w:rPr>
                <w:rFonts w:hint="eastAsia"/>
                <w:lang w:val="en-US" w:eastAsia="zh-CN"/>
              </w:rPr>
              <w:t>05</w:t>
            </w:r>
            <w:r>
              <w:t>.</w:t>
            </w:r>
            <w:r>
              <w:rPr>
                <w:rFonts w:hint="eastAsia"/>
                <w:lang w:val="en-US" w:eastAsia="zh-CN"/>
              </w:rPr>
              <w:t>1</w:t>
            </w: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人员数量</w:t>
            </w:r>
          </w:p>
        </w:tc>
        <w:tc>
          <w:tcPr>
            <w:tcW w:w="2835" w:type="dxa"/>
            <w:noWrap w:val="0"/>
            <w:vAlign w:val="center"/>
          </w:tcPr>
          <w:p>
            <w:pPr>
              <w:pStyle w:val="20"/>
              <w:jc w:val="center"/>
            </w:pPr>
            <w:r>
              <w:t>人员数量</w:t>
            </w:r>
          </w:p>
        </w:tc>
        <w:tc>
          <w:tcPr>
            <w:tcW w:w="2551" w:type="dxa"/>
            <w:noWrap w:val="0"/>
            <w:vAlign w:val="center"/>
          </w:tcPr>
          <w:p>
            <w:pPr>
              <w:pStyle w:val="20"/>
              <w:jc w:val="center"/>
            </w:pPr>
            <w:r>
              <w:t>≤130人</w:t>
            </w:r>
          </w:p>
        </w:tc>
        <w:tc>
          <w:tcPr>
            <w:tcW w:w="2268" w:type="dxa"/>
            <w:noWrap w:val="0"/>
            <w:vAlign w:val="center"/>
          </w:tcPr>
          <w:p>
            <w:pPr>
              <w:pStyle w:val="20"/>
              <w:jc w:val="center"/>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1.为保障森防队防火车日常开支巡查，做到早发现、早处理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车辆安全运行率</w:t>
            </w:r>
          </w:p>
        </w:tc>
        <w:tc>
          <w:tcPr>
            <w:tcW w:w="2835" w:type="dxa"/>
            <w:noWrap w:val="0"/>
            <w:vAlign w:val="center"/>
          </w:tcPr>
          <w:p>
            <w:pPr>
              <w:pStyle w:val="20"/>
              <w:jc w:val="center"/>
            </w:pPr>
            <w:r>
              <w:t>车辆安全运行率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设备（含车辆和专用耗材）到位及</w:t>
            </w:r>
          </w:p>
        </w:tc>
        <w:tc>
          <w:tcPr>
            <w:tcW w:w="2835" w:type="dxa"/>
            <w:noWrap w:val="0"/>
            <w:vAlign w:val="center"/>
          </w:tcPr>
          <w:p>
            <w:pPr>
              <w:pStyle w:val="20"/>
              <w:jc w:val="center"/>
            </w:pPr>
            <w:r>
              <w:t>设备（含车辆和专用耗材）到位及时率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≤20万元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经济损失挽回率</w:t>
            </w:r>
          </w:p>
        </w:tc>
        <w:tc>
          <w:tcPr>
            <w:tcW w:w="2835" w:type="dxa"/>
            <w:noWrap w:val="0"/>
            <w:vAlign w:val="center"/>
          </w:tcPr>
          <w:p>
            <w:pPr>
              <w:pStyle w:val="20"/>
              <w:jc w:val="center"/>
            </w:pPr>
            <w:r>
              <w:t>经济损失挽回率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按照文件规定</w:t>
            </w:r>
          </w:p>
        </w:tc>
      </w:tr>
    </w:tbl>
    <w:p/>
    <w:p>
      <w:pPr>
        <w:ind w:firstLine="56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覆盖率</w:t>
            </w:r>
          </w:p>
        </w:tc>
        <w:tc>
          <w:tcPr>
            <w:tcW w:w="2835" w:type="dxa"/>
            <w:noWrap w:val="0"/>
            <w:vAlign w:val="center"/>
          </w:tcPr>
          <w:p>
            <w:pPr>
              <w:pStyle w:val="20"/>
              <w:jc w:val="center"/>
            </w:pPr>
            <w:r>
              <w:t>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物资入库及时率</w:t>
            </w:r>
          </w:p>
        </w:tc>
        <w:tc>
          <w:tcPr>
            <w:tcW w:w="2835" w:type="dxa"/>
            <w:noWrap w:val="0"/>
            <w:vAlign w:val="center"/>
          </w:tcPr>
          <w:p>
            <w:pPr>
              <w:pStyle w:val="20"/>
              <w:jc w:val="center"/>
            </w:pPr>
            <w:r>
              <w:t>物资入库及时率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w:t>
            </w:r>
            <w:r>
              <w:rPr>
                <w:rFonts w:hint="eastAsia"/>
                <w:lang w:val="en-US" w:eastAsia="zh-CN"/>
              </w:rPr>
              <w:t>10</w:t>
            </w:r>
            <w:r>
              <w:t>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spacing w:before="0" w:after="0"/>
        <w:ind w:firstLine="560"/>
        <w:jc w:val="left"/>
        <w:outlineLvl w:val="3"/>
      </w:pP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1</w:t>
      </w:r>
      <w:r>
        <w:rPr>
          <w:rFonts w:ascii="方正仿宋_GBK" w:hAnsi="方正仿宋_GBK" w:eastAsia="方正仿宋_GBK" w:cs="方正仿宋_GBK"/>
          <w:b/>
          <w:bCs/>
          <w:color w:val="000000"/>
          <w:sz w:val="28"/>
        </w:rPr>
        <w:t>年自然灾害生活救助专项经费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救助准确率</w:t>
            </w:r>
          </w:p>
        </w:tc>
        <w:tc>
          <w:tcPr>
            <w:tcW w:w="2835" w:type="dxa"/>
            <w:noWrap w:val="0"/>
            <w:vAlign w:val="center"/>
          </w:tcPr>
          <w:p>
            <w:pPr>
              <w:pStyle w:val="20"/>
              <w:jc w:val="center"/>
            </w:pPr>
            <w:r>
              <w:t>救助准确率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救助及时率</w:t>
            </w:r>
          </w:p>
        </w:tc>
        <w:tc>
          <w:tcPr>
            <w:tcW w:w="2835" w:type="dxa"/>
            <w:noWrap w:val="0"/>
            <w:vAlign w:val="center"/>
          </w:tcPr>
          <w:p>
            <w:pPr>
              <w:pStyle w:val="20"/>
              <w:jc w:val="center"/>
            </w:pPr>
            <w:r>
              <w:t>救助及时率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促进社会稳定水平</w:t>
            </w:r>
          </w:p>
        </w:tc>
        <w:tc>
          <w:tcPr>
            <w:tcW w:w="2835" w:type="dxa"/>
            <w:noWrap w:val="0"/>
            <w:vAlign w:val="center"/>
          </w:tcPr>
          <w:p>
            <w:pPr>
              <w:pStyle w:val="20"/>
              <w:jc w:val="center"/>
            </w:pPr>
            <w:r>
              <w:t>促进社会稳定水平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受灾群众对救助满意度</w:t>
            </w:r>
          </w:p>
        </w:tc>
        <w:tc>
          <w:tcPr>
            <w:tcW w:w="2835" w:type="dxa"/>
            <w:noWrap w:val="0"/>
            <w:vAlign w:val="center"/>
          </w:tcPr>
          <w:p>
            <w:pPr>
              <w:pStyle w:val="20"/>
              <w:jc w:val="center"/>
            </w:pPr>
            <w:r>
              <w:t>受灾群众对救助满意度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按照文件规定</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firstLineChars="200"/>
      </w:pP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年安全生产事故举报奖励经</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全县安全生产率</w:t>
            </w:r>
          </w:p>
        </w:tc>
        <w:tc>
          <w:tcPr>
            <w:tcW w:w="2835" w:type="dxa"/>
            <w:noWrap w:val="0"/>
            <w:vAlign w:val="center"/>
          </w:tcPr>
          <w:p>
            <w:pPr>
              <w:pStyle w:val="20"/>
              <w:jc w:val="center"/>
            </w:pPr>
            <w:r>
              <w:t>全县安全生产率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举报群众满意度</w:t>
            </w:r>
          </w:p>
        </w:tc>
        <w:tc>
          <w:tcPr>
            <w:tcW w:w="2835" w:type="dxa"/>
            <w:noWrap w:val="0"/>
            <w:vAlign w:val="center"/>
          </w:tcPr>
          <w:p>
            <w:pPr>
              <w:pStyle w:val="20"/>
              <w:jc w:val="center"/>
            </w:pPr>
            <w:r>
              <w:t>举报群众满意度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1</w:t>
      </w:r>
      <w:r>
        <w:rPr>
          <w:rFonts w:ascii="方正仿宋_GBK" w:hAnsi="方正仿宋_GBK" w:eastAsia="方正仿宋_GBK" w:cs="方正仿宋_GBK"/>
          <w:b/>
          <w:bCs/>
          <w:color w:val="000000"/>
          <w:sz w:val="28"/>
        </w:rPr>
        <w:t>年应急物资储备库房--物资搬运费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1.保障应急储备物资及时出入库，发挥最大效益，最大限度保障人民群众生命财产损失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搬运物资使用人次</w:t>
            </w:r>
          </w:p>
        </w:tc>
        <w:tc>
          <w:tcPr>
            <w:tcW w:w="2835" w:type="dxa"/>
            <w:noWrap w:val="0"/>
            <w:vAlign w:val="center"/>
          </w:tcPr>
          <w:p>
            <w:pPr>
              <w:pStyle w:val="20"/>
              <w:jc w:val="center"/>
            </w:pPr>
            <w:r>
              <w:t>搬运物资使用人次</w:t>
            </w:r>
          </w:p>
        </w:tc>
        <w:tc>
          <w:tcPr>
            <w:tcW w:w="2551" w:type="dxa"/>
            <w:noWrap w:val="0"/>
            <w:vAlign w:val="center"/>
          </w:tcPr>
          <w:p>
            <w:pPr>
              <w:pStyle w:val="20"/>
              <w:jc w:val="center"/>
            </w:pPr>
            <w:r>
              <w:t>≥45人次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完成搬运任务率</w:t>
            </w:r>
          </w:p>
        </w:tc>
        <w:tc>
          <w:tcPr>
            <w:tcW w:w="2835" w:type="dxa"/>
            <w:noWrap w:val="0"/>
            <w:vAlign w:val="center"/>
          </w:tcPr>
          <w:p>
            <w:pPr>
              <w:pStyle w:val="20"/>
              <w:jc w:val="center"/>
            </w:pPr>
            <w:r>
              <w:t>完成搬运任务率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搬运物资使用人次</w:t>
            </w:r>
          </w:p>
        </w:tc>
        <w:tc>
          <w:tcPr>
            <w:tcW w:w="2835" w:type="dxa"/>
            <w:noWrap w:val="0"/>
            <w:vAlign w:val="center"/>
          </w:tcPr>
          <w:p>
            <w:pPr>
              <w:pStyle w:val="20"/>
              <w:jc w:val="center"/>
            </w:pPr>
            <w:r>
              <w:t>搬运物资使用人次</w:t>
            </w:r>
          </w:p>
        </w:tc>
        <w:tc>
          <w:tcPr>
            <w:tcW w:w="2551" w:type="dxa"/>
            <w:noWrap w:val="0"/>
            <w:vAlign w:val="center"/>
          </w:tcPr>
          <w:p>
            <w:pPr>
              <w:pStyle w:val="20"/>
              <w:jc w:val="center"/>
            </w:pPr>
            <w:r>
              <w:t>≥45人次</w:t>
            </w:r>
          </w:p>
        </w:tc>
        <w:tc>
          <w:tcPr>
            <w:tcW w:w="2268" w:type="dxa"/>
            <w:noWrap w:val="0"/>
            <w:vAlign w:val="center"/>
          </w:tcPr>
          <w:p>
            <w:pPr>
              <w:pStyle w:val="20"/>
              <w:jc w:val="center"/>
            </w:pPr>
            <w:r>
              <w:t>按照文件规定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网络运转完好率</w:t>
            </w:r>
          </w:p>
        </w:tc>
        <w:tc>
          <w:tcPr>
            <w:tcW w:w="2835" w:type="dxa"/>
            <w:noWrap w:val="0"/>
            <w:vAlign w:val="center"/>
          </w:tcPr>
          <w:p>
            <w:pPr>
              <w:pStyle w:val="20"/>
              <w:jc w:val="center"/>
            </w:pPr>
            <w:r>
              <w:t>网络运转完好率</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缴费及时性</w:t>
            </w:r>
          </w:p>
        </w:tc>
        <w:tc>
          <w:tcPr>
            <w:tcW w:w="2835" w:type="dxa"/>
            <w:noWrap w:val="0"/>
            <w:vAlign w:val="center"/>
          </w:tcPr>
          <w:p>
            <w:pPr>
              <w:pStyle w:val="20"/>
              <w:jc w:val="center"/>
            </w:pPr>
            <w:r>
              <w:t>缴费及时性</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≤7.09万元</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全年服务天数（≥**天）</w:t>
            </w:r>
          </w:p>
        </w:tc>
        <w:tc>
          <w:tcPr>
            <w:tcW w:w="2835" w:type="dxa"/>
            <w:noWrap w:val="0"/>
            <w:vAlign w:val="center"/>
          </w:tcPr>
          <w:p>
            <w:pPr>
              <w:pStyle w:val="20"/>
              <w:jc w:val="center"/>
            </w:pPr>
            <w:r>
              <w:t>全年服务天数（≥**天）</w:t>
            </w:r>
          </w:p>
        </w:tc>
        <w:tc>
          <w:tcPr>
            <w:tcW w:w="2551" w:type="dxa"/>
            <w:noWrap w:val="0"/>
            <w:vAlign w:val="center"/>
          </w:tcPr>
          <w:p>
            <w:pPr>
              <w:pStyle w:val="20"/>
              <w:jc w:val="center"/>
            </w:pPr>
            <w:r>
              <w:t>≥360天</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使用对象满意度</w:t>
            </w:r>
          </w:p>
        </w:tc>
        <w:tc>
          <w:tcPr>
            <w:tcW w:w="2835" w:type="dxa"/>
            <w:noWrap w:val="0"/>
            <w:vAlign w:val="center"/>
          </w:tcPr>
          <w:p>
            <w:pPr>
              <w:pStyle w:val="20"/>
              <w:jc w:val="center"/>
            </w:pPr>
            <w:r>
              <w:t>使用对象满意度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按照合同约定</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年救灾工作经费绩效目标表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社会稳定水平</w:t>
            </w:r>
          </w:p>
        </w:tc>
        <w:tc>
          <w:tcPr>
            <w:tcW w:w="2835" w:type="dxa"/>
            <w:noWrap w:val="0"/>
            <w:vAlign w:val="center"/>
          </w:tcPr>
          <w:p>
            <w:pPr>
              <w:pStyle w:val="20"/>
              <w:jc w:val="center"/>
            </w:pPr>
            <w:r>
              <w:t>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268" w:type="dxa"/>
            <w:noWrap w:val="0"/>
            <w:vAlign w:val="center"/>
          </w:tcPr>
          <w:p>
            <w:pPr>
              <w:pStyle w:val="20"/>
              <w:jc w:val="center"/>
            </w:pPr>
            <w:r>
              <w:t>按照文件规定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w:t>
      </w:r>
      <w:r>
        <w:rPr>
          <w:rFonts w:hint="eastAsia" w:ascii="方正仿宋_GBK" w:hAnsi="方正仿宋_GBK" w:eastAsia="方正仿宋_GBK" w:cs="方正仿宋_GBK"/>
          <w:b/>
          <w:color w:val="000000"/>
          <w:sz w:val="28"/>
          <w:lang w:eastAsia="zh-CN"/>
        </w:rPr>
        <w:t>现有</w:t>
      </w:r>
      <w:r>
        <w:rPr>
          <w:rFonts w:ascii="方正仿宋_GBK" w:hAnsi="方正仿宋_GBK" w:eastAsia="方正仿宋_GBK" w:cs="方正仿宋_GBK"/>
          <w:b/>
          <w:color w:val="000000"/>
          <w:sz w:val="28"/>
        </w:rPr>
        <w:t>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机器正常使用效率</w:t>
            </w:r>
          </w:p>
        </w:tc>
        <w:tc>
          <w:tcPr>
            <w:tcW w:w="2835" w:type="dxa"/>
            <w:noWrap w:val="0"/>
            <w:vAlign w:val="center"/>
          </w:tcPr>
          <w:p>
            <w:pPr>
              <w:pStyle w:val="20"/>
              <w:jc w:val="center"/>
            </w:pPr>
            <w:r>
              <w:t>机器正常使用效率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保养的及时性</w:t>
            </w:r>
          </w:p>
        </w:tc>
        <w:tc>
          <w:tcPr>
            <w:tcW w:w="2835" w:type="dxa"/>
            <w:noWrap w:val="0"/>
            <w:vAlign w:val="center"/>
          </w:tcPr>
          <w:p>
            <w:pPr>
              <w:pStyle w:val="20"/>
              <w:jc w:val="center"/>
            </w:pPr>
            <w:r>
              <w:t>保养的及时性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w:t>
            </w:r>
            <w:r>
              <w:rPr>
                <w:rFonts w:hint="eastAsia"/>
                <w:lang w:val="en-US" w:eastAsia="zh-CN"/>
              </w:rPr>
              <w:t>3</w:t>
            </w:r>
            <w:r>
              <w:t>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按照文件规定</w:t>
            </w:r>
          </w:p>
        </w:tc>
      </w:tr>
    </w:tbl>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default"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25、2021年办公设备购置经费</w:t>
      </w:r>
    </w:p>
    <w:p>
      <w:pPr>
        <w:ind w:firstLine="560"/>
        <w:rPr>
          <w:rFonts w:hint="default"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 xml:space="preserve">     绩效目标表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6"/>
        <w:gridCol w:w="8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6" w:type="dxa"/>
            <w:tcBorders>
              <w:bottom w:val="nil"/>
            </w:tcBorders>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绩效目标</w:t>
            </w:r>
          </w:p>
        </w:tc>
        <w:tc>
          <w:tcPr>
            <w:tcW w:w="8342" w:type="dxa"/>
            <w:tcBorders>
              <w:bottom w:val="nil"/>
            </w:tcBorders>
            <w:noWrap w:val="0"/>
            <w:vAlign w:val="center"/>
          </w:tcPr>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1.</w:t>
            </w:r>
            <w:r>
              <w:rPr>
                <w:rFonts w:hint="eastAsia" w:ascii="方正书宋_GBK" w:hAnsi="Times New Roman" w:eastAsia="方正书宋_GBK"/>
                <w:kern w:val="2"/>
                <w:sz w:val="21"/>
                <w:lang w:eastAsia="zh-CN"/>
              </w:rPr>
              <w:t>购置办公用品</w:t>
            </w:r>
          </w:p>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2.</w:t>
            </w:r>
            <w:r>
              <w:rPr>
                <w:rFonts w:hint="eastAsia" w:ascii="方正书宋_GBK" w:hAnsi="Times New Roman" w:eastAsia="方正书宋_GBK"/>
                <w:kern w:val="2"/>
                <w:sz w:val="21"/>
                <w:lang w:eastAsia="zh-CN"/>
              </w:rPr>
              <w:t>满足日常办公需要</w:t>
            </w:r>
          </w:p>
        </w:tc>
      </w:tr>
    </w:tbl>
    <w:p>
      <w:pPr>
        <w:widowControl w:val="0"/>
        <w:spacing w:line="14" w:lineRule="exact"/>
        <w:jc w:val="center"/>
        <w:rPr>
          <w:rFonts w:ascii="Times New Roman" w:hAnsi="宋体" w:eastAsia="宋体"/>
          <w:kern w:val="2"/>
          <w:sz w:val="21"/>
          <w:lang w:eastAsia="zh-CN"/>
        </w:rPr>
      </w:pPr>
      <w:r>
        <w:rPr>
          <w:rFonts w:ascii="方正书宋_GBK" w:hAnsi="Times New Roman" w:eastAsia="方正书宋_GBK"/>
          <w:kern w:val="2"/>
          <w:sz w:val="21"/>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5"/>
        <w:gridCol w:w="1537"/>
        <w:gridCol w:w="1729"/>
        <w:gridCol w:w="3920"/>
        <w:gridCol w:w="1729"/>
        <w:gridCol w:w="23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tblHeader/>
          <w:jc w:val="center"/>
        </w:trPr>
        <w:tc>
          <w:tcPr>
            <w:tcW w:w="2125"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一级指标</w:t>
            </w:r>
          </w:p>
        </w:tc>
        <w:tc>
          <w:tcPr>
            <w:tcW w:w="1537"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二级指标</w:t>
            </w:r>
          </w:p>
        </w:tc>
        <w:tc>
          <w:tcPr>
            <w:tcW w:w="1729"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三级指标</w:t>
            </w:r>
          </w:p>
        </w:tc>
        <w:tc>
          <w:tcPr>
            <w:tcW w:w="3920"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绩效指标描述</w:t>
            </w:r>
          </w:p>
        </w:tc>
        <w:tc>
          <w:tcPr>
            <w:tcW w:w="1729"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w:t>
            </w:r>
          </w:p>
        </w:tc>
        <w:tc>
          <w:tcPr>
            <w:tcW w:w="2306"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125" w:type="dxa"/>
            <w:vMerge w:val="restart"/>
            <w:noWrap w:val="0"/>
            <w:vAlign w:val="center"/>
          </w:tcPr>
          <w:p>
            <w:pPr>
              <w:widowControl w:val="0"/>
              <w:spacing w:line="300" w:lineRule="exact"/>
              <w:jc w:val="center"/>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产出指标</w:t>
            </w:r>
          </w:p>
        </w:tc>
        <w:tc>
          <w:tcPr>
            <w:tcW w:w="1537"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数量指标</w:t>
            </w:r>
          </w:p>
        </w:tc>
        <w:tc>
          <w:tcPr>
            <w:tcW w:w="1729"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全覆盖</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服务单位职工的数量占单位全部职工的比率</w:t>
            </w:r>
          </w:p>
        </w:tc>
        <w:tc>
          <w:tcPr>
            <w:tcW w:w="1729"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满足新增人员日常办公</w:t>
            </w:r>
          </w:p>
        </w:tc>
        <w:tc>
          <w:tcPr>
            <w:tcW w:w="2306"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6" w:hRule="atLeast"/>
          <w:jc w:val="center"/>
        </w:trPr>
        <w:tc>
          <w:tcPr>
            <w:tcW w:w="2125"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7"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质量指标</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是否合格</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保障正常使用</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正常使用</w:t>
            </w:r>
          </w:p>
        </w:tc>
        <w:tc>
          <w:tcPr>
            <w:tcW w:w="230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125"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7"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时效指标</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按期完成率</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如期完成购置</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一年内购置完成</w:t>
            </w:r>
          </w:p>
        </w:tc>
        <w:tc>
          <w:tcPr>
            <w:tcW w:w="230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125"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7"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成本指标</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预算数</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实际支出经费金额与预算金额之比</w:t>
            </w:r>
          </w:p>
          <w:p>
            <w:pPr>
              <w:widowControl w:val="0"/>
              <w:spacing w:line="300" w:lineRule="exact"/>
              <w:jc w:val="left"/>
              <w:rPr>
                <w:rFonts w:ascii="方正书宋_GBK" w:hAnsi="Times New Roman" w:eastAsia="方正书宋_GBK"/>
                <w:kern w:val="2"/>
                <w:sz w:val="21"/>
                <w:lang w:eastAsia="zh-CN"/>
              </w:rPr>
            </w:pP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不超预算数额</w:t>
            </w:r>
          </w:p>
        </w:tc>
        <w:tc>
          <w:tcPr>
            <w:tcW w:w="230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125" w:type="dxa"/>
            <w:vMerge w:val="restart"/>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效益指标</w:t>
            </w:r>
          </w:p>
        </w:tc>
        <w:tc>
          <w:tcPr>
            <w:tcW w:w="1537"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社会效益指标</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社会影响力</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在全县产生的重要影响，得到广大受众的充分认可。</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能够正常开展工作</w:t>
            </w:r>
          </w:p>
        </w:tc>
        <w:tc>
          <w:tcPr>
            <w:tcW w:w="230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125"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7"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可持续影响指标</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可持续影响指标</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改善办公条件</w:t>
            </w:r>
          </w:p>
        </w:tc>
        <w:tc>
          <w:tcPr>
            <w:tcW w:w="230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2125" w:type="dxa"/>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满意度指标</w:t>
            </w:r>
          </w:p>
        </w:tc>
        <w:tc>
          <w:tcPr>
            <w:tcW w:w="1537"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服务对象满意度指标</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w:t>
            </w:r>
            <w:r>
              <w:rPr>
                <w:rFonts w:ascii="方正书宋_GBK" w:hAnsi="Times New Roman" w:eastAsia="方正书宋_GBK"/>
                <w:kern w:val="2"/>
                <w:sz w:val="21"/>
                <w:lang w:eastAsia="zh-CN"/>
              </w:rPr>
              <w:t>%</w:t>
            </w:r>
            <w:r>
              <w:rPr>
                <w:rFonts w:hint="eastAsia" w:ascii="方正书宋_GBK" w:hAnsi="Times New Roman" w:eastAsia="方正书宋_GBK"/>
                <w:kern w:val="2"/>
                <w:sz w:val="21"/>
                <w:lang w:eastAsia="zh-CN"/>
              </w:rPr>
              <w:t>）</w:t>
            </w:r>
          </w:p>
        </w:tc>
        <w:tc>
          <w:tcPr>
            <w:tcW w:w="392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使用人员满意度</w:t>
            </w:r>
          </w:p>
        </w:tc>
        <w:tc>
          <w:tcPr>
            <w:tcW w:w="1729"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95</w:t>
            </w:r>
            <w:r>
              <w:rPr>
                <w:rFonts w:hint="eastAsia" w:ascii="方正书宋_GBK" w:hAnsi="Times New Roman" w:eastAsia="方正书宋_GBK"/>
                <w:kern w:val="2"/>
                <w:sz w:val="21"/>
                <w:lang w:eastAsia="zh-CN"/>
              </w:rPr>
              <w:t>百分比</w:t>
            </w:r>
          </w:p>
        </w:tc>
        <w:tc>
          <w:tcPr>
            <w:tcW w:w="2306"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按照文件要求</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办公费使用单位</w:t>
            </w:r>
          </w:p>
        </w:tc>
        <w:tc>
          <w:tcPr>
            <w:tcW w:w="2835" w:type="dxa"/>
            <w:noWrap w:val="0"/>
            <w:vAlign w:val="center"/>
          </w:tcPr>
          <w:p>
            <w:pPr>
              <w:pStyle w:val="20"/>
              <w:jc w:val="center"/>
            </w:pPr>
            <w:r>
              <w:t>办公费使用单位</w:t>
            </w:r>
          </w:p>
        </w:tc>
        <w:tc>
          <w:tcPr>
            <w:tcW w:w="2551" w:type="dxa"/>
            <w:noWrap w:val="0"/>
            <w:vAlign w:val="center"/>
          </w:tcPr>
          <w:p>
            <w:pPr>
              <w:pStyle w:val="20"/>
              <w:jc w:val="center"/>
            </w:pPr>
            <w:r>
              <w:t>4个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办公费使用单位</w:t>
            </w:r>
          </w:p>
        </w:tc>
        <w:tc>
          <w:tcPr>
            <w:tcW w:w="2835" w:type="dxa"/>
            <w:noWrap w:val="0"/>
            <w:vAlign w:val="center"/>
          </w:tcPr>
          <w:p>
            <w:pPr>
              <w:pStyle w:val="20"/>
              <w:jc w:val="center"/>
            </w:pPr>
            <w:r>
              <w:t>办公费使用单位</w:t>
            </w:r>
          </w:p>
        </w:tc>
        <w:tc>
          <w:tcPr>
            <w:tcW w:w="2551" w:type="dxa"/>
            <w:noWrap w:val="0"/>
            <w:vAlign w:val="center"/>
          </w:tcPr>
          <w:p>
            <w:pPr>
              <w:pStyle w:val="20"/>
              <w:jc w:val="center"/>
            </w:pPr>
            <w:r>
              <w:t>4个</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2022年应急物资储备库房--储备物资保养费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1.对应急物资储备库房中的设备类物资进行维护保养，让设备始终处于正常使用状态。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保养的机器数量</w:t>
            </w:r>
          </w:p>
        </w:tc>
        <w:tc>
          <w:tcPr>
            <w:tcW w:w="2835" w:type="dxa"/>
            <w:noWrap w:val="0"/>
            <w:vAlign w:val="center"/>
          </w:tcPr>
          <w:p>
            <w:pPr>
              <w:pStyle w:val="20"/>
              <w:jc w:val="center"/>
            </w:pPr>
            <w:r>
              <w:t>保养的机器数量</w:t>
            </w:r>
          </w:p>
        </w:tc>
        <w:tc>
          <w:tcPr>
            <w:tcW w:w="2551" w:type="dxa"/>
            <w:noWrap w:val="0"/>
            <w:vAlign w:val="center"/>
          </w:tcPr>
          <w:p>
            <w:pPr>
              <w:pStyle w:val="20"/>
              <w:jc w:val="center"/>
            </w:pPr>
            <w:r>
              <w:t>≥52台</w:t>
            </w:r>
          </w:p>
        </w:tc>
        <w:tc>
          <w:tcPr>
            <w:tcW w:w="2268" w:type="dxa"/>
            <w:noWrap w:val="0"/>
            <w:vAlign w:val="center"/>
          </w:tcPr>
          <w:p>
            <w:pPr>
              <w:pStyle w:val="20"/>
              <w:jc w:val="center"/>
            </w:pPr>
            <w:r>
              <w:t>按照实际库存设备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保养设备达标率</w:t>
            </w:r>
          </w:p>
        </w:tc>
        <w:tc>
          <w:tcPr>
            <w:tcW w:w="2835" w:type="dxa"/>
            <w:noWrap w:val="0"/>
            <w:vAlign w:val="center"/>
          </w:tcPr>
          <w:p>
            <w:pPr>
              <w:pStyle w:val="20"/>
              <w:jc w:val="center"/>
            </w:pPr>
            <w:r>
              <w:t>保养设备达标率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及时率</w:t>
            </w:r>
          </w:p>
        </w:tc>
        <w:tc>
          <w:tcPr>
            <w:tcW w:w="2835" w:type="dxa"/>
            <w:noWrap w:val="0"/>
            <w:vAlign w:val="center"/>
          </w:tcPr>
          <w:p>
            <w:pPr>
              <w:pStyle w:val="20"/>
              <w:jc w:val="center"/>
            </w:pPr>
            <w:r>
              <w:t>设备保养的及时率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≤1.2万元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≥5次</w:t>
            </w:r>
          </w:p>
        </w:tc>
        <w:tc>
          <w:tcPr>
            <w:tcW w:w="2268" w:type="dxa"/>
            <w:noWrap w:val="0"/>
            <w:vAlign w:val="center"/>
          </w:tcPr>
          <w:p>
            <w:pPr>
              <w:pStyle w:val="20"/>
              <w:jc w:val="center"/>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保养的机器数量</w:t>
            </w:r>
          </w:p>
        </w:tc>
        <w:tc>
          <w:tcPr>
            <w:tcW w:w="2835" w:type="dxa"/>
            <w:noWrap w:val="0"/>
            <w:vAlign w:val="center"/>
          </w:tcPr>
          <w:p>
            <w:pPr>
              <w:pStyle w:val="20"/>
              <w:jc w:val="center"/>
            </w:pPr>
            <w:r>
              <w:t>保养的机器数量</w:t>
            </w:r>
          </w:p>
        </w:tc>
        <w:tc>
          <w:tcPr>
            <w:tcW w:w="2551" w:type="dxa"/>
            <w:noWrap w:val="0"/>
            <w:vAlign w:val="center"/>
          </w:tcPr>
          <w:p>
            <w:pPr>
              <w:pStyle w:val="20"/>
              <w:jc w:val="center"/>
            </w:pPr>
            <w:r>
              <w:t>≥52台</w:t>
            </w:r>
          </w:p>
        </w:tc>
        <w:tc>
          <w:tcPr>
            <w:tcW w:w="2268" w:type="dxa"/>
            <w:noWrap w:val="0"/>
            <w:vAlign w:val="center"/>
          </w:tcPr>
          <w:p>
            <w:pPr>
              <w:pStyle w:val="20"/>
              <w:jc w:val="center"/>
            </w:pPr>
            <w:r>
              <w:t>按照实际库存设备</w:t>
            </w:r>
          </w:p>
        </w:tc>
      </w:tr>
    </w:tbl>
    <w:p/>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28、2021年森林消防大队高压水罐车购置经费</w:t>
      </w:r>
    </w:p>
    <w:p>
      <w:pPr>
        <w:ind w:firstLine="560"/>
        <w:rPr>
          <w:rFonts w:hint="default"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 xml:space="preserve">     </w:t>
      </w: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05"/>
        <w:gridCol w:w="8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205" w:type="dxa"/>
            <w:tcBorders>
              <w:bottom w:val="nil"/>
            </w:tcBorders>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绩效目标</w:t>
            </w:r>
          </w:p>
        </w:tc>
        <w:tc>
          <w:tcPr>
            <w:tcW w:w="8516" w:type="dxa"/>
            <w:tcBorders>
              <w:bottom w:val="nil"/>
            </w:tcBorders>
            <w:noWrap w:val="0"/>
            <w:vAlign w:val="center"/>
          </w:tcPr>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1.</w:t>
            </w:r>
            <w:r>
              <w:rPr>
                <w:rFonts w:hint="eastAsia" w:ascii="方正书宋_GBK" w:hAnsi="Times New Roman" w:eastAsia="方正书宋_GBK"/>
                <w:kern w:val="2"/>
                <w:sz w:val="21"/>
                <w:lang w:eastAsia="zh-CN"/>
              </w:rPr>
              <w:t>购置森林消防高压水罐车</w:t>
            </w:r>
            <w:r>
              <w:rPr>
                <w:rFonts w:ascii="方正书宋_GBK" w:hAnsi="Times New Roman" w:eastAsia="方正书宋_GBK"/>
                <w:kern w:val="2"/>
                <w:sz w:val="21"/>
                <w:lang w:eastAsia="zh-CN"/>
              </w:rPr>
              <w:t>2</w:t>
            </w:r>
            <w:r>
              <w:rPr>
                <w:rFonts w:hint="eastAsia" w:ascii="方正书宋_GBK" w:hAnsi="Times New Roman" w:eastAsia="方正书宋_GBK"/>
                <w:kern w:val="2"/>
                <w:sz w:val="21"/>
                <w:lang w:eastAsia="zh-CN"/>
              </w:rPr>
              <w:t>辆</w:t>
            </w:r>
          </w:p>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2.</w:t>
            </w:r>
            <w:r>
              <w:rPr>
                <w:rFonts w:hint="eastAsia" w:ascii="方正书宋_GBK" w:hAnsi="Times New Roman" w:eastAsia="方正书宋_GBK"/>
                <w:kern w:val="2"/>
                <w:sz w:val="21"/>
                <w:lang w:eastAsia="zh-CN"/>
              </w:rPr>
              <w:t>提升森林草原灭火能力</w:t>
            </w:r>
          </w:p>
        </w:tc>
      </w:tr>
    </w:tbl>
    <w:p>
      <w:pPr>
        <w:widowControl w:val="0"/>
        <w:spacing w:line="14" w:lineRule="exact"/>
        <w:jc w:val="center"/>
        <w:rPr>
          <w:rFonts w:ascii="Times New Roman" w:hAnsi="宋体" w:eastAsia="宋体"/>
          <w:kern w:val="2"/>
          <w:sz w:val="21"/>
          <w:lang w:eastAsia="zh-CN"/>
        </w:rPr>
      </w:pPr>
      <w:r>
        <w:rPr>
          <w:rFonts w:ascii="方正书宋_GBK" w:hAnsi="Times New Roman" w:eastAsia="方正书宋_GBK"/>
          <w:kern w:val="2"/>
          <w:sz w:val="21"/>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1530"/>
        <w:gridCol w:w="1721"/>
        <w:gridCol w:w="3901"/>
        <w:gridCol w:w="1721"/>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9" w:hRule="atLeast"/>
          <w:tblHeader/>
          <w:jc w:val="center"/>
        </w:trPr>
        <w:tc>
          <w:tcPr>
            <w:tcW w:w="1530"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一级指标</w:t>
            </w:r>
          </w:p>
        </w:tc>
        <w:tc>
          <w:tcPr>
            <w:tcW w:w="1530"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二级指标</w:t>
            </w:r>
          </w:p>
        </w:tc>
        <w:tc>
          <w:tcPr>
            <w:tcW w:w="1721"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三级指标</w:t>
            </w:r>
          </w:p>
        </w:tc>
        <w:tc>
          <w:tcPr>
            <w:tcW w:w="3901"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绩效指标描述</w:t>
            </w:r>
          </w:p>
        </w:tc>
        <w:tc>
          <w:tcPr>
            <w:tcW w:w="1721"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w:t>
            </w:r>
          </w:p>
        </w:tc>
        <w:tc>
          <w:tcPr>
            <w:tcW w:w="2295" w:type="dxa"/>
            <w:noWrap w:val="0"/>
            <w:vAlign w:val="center"/>
          </w:tcPr>
          <w:p>
            <w:pPr>
              <w:widowControl w:val="0"/>
              <w:spacing w:line="300" w:lineRule="exact"/>
              <w:jc w:val="center"/>
              <w:rPr>
                <w:rFonts w:ascii="方正书宋_GBK" w:hAnsi="Times New Roman" w:eastAsia="方正书宋_GBK"/>
                <w:b/>
                <w:kern w:val="2"/>
                <w:sz w:val="21"/>
                <w:lang w:eastAsia="zh-CN"/>
              </w:rPr>
            </w:pPr>
            <w:r>
              <w:rPr>
                <w:rFonts w:hint="eastAsia" w:ascii="方正书宋_GBK" w:hAnsi="Times New Roman" w:eastAsia="方正书宋_GBK"/>
                <w:b/>
                <w:kern w:val="2"/>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530" w:type="dxa"/>
            <w:vMerge w:val="restart"/>
            <w:noWrap w:val="0"/>
            <w:vAlign w:val="center"/>
          </w:tcPr>
          <w:p>
            <w:pPr>
              <w:widowControl w:val="0"/>
              <w:spacing w:line="300" w:lineRule="exact"/>
              <w:jc w:val="center"/>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产出指标</w:t>
            </w:r>
          </w:p>
        </w:tc>
        <w:tc>
          <w:tcPr>
            <w:tcW w:w="1530"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数量指标</w:t>
            </w:r>
          </w:p>
        </w:tc>
        <w:tc>
          <w:tcPr>
            <w:tcW w:w="172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产品数量</w:t>
            </w:r>
          </w:p>
        </w:tc>
        <w:tc>
          <w:tcPr>
            <w:tcW w:w="390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达到购置数量</w:t>
            </w:r>
          </w:p>
        </w:tc>
        <w:tc>
          <w:tcPr>
            <w:tcW w:w="1721" w:type="dxa"/>
            <w:noWrap w:val="0"/>
            <w:vAlign w:val="center"/>
          </w:tcPr>
          <w:p>
            <w:pPr>
              <w:widowControl w:val="0"/>
              <w:spacing w:line="300" w:lineRule="exact"/>
              <w:jc w:val="left"/>
              <w:rPr>
                <w:rFonts w:ascii="方正书宋_GBK" w:hAnsi="Times New Roman" w:eastAsia="方正书宋_GBK"/>
                <w:kern w:val="2"/>
                <w:sz w:val="21"/>
                <w:lang w:eastAsia="zh-CN"/>
              </w:rPr>
            </w:pPr>
            <w:r>
              <w:rPr>
                <w:rFonts w:ascii="方正书宋_GBK" w:hAnsi="Times New Roman" w:eastAsia="方正书宋_GBK"/>
                <w:kern w:val="2"/>
                <w:sz w:val="21"/>
                <w:lang w:eastAsia="zh-CN"/>
              </w:rPr>
              <w:t>22</w:t>
            </w:r>
            <w:r>
              <w:rPr>
                <w:rFonts w:hint="eastAsia" w:ascii="方正书宋_GBK" w:hAnsi="Times New Roman" w:eastAsia="方正书宋_GBK"/>
                <w:kern w:val="2"/>
                <w:sz w:val="21"/>
                <w:lang w:eastAsia="zh-CN"/>
              </w:rPr>
              <w:t>辆</w:t>
            </w:r>
          </w:p>
        </w:tc>
        <w:tc>
          <w:tcPr>
            <w:tcW w:w="2295"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53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0"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质量指标</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验收合格率</w:t>
            </w:r>
          </w:p>
        </w:tc>
        <w:tc>
          <w:tcPr>
            <w:tcW w:w="390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验收合格率</w:t>
            </w:r>
          </w:p>
        </w:tc>
        <w:tc>
          <w:tcPr>
            <w:tcW w:w="172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95%</w:t>
            </w:r>
          </w:p>
        </w:tc>
        <w:tc>
          <w:tcPr>
            <w:tcW w:w="229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53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0"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时效指标</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按期完成率</w:t>
            </w:r>
          </w:p>
        </w:tc>
        <w:tc>
          <w:tcPr>
            <w:tcW w:w="390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按照预定期限完成</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90%</w:t>
            </w:r>
          </w:p>
        </w:tc>
        <w:tc>
          <w:tcPr>
            <w:tcW w:w="229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153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0"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成本指标</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项目预算控制数</w:t>
            </w:r>
          </w:p>
        </w:tc>
        <w:tc>
          <w:tcPr>
            <w:tcW w:w="390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按照预算金额执行</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严格执行预算金额</w:t>
            </w:r>
          </w:p>
        </w:tc>
        <w:tc>
          <w:tcPr>
            <w:tcW w:w="229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1530" w:type="dxa"/>
            <w:vMerge w:val="restart"/>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效益指标</w:t>
            </w:r>
          </w:p>
        </w:tc>
        <w:tc>
          <w:tcPr>
            <w:tcW w:w="1530"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社会效益指标</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促进社会稳定</w:t>
            </w:r>
          </w:p>
        </w:tc>
        <w:tc>
          <w:tcPr>
            <w:tcW w:w="390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促进社会稳定</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促进社会稳定发展</w:t>
            </w:r>
          </w:p>
        </w:tc>
        <w:tc>
          <w:tcPr>
            <w:tcW w:w="229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1530" w:type="dxa"/>
            <w:vMerge w:val="continue"/>
            <w:noWrap w:val="0"/>
            <w:vAlign w:val="center"/>
          </w:tcPr>
          <w:p>
            <w:pPr>
              <w:widowControl w:val="0"/>
              <w:spacing w:line="300" w:lineRule="exact"/>
              <w:jc w:val="center"/>
              <w:rPr>
                <w:rFonts w:hint="eastAsia" w:ascii="方正书宋_GBK" w:hAnsi="Times New Roman" w:eastAsia="方正书宋_GBK"/>
                <w:kern w:val="2"/>
                <w:sz w:val="21"/>
                <w:lang w:eastAsia="zh-CN"/>
              </w:rPr>
            </w:pPr>
          </w:p>
        </w:tc>
        <w:tc>
          <w:tcPr>
            <w:tcW w:w="1530"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可持续影响指标</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可持续影响力</w:t>
            </w:r>
          </w:p>
        </w:tc>
        <w:tc>
          <w:tcPr>
            <w:tcW w:w="3901" w:type="dxa"/>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保持安全稳定形势</w:t>
            </w:r>
          </w:p>
        </w:tc>
        <w:tc>
          <w:tcPr>
            <w:tcW w:w="1721"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保障全县防火形势稳定</w:t>
            </w:r>
          </w:p>
        </w:tc>
        <w:tc>
          <w:tcPr>
            <w:tcW w:w="2295" w:type="dxa"/>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1" w:hRule="atLeast"/>
          <w:jc w:val="center"/>
        </w:trPr>
        <w:tc>
          <w:tcPr>
            <w:tcW w:w="1530" w:type="dxa"/>
            <w:tcBorders>
              <w:bottom w:val="single" w:color="auto" w:sz="4" w:space="0"/>
            </w:tcBorders>
            <w:noWrap w:val="0"/>
            <w:vAlign w:val="center"/>
          </w:tcPr>
          <w:p>
            <w:pPr>
              <w:widowControl w:val="0"/>
              <w:spacing w:line="300" w:lineRule="exact"/>
              <w:jc w:val="center"/>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满意度指标</w:t>
            </w:r>
          </w:p>
        </w:tc>
        <w:tc>
          <w:tcPr>
            <w:tcW w:w="1530"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服务对象满意度指标</w:t>
            </w:r>
          </w:p>
        </w:tc>
        <w:tc>
          <w:tcPr>
            <w:tcW w:w="1721"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服务对象满意度</w:t>
            </w:r>
          </w:p>
        </w:tc>
        <w:tc>
          <w:tcPr>
            <w:tcW w:w="3901" w:type="dxa"/>
            <w:tcBorders>
              <w:bottom w:val="single" w:color="auto" w:sz="4" w:space="0"/>
            </w:tcBorders>
            <w:noWrap w:val="0"/>
            <w:vAlign w:val="center"/>
          </w:tcPr>
          <w:p>
            <w:pPr>
              <w:widowControl w:val="0"/>
              <w:spacing w:line="300" w:lineRule="exact"/>
              <w:jc w:val="left"/>
              <w:rPr>
                <w:rFonts w:ascii="方正书宋_GBK" w:hAnsi="Times New Roman" w:eastAsia="方正书宋_GBK"/>
                <w:kern w:val="2"/>
                <w:sz w:val="21"/>
                <w:lang w:eastAsia="zh-CN"/>
              </w:rPr>
            </w:pPr>
            <w:r>
              <w:rPr>
                <w:rFonts w:hint="eastAsia" w:ascii="方正书宋_GBK" w:hAnsi="Times New Roman" w:eastAsia="方正书宋_GBK"/>
                <w:kern w:val="2"/>
                <w:sz w:val="21"/>
                <w:lang w:eastAsia="zh-CN"/>
              </w:rPr>
              <w:t>服务对象对调解结果的满意度</w:t>
            </w:r>
          </w:p>
        </w:tc>
        <w:tc>
          <w:tcPr>
            <w:tcW w:w="1721"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w:t>
            </w:r>
            <w:r>
              <w:rPr>
                <w:rFonts w:ascii="方正书宋_GBK" w:hAnsi="Times New Roman" w:eastAsia="方正书宋_GBK"/>
                <w:kern w:val="2"/>
                <w:sz w:val="21"/>
                <w:lang w:eastAsia="zh-CN"/>
              </w:rPr>
              <w:t>95</w:t>
            </w:r>
            <w:r>
              <w:rPr>
                <w:rFonts w:hint="eastAsia" w:ascii="方正书宋_GBK" w:hAnsi="Times New Roman" w:eastAsia="方正书宋_GBK"/>
                <w:kern w:val="2"/>
                <w:sz w:val="21"/>
                <w:lang w:eastAsia="zh-CN"/>
              </w:rPr>
              <w:t>百分比</w:t>
            </w:r>
          </w:p>
        </w:tc>
        <w:tc>
          <w:tcPr>
            <w:tcW w:w="2295" w:type="dxa"/>
            <w:tcBorders>
              <w:bottom w:val="single" w:color="auto" w:sz="4" w:space="0"/>
            </w:tcBorders>
            <w:noWrap w:val="0"/>
            <w:vAlign w:val="center"/>
          </w:tcPr>
          <w:p>
            <w:pPr>
              <w:widowControl w:val="0"/>
              <w:spacing w:line="300" w:lineRule="exact"/>
              <w:jc w:val="left"/>
              <w:rPr>
                <w:rFonts w:hint="eastAsia" w:ascii="方正书宋_GBK" w:hAnsi="Times New Roman" w:eastAsia="方正书宋_GBK"/>
                <w:kern w:val="2"/>
                <w:sz w:val="21"/>
                <w:lang w:eastAsia="zh-CN"/>
              </w:rPr>
            </w:pPr>
            <w:r>
              <w:rPr>
                <w:rFonts w:hint="eastAsia" w:ascii="方正书宋_GBK" w:hAnsi="Times New Roman" w:eastAsia="方正书宋_GBK"/>
                <w:kern w:val="2"/>
                <w:sz w:val="21"/>
                <w:lang w:eastAsia="zh-CN"/>
              </w:rPr>
              <w:t>按照上级文件要求</w:t>
            </w:r>
          </w:p>
        </w:tc>
      </w:tr>
    </w:tbl>
    <w:p>
      <w:pPr>
        <w:ind w:firstLine="560" w:firstLineChars="200"/>
        <w:rPr>
          <w:rFonts w:hint="default"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年森林消防专项--</w:t>
      </w:r>
      <w:r>
        <w:rPr>
          <w:rFonts w:ascii="方正仿宋_GBK" w:hAnsi="方正仿宋_GBK" w:eastAsia="方正仿宋_GBK" w:cs="方正仿宋_GBK"/>
          <w:b/>
          <w:bCs/>
          <w:color w:val="000000"/>
          <w:sz w:val="28"/>
        </w:rPr>
        <w:t>取暖费</w:t>
      </w:r>
    </w:p>
    <w:p>
      <w:pPr>
        <w:ind w:firstLine="1210" w:firstLineChars="432"/>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取暖温度</w:t>
            </w:r>
          </w:p>
        </w:tc>
        <w:tc>
          <w:tcPr>
            <w:tcW w:w="2835" w:type="dxa"/>
            <w:noWrap w:val="0"/>
            <w:vAlign w:val="center"/>
          </w:tcPr>
          <w:p>
            <w:pPr>
              <w:pStyle w:val="20"/>
              <w:jc w:val="center"/>
            </w:pPr>
            <w:r>
              <w:t>取暖温度</w:t>
            </w:r>
          </w:p>
        </w:tc>
        <w:tc>
          <w:tcPr>
            <w:tcW w:w="2551" w:type="dxa"/>
            <w:noWrap w:val="0"/>
            <w:vAlign w:val="center"/>
          </w:tcPr>
          <w:p>
            <w:pPr>
              <w:pStyle w:val="20"/>
              <w:jc w:val="center"/>
            </w:pPr>
            <w:r>
              <w:t>≥20度</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供暖及时率</w:t>
            </w:r>
          </w:p>
        </w:tc>
        <w:tc>
          <w:tcPr>
            <w:tcW w:w="2835" w:type="dxa"/>
            <w:noWrap w:val="0"/>
            <w:vAlign w:val="center"/>
          </w:tcPr>
          <w:p>
            <w:pPr>
              <w:pStyle w:val="20"/>
              <w:jc w:val="center"/>
            </w:pPr>
            <w:r>
              <w:t>供暖及时率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项目实现功能率</w:t>
            </w:r>
          </w:p>
        </w:tc>
        <w:tc>
          <w:tcPr>
            <w:tcW w:w="2835" w:type="dxa"/>
            <w:noWrap w:val="0"/>
            <w:vAlign w:val="center"/>
          </w:tcPr>
          <w:p>
            <w:pPr>
              <w:pStyle w:val="20"/>
              <w:jc w:val="center"/>
            </w:pPr>
            <w:r>
              <w:t>项目实现功能率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
    <w:p/>
    <w:p/>
    <w:p/>
    <w:p/>
    <w:p/>
    <w:p/>
    <w:p/>
    <w:p/>
    <w:p/>
    <w:p/>
    <w:p/>
    <w:p>
      <w:pPr>
        <w:spacing w:before="10" w:after="10"/>
        <w:outlineLvl w:val="2"/>
        <w:rPr>
          <w:rFonts w:ascii="黑体" w:hAnsi="黑体" w:eastAsia="黑体" w:cs="黑体"/>
          <w:color w:val="000000"/>
          <w:sz w:val="32"/>
        </w:rPr>
      </w:pPr>
      <w:bookmarkStart w:id="12" w:name="_Toc_3_3_0000000015"/>
    </w:p>
    <w:p>
      <w:pPr>
        <w:spacing w:before="10" w:after="10"/>
        <w:ind w:firstLine="640"/>
        <w:outlineLvl w:val="2"/>
      </w:pPr>
      <w:r>
        <w:rPr>
          <w:rFonts w:ascii="黑体" w:hAnsi="黑体" w:eastAsia="黑体" w:cs="黑体"/>
          <w:color w:val="000000"/>
          <w:sz w:val="32"/>
        </w:rPr>
        <w:t>六、政府采购预算情况</w:t>
      </w:r>
      <w:bookmarkEnd w:id="12"/>
    </w:p>
    <w:p>
      <w:pPr>
        <w:autoSpaceDE w:val="0"/>
        <w:autoSpaceDN w:val="0"/>
        <w:adjustRightInd w:val="0"/>
        <w:spacing w:line="480" w:lineRule="exact"/>
        <w:rPr>
          <w:rFonts w:ascii="仿宋_GB2312" w:eastAsia="仿宋_GB2312" w:cs="仿宋_GB2312"/>
          <w:kern w:val="0"/>
          <w:sz w:val="32"/>
          <w:szCs w:val="32"/>
        </w:rPr>
      </w:pPr>
      <w:r>
        <w:rPr>
          <w:rFonts w:hint="eastAsia" w:ascii="仿宋_GB2312" w:eastAsia="仿宋_GB2312" w:cs="仿宋_GB2312"/>
          <w:kern w:val="0"/>
          <w:sz w:val="32"/>
          <w:szCs w:val="32"/>
          <w:lang w:val="zh-CN"/>
        </w:rPr>
        <w:t>本年度部门预算共计安排政府采购项目</w:t>
      </w:r>
      <w:r>
        <w:rPr>
          <w:rFonts w:ascii="仿宋_GB2312" w:eastAsia="仿宋_GB2312" w:cs="仿宋_GB2312"/>
          <w:kern w:val="0"/>
          <w:sz w:val="32"/>
          <w:szCs w:val="32"/>
          <w:lang w:val="zh-CN"/>
        </w:rPr>
        <w:t>1</w:t>
      </w:r>
      <w:r>
        <w:rPr>
          <w:rFonts w:hint="eastAsia" w:ascii="仿宋_GB2312" w:eastAsia="仿宋_GB2312" w:cs="仿宋_GB2312"/>
          <w:kern w:val="0"/>
          <w:sz w:val="32"/>
          <w:szCs w:val="32"/>
          <w:lang w:val="zh-CN"/>
        </w:rPr>
        <w:t>类</w:t>
      </w:r>
      <w:r>
        <w:rPr>
          <w:rFonts w:ascii="仿宋_GB2312" w:eastAsia="仿宋_GB2312" w:cs="仿宋_GB2312"/>
          <w:kern w:val="0"/>
          <w:sz w:val="32"/>
          <w:szCs w:val="32"/>
        </w:rPr>
        <w:t>2</w:t>
      </w:r>
      <w:r>
        <w:rPr>
          <w:rFonts w:hint="eastAsia" w:ascii="仿宋_GB2312" w:eastAsia="仿宋_GB2312" w:cs="仿宋_GB2312"/>
          <w:kern w:val="0"/>
          <w:sz w:val="32"/>
          <w:szCs w:val="32"/>
          <w:lang w:val="zh-CN"/>
        </w:rPr>
        <w:t>个，安排金额</w:t>
      </w:r>
      <w:r>
        <w:rPr>
          <w:rFonts w:ascii="仿宋_GB2312" w:eastAsia="仿宋_GB2312" w:cs="仿宋_GB2312"/>
          <w:kern w:val="0"/>
          <w:sz w:val="32"/>
          <w:szCs w:val="32"/>
        </w:rPr>
        <w:t>340</w:t>
      </w:r>
      <w:r>
        <w:rPr>
          <w:rFonts w:hint="eastAsia" w:ascii="仿宋_GB2312" w:eastAsia="仿宋_GB2312" w:cs="仿宋_GB2312"/>
          <w:kern w:val="0"/>
          <w:sz w:val="32"/>
          <w:szCs w:val="32"/>
          <w:lang w:val="zh-CN"/>
        </w:rPr>
        <w:t>万元，为森林消防运兵车辆更换购置项目</w:t>
      </w:r>
      <w:r>
        <w:rPr>
          <w:rFonts w:hint="eastAsia" w:ascii="仿宋_GB2312" w:eastAsia="仿宋_GB2312" w:cs="仿宋_GB2312"/>
          <w:kern w:val="0"/>
          <w:sz w:val="32"/>
          <w:szCs w:val="32"/>
        </w:rPr>
        <w:t>。</w:t>
      </w:r>
    </w:p>
    <w:tbl>
      <w:tblPr>
        <w:tblStyle w:val="9"/>
        <w:tblW w:w="0" w:type="auto"/>
        <w:tblInd w:w="-5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0"/>
        <w:gridCol w:w="865"/>
        <w:gridCol w:w="1181"/>
        <w:gridCol w:w="1185"/>
        <w:gridCol w:w="989"/>
        <w:gridCol w:w="989"/>
        <w:gridCol w:w="989"/>
        <w:gridCol w:w="791"/>
        <w:gridCol w:w="987"/>
        <w:gridCol w:w="989"/>
        <w:gridCol w:w="989"/>
        <w:gridCol w:w="989"/>
        <w:gridCol w:w="989"/>
        <w:gridCol w:w="5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3275"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18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8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9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9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28"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241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86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181" w:type="dxa"/>
            <w:vMerge w:val="continue"/>
            <w:noWrap w:val="0"/>
            <w:vAlign w:val="center"/>
          </w:tcPr>
          <w:p>
            <w:pPr>
              <w:spacing w:line="300" w:lineRule="exact"/>
              <w:jc w:val="left"/>
              <w:outlineLvl w:val="0"/>
            </w:pPr>
          </w:p>
        </w:tc>
        <w:tc>
          <w:tcPr>
            <w:tcW w:w="1185" w:type="dxa"/>
            <w:vMerge w:val="continue"/>
            <w:noWrap w:val="0"/>
            <w:vAlign w:val="center"/>
          </w:tcPr>
          <w:p>
            <w:pPr>
              <w:spacing w:line="300" w:lineRule="exact"/>
              <w:jc w:val="left"/>
              <w:outlineLvl w:val="0"/>
            </w:pPr>
          </w:p>
        </w:tc>
        <w:tc>
          <w:tcPr>
            <w:tcW w:w="989" w:type="dxa"/>
            <w:vMerge w:val="continue"/>
            <w:noWrap w:val="0"/>
            <w:vAlign w:val="center"/>
          </w:tcPr>
          <w:p>
            <w:pPr>
              <w:spacing w:line="300" w:lineRule="exact"/>
              <w:jc w:val="left"/>
              <w:outlineLvl w:val="0"/>
            </w:pPr>
          </w:p>
        </w:tc>
        <w:tc>
          <w:tcPr>
            <w:tcW w:w="989" w:type="dxa"/>
            <w:vMerge w:val="continue"/>
            <w:noWrap w:val="0"/>
            <w:vAlign w:val="center"/>
          </w:tcPr>
          <w:p>
            <w:pPr>
              <w:spacing w:line="300" w:lineRule="exact"/>
              <w:jc w:val="left"/>
              <w:outlineLvl w:val="0"/>
            </w:pPr>
          </w:p>
        </w:tc>
        <w:tc>
          <w:tcPr>
            <w:tcW w:w="989" w:type="dxa"/>
            <w:vMerge w:val="continue"/>
            <w:noWrap w:val="0"/>
            <w:vAlign w:val="center"/>
          </w:tcPr>
          <w:p>
            <w:pPr>
              <w:spacing w:line="300" w:lineRule="exact"/>
              <w:jc w:val="left"/>
              <w:outlineLvl w:val="0"/>
            </w:pPr>
          </w:p>
        </w:tc>
        <w:tc>
          <w:tcPr>
            <w:tcW w:w="79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943"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59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2" w:hRule="atLeast"/>
          <w:tblHeader/>
        </w:trPr>
        <w:tc>
          <w:tcPr>
            <w:tcW w:w="2410" w:type="dxa"/>
            <w:vMerge w:val="continue"/>
            <w:noWrap w:val="0"/>
            <w:vAlign w:val="center"/>
          </w:tcPr>
          <w:p>
            <w:pPr>
              <w:spacing w:line="300" w:lineRule="exact"/>
              <w:jc w:val="left"/>
              <w:outlineLvl w:val="0"/>
            </w:pPr>
          </w:p>
        </w:tc>
        <w:tc>
          <w:tcPr>
            <w:tcW w:w="865" w:type="dxa"/>
            <w:vMerge w:val="continue"/>
            <w:noWrap w:val="0"/>
            <w:vAlign w:val="center"/>
          </w:tcPr>
          <w:p>
            <w:pPr>
              <w:spacing w:line="300" w:lineRule="exact"/>
              <w:jc w:val="left"/>
              <w:outlineLvl w:val="0"/>
            </w:pPr>
          </w:p>
        </w:tc>
        <w:tc>
          <w:tcPr>
            <w:tcW w:w="1181" w:type="dxa"/>
            <w:vMerge w:val="continue"/>
            <w:noWrap w:val="0"/>
            <w:vAlign w:val="center"/>
          </w:tcPr>
          <w:p>
            <w:pPr>
              <w:spacing w:line="300" w:lineRule="exact"/>
              <w:jc w:val="left"/>
              <w:outlineLvl w:val="0"/>
              <w:rPr>
                <w:color w:val="FF0000"/>
              </w:rPr>
            </w:pPr>
          </w:p>
        </w:tc>
        <w:tc>
          <w:tcPr>
            <w:tcW w:w="1185" w:type="dxa"/>
            <w:vMerge w:val="continue"/>
            <w:noWrap w:val="0"/>
            <w:vAlign w:val="center"/>
          </w:tcPr>
          <w:p>
            <w:pPr>
              <w:spacing w:line="300" w:lineRule="exact"/>
              <w:jc w:val="left"/>
              <w:outlineLvl w:val="0"/>
              <w:rPr>
                <w:color w:val="FF0000"/>
              </w:rPr>
            </w:pPr>
          </w:p>
        </w:tc>
        <w:tc>
          <w:tcPr>
            <w:tcW w:w="989" w:type="dxa"/>
            <w:vMerge w:val="continue"/>
            <w:noWrap w:val="0"/>
            <w:vAlign w:val="center"/>
          </w:tcPr>
          <w:p>
            <w:pPr>
              <w:spacing w:line="300" w:lineRule="exact"/>
              <w:jc w:val="left"/>
              <w:outlineLvl w:val="0"/>
              <w:rPr>
                <w:color w:val="FF0000"/>
              </w:rPr>
            </w:pPr>
          </w:p>
        </w:tc>
        <w:tc>
          <w:tcPr>
            <w:tcW w:w="989" w:type="dxa"/>
            <w:vMerge w:val="continue"/>
            <w:noWrap w:val="0"/>
            <w:vAlign w:val="center"/>
          </w:tcPr>
          <w:p>
            <w:pPr>
              <w:spacing w:line="300" w:lineRule="exact"/>
              <w:jc w:val="left"/>
              <w:outlineLvl w:val="0"/>
              <w:rPr>
                <w:color w:val="FF0000"/>
              </w:rPr>
            </w:pPr>
          </w:p>
        </w:tc>
        <w:tc>
          <w:tcPr>
            <w:tcW w:w="989" w:type="dxa"/>
            <w:vMerge w:val="continue"/>
            <w:noWrap w:val="0"/>
            <w:vAlign w:val="center"/>
          </w:tcPr>
          <w:p>
            <w:pPr>
              <w:spacing w:line="300" w:lineRule="exact"/>
              <w:jc w:val="left"/>
              <w:outlineLvl w:val="0"/>
            </w:pPr>
          </w:p>
        </w:tc>
        <w:tc>
          <w:tcPr>
            <w:tcW w:w="791" w:type="dxa"/>
            <w:vMerge w:val="continue"/>
            <w:noWrap w:val="0"/>
            <w:vAlign w:val="center"/>
          </w:tcPr>
          <w:p>
            <w:pPr>
              <w:spacing w:line="300" w:lineRule="exact"/>
              <w:jc w:val="left"/>
              <w:outlineLvl w:val="0"/>
            </w:pPr>
          </w:p>
        </w:tc>
        <w:tc>
          <w:tcPr>
            <w:tcW w:w="987"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89"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594"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2410"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865" w:type="dxa"/>
            <w:noWrap w:val="0"/>
            <w:vAlign w:val="center"/>
          </w:tcPr>
          <w:p>
            <w:pPr>
              <w:spacing w:line="300" w:lineRule="exact"/>
              <w:jc w:val="center"/>
              <w:rPr>
                <w:rFonts w:ascii="方正书宋_GBK" w:eastAsia="方正书宋_GBK"/>
                <w:b/>
              </w:rPr>
            </w:pPr>
          </w:p>
        </w:tc>
        <w:tc>
          <w:tcPr>
            <w:tcW w:w="1181" w:type="dxa"/>
            <w:noWrap w:val="0"/>
            <w:vAlign w:val="center"/>
          </w:tcPr>
          <w:p>
            <w:pPr>
              <w:spacing w:line="300" w:lineRule="exact"/>
              <w:jc w:val="center"/>
              <w:rPr>
                <w:rFonts w:ascii="方正书宋_GBK" w:eastAsia="方正书宋_GBK"/>
                <w:b/>
                <w:color w:val="FF0000"/>
              </w:rPr>
            </w:pPr>
          </w:p>
        </w:tc>
        <w:tc>
          <w:tcPr>
            <w:tcW w:w="1185"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rPr>
            </w:pPr>
          </w:p>
        </w:tc>
        <w:tc>
          <w:tcPr>
            <w:tcW w:w="791"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7"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59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2410"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涞水县应急管理局小计</w:t>
            </w:r>
          </w:p>
        </w:tc>
        <w:tc>
          <w:tcPr>
            <w:tcW w:w="865" w:type="dxa"/>
            <w:noWrap w:val="0"/>
            <w:vAlign w:val="center"/>
          </w:tcPr>
          <w:p>
            <w:pPr>
              <w:spacing w:line="300" w:lineRule="exact"/>
              <w:jc w:val="center"/>
              <w:rPr>
                <w:rFonts w:ascii="方正书宋_GBK" w:eastAsia="方正书宋_GBK"/>
                <w:b/>
              </w:rPr>
            </w:pPr>
          </w:p>
        </w:tc>
        <w:tc>
          <w:tcPr>
            <w:tcW w:w="1181" w:type="dxa"/>
            <w:noWrap w:val="0"/>
            <w:vAlign w:val="center"/>
          </w:tcPr>
          <w:p>
            <w:pPr>
              <w:spacing w:line="300" w:lineRule="exact"/>
              <w:jc w:val="center"/>
              <w:rPr>
                <w:rFonts w:ascii="方正书宋_GBK" w:eastAsia="方正书宋_GBK"/>
                <w:b/>
                <w:color w:val="FF0000"/>
              </w:rPr>
            </w:pPr>
          </w:p>
        </w:tc>
        <w:tc>
          <w:tcPr>
            <w:tcW w:w="1185"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color w:val="FF0000"/>
              </w:rPr>
            </w:pPr>
          </w:p>
        </w:tc>
        <w:tc>
          <w:tcPr>
            <w:tcW w:w="989" w:type="dxa"/>
            <w:noWrap w:val="0"/>
            <w:vAlign w:val="center"/>
          </w:tcPr>
          <w:p>
            <w:pPr>
              <w:spacing w:line="300" w:lineRule="exact"/>
              <w:jc w:val="center"/>
              <w:rPr>
                <w:rFonts w:ascii="方正书宋_GBK" w:eastAsia="方正书宋_GBK"/>
                <w:b/>
              </w:rPr>
            </w:pPr>
          </w:p>
        </w:tc>
        <w:tc>
          <w:tcPr>
            <w:tcW w:w="791"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7"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center"/>
              <w:rPr>
                <w:rFonts w:ascii="方正书宋_GBK" w:eastAsia="方正书宋_GBK"/>
                <w:b/>
              </w:rPr>
            </w:pPr>
            <w:r>
              <w:rPr>
                <w:rFonts w:ascii="方正书宋_GBK" w:eastAsia="方正书宋_GBK"/>
                <w:b/>
              </w:rPr>
              <w:t>340</w:t>
            </w: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989" w:type="dxa"/>
            <w:noWrap w:val="0"/>
            <w:vAlign w:val="center"/>
          </w:tcPr>
          <w:p>
            <w:pPr>
              <w:spacing w:line="300" w:lineRule="exact"/>
              <w:jc w:val="right"/>
              <w:rPr>
                <w:rFonts w:ascii="方正书宋_GBK" w:eastAsia="方正书宋_GBK"/>
                <w:b/>
              </w:rPr>
            </w:pPr>
          </w:p>
        </w:tc>
        <w:tc>
          <w:tcPr>
            <w:tcW w:w="59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2410" w:type="dxa"/>
            <w:noWrap w:val="0"/>
            <w:vAlign w:val="center"/>
          </w:tcPr>
          <w:p>
            <w:pPr>
              <w:spacing w:line="300" w:lineRule="exact"/>
              <w:jc w:val="center"/>
              <w:rPr>
                <w:rFonts w:hint="eastAsia" w:ascii="方正书宋_GBK" w:eastAsia="方正书宋_GBK"/>
              </w:rPr>
            </w:pPr>
            <w:r>
              <w:rPr>
                <w:rFonts w:hint="eastAsia" w:ascii="方正书宋_GBK" w:eastAsia="方正书宋_GBK"/>
              </w:rPr>
              <w:t>应急</w:t>
            </w:r>
            <w:r>
              <w:rPr>
                <w:rFonts w:ascii="方正书宋_GBK" w:eastAsia="方正书宋_GBK"/>
              </w:rPr>
              <w:t>发电设备购置项目</w:t>
            </w:r>
          </w:p>
        </w:tc>
        <w:tc>
          <w:tcPr>
            <w:tcW w:w="865" w:type="dxa"/>
            <w:noWrap w:val="0"/>
            <w:vAlign w:val="center"/>
          </w:tcPr>
          <w:p>
            <w:pPr>
              <w:spacing w:line="300" w:lineRule="exact"/>
              <w:jc w:val="center"/>
              <w:rPr>
                <w:rFonts w:ascii="方正书宋_GBK" w:eastAsia="方正书宋_GBK"/>
              </w:rPr>
            </w:pPr>
            <w:r>
              <w:rPr>
                <w:rFonts w:ascii="方正书宋_GBK" w:eastAsia="方正书宋_GBK"/>
              </w:rPr>
              <w:t>80</w:t>
            </w:r>
          </w:p>
        </w:tc>
        <w:tc>
          <w:tcPr>
            <w:tcW w:w="1181"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发电设备</w:t>
            </w:r>
          </w:p>
        </w:tc>
        <w:tc>
          <w:tcPr>
            <w:tcW w:w="1185" w:type="dxa"/>
            <w:noWrap w:val="0"/>
            <w:vAlign w:val="center"/>
          </w:tcPr>
          <w:p>
            <w:pPr>
              <w:spacing w:line="300" w:lineRule="exact"/>
              <w:jc w:val="center"/>
              <w:rPr>
                <w:rFonts w:ascii="方正书宋_GBK" w:eastAsia="方正书宋_GBK"/>
                <w:color w:val="FF0000"/>
              </w:rPr>
            </w:pPr>
          </w:p>
        </w:tc>
        <w:tc>
          <w:tcPr>
            <w:tcW w:w="989"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台</w:t>
            </w:r>
          </w:p>
        </w:tc>
        <w:tc>
          <w:tcPr>
            <w:tcW w:w="989" w:type="dxa"/>
            <w:noWrap w:val="0"/>
            <w:vAlign w:val="center"/>
          </w:tcPr>
          <w:p>
            <w:pPr>
              <w:spacing w:line="300" w:lineRule="exact"/>
              <w:jc w:val="center"/>
              <w:rPr>
                <w:rFonts w:ascii="方正书宋_GBK" w:eastAsia="方正书宋_GBK"/>
                <w:color w:val="FF0000"/>
              </w:rPr>
            </w:pPr>
            <w:r>
              <w:rPr>
                <w:rFonts w:ascii="方正书宋_GBK" w:eastAsia="方正书宋_GBK"/>
              </w:rPr>
              <w:t>2</w:t>
            </w:r>
          </w:p>
        </w:tc>
        <w:tc>
          <w:tcPr>
            <w:tcW w:w="989" w:type="dxa"/>
            <w:noWrap w:val="0"/>
            <w:vAlign w:val="center"/>
          </w:tcPr>
          <w:p>
            <w:pPr>
              <w:spacing w:line="300" w:lineRule="exact"/>
              <w:jc w:val="center"/>
              <w:rPr>
                <w:rFonts w:ascii="方正书宋_GBK" w:eastAsia="方正书宋_GBK"/>
              </w:rPr>
            </w:pPr>
            <w:r>
              <w:rPr>
                <w:rFonts w:ascii="方正书宋_GBK" w:eastAsia="方正书宋_GBK"/>
              </w:rPr>
              <w:t>40</w:t>
            </w:r>
          </w:p>
        </w:tc>
        <w:tc>
          <w:tcPr>
            <w:tcW w:w="791" w:type="dxa"/>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987" w:type="dxa"/>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989" w:type="dxa"/>
            <w:noWrap w:val="0"/>
            <w:vAlign w:val="center"/>
          </w:tcPr>
          <w:p>
            <w:pPr>
              <w:spacing w:line="300" w:lineRule="exact"/>
              <w:jc w:val="center"/>
              <w:rPr>
                <w:rFonts w:ascii="方正书宋_GBK" w:eastAsia="方正书宋_GBK"/>
              </w:rPr>
            </w:pPr>
            <w:r>
              <w:rPr>
                <w:rFonts w:ascii="方正书宋_GBK" w:eastAsia="方正书宋_GBK"/>
              </w:rPr>
              <w:t>80</w:t>
            </w: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59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9" w:hRule="atLeast"/>
        </w:trPr>
        <w:tc>
          <w:tcPr>
            <w:tcW w:w="2410" w:type="dxa"/>
            <w:noWrap w:val="0"/>
            <w:vAlign w:val="center"/>
          </w:tcPr>
          <w:p>
            <w:pPr>
              <w:spacing w:line="300" w:lineRule="exact"/>
              <w:jc w:val="center"/>
              <w:rPr>
                <w:rFonts w:hint="eastAsia" w:ascii="方正书宋_GBK" w:eastAsia="方正书宋_GBK"/>
              </w:rPr>
            </w:pPr>
            <w:r>
              <w:rPr>
                <w:rFonts w:hint="eastAsia" w:ascii="方正书宋_GBK" w:eastAsia="方正书宋_GBK"/>
              </w:rPr>
              <w:t>森林消防高压水罐车购置项目</w:t>
            </w:r>
          </w:p>
        </w:tc>
        <w:tc>
          <w:tcPr>
            <w:tcW w:w="865"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1181"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水罐车</w:t>
            </w:r>
          </w:p>
        </w:tc>
        <w:tc>
          <w:tcPr>
            <w:tcW w:w="1185" w:type="dxa"/>
            <w:noWrap w:val="0"/>
            <w:vAlign w:val="center"/>
          </w:tcPr>
          <w:p>
            <w:pPr>
              <w:spacing w:line="300" w:lineRule="exact"/>
              <w:jc w:val="center"/>
              <w:rPr>
                <w:rFonts w:ascii="方正书宋_GBK" w:eastAsia="方正书宋_GBK"/>
                <w:color w:val="FF0000"/>
              </w:rPr>
            </w:pPr>
            <w:r>
              <w:rPr>
                <w:rFonts w:ascii="方正书宋_GBK" w:eastAsia="方正书宋_GBK"/>
              </w:rPr>
              <w:t>A02030708</w:t>
            </w:r>
          </w:p>
        </w:tc>
        <w:tc>
          <w:tcPr>
            <w:tcW w:w="989" w:type="dxa"/>
            <w:noWrap w:val="0"/>
            <w:vAlign w:val="center"/>
          </w:tcPr>
          <w:p>
            <w:pPr>
              <w:spacing w:line="300" w:lineRule="exact"/>
              <w:jc w:val="center"/>
              <w:rPr>
                <w:rFonts w:hint="eastAsia" w:ascii="方正书宋_GBK" w:eastAsia="方正书宋_GBK"/>
                <w:color w:val="FF0000"/>
              </w:rPr>
            </w:pPr>
            <w:r>
              <w:rPr>
                <w:rFonts w:hint="eastAsia" w:ascii="方正书宋_GBK" w:eastAsia="方正书宋_GBK"/>
              </w:rPr>
              <w:t>辆</w:t>
            </w:r>
          </w:p>
        </w:tc>
        <w:tc>
          <w:tcPr>
            <w:tcW w:w="989" w:type="dxa"/>
            <w:noWrap w:val="0"/>
            <w:vAlign w:val="center"/>
          </w:tcPr>
          <w:p>
            <w:pPr>
              <w:spacing w:line="300" w:lineRule="exact"/>
              <w:jc w:val="center"/>
              <w:rPr>
                <w:rFonts w:hint="eastAsia" w:ascii="方正书宋_GBK" w:eastAsia="方正书宋_GBK"/>
                <w:color w:val="FF0000"/>
              </w:rPr>
            </w:pPr>
            <w:r>
              <w:rPr>
                <w:rFonts w:ascii="方正书宋_GBK" w:eastAsia="方正书宋_GBK"/>
              </w:rPr>
              <w:t>2</w:t>
            </w:r>
          </w:p>
        </w:tc>
        <w:tc>
          <w:tcPr>
            <w:tcW w:w="989" w:type="dxa"/>
            <w:noWrap w:val="0"/>
            <w:vAlign w:val="center"/>
          </w:tcPr>
          <w:p>
            <w:pPr>
              <w:spacing w:line="300" w:lineRule="exact"/>
              <w:ind w:right="105"/>
              <w:jc w:val="center"/>
              <w:rPr>
                <w:rFonts w:ascii="方正书宋_GBK" w:eastAsia="方正书宋_GBK"/>
              </w:rPr>
            </w:pPr>
            <w:r>
              <w:rPr>
                <w:rFonts w:ascii="方正书宋_GBK" w:eastAsia="方正书宋_GBK"/>
              </w:rPr>
              <w:t>130</w:t>
            </w:r>
          </w:p>
        </w:tc>
        <w:tc>
          <w:tcPr>
            <w:tcW w:w="791"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987"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989" w:type="dxa"/>
            <w:noWrap w:val="0"/>
            <w:vAlign w:val="center"/>
          </w:tcPr>
          <w:p>
            <w:pPr>
              <w:spacing w:line="300" w:lineRule="exact"/>
              <w:jc w:val="center"/>
              <w:rPr>
                <w:rFonts w:ascii="方正书宋_GBK" w:eastAsia="方正书宋_GBK"/>
              </w:rPr>
            </w:pPr>
            <w:r>
              <w:rPr>
                <w:rFonts w:ascii="方正书宋_GBK" w:eastAsia="方正书宋_GBK"/>
              </w:rPr>
              <w:t>260</w:t>
            </w: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989" w:type="dxa"/>
            <w:noWrap w:val="0"/>
            <w:vAlign w:val="center"/>
          </w:tcPr>
          <w:p>
            <w:pPr>
              <w:spacing w:line="300" w:lineRule="exact"/>
              <w:jc w:val="right"/>
              <w:rPr>
                <w:rFonts w:ascii="方正书宋_GBK" w:eastAsia="方正书宋_GBK"/>
              </w:rPr>
            </w:pPr>
          </w:p>
        </w:tc>
        <w:tc>
          <w:tcPr>
            <w:tcW w:w="594" w:type="dxa"/>
            <w:noWrap w:val="0"/>
            <w:vAlign w:val="center"/>
          </w:tcPr>
          <w:p>
            <w:pPr>
              <w:spacing w:line="300" w:lineRule="exact"/>
              <w:jc w:val="right"/>
              <w:rPr>
                <w:rFonts w:ascii="方正书宋_GBK" w:eastAsia="方正书宋_GBK"/>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3"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bookmarkStart w:id="16" w:name="_GoBack"/>
      <w:bookmarkEnd w:id="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3"/>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我局在政府招待所办公，无单独办公用房，</w:t>
      </w:r>
      <w:r>
        <w:rPr>
          <w:rFonts w:ascii="仿宋_GB2312" w:eastAsia="仿宋_GB2312" w:cs="仿宋_GB2312"/>
          <w:kern w:val="0"/>
          <w:sz w:val="32"/>
          <w:szCs w:val="32"/>
          <w:lang w:val="zh-CN"/>
        </w:rPr>
        <w:t>20</w:t>
      </w:r>
      <w:r>
        <w:rPr>
          <w:rFonts w:ascii="仿宋_GB2312" w:eastAsia="仿宋_GB2312" w:cs="仿宋_GB2312"/>
          <w:kern w:val="0"/>
          <w:sz w:val="32"/>
          <w:szCs w:val="32"/>
        </w:rPr>
        <w:t>20</w:t>
      </w:r>
      <w:r>
        <w:rPr>
          <w:rFonts w:hint="eastAsia" w:ascii="仿宋_GB2312" w:eastAsia="仿宋_GB2312" w:cs="仿宋_GB2312"/>
          <w:kern w:val="0"/>
          <w:sz w:val="32"/>
          <w:szCs w:val="32"/>
          <w:lang w:val="zh-CN"/>
        </w:rPr>
        <w:t>年末固定资产总额</w:t>
      </w:r>
      <w:r>
        <w:rPr>
          <w:rFonts w:ascii="仿宋_GB2312" w:eastAsia="仿宋_GB2312" w:cs="仿宋_GB2312"/>
          <w:kern w:val="0"/>
          <w:sz w:val="32"/>
          <w:szCs w:val="32"/>
        </w:rPr>
        <w:t>333.25</w:t>
      </w:r>
      <w:r>
        <w:rPr>
          <w:rFonts w:hint="eastAsia" w:ascii="仿宋_GB2312" w:eastAsia="仿宋_GB2312" w:cs="仿宋_GB2312"/>
          <w:kern w:val="0"/>
          <w:sz w:val="32"/>
          <w:szCs w:val="32"/>
          <w:lang w:val="zh-CN"/>
        </w:rPr>
        <w:t>万元，其中：公务用车</w:t>
      </w:r>
      <w:r>
        <w:rPr>
          <w:rFonts w:hint="eastAsia" w:ascii="仿宋_GB2312" w:eastAsia="仿宋_GB2312" w:cs="仿宋_GB2312"/>
          <w:kern w:val="0"/>
          <w:sz w:val="32"/>
          <w:szCs w:val="32"/>
        </w:rPr>
        <w:t>3</w:t>
      </w:r>
      <w:r>
        <w:rPr>
          <w:rFonts w:hint="eastAsia" w:ascii="仿宋_GB2312" w:eastAsia="仿宋_GB2312" w:cs="仿宋_GB2312"/>
          <w:kern w:val="0"/>
          <w:sz w:val="32"/>
          <w:szCs w:val="32"/>
          <w:lang w:val="zh-CN"/>
        </w:rPr>
        <w:t>辆，价值</w:t>
      </w:r>
      <w:r>
        <w:rPr>
          <w:rFonts w:hint="eastAsia" w:ascii="仿宋_GB2312" w:eastAsia="仿宋_GB2312" w:cs="仿宋_GB2312"/>
          <w:kern w:val="0"/>
          <w:sz w:val="32"/>
          <w:szCs w:val="32"/>
        </w:rPr>
        <w:t>40.52</w:t>
      </w:r>
      <w:r>
        <w:rPr>
          <w:rFonts w:hint="eastAsia" w:ascii="仿宋_GB2312" w:eastAsia="仿宋_GB2312" w:cs="仿宋_GB2312"/>
          <w:kern w:val="0"/>
          <w:sz w:val="32"/>
          <w:szCs w:val="32"/>
          <w:lang w:val="zh-CN"/>
        </w:rPr>
        <w:t>万元，其他固定资产</w:t>
      </w:r>
      <w:r>
        <w:rPr>
          <w:rFonts w:ascii="仿宋_GB2312" w:eastAsia="仿宋_GB2312" w:cs="仿宋_GB2312"/>
          <w:kern w:val="0"/>
          <w:sz w:val="32"/>
          <w:szCs w:val="32"/>
        </w:rPr>
        <w:t>292.73</w:t>
      </w:r>
      <w:r>
        <w:rPr>
          <w:rFonts w:hint="eastAsia" w:ascii="仿宋_GB2312" w:eastAsia="仿宋_GB2312" w:cs="仿宋_GB2312"/>
          <w:kern w:val="0"/>
          <w:sz w:val="32"/>
          <w:szCs w:val="32"/>
          <w:lang w:val="zh-CN"/>
        </w:rPr>
        <w:t>万元，</w:t>
      </w:r>
      <w:r>
        <w:rPr>
          <w:rFonts w:hint="eastAsia" w:ascii="仿宋_GB2312" w:eastAsia="仿宋_GB2312" w:cs="仿宋_GB2312"/>
          <w:kern w:val="0"/>
          <w:sz w:val="32"/>
          <w:szCs w:val="32"/>
          <w:lang w:val="en-US" w:eastAsia="zh-CN"/>
        </w:rPr>
        <w:t>2021年拟购置森林消防高压水罐车2辆，价值260万元，应急发电设备2台，价值80万元（详见政府采购预算表）</w:t>
      </w:r>
      <w:r>
        <w:rPr>
          <w:rFonts w:hint="eastAsia" w:ascii="仿宋_GB2312" w:eastAsia="仿宋_GB2312" w:cs="仿宋_GB2312"/>
          <w:kern w:val="0"/>
          <w:sz w:val="32"/>
          <w:szCs w:val="32"/>
          <w:lang w:val="zh-CN"/>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ind w:firstLine="900" w:firstLineChars="250"/>
        <w:rPr>
          <w:rFonts w:ascii="方正书宋_GBK" w:hAnsi="方正书宋_GBK" w:eastAsia="方正书宋_GBK" w:cs="方正书宋_GBK"/>
          <w:color w:val="000000"/>
          <w:sz w:val="21"/>
        </w:rPr>
      </w:pPr>
      <w:r>
        <w:rPr>
          <w:rFonts w:hint="eastAsia" w:ascii="方正小标宋_GBK" w:hAnsi="方正小标宋_GBK" w:eastAsia="方正小标宋_GBK" w:cs="方正小标宋_GBK"/>
          <w:color w:val="000000"/>
          <w:sz w:val="36"/>
          <w:lang w:eastAsia="zh-CN"/>
        </w:rPr>
        <w:t xml:space="preserve">      </w:t>
      </w:r>
    </w:p>
    <w:tbl>
      <w:tblPr>
        <w:tblStyle w:val="9"/>
        <w:tblW w:w="0" w:type="auto"/>
        <w:tblInd w:w="93" w:type="dxa"/>
        <w:tblLayout w:type="fixed"/>
        <w:tblCellMar>
          <w:top w:w="0" w:type="dxa"/>
          <w:left w:w="108" w:type="dxa"/>
          <w:bottom w:w="0" w:type="dxa"/>
          <w:right w:w="108" w:type="dxa"/>
        </w:tblCellMar>
      </w:tblPr>
      <w:tblGrid>
        <w:gridCol w:w="5973"/>
        <w:gridCol w:w="2493"/>
        <w:gridCol w:w="5334"/>
      </w:tblGrid>
      <w:tr>
        <w:tblPrEx>
          <w:tblCellMar>
            <w:top w:w="0" w:type="dxa"/>
            <w:left w:w="108" w:type="dxa"/>
            <w:bottom w:w="0" w:type="dxa"/>
            <w:right w:w="108" w:type="dxa"/>
          </w:tblCellMar>
        </w:tblPrEx>
        <w:trPr>
          <w:trHeight w:val="570" w:hRule="atLeast"/>
        </w:trPr>
        <w:tc>
          <w:tcPr>
            <w:tcW w:w="13800" w:type="dxa"/>
            <w:gridSpan w:val="3"/>
            <w:tcBorders>
              <w:top w:val="nil"/>
              <w:left w:val="nil"/>
              <w:bottom w:val="nil"/>
              <w:right w:val="nil"/>
            </w:tcBorders>
            <w:noWrap w:val="0"/>
            <w:vAlign w:val="center"/>
          </w:tcPr>
          <w:p>
            <w:pPr>
              <w:widowControl/>
              <w:jc w:val="center"/>
              <w:rPr>
                <w:rFonts w:ascii="宋体" w:hAnsi="宋体" w:cs="宋体"/>
                <w:kern w:val="0"/>
                <w:sz w:val="28"/>
                <w:szCs w:val="28"/>
              </w:rPr>
            </w:pPr>
            <w:r>
              <w:rPr>
                <w:rFonts w:hint="eastAsia" w:ascii="宋体" w:hAnsi="宋体"/>
                <w:sz w:val="28"/>
                <w:szCs w:val="28"/>
              </w:rPr>
              <w:t>涞水县应急管理局</w:t>
            </w:r>
          </w:p>
        </w:tc>
      </w:tr>
      <w:tr>
        <w:tblPrEx>
          <w:tblCellMar>
            <w:top w:w="0" w:type="dxa"/>
            <w:left w:w="108" w:type="dxa"/>
            <w:bottom w:w="0" w:type="dxa"/>
            <w:right w:w="108" w:type="dxa"/>
          </w:tblCellMar>
        </w:tblPrEx>
        <w:trPr>
          <w:trHeight w:val="393" w:hRule="atLeast"/>
        </w:trPr>
        <w:tc>
          <w:tcPr>
            <w:tcW w:w="13800" w:type="dxa"/>
            <w:gridSpan w:val="3"/>
            <w:tcBorders>
              <w:top w:val="nil"/>
              <w:left w:val="nil"/>
              <w:bottom w:val="single" w:color="auto" w:sz="4" w:space="0"/>
              <w:right w:val="nil"/>
            </w:tcBorders>
            <w:noWrap w:val="0"/>
            <w:vAlign w:val="center"/>
          </w:tcPr>
          <w:p>
            <w:pPr>
              <w:widowControl/>
              <w:jc w:val="center"/>
              <w:rPr>
                <w:rFonts w:ascii="宋体" w:hAnsi="宋体" w:cs="宋体"/>
                <w:kern w:val="0"/>
                <w:sz w:val="28"/>
                <w:szCs w:val="28"/>
              </w:rPr>
            </w:pPr>
            <w:r>
              <w:rPr>
                <w:rFonts w:hint="eastAsia" w:ascii="宋体" w:hAnsi="宋体" w:cs="宋体"/>
                <w:bCs/>
                <w:kern w:val="0"/>
                <w:sz w:val="28"/>
                <w:szCs w:val="28"/>
              </w:rPr>
              <w:t xml:space="preserve">                           截止时间：20</w:t>
            </w:r>
            <w:r>
              <w:rPr>
                <w:rFonts w:ascii="宋体" w:hAnsi="宋体" w:cs="宋体"/>
                <w:bCs/>
                <w:kern w:val="0"/>
                <w:sz w:val="28"/>
                <w:szCs w:val="28"/>
              </w:rPr>
              <w:t>20</w:t>
            </w:r>
            <w:r>
              <w:rPr>
                <w:rFonts w:hint="eastAsia" w:ascii="宋体" w:hAnsi="宋体" w:cs="宋体"/>
                <w:bCs/>
                <w:kern w:val="0"/>
                <w:sz w:val="28"/>
                <w:szCs w:val="28"/>
              </w:rPr>
              <w:t>年12月31日</w:t>
            </w:r>
          </w:p>
        </w:tc>
      </w:tr>
      <w:tr>
        <w:tblPrEx>
          <w:tblCellMar>
            <w:top w:w="0" w:type="dxa"/>
            <w:left w:w="108" w:type="dxa"/>
            <w:bottom w:w="0" w:type="dxa"/>
            <w:right w:w="108" w:type="dxa"/>
          </w:tblCellMar>
        </w:tblPrEx>
        <w:trPr>
          <w:trHeight w:val="642"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项　　目</w:t>
            </w:r>
          </w:p>
        </w:tc>
        <w:tc>
          <w:tcPr>
            <w:tcW w:w="2493"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数量</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价值（单位：万元）</w:t>
            </w:r>
          </w:p>
        </w:tc>
      </w:tr>
      <w:tr>
        <w:tblPrEx>
          <w:tblCellMar>
            <w:top w:w="0" w:type="dxa"/>
            <w:left w:w="108" w:type="dxa"/>
            <w:bottom w:w="0" w:type="dxa"/>
            <w:right w:w="108" w:type="dxa"/>
          </w:tblCellMar>
        </w:tblPrEx>
        <w:trPr>
          <w:trHeight w:val="427"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固定资产总额</w:t>
            </w:r>
          </w:p>
        </w:tc>
        <w:tc>
          <w:tcPr>
            <w:tcW w:w="24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b/>
                <w:kern w:val="0"/>
                <w:sz w:val="28"/>
                <w:szCs w:val="28"/>
              </w:rPr>
            </w:pPr>
            <w:r>
              <w:rPr>
                <w:rFonts w:ascii="宋体" w:hAnsi="宋体" w:cs="宋体"/>
                <w:b/>
                <w:kern w:val="0"/>
                <w:sz w:val="28"/>
                <w:szCs w:val="28"/>
              </w:rPr>
              <w:t>333.25</w:t>
            </w:r>
          </w:p>
        </w:tc>
      </w:tr>
      <w:tr>
        <w:tblPrEx>
          <w:tblCellMar>
            <w:top w:w="0" w:type="dxa"/>
            <w:left w:w="108" w:type="dxa"/>
            <w:bottom w:w="0" w:type="dxa"/>
            <w:right w:w="108" w:type="dxa"/>
          </w:tblCellMar>
        </w:tblPrEx>
        <w:trPr>
          <w:trHeight w:val="534"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1、房屋（平方米）</w:t>
            </w:r>
          </w:p>
        </w:tc>
        <w:tc>
          <w:tcPr>
            <w:tcW w:w="249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334"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8"/>
                <w:szCs w:val="28"/>
              </w:rPr>
            </w:pPr>
            <w:r>
              <w:rPr>
                <w:rFonts w:hint="eastAsia" w:ascii="仿宋_GB2312" w:eastAsia="仿宋_GB2312" w:cs="仿宋_GB2312"/>
                <w:kern w:val="0"/>
                <w:szCs w:val="21"/>
                <w:lang w:val="zh-CN"/>
              </w:rPr>
              <w:t>政府招待所办公，无单独办公用房</w:t>
            </w:r>
          </w:p>
        </w:tc>
      </w:tr>
      <w:tr>
        <w:tblPrEx>
          <w:tblCellMar>
            <w:top w:w="0" w:type="dxa"/>
            <w:left w:w="108" w:type="dxa"/>
            <w:bottom w:w="0" w:type="dxa"/>
            <w:right w:w="108" w:type="dxa"/>
          </w:tblCellMar>
        </w:tblPrEx>
        <w:trPr>
          <w:trHeight w:val="621" w:hRule="atLeast"/>
        </w:trPr>
        <w:tc>
          <w:tcPr>
            <w:tcW w:w="597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8"/>
                <w:szCs w:val="28"/>
              </w:rPr>
            </w:pPr>
            <w:r>
              <w:rPr>
                <w:rFonts w:hint="eastAsia" w:ascii="宋体" w:hAnsi="宋体" w:cs="宋体"/>
                <w:kern w:val="0"/>
                <w:sz w:val="28"/>
                <w:szCs w:val="28"/>
              </w:rPr>
              <w:t xml:space="preserve">   其中：办公用房（平方米）</w:t>
            </w:r>
          </w:p>
        </w:tc>
        <w:tc>
          <w:tcPr>
            <w:tcW w:w="249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w:t>
            </w:r>
          </w:p>
        </w:tc>
        <w:tc>
          <w:tcPr>
            <w:tcW w:w="53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w:t>
            </w:r>
          </w:p>
        </w:tc>
      </w:tr>
      <w:tr>
        <w:tblPrEx>
          <w:tblCellMar>
            <w:top w:w="0" w:type="dxa"/>
            <w:left w:w="108" w:type="dxa"/>
            <w:bottom w:w="0" w:type="dxa"/>
            <w:right w:w="108" w:type="dxa"/>
          </w:tblCellMar>
        </w:tblPrEx>
        <w:trPr>
          <w:trHeight w:val="427"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2、车辆（台、辆）</w:t>
            </w:r>
          </w:p>
        </w:tc>
        <w:tc>
          <w:tcPr>
            <w:tcW w:w="249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3</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40.52</w:t>
            </w:r>
          </w:p>
        </w:tc>
      </w:tr>
      <w:tr>
        <w:tblPrEx>
          <w:tblCellMar>
            <w:top w:w="0" w:type="dxa"/>
            <w:left w:w="108" w:type="dxa"/>
            <w:bottom w:w="0" w:type="dxa"/>
            <w:right w:w="108" w:type="dxa"/>
          </w:tblCellMar>
        </w:tblPrEx>
        <w:trPr>
          <w:trHeight w:val="621" w:hRule="atLeast"/>
        </w:trPr>
        <w:tc>
          <w:tcPr>
            <w:tcW w:w="597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3、单价在20万元以上的设备</w:t>
            </w:r>
          </w:p>
        </w:tc>
        <w:tc>
          <w:tcPr>
            <w:tcW w:w="24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w:t>
            </w:r>
          </w:p>
        </w:tc>
        <w:tc>
          <w:tcPr>
            <w:tcW w:w="53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82" w:hRule="atLeast"/>
        </w:trPr>
        <w:tc>
          <w:tcPr>
            <w:tcW w:w="597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8"/>
                <w:szCs w:val="28"/>
              </w:rPr>
            </w:pPr>
            <w:r>
              <w:rPr>
                <w:rFonts w:hint="eastAsia" w:ascii="宋体" w:hAnsi="宋体" w:cs="宋体"/>
                <w:kern w:val="0"/>
                <w:sz w:val="28"/>
                <w:szCs w:val="28"/>
              </w:rPr>
              <w:t xml:space="preserve">  4、其他固定资产</w:t>
            </w:r>
          </w:p>
        </w:tc>
        <w:tc>
          <w:tcPr>
            <w:tcW w:w="249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8"/>
                <w:szCs w:val="28"/>
              </w:rPr>
            </w:pPr>
            <w:r>
              <w:rPr>
                <w:rFonts w:hint="eastAsia" w:ascii="宋体" w:hAnsi="宋体" w:cs="宋体"/>
                <w:kern w:val="0"/>
                <w:sz w:val="28"/>
                <w:szCs w:val="28"/>
              </w:rPr>
              <w:t>—</w:t>
            </w:r>
          </w:p>
        </w:tc>
        <w:tc>
          <w:tcPr>
            <w:tcW w:w="53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8"/>
                <w:szCs w:val="28"/>
              </w:rPr>
            </w:pPr>
            <w:r>
              <w:rPr>
                <w:rFonts w:ascii="宋体" w:hAnsi="宋体" w:cs="宋体"/>
                <w:kern w:val="0"/>
                <w:sz w:val="28"/>
                <w:szCs w:val="28"/>
              </w:rPr>
              <w:t>292.73</w:t>
            </w:r>
          </w:p>
        </w:tc>
      </w:tr>
      <w:tr>
        <w:tblPrEx>
          <w:tblCellMar>
            <w:top w:w="0" w:type="dxa"/>
            <w:left w:w="108" w:type="dxa"/>
            <w:bottom w:w="0" w:type="dxa"/>
            <w:right w:w="108" w:type="dxa"/>
          </w:tblCellMar>
        </w:tblPrEx>
        <w:trPr>
          <w:trHeight w:val="382" w:hRule="atLeast"/>
        </w:trPr>
        <w:tc>
          <w:tcPr>
            <w:tcW w:w="597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8"/>
                <w:szCs w:val="28"/>
              </w:rPr>
            </w:pPr>
          </w:p>
        </w:tc>
        <w:tc>
          <w:tcPr>
            <w:tcW w:w="249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8"/>
                <w:szCs w:val="28"/>
              </w:rPr>
            </w:pPr>
          </w:p>
        </w:tc>
        <w:tc>
          <w:tcPr>
            <w:tcW w:w="53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8"/>
                <w:szCs w:val="28"/>
              </w:rPr>
            </w:pPr>
          </w:p>
        </w:tc>
      </w:tr>
    </w:tbl>
    <w:p>
      <w:pPr>
        <w:ind w:firstLine="525" w:firstLineChars="25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7"/>
    </w:p>
    <w:p>
      <w:pPr>
        <w:spacing w:before="10" w:after="10"/>
        <w:ind w:firstLine="640"/>
        <w:outlineLvl w:val="2"/>
      </w:pPr>
      <w:r>
        <w:rPr>
          <w:rFonts w:ascii="黑体" w:hAnsi="黑体" w:eastAsia="黑体" w:cs="黑体"/>
          <w:color w:val="000000"/>
          <w:sz w:val="32"/>
        </w:rPr>
        <w:t>八、名词解释</w:t>
      </w:r>
      <w:bookmarkEnd w:id="1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ascii="黑体" w:hAnsi="黑体" w:eastAsia="黑体" w:cs="黑体"/>
          <w:color w:val="000000"/>
          <w:sz w:val="32"/>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bookmarkStart w:id="15" w:name="_Toc_3_3_0000000018"/>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九、其他需要说明的事项</w:t>
      </w:r>
      <w:bookmarkEnd w:id="1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rFonts w:hint="eastAsia"/>
          <w:i/>
          <w:iCs/>
          <w:color w:val="0000FF"/>
          <w:u w:val="non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noPunctuationKerning w:val="1"/>
  <w:characterSpacingControl w:val="doNotCompress"/>
  <w:footnotePr>
    <w:footnote w:id="2"/>
    <w:footnote w:id="3"/>
  </w:footnotePr>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jY4NDEyZTliNTM4NmE4MmFmNjE3OGVjYzk2Y2EifQ=="/>
  </w:docVars>
  <w:rsids>
    <w:rsidRoot w:val="00781D3A"/>
    <w:rsid w:val="001C0AE6"/>
    <w:rsid w:val="001D7814"/>
    <w:rsid w:val="003F6DD9"/>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4382FF3"/>
    <w:rsid w:val="05412745"/>
    <w:rsid w:val="054B4674"/>
    <w:rsid w:val="0571302A"/>
    <w:rsid w:val="065B5A96"/>
    <w:rsid w:val="08BF7326"/>
    <w:rsid w:val="09D732A6"/>
    <w:rsid w:val="0A5E16A3"/>
    <w:rsid w:val="0E5E4367"/>
    <w:rsid w:val="103B4960"/>
    <w:rsid w:val="10A36579"/>
    <w:rsid w:val="10CC55B8"/>
    <w:rsid w:val="11867E6B"/>
    <w:rsid w:val="127E6D86"/>
    <w:rsid w:val="12A52565"/>
    <w:rsid w:val="12B368F4"/>
    <w:rsid w:val="13846160"/>
    <w:rsid w:val="13AE5449"/>
    <w:rsid w:val="148F527B"/>
    <w:rsid w:val="14B52807"/>
    <w:rsid w:val="17EE3297"/>
    <w:rsid w:val="18E17253"/>
    <w:rsid w:val="190D5D59"/>
    <w:rsid w:val="19280C5A"/>
    <w:rsid w:val="19B74BE7"/>
    <w:rsid w:val="19C97CDC"/>
    <w:rsid w:val="1B6775FA"/>
    <w:rsid w:val="1C0E141E"/>
    <w:rsid w:val="1D0739C8"/>
    <w:rsid w:val="1DD03BF2"/>
    <w:rsid w:val="1DF33692"/>
    <w:rsid w:val="1F001077"/>
    <w:rsid w:val="1F851821"/>
    <w:rsid w:val="1FDC6E9A"/>
    <w:rsid w:val="210716D3"/>
    <w:rsid w:val="268F5E6B"/>
    <w:rsid w:val="269E16D1"/>
    <w:rsid w:val="28642123"/>
    <w:rsid w:val="287473B8"/>
    <w:rsid w:val="29507662"/>
    <w:rsid w:val="29C3615B"/>
    <w:rsid w:val="2AD51A9F"/>
    <w:rsid w:val="2B0F45C8"/>
    <w:rsid w:val="2BD274F4"/>
    <w:rsid w:val="2C212270"/>
    <w:rsid w:val="2EF76884"/>
    <w:rsid w:val="30414E4C"/>
    <w:rsid w:val="30C32D3C"/>
    <w:rsid w:val="312C768A"/>
    <w:rsid w:val="31953DD0"/>
    <w:rsid w:val="3246696E"/>
    <w:rsid w:val="328512C0"/>
    <w:rsid w:val="341964B7"/>
    <w:rsid w:val="342235BE"/>
    <w:rsid w:val="365A7BD3"/>
    <w:rsid w:val="36606F50"/>
    <w:rsid w:val="36617CA1"/>
    <w:rsid w:val="36F86858"/>
    <w:rsid w:val="37826121"/>
    <w:rsid w:val="37CF26CA"/>
    <w:rsid w:val="381E7EEB"/>
    <w:rsid w:val="3A660F6E"/>
    <w:rsid w:val="3A8E64E2"/>
    <w:rsid w:val="3B780B00"/>
    <w:rsid w:val="3C793F97"/>
    <w:rsid w:val="3C85293C"/>
    <w:rsid w:val="3CB449FB"/>
    <w:rsid w:val="3CED611F"/>
    <w:rsid w:val="3D1D6158"/>
    <w:rsid w:val="3D591081"/>
    <w:rsid w:val="3D85696B"/>
    <w:rsid w:val="3D9F7A2D"/>
    <w:rsid w:val="3EE17BD1"/>
    <w:rsid w:val="40A0012E"/>
    <w:rsid w:val="40F97454"/>
    <w:rsid w:val="42440BA3"/>
    <w:rsid w:val="42A47894"/>
    <w:rsid w:val="43034DB5"/>
    <w:rsid w:val="43EA39CC"/>
    <w:rsid w:val="45181F0B"/>
    <w:rsid w:val="45FE550D"/>
    <w:rsid w:val="469072DA"/>
    <w:rsid w:val="48BA73C9"/>
    <w:rsid w:val="499F0DB5"/>
    <w:rsid w:val="4A113A61"/>
    <w:rsid w:val="4A6E08DD"/>
    <w:rsid w:val="4ADF590D"/>
    <w:rsid w:val="4B827794"/>
    <w:rsid w:val="4CD64AED"/>
    <w:rsid w:val="4D2E024A"/>
    <w:rsid w:val="4EDC0108"/>
    <w:rsid w:val="4F11440F"/>
    <w:rsid w:val="50055E16"/>
    <w:rsid w:val="506F7E8C"/>
    <w:rsid w:val="50A3118B"/>
    <w:rsid w:val="50F32112"/>
    <w:rsid w:val="52326C6A"/>
    <w:rsid w:val="525E0E06"/>
    <w:rsid w:val="54166E36"/>
    <w:rsid w:val="56431446"/>
    <w:rsid w:val="5818245E"/>
    <w:rsid w:val="597231E9"/>
    <w:rsid w:val="5B01542B"/>
    <w:rsid w:val="5B2B4256"/>
    <w:rsid w:val="5CAA28C1"/>
    <w:rsid w:val="5D577585"/>
    <w:rsid w:val="5FAA1AFC"/>
    <w:rsid w:val="5FE315A4"/>
    <w:rsid w:val="60012F1D"/>
    <w:rsid w:val="618868A7"/>
    <w:rsid w:val="62440390"/>
    <w:rsid w:val="62735356"/>
    <w:rsid w:val="62D401DF"/>
    <w:rsid w:val="63043D0B"/>
    <w:rsid w:val="661A55F3"/>
    <w:rsid w:val="6744501E"/>
    <w:rsid w:val="67572146"/>
    <w:rsid w:val="696F20FA"/>
    <w:rsid w:val="69C40BA2"/>
    <w:rsid w:val="69EB1780"/>
    <w:rsid w:val="6BA53BB1"/>
    <w:rsid w:val="6C4361D9"/>
    <w:rsid w:val="6D5E2B60"/>
    <w:rsid w:val="6DE36C13"/>
    <w:rsid w:val="6E8F1FFB"/>
    <w:rsid w:val="6EE43AE3"/>
    <w:rsid w:val="6FA77717"/>
    <w:rsid w:val="70F116CB"/>
    <w:rsid w:val="714300F4"/>
    <w:rsid w:val="71F15DA2"/>
    <w:rsid w:val="72387EB3"/>
    <w:rsid w:val="7292206C"/>
    <w:rsid w:val="73090E37"/>
    <w:rsid w:val="73A53D69"/>
    <w:rsid w:val="744A6D40"/>
    <w:rsid w:val="75114AE9"/>
    <w:rsid w:val="76684E25"/>
    <w:rsid w:val="79621333"/>
    <w:rsid w:val="796C512E"/>
    <w:rsid w:val="7996128F"/>
    <w:rsid w:val="79AD6A52"/>
    <w:rsid w:val="79FD682D"/>
    <w:rsid w:val="7B32750E"/>
    <w:rsid w:val="7E0900B4"/>
    <w:rsid w:val="7F0B5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footnote text"/>
    <w:basedOn w:val="1"/>
    <w:unhideWhenUsed/>
    <w:qFormat/>
    <w:uiPriority w:val="0"/>
    <w:pPr>
      <w:snapToGrid w:val="0"/>
      <w:jc w:val="left"/>
    </w:pPr>
    <w:rPr>
      <w:sz w:val="18"/>
      <w:szCs w:val="18"/>
    </w:r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otnote reference"/>
    <w:unhideWhenUsed/>
    <w:qFormat/>
    <w:uiPriority w:val="0"/>
    <w:rPr>
      <w:vertAlign w:val="superscript"/>
    </w:rPr>
  </w:style>
  <w:style w:type="character" w:customStyle="1" w:styleId="13">
    <w:name w:val="页脚 Char"/>
    <w:basedOn w:val="11"/>
    <w:link w:val="3"/>
    <w:qFormat/>
    <w:uiPriority w:val="99"/>
    <w:rPr>
      <w:rFonts w:eastAsia="Times New Roman"/>
      <w:sz w:val="18"/>
      <w:szCs w:val="18"/>
      <w:lang w:eastAsia="uk-UA"/>
    </w:rPr>
  </w:style>
  <w:style w:type="character" w:customStyle="1" w:styleId="14">
    <w:name w:val="页眉 Char"/>
    <w:basedOn w:val="11"/>
    <w:link w:val="4"/>
    <w:qFormat/>
    <w:uiPriority w:val="99"/>
    <w:rPr>
      <w:rFonts w:eastAsia="Times New Roman"/>
      <w:sz w:val="18"/>
      <w:szCs w:val="18"/>
      <w:lang w:eastAsia="uk-UA"/>
    </w:rPr>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18087</Words>
  <Characters>20413</Characters>
  <Lines>107</Lines>
  <Paragraphs>30</Paragraphs>
  <TotalTime>1</TotalTime>
  <ScaleCrop>false</ScaleCrop>
  <LinksUpToDate>false</LinksUpToDate>
  <CharactersWithSpaces>20635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2022-06-16T02:32:00Z</cp:lastPrinted>
  <dcterms:modified xsi:type="dcterms:W3CDTF">2023-12-29T07:57:22Z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27DB91BBF31049D0806A200A49C1F7A8</vt:lpwstr>
  </property>
</Properties>
</file>